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DDB3" w14:textId="77777777" w:rsidR="00517354" w:rsidRPr="00230A58" w:rsidRDefault="00517354" w:rsidP="00D16475">
      <w:pPr>
        <w:suppressAutoHyphens/>
        <w:jc w:val="center"/>
        <w:rPr>
          <w:rFonts w:cs="Arial"/>
          <w:sz w:val="20"/>
        </w:rPr>
      </w:pPr>
    </w:p>
    <w:p w14:paraId="49FFE4A2" w14:textId="6F53B5B2" w:rsidR="00230A58" w:rsidRPr="00230A58" w:rsidRDefault="00230A58" w:rsidP="000D385F">
      <w:pPr>
        <w:pStyle w:val="BodyText"/>
        <w:rPr>
          <w:rFonts w:cs="Arial"/>
        </w:rPr>
      </w:pPr>
      <w:r w:rsidRPr="00230A58">
        <w:rPr>
          <w:rFonts w:cs="Arial"/>
        </w:rPr>
        <w:t>This document provide</w:t>
      </w:r>
      <w:r w:rsidR="00915CA1">
        <w:rPr>
          <w:rFonts w:cs="Arial"/>
        </w:rPr>
        <w:t>s</w:t>
      </w:r>
      <w:r w:rsidRPr="00230A58">
        <w:rPr>
          <w:rFonts w:cs="Arial"/>
        </w:rPr>
        <w:t xml:space="preserve"> an approved procedure for the analysis of DO </w:t>
      </w:r>
      <w:r w:rsidR="003C04F7">
        <w:rPr>
          <w:rFonts w:cs="Arial"/>
        </w:rPr>
        <w:t xml:space="preserve">for compliance monitoring </w:t>
      </w:r>
      <w:r w:rsidRPr="00230A58">
        <w:rPr>
          <w:rFonts w:cs="Arial"/>
        </w:rPr>
        <w:t xml:space="preserve">per </w:t>
      </w:r>
      <w:r w:rsidR="007822E4">
        <w:rPr>
          <w:rFonts w:cs="Arial"/>
        </w:rPr>
        <w:t xml:space="preserve">15A NCAC </w:t>
      </w:r>
      <w:r w:rsidR="00A96557">
        <w:rPr>
          <w:rFonts w:cs="Arial"/>
        </w:rPr>
        <w:t>0</w:t>
      </w:r>
      <w:r w:rsidR="007822E4">
        <w:rPr>
          <w:rFonts w:cs="Arial"/>
        </w:rPr>
        <w:t>2H .0805 (a) (</w:t>
      </w:r>
      <w:r w:rsidR="004235F3">
        <w:rPr>
          <w:rFonts w:cs="Arial"/>
        </w:rPr>
        <w:t>7</w:t>
      </w:r>
      <w:r w:rsidR="007822E4">
        <w:rPr>
          <w:rFonts w:cs="Arial"/>
        </w:rPr>
        <w:t>) and (g) (</w:t>
      </w:r>
      <w:r w:rsidR="004235F3">
        <w:rPr>
          <w:rFonts w:cs="Arial"/>
        </w:rPr>
        <w:t>4</w:t>
      </w:r>
      <w:r w:rsidR="007822E4">
        <w:rPr>
          <w:rFonts w:cs="Arial"/>
        </w:rPr>
        <w:t>)</w:t>
      </w:r>
      <w:r w:rsidR="007822E4" w:rsidRPr="00214B63">
        <w:rPr>
          <w:rFonts w:cs="Arial"/>
        </w:rPr>
        <w:t>.</w:t>
      </w:r>
      <w:r w:rsidR="007822E4">
        <w:rPr>
          <w:rFonts w:cs="Arial"/>
        </w:rPr>
        <w:t xml:space="preserve"> </w:t>
      </w:r>
    </w:p>
    <w:p w14:paraId="1B8C7188" w14:textId="77777777" w:rsidR="003A5AC8" w:rsidRDefault="003A5AC8" w:rsidP="00D16475">
      <w:pPr>
        <w:suppressAutoHyphens/>
        <w:rPr>
          <w:rFonts w:cs="Arial"/>
          <w:b/>
          <w:sz w:val="20"/>
          <w:u w:val="single"/>
        </w:rPr>
      </w:pPr>
    </w:p>
    <w:p w14:paraId="57AC6A60" w14:textId="7987A039" w:rsidR="00230A58" w:rsidRPr="00230A58" w:rsidRDefault="00361DC3" w:rsidP="00D16475">
      <w:pPr>
        <w:suppressAutoHyphens/>
        <w:rPr>
          <w:rFonts w:cs="Arial"/>
          <w:sz w:val="20"/>
        </w:rPr>
      </w:pPr>
      <w:r w:rsidRPr="00230A58">
        <w:rPr>
          <w:rFonts w:cs="Arial"/>
          <w:b/>
          <w:sz w:val="20"/>
          <w:u w:val="single"/>
        </w:rPr>
        <w:t>Holding Time</w:t>
      </w:r>
      <w:r w:rsidR="00230A58" w:rsidRPr="00230A58">
        <w:rPr>
          <w:rFonts w:cs="Arial"/>
          <w:b/>
          <w:sz w:val="20"/>
        </w:rPr>
        <w:t>:</w:t>
      </w:r>
    </w:p>
    <w:p w14:paraId="0C79BBF2" w14:textId="77777777" w:rsidR="00230A58" w:rsidRPr="00230A58" w:rsidRDefault="00230A58" w:rsidP="00D16475">
      <w:pPr>
        <w:suppressAutoHyphens/>
        <w:rPr>
          <w:rFonts w:cs="Arial"/>
          <w:sz w:val="20"/>
        </w:rPr>
      </w:pPr>
    </w:p>
    <w:p w14:paraId="352BE8F0" w14:textId="77777777" w:rsidR="00B528A9" w:rsidRDefault="00230A58" w:rsidP="00D16475">
      <w:pPr>
        <w:numPr>
          <w:ilvl w:val="0"/>
          <w:numId w:val="1"/>
        </w:numPr>
        <w:suppressAutoHyphens/>
        <w:jc w:val="both"/>
        <w:rPr>
          <w:rFonts w:cs="Arial"/>
          <w:sz w:val="20"/>
        </w:rPr>
      </w:pPr>
      <w:r w:rsidRPr="00230A58">
        <w:rPr>
          <w:rFonts w:cs="Arial"/>
          <w:sz w:val="20"/>
        </w:rPr>
        <w:t>Samples must be analyzed within 15 minutes</w:t>
      </w:r>
      <w:r w:rsidR="009A0CFE">
        <w:rPr>
          <w:rFonts w:cs="Arial"/>
          <w:sz w:val="20"/>
        </w:rPr>
        <w:t xml:space="preserve"> of collection</w:t>
      </w:r>
      <w:r w:rsidRPr="00230A58">
        <w:rPr>
          <w:rFonts w:cs="Arial"/>
          <w:sz w:val="20"/>
        </w:rPr>
        <w:t xml:space="preserve"> (40 CFR Part 136 Table II); however, </w:t>
      </w:r>
      <w:r w:rsidRPr="00230A58">
        <w:rPr>
          <w:rFonts w:cs="Arial"/>
          <w:i/>
          <w:sz w:val="20"/>
        </w:rPr>
        <w:t>in situ</w:t>
      </w:r>
      <w:r w:rsidRPr="00230A58">
        <w:rPr>
          <w:rFonts w:cs="Arial"/>
          <w:sz w:val="20"/>
        </w:rPr>
        <w:t xml:space="preserve"> or immediate analysis is recommended due to the unstable nature of dissolved oxygen </w:t>
      </w:r>
      <w:r w:rsidR="00B528A9">
        <w:rPr>
          <w:rFonts w:cs="Arial"/>
          <w:sz w:val="20"/>
        </w:rPr>
        <w:t xml:space="preserve">in </w:t>
      </w:r>
      <w:r w:rsidRPr="00230A58">
        <w:rPr>
          <w:rFonts w:cs="Arial"/>
          <w:sz w:val="20"/>
        </w:rPr>
        <w:t xml:space="preserve">samples. </w:t>
      </w:r>
    </w:p>
    <w:p w14:paraId="141B964C" w14:textId="77777777" w:rsidR="003A5AC8" w:rsidRDefault="003A5AC8" w:rsidP="00B528A9">
      <w:pPr>
        <w:suppressAutoHyphens/>
        <w:jc w:val="both"/>
        <w:rPr>
          <w:rFonts w:cs="Arial"/>
          <w:sz w:val="20"/>
        </w:rPr>
      </w:pPr>
    </w:p>
    <w:p w14:paraId="30958286" w14:textId="3355E98D" w:rsidR="00230A58" w:rsidRPr="00230A58" w:rsidRDefault="00361DC3" w:rsidP="43BC79B9">
      <w:pPr>
        <w:suppressAutoHyphens/>
        <w:rPr>
          <w:rFonts w:cs="Arial"/>
          <w:b/>
          <w:bCs/>
          <w:sz w:val="20"/>
          <w:u w:val="single"/>
        </w:rPr>
      </w:pPr>
      <w:r w:rsidRPr="43BC79B9">
        <w:rPr>
          <w:rFonts w:cs="Arial"/>
          <w:b/>
          <w:bCs/>
          <w:sz w:val="20"/>
          <w:u w:val="single"/>
        </w:rPr>
        <w:t>General Information</w:t>
      </w:r>
      <w:r w:rsidR="00230A58" w:rsidRPr="43BC79B9">
        <w:rPr>
          <w:rFonts w:cs="Arial"/>
          <w:b/>
          <w:bCs/>
          <w:sz w:val="20"/>
        </w:rPr>
        <w:t>:</w:t>
      </w:r>
    </w:p>
    <w:p w14:paraId="72BD1CD4" w14:textId="77777777" w:rsidR="00230A58" w:rsidRPr="00230A58" w:rsidRDefault="00230A58" w:rsidP="00D16475">
      <w:pPr>
        <w:suppressAutoHyphens/>
        <w:rPr>
          <w:rFonts w:cs="Arial"/>
          <w:sz w:val="20"/>
        </w:rPr>
      </w:pPr>
    </w:p>
    <w:p w14:paraId="5C07DC29" w14:textId="7575A5F2" w:rsidR="00230A58" w:rsidRPr="00230A58" w:rsidRDefault="00565708" w:rsidP="00D16475">
      <w:pPr>
        <w:numPr>
          <w:ilvl w:val="0"/>
          <w:numId w:val="2"/>
        </w:numPr>
        <w:suppressAutoHyphens/>
        <w:jc w:val="both"/>
        <w:rPr>
          <w:rFonts w:cs="Arial"/>
          <w:sz w:val="20"/>
        </w:rPr>
      </w:pPr>
      <w:r>
        <w:rPr>
          <w:rFonts w:cs="Arial"/>
          <w:sz w:val="20"/>
        </w:rPr>
        <w:t>Certification for this method is determined by the</w:t>
      </w:r>
      <w:r w:rsidR="00A03E6D">
        <w:rPr>
          <w:rFonts w:cs="Arial"/>
          <w:sz w:val="20"/>
        </w:rPr>
        <w:t xml:space="preserve"> </w:t>
      </w:r>
      <w:r w:rsidR="00297387">
        <w:rPr>
          <w:rFonts w:cs="Arial"/>
          <w:sz w:val="20"/>
        </w:rPr>
        <w:t>t</w:t>
      </w:r>
      <w:r w:rsidR="00230A58" w:rsidRPr="00230A58">
        <w:rPr>
          <w:rFonts w:cs="Arial"/>
          <w:sz w:val="20"/>
        </w:rPr>
        <w:t>ype of probe</w:t>
      </w:r>
      <w:r w:rsidR="00647490">
        <w:rPr>
          <w:rFonts w:cs="Arial"/>
          <w:sz w:val="20"/>
        </w:rPr>
        <w:t xml:space="preserve"> used by the laboratory</w:t>
      </w:r>
      <w:r w:rsidR="00230A58" w:rsidRPr="00230A58">
        <w:rPr>
          <w:rFonts w:cs="Arial"/>
          <w:sz w:val="20"/>
        </w:rPr>
        <w:t>:</w:t>
      </w:r>
    </w:p>
    <w:p w14:paraId="34960782" w14:textId="77777777" w:rsidR="00230A58" w:rsidRPr="00230A58" w:rsidRDefault="00230A58" w:rsidP="00D16475">
      <w:pPr>
        <w:suppressAutoHyphens/>
        <w:jc w:val="both"/>
        <w:rPr>
          <w:rFonts w:cs="Arial"/>
          <w:sz w:val="20"/>
        </w:rPr>
      </w:pPr>
    </w:p>
    <w:p w14:paraId="7AAACE4E" w14:textId="77777777" w:rsidR="00230A58" w:rsidRDefault="00230A58" w:rsidP="00D16475">
      <w:pPr>
        <w:numPr>
          <w:ilvl w:val="1"/>
          <w:numId w:val="4"/>
        </w:numPr>
        <w:suppressAutoHyphens/>
        <w:jc w:val="both"/>
        <w:rPr>
          <w:rFonts w:cs="Arial"/>
          <w:sz w:val="20"/>
        </w:rPr>
      </w:pPr>
      <w:r w:rsidRPr="00230A58">
        <w:rPr>
          <w:rFonts w:cs="Arial"/>
          <w:sz w:val="20"/>
        </w:rPr>
        <w:t>Dissolved Oxygen Membrane Electrode</w:t>
      </w:r>
    </w:p>
    <w:p w14:paraId="346E626E" w14:textId="76127AC0" w:rsidR="00647490" w:rsidRDefault="00E75848" w:rsidP="00647490">
      <w:pPr>
        <w:numPr>
          <w:ilvl w:val="2"/>
          <w:numId w:val="4"/>
        </w:numPr>
        <w:suppressAutoHyphens/>
        <w:jc w:val="both"/>
        <w:rPr>
          <w:rFonts w:cs="Arial"/>
          <w:sz w:val="20"/>
        </w:rPr>
      </w:pPr>
      <w:r>
        <w:rPr>
          <w:rFonts w:cs="Arial"/>
          <w:sz w:val="20"/>
        </w:rPr>
        <w:t>Standard Methods 4500</w:t>
      </w:r>
      <w:r w:rsidR="00353C91">
        <w:rPr>
          <w:rFonts w:cs="Arial"/>
          <w:sz w:val="20"/>
        </w:rPr>
        <w:t xml:space="preserve"> </w:t>
      </w:r>
      <w:r>
        <w:rPr>
          <w:rFonts w:cs="Arial"/>
          <w:sz w:val="20"/>
        </w:rPr>
        <w:t>O G</w:t>
      </w:r>
      <w:r w:rsidR="00353C91">
        <w:rPr>
          <w:rFonts w:cs="Arial"/>
          <w:sz w:val="20"/>
        </w:rPr>
        <w:t>-</w:t>
      </w:r>
      <w:r w:rsidR="004D72E4">
        <w:rPr>
          <w:rFonts w:cs="Arial"/>
          <w:sz w:val="20"/>
        </w:rPr>
        <w:t>2021</w:t>
      </w:r>
    </w:p>
    <w:p w14:paraId="17774C53" w14:textId="6E96F982" w:rsidR="00E75848" w:rsidRPr="00230A58" w:rsidRDefault="00E75848" w:rsidP="0087775E">
      <w:pPr>
        <w:numPr>
          <w:ilvl w:val="2"/>
          <w:numId w:val="4"/>
        </w:numPr>
        <w:suppressAutoHyphens/>
        <w:jc w:val="both"/>
        <w:rPr>
          <w:rFonts w:cs="Arial"/>
          <w:sz w:val="20"/>
        </w:rPr>
      </w:pPr>
      <w:r>
        <w:rPr>
          <w:rFonts w:cs="Arial"/>
          <w:sz w:val="20"/>
        </w:rPr>
        <w:t>ASTM D888-</w:t>
      </w:r>
      <w:r w:rsidR="004D72E4">
        <w:rPr>
          <w:rFonts w:cs="Arial"/>
          <w:sz w:val="20"/>
        </w:rPr>
        <w:t xml:space="preserve">18 </w:t>
      </w:r>
      <w:r>
        <w:rPr>
          <w:rFonts w:cs="Arial"/>
          <w:sz w:val="20"/>
        </w:rPr>
        <w:t>(B)</w:t>
      </w:r>
    </w:p>
    <w:p w14:paraId="05B97C80" w14:textId="77777777" w:rsidR="00230A58" w:rsidRDefault="00230A58" w:rsidP="00D16475">
      <w:pPr>
        <w:numPr>
          <w:ilvl w:val="1"/>
          <w:numId w:val="4"/>
        </w:numPr>
        <w:suppressAutoHyphens/>
        <w:jc w:val="both"/>
        <w:rPr>
          <w:rFonts w:cs="Arial"/>
          <w:sz w:val="20"/>
        </w:rPr>
      </w:pPr>
      <w:r w:rsidRPr="00230A58">
        <w:rPr>
          <w:rFonts w:cs="Arial"/>
          <w:sz w:val="20"/>
        </w:rPr>
        <w:t>Luminescence Dissolved Oxygen (LDO) Sensor</w:t>
      </w:r>
    </w:p>
    <w:p w14:paraId="60246086" w14:textId="1E60933C" w:rsidR="00A87D7B" w:rsidRDefault="00A87D7B" w:rsidP="00A87D7B">
      <w:pPr>
        <w:numPr>
          <w:ilvl w:val="2"/>
          <w:numId w:val="4"/>
        </w:numPr>
        <w:suppressAutoHyphens/>
        <w:jc w:val="both"/>
        <w:rPr>
          <w:rFonts w:cs="Arial"/>
          <w:sz w:val="20"/>
        </w:rPr>
      </w:pPr>
      <w:r>
        <w:rPr>
          <w:rFonts w:cs="Arial"/>
          <w:sz w:val="20"/>
        </w:rPr>
        <w:t>Standard Methods 4500</w:t>
      </w:r>
      <w:r w:rsidR="00353C91">
        <w:rPr>
          <w:rFonts w:cs="Arial"/>
          <w:sz w:val="20"/>
        </w:rPr>
        <w:t xml:space="preserve"> </w:t>
      </w:r>
      <w:r>
        <w:rPr>
          <w:rFonts w:cs="Arial"/>
          <w:sz w:val="20"/>
        </w:rPr>
        <w:t>O H</w:t>
      </w:r>
      <w:r w:rsidR="00353C91">
        <w:rPr>
          <w:rFonts w:cs="Arial"/>
          <w:sz w:val="20"/>
        </w:rPr>
        <w:t>-</w:t>
      </w:r>
      <w:r w:rsidR="004D72E4">
        <w:rPr>
          <w:rFonts w:cs="Arial"/>
          <w:sz w:val="20"/>
        </w:rPr>
        <w:t>2021</w:t>
      </w:r>
    </w:p>
    <w:p w14:paraId="5A7122B8" w14:textId="03CC0060" w:rsidR="00A87D7B" w:rsidRDefault="0098743A" w:rsidP="00A87D7B">
      <w:pPr>
        <w:numPr>
          <w:ilvl w:val="2"/>
          <w:numId w:val="4"/>
        </w:numPr>
        <w:suppressAutoHyphens/>
        <w:jc w:val="both"/>
        <w:rPr>
          <w:rFonts w:cs="Arial"/>
          <w:sz w:val="20"/>
        </w:rPr>
      </w:pPr>
      <w:r>
        <w:rPr>
          <w:rFonts w:cs="Arial"/>
          <w:sz w:val="20"/>
        </w:rPr>
        <w:t xml:space="preserve">ASTM </w:t>
      </w:r>
      <w:r w:rsidR="001705ED">
        <w:rPr>
          <w:rFonts w:cs="Arial"/>
          <w:sz w:val="20"/>
        </w:rPr>
        <w:t>D888-</w:t>
      </w:r>
      <w:r w:rsidR="004D72E4">
        <w:rPr>
          <w:rFonts w:cs="Arial"/>
          <w:sz w:val="20"/>
        </w:rPr>
        <w:t xml:space="preserve">18 </w:t>
      </w:r>
      <w:r w:rsidR="001705ED">
        <w:rPr>
          <w:rFonts w:cs="Arial"/>
          <w:sz w:val="20"/>
        </w:rPr>
        <w:t>(C)</w:t>
      </w:r>
    </w:p>
    <w:p w14:paraId="486BA2F3" w14:textId="29E70C9A" w:rsidR="0098743A" w:rsidRDefault="0098743A">
      <w:pPr>
        <w:numPr>
          <w:ilvl w:val="2"/>
          <w:numId w:val="4"/>
        </w:numPr>
        <w:suppressAutoHyphens/>
        <w:jc w:val="both"/>
        <w:rPr>
          <w:rFonts w:cs="Arial"/>
          <w:sz w:val="20"/>
        </w:rPr>
      </w:pPr>
      <w:r>
        <w:rPr>
          <w:rFonts w:cs="Arial"/>
          <w:sz w:val="20"/>
        </w:rPr>
        <w:t xml:space="preserve">Hach </w:t>
      </w:r>
      <w:r w:rsidR="00055FC2">
        <w:rPr>
          <w:rFonts w:cs="Arial"/>
          <w:sz w:val="20"/>
        </w:rPr>
        <w:t xml:space="preserve">10360, Rev 1.2, </w:t>
      </w:r>
      <w:r w:rsidR="00896F21">
        <w:rPr>
          <w:rFonts w:cs="Arial"/>
          <w:sz w:val="20"/>
        </w:rPr>
        <w:t>September</w:t>
      </w:r>
      <w:r w:rsidR="00055FC2">
        <w:rPr>
          <w:rFonts w:cs="Arial"/>
          <w:sz w:val="20"/>
        </w:rPr>
        <w:t xml:space="preserve"> 2011</w:t>
      </w:r>
    </w:p>
    <w:p w14:paraId="49320BA4" w14:textId="347E3EF2" w:rsidR="00F21F03" w:rsidRPr="00230A58" w:rsidRDefault="00F21F03" w:rsidP="0087775E">
      <w:pPr>
        <w:numPr>
          <w:ilvl w:val="2"/>
          <w:numId w:val="4"/>
        </w:numPr>
        <w:suppressAutoHyphens/>
        <w:jc w:val="both"/>
        <w:rPr>
          <w:rFonts w:cs="Arial"/>
          <w:sz w:val="20"/>
        </w:rPr>
      </w:pPr>
      <w:r w:rsidRPr="00F21F03">
        <w:rPr>
          <w:rFonts w:cs="Arial"/>
          <w:sz w:val="20"/>
        </w:rPr>
        <w:t>In-Situ Method 1002–8–2009</w:t>
      </w:r>
    </w:p>
    <w:p w14:paraId="37E9FF36" w14:textId="77777777" w:rsidR="00230A58" w:rsidRPr="00230A58" w:rsidRDefault="00230A58" w:rsidP="00D16475">
      <w:pPr>
        <w:suppressAutoHyphens/>
        <w:jc w:val="both"/>
        <w:rPr>
          <w:rFonts w:cs="Arial"/>
          <w:sz w:val="20"/>
        </w:rPr>
      </w:pPr>
    </w:p>
    <w:p w14:paraId="26F083C0" w14:textId="703EED4F" w:rsidR="00C670CB" w:rsidRPr="00515E77" w:rsidRDefault="00C670CB" w:rsidP="00515E77">
      <w:pPr>
        <w:numPr>
          <w:ilvl w:val="0"/>
          <w:numId w:val="3"/>
        </w:numPr>
        <w:suppressAutoHyphens/>
        <w:jc w:val="both"/>
        <w:rPr>
          <w:rFonts w:cs="Arial"/>
          <w:sz w:val="20"/>
        </w:rPr>
      </w:pPr>
      <w:r w:rsidRPr="00515E77">
        <w:rPr>
          <w:rFonts w:cs="Arial"/>
          <w:sz w:val="20"/>
        </w:rPr>
        <w:t>Instrument Warm-up Times:</w:t>
      </w:r>
      <w:r w:rsidR="005F4783" w:rsidRPr="00515E77">
        <w:rPr>
          <w:rFonts w:cs="Arial"/>
          <w:sz w:val="20"/>
        </w:rPr>
        <w:t xml:space="preserve"> </w:t>
      </w:r>
      <w:r w:rsidR="00492C4B">
        <w:rPr>
          <w:rFonts w:cs="Arial"/>
          <w:sz w:val="20"/>
        </w:rPr>
        <w:t>M</w:t>
      </w:r>
      <w:r w:rsidR="00573379" w:rsidRPr="00515E77">
        <w:rPr>
          <w:rFonts w:cs="Arial"/>
          <w:sz w:val="20"/>
        </w:rPr>
        <w:t xml:space="preserve">embrane </w:t>
      </w:r>
      <w:r w:rsidR="00150141">
        <w:rPr>
          <w:rFonts w:cs="Arial"/>
          <w:sz w:val="20"/>
        </w:rPr>
        <w:t>e</w:t>
      </w:r>
      <w:r w:rsidR="00573379" w:rsidRPr="00515E77">
        <w:rPr>
          <w:rFonts w:cs="Arial"/>
          <w:sz w:val="20"/>
        </w:rPr>
        <w:t xml:space="preserve">lectrodes can </w:t>
      </w:r>
      <w:r w:rsidR="00F77FD5" w:rsidRPr="00515E77">
        <w:rPr>
          <w:rFonts w:cs="Arial"/>
          <w:sz w:val="20"/>
        </w:rPr>
        <w:t>have</w:t>
      </w:r>
      <w:r w:rsidR="00573379" w:rsidRPr="00515E77">
        <w:rPr>
          <w:rFonts w:cs="Arial"/>
          <w:sz w:val="20"/>
        </w:rPr>
        <w:t xml:space="preserve"> either </w:t>
      </w:r>
      <w:r w:rsidR="00150CA0">
        <w:rPr>
          <w:rFonts w:cs="Arial"/>
          <w:sz w:val="20"/>
        </w:rPr>
        <w:t>g</w:t>
      </w:r>
      <w:r w:rsidR="00ED3667" w:rsidRPr="00515E77">
        <w:rPr>
          <w:rFonts w:cs="Arial"/>
          <w:sz w:val="20"/>
        </w:rPr>
        <w:t xml:space="preserve">alvanic or </w:t>
      </w:r>
      <w:r w:rsidR="00150CA0">
        <w:rPr>
          <w:rFonts w:cs="Arial"/>
          <w:sz w:val="20"/>
        </w:rPr>
        <w:t>p</w:t>
      </w:r>
      <w:r w:rsidR="00F77FD5" w:rsidRPr="00150CA0">
        <w:rPr>
          <w:rFonts w:cs="Arial"/>
          <w:sz w:val="20"/>
        </w:rPr>
        <w:t>o</w:t>
      </w:r>
      <w:r w:rsidR="007E505F" w:rsidRPr="00150CA0">
        <w:rPr>
          <w:rFonts w:cs="Arial"/>
          <w:sz w:val="20"/>
        </w:rPr>
        <w:t>larographic</w:t>
      </w:r>
      <w:r w:rsidR="006916AB" w:rsidRPr="00150CA0">
        <w:rPr>
          <w:rFonts w:cs="Arial"/>
          <w:sz w:val="20"/>
        </w:rPr>
        <w:t xml:space="preserve"> sensors.</w:t>
      </w:r>
      <w:r w:rsidR="00515E77" w:rsidRPr="00150CA0">
        <w:rPr>
          <w:rFonts w:cs="Arial"/>
          <w:sz w:val="20"/>
        </w:rPr>
        <w:t xml:space="preserve"> </w:t>
      </w:r>
      <w:r w:rsidR="005F4783" w:rsidRPr="00515E77">
        <w:rPr>
          <w:rFonts w:cs="Arial"/>
          <w:sz w:val="20"/>
        </w:rPr>
        <w:t>G</w:t>
      </w:r>
      <w:r w:rsidR="005F4783" w:rsidRPr="00150CA0">
        <w:rPr>
          <w:rFonts w:cs="Arial"/>
          <w:sz w:val="20"/>
        </w:rPr>
        <w:t xml:space="preserve">alvanic sensors require no warm-up time. Polarographic sensors require a 15-minute warm-up time. </w:t>
      </w:r>
      <w:r w:rsidR="00515E77">
        <w:rPr>
          <w:rFonts w:cs="Arial"/>
          <w:sz w:val="20"/>
        </w:rPr>
        <w:t xml:space="preserve">LDO </w:t>
      </w:r>
      <w:r w:rsidR="007241F5">
        <w:rPr>
          <w:rFonts w:cs="Arial"/>
          <w:sz w:val="20"/>
        </w:rPr>
        <w:t>probes</w:t>
      </w:r>
      <w:r w:rsidR="00B13252">
        <w:rPr>
          <w:rFonts w:cs="Arial"/>
          <w:sz w:val="20"/>
        </w:rPr>
        <w:t xml:space="preserve"> all have </w:t>
      </w:r>
      <w:r w:rsidR="00150CA0">
        <w:rPr>
          <w:rFonts w:cs="Arial"/>
          <w:sz w:val="20"/>
        </w:rPr>
        <w:t>o</w:t>
      </w:r>
      <w:r w:rsidR="00150CA0" w:rsidRPr="00515E77">
        <w:rPr>
          <w:rFonts w:cs="Arial"/>
          <w:sz w:val="20"/>
        </w:rPr>
        <w:t xml:space="preserve">ptical </w:t>
      </w:r>
      <w:r w:rsidR="005F4783" w:rsidRPr="00515E77">
        <w:rPr>
          <w:rFonts w:cs="Arial"/>
          <w:sz w:val="20"/>
        </w:rPr>
        <w:t xml:space="preserve">sensors </w:t>
      </w:r>
      <w:r w:rsidR="00150CA0">
        <w:rPr>
          <w:rFonts w:cs="Arial"/>
          <w:sz w:val="20"/>
        </w:rPr>
        <w:t xml:space="preserve">and </w:t>
      </w:r>
      <w:r w:rsidR="005F4783" w:rsidRPr="00515E77">
        <w:rPr>
          <w:rFonts w:cs="Arial"/>
          <w:sz w:val="20"/>
        </w:rPr>
        <w:t>require no warm-up time.</w:t>
      </w:r>
    </w:p>
    <w:p w14:paraId="73FB1B03" w14:textId="77777777" w:rsidR="00441F73" w:rsidRDefault="00441F73" w:rsidP="00441F73">
      <w:pPr>
        <w:suppressAutoHyphens/>
        <w:ind w:left="360"/>
        <w:jc w:val="both"/>
        <w:rPr>
          <w:rFonts w:cs="Arial"/>
          <w:sz w:val="20"/>
        </w:rPr>
      </w:pPr>
    </w:p>
    <w:p w14:paraId="03484020" w14:textId="15BBE043" w:rsidR="00A42710" w:rsidRDefault="002C5557" w:rsidP="001A75E8">
      <w:pPr>
        <w:numPr>
          <w:ilvl w:val="0"/>
          <w:numId w:val="3"/>
        </w:numPr>
        <w:suppressAutoHyphens/>
        <w:jc w:val="both"/>
        <w:rPr>
          <w:rFonts w:cs="Arial"/>
          <w:sz w:val="20"/>
        </w:rPr>
      </w:pPr>
      <w:r w:rsidRPr="002C5557">
        <w:rPr>
          <w:rFonts w:cs="Arial"/>
          <w:sz w:val="20"/>
        </w:rPr>
        <w:t>For membrane electrodes, movement of water across the membrane is required for accurate readings. If measurements are not made directly in flowing water, they must be made by using an in-probe stirring mechanism, a stir bar or by swirling the probe in the sample. Do not put the probe on the sides or the bottom of the sample container.</w:t>
      </w:r>
    </w:p>
    <w:p w14:paraId="63971EB6" w14:textId="77777777" w:rsidR="001A75E8" w:rsidRDefault="001A75E8" w:rsidP="00290E88">
      <w:pPr>
        <w:suppressAutoHyphens/>
        <w:ind w:left="360"/>
        <w:jc w:val="both"/>
        <w:rPr>
          <w:rFonts w:cs="Arial"/>
          <w:sz w:val="20"/>
        </w:rPr>
      </w:pPr>
    </w:p>
    <w:p w14:paraId="05D0ACD2" w14:textId="487FF39D" w:rsidR="004574F0" w:rsidRDefault="00A42710" w:rsidP="003540DB">
      <w:pPr>
        <w:numPr>
          <w:ilvl w:val="0"/>
          <w:numId w:val="3"/>
        </w:numPr>
        <w:suppressAutoHyphens/>
        <w:jc w:val="both"/>
        <w:rPr>
          <w:rFonts w:cs="Arial"/>
          <w:sz w:val="20"/>
        </w:rPr>
      </w:pPr>
      <w:r>
        <w:rPr>
          <w:rFonts w:cs="Arial"/>
          <w:sz w:val="20"/>
        </w:rPr>
        <w:t>Movement across the sensor is not required for</w:t>
      </w:r>
      <w:r w:rsidR="00624176">
        <w:rPr>
          <w:rFonts w:cs="Arial"/>
          <w:sz w:val="20"/>
        </w:rPr>
        <w:t xml:space="preserve"> all</w:t>
      </w:r>
      <w:r>
        <w:rPr>
          <w:rFonts w:cs="Arial"/>
          <w:sz w:val="20"/>
        </w:rPr>
        <w:t xml:space="preserve"> LDO</w:t>
      </w:r>
      <w:r w:rsidR="00290E88">
        <w:rPr>
          <w:rFonts w:cs="Arial"/>
          <w:sz w:val="20"/>
        </w:rPr>
        <w:t xml:space="preserve"> probes.</w:t>
      </w:r>
      <w:r w:rsidR="001A14FB">
        <w:rPr>
          <w:rFonts w:cs="Arial"/>
          <w:sz w:val="20"/>
        </w:rPr>
        <w:t xml:space="preserve"> Follow manufacturer’s instructions.</w:t>
      </w:r>
    </w:p>
    <w:p w14:paraId="3182B9AD" w14:textId="77777777" w:rsidR="00783CD0" w:rsidRDefault="00783CD0" w:rsidP="00783CD0">
      <w:pPr>
        <w:suppressAutoHyphens/>
        <w:ind w:left="360"/>
        <w:jc w:val="both"/>
        <w:rPr>
          <w:rFonts w:cs="Arial"/>
          <w:sz w:val="20"/>
        </w:rPr>
      </w:pPr>
    </w:p>
    <w:p w14:paraId="7F19F3F5" w14:textId="435F7E44" w:rsidR="00230A58" w:rsidRDefault="00230A58" w:rsidP="00D16475">
      <w:pPr>
        <w:numPr>
          <w:ilvl w:val="0"/>
          <w:numId w:val="3"/>
        </w:numPr>
        <w:suppressAutoHyphens/>
        <w:jc w:val="both"/>
        <w:rPr>
          <w:rFonts w:cs="Arial"/>
          <w:sz w:val="20"/>
        </w:rPr>
      </w:pPr>
      <w:r w:rsidRPr="00230A58">
        <w:rPr>
          <w:rFonts w:cs="Arial"/>
          <w:sz w:val="20"/>
        </w:rPr>
        <w:t>Follow the manufacturer’s instructions for probe storage</w:t>
      </w:r>
      <w:r w:rsidR="00B663A3">
        <w:rPr>
          <w:rFonts w:cs="Arial"/>
          <w:sz w:val="20"/>
        </w:rPr>
        <w:t xml:space="preserve"> and maintenance</w:t>
      </w:r>
      <w:r w:rsidRPr="00230A58">
        <w:rPr>
          <w:rFonts w:cs="Arial"/>
          <w:sz w:val="20"/>
        </w:rPr>
        <w:t>.</w:t>
      </w:r>
    </w:p>
    <w:p w14:paraId="21B0F1F5" w14:textId="77777777" w:rsidR="00157B82" w:rsidRDefault="00157B82" w:rsidP="00157B82">
      <w:pPr>
        <w:pStyle w:val="ListParagraph"/>
        <w:rPr>
          <w:rFonts w:cs="Arial"/>
          <w:sz w:val="20"/>
        </w:rPr>
      </w:pPr>
    </w:p>
    <w:p w14:paraId="1C3F0E1C" w14:textId="77777777" w:rsidR="00157B82" w:rsidRPr="00157B82" w:rsidRDefault="00157B82" w:rsidP="00157B82">
      <w:pPr>
        <w:numPr>
          <w:ilvl w:val="0"/>
          <w:numId w:val="3"/>
        </w:numPr>
        <w:suppressAutoHyphens/>
        <w:jc w:val="both"/>
        <w:rPr>
          <w:rFonts w:cs="Arial"/>
          <w:sz w:val="20"/>
        </w:rPr>
      </w:pPr>
      <w:r>
        <w:rPr>
          <w:rFonts w:cs="Arial"/>
          <w:sz w:val="20"/>
        </w:rPr>
        <w:t>Sample duplicates are not a required quality control element for Field parameters.</w:t>
      </w:r>
    </w:p>
    <w:p w14:paraId="3A0D144D" w14:textId="77777777" w:rsidR="00230A58" w:rsidRDefault="00230A58" w:rsidP="00D16475">
      <w:pPr>
        <w:suppressAutoHyphens/>
        <w:jc w:val="both"/>
        <w:rPr>
          <w:rFonts w:cs="Arial"/>
          <w:sz w:val="20"/>
        </w:rPr>
      </w:pPr>
    </w:p>
    <w:p w14:paraId="3727C63D" w14:textId="1466A63A" w:rsidR="00230A58" w:rsidRPr="00230A58" w:rsidRDefault="00361DC3" w:rsidP="00D16475">
      <w:pPr>
        <w:suppressAutoHyphens/>
        <w:jc w:val="both"/>
        <w:rPr>
          <w:rFonts w:cs="Arial"/>
          <w:sz w:val="20"/>
        </w:rPr>
      </w:pPr>
      <w:r w:rsidRPr="00230A58">
        <w:rPr>
          <w:rFonts w:cs="Arial"/>
          <w:b/>
          <w:sz w:val="20"/>
          <w:u w:val="single"/>
        </w:rPr>
        <w:t>Meter Calibration</w:t>
      </w:r>
      <w:r w:rsidR="00230A58" w:rsidRPr="00230A58">
        <w:rPr>
          <w:rFonts w:cs="Arial"/>
          <w:b/>
          <w:sz w:val="20"/>
        </w:rPr>
        <w:t>:</w:t>
      </w:r>
      <w:r w:rsidR="00230A58" w:rsidRPr="00230A58">
        <w:rPr>
          <w:rFonts w:cs="Arial"/>
          <w:sz w:val="20"/>
        </w:rPr>
        <w:t xml:space="preserve"> </w:t>
      </w:r>
    </w:p>
    <w:p w14:paraId="0BECE88E" w14:textId="77777777" w:rsidR="00230A58" w:rsidRPr="00230A58" w:rsidRDefault="00230A58" w:rsidP="00D16475">
      <w:pPr>
        <w:suppressAutoHyphens/>
        <w:jc w:val="both"/>
        <w:rPr>
          <w:rFonts w:cs="Arial"/>
          <w:sz w:val="20"/>
        </w:rPr>
      </w:pPr>
    </w:p>
    <w:p w14:paraId="1AA253A0" w14:textId="77777777" w:rsidR="00230A58" w:rsidRDefault="00A7490D" w:rsidP="00A7490D">
      <w:pPr>
        <w:numPr>
          <w:ilvl w:val="0"/>
          <w:numId w:val="1"/>
        </w:numPr>
        <w:suppressAutoHyphens/>
        <w:jc w:val="both"/>
        <w:rPr>
          <w:rFonts w:cs="Arial"/>
          <w:sz w:val="20"/>
        </w:rPr>
      </w:pPr>
      <w:r w:rsidRPr="00A7490D">
        <w:rPr>
          <w:rFonts w:cs="Arial"/>
          <w:sz w:val="20"/>
        </w:rPr>
        <w:t xml:space="preserve">Instruments are to be calibrated according to the manufacturer’s calibration procedure prior to analysis of samples each day compliance monitoring is performed. </w:t>
      </w:r>
    </w:p>
    <w:p w14:paraId="606ED1E7" w14:textId="77777777" w:rsidR="00A7490D" w:rsidRPr="00230A58" w:rsidRDefault="00A7490D" w:rsidP="00A7490D">
      <w:pPr>
        <w:suppressAutoHyphens/>
        <w:jc w:val="both"/>
        <w:rPr>
          <w:rFonts w:cs="Arial"/>
          <w:sz w:val="20"/>
        </w:rPr>
      </w:pPr>
    </w:p>
    <w:p w14:paraId="16776E47" w14:textId="04F66557" w:rsidR="00230A58" w:rsidRPr="00230A58" w:rsidRDefault="00230A58" w:rsidP="00D16475">
      <w:pPr>
        <w:numPr>
          <w:ilvl w:val="0"/>
          <w:numId w:val="1"/>
        </w:numPr>
        <w:suppressAutoHyphens/>
        <w:jc w:val="both"/>
        <w:rPr>
          <w:rFonts w:cs="Arial"/>
          <w:sz w:val="20"/>
        </w:rPr>
      </w:pPr>
      <w:r w:rsidRPr="00230A58">
        <w:rPr>
          <w:rFonts w:cs="Arial"/>
          <w:sz w:val="20"/>
        </w:rPr>
        <w:t xml:space="preserve">The laboratory must use </w:t>
      </w:r>
      <w:r w:rsidR="00F50D23">
        <w:rPr>
          <w:rFonts w:cs="Arial"/>
          <w:sz w:val="20"/>
        </w:rPr>
        <w:t>water-saturated</w:t>
      </w:r>
      <w:r w:rsidR="00F50D23" w:rsidRPr="00230A58">
        <w:rPr>
          <w:rFonts w:cs="Arial"/>
          <w:sz w:val="20"/>
        </w:rPr>
        <w:t xml:space="preserve"> </w:t>
      </w:r>
      <w:r w:rsidRPr="00230A58">
        <w:rPr>
          <w:rFonts w:cs="Arial"/>
          <w:sz w:val="20"/>
        </w:rPr>
        <w:t xml:space="preserve">air for the air calibration. This is accomplished by calibrating the electrode in an environment with a high relative humidity. Using dry air for the calibration can result in errant readings. </w:t>
      </w:r>
    </w:p>
    <w:p w14:paraId="7ECE47B8" w14:textId="77777777" w:rsidR="00230A58" w:rsidRPr="00230A58" w:rsidRDefault="00230A58" w:rsidP="00D16475">
      <w:pPr>
        <w:suppressAutoHyphens/>
        <w:jc w:val="both"/>
        <w:rPr>
          <w:rFonts w:cs="Arial"/>
          <w:sz w:val="20"/>
        </w:rPr>
      </w:pPr>
    </w:p>
    <w:p w14:paraId="4AA26B4F" w14:textId="08C682B8" w:rsidR="00230A58" w:rsidRDefault="00230A58" w:rsidP="00D16475">
      <w:pPr>
        <w:pStyle w:val="BodyText"/>
        <w:numPr>
          <w:ilvl w:val="0"/>
          <w:numId w:val="1"/>
        </w:numPr>
        <w:rPr>
          <w:rFonts w:cs="Arial"/>
        </w:rPr>
      </w:pPr>
      <w:r w:rsidRPr="00230A58">
        <w:rPr>
          <w:rFonts w:cs="Arial"/>
        </w:rPr>
        <w:t>The laboratory must document each time that a calibration is performed. Calibration documentation must include</w:t>
      </w:r>
      <w:r w:rsidR="00AD34A1">
        <w:rPr>
          <w:rFonts w:cs="Arial"/>
        </w:rPr>
        <w:t xml:space="preserve"> the </w:t>
      </w:r>
      <w:r w:rsidR="005432DE" w:rsidRPr="005432DE">
        <w:rPr>
          <w:rFonts w:cs="Arial"/>
        </w:rPr>
        <w:t xml:space="preserve">instrument </w:t>
      </w:r>
      <w:r w:rsidR="0025078B">
        <w:rPr>
          <w:rFonts w:cs="Arial"/>
        </w:rPr>
        <w:t>identification</w:t>
      </w:r>
      <w:r w:rsidR="0025078B" w:rsidRPr="005432DE">
        <w:rPr>
          <w:rFonts w:cs="Arial"/>
        </w:rPr>
        <w:t xml:space="preserve"> </w:t>
      </w:r>
      <w:r w:rsidR="00006BCC">
        <w:rPr>
          <w:rFonts w:cs="Arial"/>
        </w:rPr>
        <w:t>as well as</w:t>
      </w:r>
      <w:r w:rsidR="00006BCC" w:rsidRPr="005432DE">
        <w:rPr>
          <w:rFonts w:cs="Arial"/>
        </w:rPr>
        <w:t xml:space="preserve"> </w:t>
      </w:r>
      <w:r w:rsidR="005432DE" w:rsidRPr="005432DE">
        <w:rPr>
          <w:rFonts w:cs="Arial"/>
        </w:rPr>
        <w:t>the temperature, the elevation or barometric pressure (in mmHg),</w:t>
      </w:r>
      <w:r w:rsidR="00E6771B">
        <w:rPr>
          <w:rFonts w:cs="Arial"/>
        </w:rPr>
        <w:t xml:space="preserve"> </w:t>
      </w:r>
      <w:r w:rsidR="005432DE" w:rsidRPr="005432DE">
        <w:rPr>
          <w:rFonts w:cs="Arial"/>
        </w:rPr>
        <w:t>and the salinity</w:t>
      </w:r>
      <w:r w:rsidR="00567D21" w:rsidRPr="004046FD">
        <w:rPr>
          <w:rFonts w:cs="Arial"/>
          <w:b/>
          <w:bCs/>
          <w:sz w:val="24"/>
          <w:szCs w:val="24"/>
        </w:rPr>
        <w:t>*</w:t>
      </w:r>
      <w:r w:rsidR="00062F7A">
        <w:rPr>
          <w:rFonts w:cs="Arial"/>
        </w:rPr>
        <w:t xml:space="preserve"> of the</w:t>
      </w:r>
      <w:r w:rsidR="00FF4F60">
        <w:rPr>
          <w:rFonts w:cs="Arial"/>
        </w:rPr>
        <w:t xml:space="preserve"> compliance</w:t>
      </w:r>
      <w:r w:rsidR="00062F7A">
        <w:rPr>
          <w:rFonts w:cs="Arial"/>
        </w:rPr>
        <w:t xml:space="preserve"> sample</w:t>
      </w:r>
      <w:r w:rsidR="00626CA0">
        <w:rPr>
          <w:rFonts w:cs="Arial"/>
        </w:rPr>
        <w:t>(s)</w:t>
      </w:r>
      <w:r w:rsidR="00062F7A">
        <w:rPr>
          <w:rFonts w:cs="Arial"/>
        </w:rPr>
        <w:t xml:space="preserve"> to be analyzed</w:t>
      </w:r>
      <w:r w:rsidR="005432DE" w:rsidRPr="005432DE">
        <w:rPr>
          <w:rFonts w:cs="Arial"/>
        </w:rPr>
        <w:t xml:space="preserve">. After calibration, record the final DO reading in mg/L or % </w:t>
      </w:r>
      <w:r w:rsidR="00AB1294">
        <w:rPr>
          <w:rFonts w:cs="Arial"/>
        </w:rPr>
        <w:t>saturation</w:t>
      </w:r>
      <w:r w:rsidR="00A6547E">
        <w:rPr>
          <w:rFonts w:cs="Arial"/>
        </w:rPr>
        <w:t>.</w:t>
      </w:r>
      <w:r w:rsidRPr="00230A58">
        <w:rPr>
          <w:rFonts w:cs="Arial"/>
        </w:rPr>
        <w:t xml:space="preserve"> </w:t>
      </w:r>
    </w:p>
    <w:p w14:paraId="53FB8D24" w14:textId="77777777" w:rsidR="00913033" w:rsidRPr="00142C58" w:rsidRDefault="00913033" w:rsidP="005A1711">
      <w:pPr>
        <w:pStyle w:val="ListParagraph"/>
        <w:rPr>
          <w:rFonts w:cs="Arial"/>
          <w:sz w:val="20"/>
        </w:rPr>
      </w:pPr>
    </w:p>
    <w:p w14:paraId="746276F1" w14:textId="4D3720B1" w:rsidR="00567D21" w:rsidRDefault="006E793E" w:rsidP="00142C58">
      <w:pPr>
        <w:pStyle w:val="ListParagraph"/>
        <w:ind w:left="1080" w:hanging="360"/>
        <w:jc w:val="both"/>
        <w:rPr>
          <w:rFonts w:cs="Arial"/>
          <w:sz w:val="20"/>
        </w:rPr>
      </w:pPr>
      <w:r w:rsidRPr="004046FD">
        <w:rPr>
          <w:rFonts w:cs="Arial"/>
          <w:b/>
          <w:bCs/>
          <w:szCs w:val="24"/>
        </w:rPr>
        <w:t>*</w:t>
      </w:r>
      <w:r w:rsidR="00304C87">
        <w:rPr>
          <w:rFonts w:cs="Arial"/>
          <w:sz w:val="20"/>
        </w:rPr>
        <w:tab/>
      </w:r>
      <w:r w:rsidR="004E7A63">
        <w:rPr>
          <w:rFonts w:cs="Arial"/>
          <w:sz w:val="20"/>
        </w:rPr>
        <w:t>Per NC WW/GW LC</w:t>
      </w:r>
      <w:r w:rsidR="00DA0C84">
        <w:rPr>
          <w:rFonts w:cs="Arial"/>
          <w:sz w:val="20"/>
        </w:rPr>
        <w:t xml:space="preserve"> Branch policy, f</w:t>
      </w:r>
      <w:r w:rsidR="00014380">
        <w:rPr>
          <w:rFonts w:cs="Arial"/>
          <w:sz w:val="20"/>
        </w:rPr>
        <w:t>acilities</w:t>
      </w:r>
      <w:r w:rsidR="00907616">
        <w:rPr>
          <w:rFonts w:cs="Arial"/>
          <w:sz w:val="20"/>
        </w:rPr>
        <w:t xml:space="preserve"> </w:t>
      </w:r>
      <w:r w:rsidR="00753253">
        <w:rPr>
          <w:rFonts w:cs="Arial"/>
          <w:sz w:val="20"/>
        </w:rPr>
        <w:t>may</w:t>
      </w:r>
      <w:r w:rsidR="00112186">
        <w:rPr>
          <w:rFonts w:cs="Arial"/>
          <w:sz w:val="20"/>
        </w:rPr>
        <w:t xml:space="preserve"> use the </w:t>
      </w:r>
      <w:r w:rsidR="00CA0F18">
        <w:rPr>
          <w:rFonts w:cs="Arial"/>
          <w:sz w:val="20"/>
        </w:rPr>
        <w:t xml:space="preserve">Salinity default </w:t>
      </w:r>
      <w:r w:rsidR="00253F87">
        <w:rPr>
          <w:rFonts w:cs="Arial"/>
          <w:sz w:val="20"/>
        </w:rPr>
        <w:t>value of zero</w:t>
      </w:r>
      <w:r w:rsidR="0039629F">
        <w:rPr>
          <w:rFonts w:cs="Arial"/>
          <w:sz w:val="20"/>
        </w:rPr>
        <w:t xml:space="preserve"> when calibrating the </w:t>
      </w:r>
      <w:r w:rsidR="00700AFB">
        <w:rPr>
          <w:rFonts w:cs="Arial"/>
          <w:sz w:val="20"/>
        </w:rPr>
        <w:t xml:space="preserve">DO </w:t>
      </w:r>
      <w:r w:rsidR="0039629F">
        <w:rPr>
          <w:rFonts w:cs="Arial"/>
          <w:sz w:val="20"/>
        </w:rPr>
        <w:t>meter</w:t>
      </w:r>
      <w:r w:rsidR="00C53B16">
        <w:rPr>
          <w:rFonts w:cs="Arial"/>
          <w:sz w:val="20"/>
        </w:rPr>
        <w:t xml:space="preserve"> unless it is known or suspected that </w:t>
      </w:r>
      <w:r w:rsidR="00CB0C8C">
        <w:rPr>
          <w:rFonts w:cs="Arial"/>
          <w:sz w:val="20"/>
        </w:rPr>
        <w:t>the</w:t>
      </w:r>
      <w:r w:rsidR="00C53B16">
        <w:rPr>
          <w:rFonts w:cs="Arial"/>
          <w:sz w:val="20"/>
        </w:rPr>
        <w:t xml:space="preserve"> </w:t>
      </w:r>
      <w:r w:rsidR="003F5F39">
        <w:rPr>
          <w:rFonts w:cs="Arial"/>
          <w:sz w:val="20"/>
        </w:rPr>
        <w:t>Salinity value of the samples be</w:t>
      </w:r>
      <w:r w:rsidR="004014E4">
        <w:rPr>
          <w:rFonts w:cs="Arial"/>
          <w:sz w:val="20"/>
        </w:rPr>
        <w:t>ing</w:t>
      </w:r>
      <w:r w:rsidR="003F5F39">
        <w:rPr>
          <w:rFonts w:cs="Arial"/>
          <w:sz w:val="20"/>
        </w:rPr>
        <w:t xml:space="preserve"> </w:t>
      </w:r>
      <w:r w:rsidR="000477CE">
        <w:rPr>
          <w:rFonts w:cs="Arial"/>
          <w:sz w:val="20"/>
        </w:rPr>
        <w:t>analyzed</w:t>
      </w:r>
      <w:r w:rsidR="003F5F39">
        <w:rPr>
          <w:rFonts w:cs="Arial"/>
          <w:sz w:val="20"/>
        </w:rPr>
        <w:t xml:space="preserve"> </w:t>
      </w:r>
      <w:r w:rsidR="000477CE">
        <w:rPr>
          <w:rFonts w:cs="Arial"/>
          <w:sz w:val="20"/>
        </w:rPr>
        <w:t>is</w:t>
      </w:r>
      <w:r w:rsidR="00F831CE">
        <w:rPr>
          <w:rFonts w:cs="Arial"/>
          <w:sz w:val="20"/>
        </w:rPr>
        <w:t xml:space="preserve"> </w:t>
      </w:r>
      <w:r w:rsidR="00002F48">
        <w:rPr>
          <w:rFonts w:cs="Arial"/>
          <w:sz w:val="20"/>
        </w:rPr>
        <w:t>&gt;</w:t>
      </w:r>
      <w:r w:rsidR="00F831CE">
        <w:rPr>
          <w:rFonts w:cs="Arial"/>
          <w:sz w:val="20"/>
        </w:rPr>
        <w:t xml:space="preserve"> 9 ppt</w:t>
      </w:r>
      <w:r w:rsidR="003A3954">
        <w:rPr>
          <w:rFonts w:cs="Arial"/>
          <w:sz w:val="20"/>
        </w:rPr>
        <w:t>.</w:t>
      </w:r>
      <w:r w:rsidR="00700AFB">
        <w:rPr>
          <w:rFonts w:cs="Arial"/>
          <w:sz w:val="20"/>
        </w:rPr>
        <w:t xml:space="preserve"> In those situations, actual Salinity values must be used.</w:t>
      </w:r>
      <w:r w:rsidR="00D15D2D">
        <w:rPr>
          <w:rFonts w:cs="Arial"/>
          <w:sz w:val="20"/>
        </w:rPr>
        <w:t xml:space="preserve"> Regardless of </w:t>
      </w:r>
      <w:r w:rsidR="00C93FA9">
        <w:rPr>
          <w:rFonts w:cs="Arial"/>
          <w:sz w:val="20"/>
        </w:rPr>
        <w:t>which</w:t>
      </w:r>
      <w:r w:rsidR="00D15D2D">
        <w:rPr>
          <w:rFonts w:cs="Arial"/>
          <w:sz w:val="20"/>
        </w:rPr>
        <w:t xml:space="preserve"> value </w:t>
      </w:r>
      <w:r w:rsidR="00C93FA9">
        <w:rPr>
          <w:rFonts w:cs="Arial"/>
          <w:sz w:val="20"/>
        </w:rPr>
        <w:t xml:space="preserve">is </w:t>
      </w:r>
      <w:r w:rsidR="00D15D2D">
        <w:rPr>
          <w:rFonts w:cs="Arial"/>
          <w:sz w:val="20"/>
        </w:rPr>
        <w:t>used, it must be documented.</w:t>
      </w:r>
    </w:p>
    <w:p w14:paraId="0079E5BA" w14:textId="77777777" w:rsidR="00304C87" w:rsidRPr="00142C58" w:rsidRDefault="00304C87" w:rsidP="00142C58">
      <w:pPr>
        <w:pStyle w:val="ListParagraph"/>
        <w:ind w:left="1080" w:hanging="360"/>
        <w:rPr>
          <w:rFonts w:cs="Arial"/>
          <w:sz w:val="20"/>
        </w:rPr>
      </w:pPr>
    </w:p>
    <w:p w14:paraId="5F6ED2E1" w14:textId="68A89872" w:rsidR="00913033" w:rsidRPr="00230A58" w:rsidRDefault="00913033" w:rsidP="005A1711">
      <w:pPr>
        <w:pStyle w:val="BodyText"/>
        <w:tabs>
          <w:tab w:val="clear" w:pos="0"/>
          <w:tab w:val="left" w:pos="630"/>
        </w:tabs>
        <w:ind w:left="720"/>
        <w:rPr>
          <w:rFonts w:cs="Arial"/>
        </w:rPr>
      </w:pPr>
      <w:r w:rsidRPr="00E648CF">
        <w:rPr>
          <w:rFonts w:cs="Arial"/>
          <w:b/>
          <w:bCs/>
        </w:rPr>
        <w:t>NOTE:</w:t>
      </w:r>
      <w:r>
        <w:rPr>
          <w:rFonts w:cs="Arial"/>
        </w:rPr>
        <w:t xml:space="preserve"> </w:t>
      </w:r>
      <w:r w:rsidR="00C40E55">
        <w:rPr>
          <w:rFonts w:cs="Arial"/>
        </w:rPr>
        <w:t>M</w:t>
      </w:r>
      <w:r>
        <w:rPr>
          <w:rFonts w:cs="Arial"/>
        </w:rPr>
        <w:t xml:space="preserve">eters </w:t>
      </w:r>
      <w:r w:rsidR="00C40E55">
        <w:rPr>
          <w:rFonts w:cs="Arial"/>
        </w:rPr>
        <w:t xml:space="preserve">that </w:t>
      </w:r>
      <w:r>
        <w:rPr>
          <w:rFonts w:cs="Arial"/>
        </w:rPr>
        <w:t xml:space="preserve">measure Conductivity </w:t>
      </w:r>
      <w:r w:rsidR="00950399">
        <w:rPr>
          <w:rFonts w:cs="Arial"/>
        </w:rPr>
        <w:t xml:space="preserve">and </w:t>
      </w:r>
      <w:r w:rsidR="007E230C">
        <w:rPr>
          <w:rFonts w:cs="Arial"/>
        </w:rPr>
        <w:t xml:space="preserve">convert </w:t>
      </w:r>
      <w:r w:rsidR="009C23FB">
        <w:rPr>
          <w:rFonts w:cs="Arial"/>
        </w:rPr>
        <w:t>that</w:t>
      </w:r>
      <w:r w:rsidR="007E230C">
        <w:rPr>
          <w:rFonts w:cs="Arial"/>
        </w:rPr>
        <w:t xml:space="preserve"> reading to Salinity to use in the </w:t>
      </w:r>
      <w:r w:rsidR="000E7AB3">
        <w:rPr>
          <w:rFonts w:cs="Arial"/>
        </w:rPr>
        <w:t xml:space="preserve">DO calibration </w:t>
      </w:r>
      <w:r w:rsidR="007F398C">
        <w:rPr>
          <w:rFonts w:cs="Arial"/>
        </w:rPr>
        <w:t xml:space="preserve">and analysis </w:t>
      </w:r>
      <w:r w:rsidR="000E7AB3">
        <w:rPr>
          <w:rFonts w:cs="Arial"/>
        </w:rPr>
        <w:t xml:space="preserve">must </w:t>
      </w:r>
      <w:r w:rsidR="0012059A">
        <w:rPr>
          <w:rFonts w:cs="Arial"/>
        </w:rPr>
        <w:t>be</w:t>
      </w:r>
      <w:r w:rsidR="00AE6A44">
        <w:rPr>
          <w:rFonts w:cs="Arial"/>
        </w:rPr>
        <w:t xml:space="preserve"> </w:t>
      </w:r>
      <w:r w:rsidR="000E7AB3">
        <w:rPr>
          <w:rFonts w:cs="Arial"/>
        </w:rPr>
        <w:t>calibrate</w:t>
      </w:r>
      <w:r w:rsidR="00AE6A44">
        <w:rPr>
          <w:rFonts w:cs="Arial"/>
        </w:rPr>
        <w:t>d</w:t>
      </w:r>
      <w:r w:rsidR="000E7AB3">
        <w:rPr>
          <w:rFonts w:cs="Arial"/>
        </w:rPr>
        <w:t xml:space="preserve"> for Conductivity </w:t>
      </w:r>
      <w:r w:rsidR="005E5EF4">
        <w:rPr>
          <w:rFonts w:cs="Arial"/>
        </w:rPr>
        <w:t xml:space="preserve">before </w:t>
      </w:r>
      <w:r w:rsidR="00AE6A44">
        <w:rPr>
          <w:rFonts w:cs="Arial"/>
        </w:rPr>
        <w:t xml:space="preserve">being </w:t>
      </w:r>
      <w:r w:rsidR="005E5EF4">
        <w:rPr>
          <w:rFonts w:cs="Arial"/>
        </w:rPr>
        <w:t>calibrat</w:t>
      </w:r>
      <w:r w:rsidR="00AE6A44">
        <w:rPr>
          <w:rFonts w:cs="Arial"/>
        </w:rPr>
        <w:t>ed</w:t>
      </w:r>
      <w:r w:rsidR="005E5EF4">
        <w:rPr>
          <w:rFonts w:cs="Arial"/>
        </w:rPr>
        <w:t xml:space="preserve"> for DO.</w:t>
      </w:r>
      <w:r w:rsidR="00AC378E">
        <w:rPr>
          <w:rFonts w:cs="Arial"/>
        </w:rPr>
        <w:t xml:space="preserve"> </w:t>
      </w:r>
      <w:r w:rsidR="00383EFC">
        <w:rPr>
          <w:rFonts w:cs="Arial"/>
        </w:rPr>
        <w:t>If</w:t>
      </w:r>
      <w:r w:rsidR="00AC378E" w:rsidRPr="00AC378E">
        <w:rPr>
          <w:rFonts w:cs="Arial"/>
        </w:rPr>
        <w:t xml:space="preserve"> </w:t>
      </w:r>
      <w:r w:rsidR="008E693C">
        <w:rPr>
          <w:rFonts w:cs="Arial"/>
        </w:rPr>
        <w:t>S</w:t>
      </w:r>
      <w:r w:rsidR="008E693C" w:rsidRPr="00AC378E">
        <w:rPr>
          <w:rFonts w:cs="Arial"/>
        </w:rPr>
        <w:t xml:space="preserve">alinity </w:t>
      </w:r>
      <w:r w:rsidR="00AC378E" w:rsidRPr="00AC378E">
        <w:rPr>
          <w:rFonts w:cs="Arial"/>
        </w:rPr>
        <w:t xml:space="preserve">is </w:t>
      </w:r>
      <w:r w:rsidR="00383EFC">
        <w:rPr>
          <w:rFonts w:cs="Arial"/>
        </w:rPr>
        <w:t>manually entered</w:t>
      </w:r>
      <w:r w:rsidR="00AC378E" w:rsidRPr="00AC378E">
        <w:rPr>
          <w:rFonts w:cs="Arial"/>
        </w:rPr>
        <w:t xml:space="preserve"> by the user during calibration</w:t>
      </w:r>
      <w:r w:rsidR="00E07BBA">
        <w:rPr>
          <w:rFonts w:cs="Arial"/>
        </w:rPr>
        <w:t xml:space="preserve"> </w:t>
      </w:r>
      <w:r w:rsidR="00CC0CE6">
        <w:rPr>
          <w:rFonts w:cs="Arial"/>
        </w:rPr>
        <w:t>and sample</w:t>
      </w:r>
      <w:r w:rsidR="0013519A">
        <w:rPr>
          <w:rFonts w:cs="Arial"/>
        </w:rPr>
        <w:t>s of differing Salinity concentrations</w:t>
      </w:r>
      <w:r w:rsidR="00CC0CE6">
        <w:rPr>
          <w:rFonts w:cs="Arial"/>
        </w:rPr>
        <w:t xml:space="preserve"> </w:t>
      </w:r>
      <w:r w:rsidR="0013519A">
        <w:rPr>
          <w:rFonts w:cs="Arial"/>
        </w:rPr>
        <w:t xml:space="preserve">are </w:t>
      </w:r>
      <w:r w:rsidR="00CC0CE6">
        <w:rPr>
          <w:rFonts w:cs="Arial"/>
        </w:rPr>
        <w:t>analyzed</w:t>
      </w:r>
      <w:r w:rsidR="00AC378E" w:rsidRPr="00AC378E">
        <w:rPr>
          <w:rFonts w:cs="Arial"/>
        </w:rPr>
        <w:t xml:space="preserve">, the </w:t>
      </w:r>
      <w:r w:rsidR="00CC0CE6">
        <w:rPr>
          <w:rFonts w:cs="Arial"/>
        </w:rPr>
        <w:t xml:space="preserve">meter must be </w:t>
      </w:r>
      <w:r w:rsidR="00AC378E" w:rsidRPr="00AC378E">
        <w:rPr>
          <w:rFonts w:cs="Arial"/>
        </w:rPr>
        <w:t>recalibrat</w:t>
      </w:r>
      <w:r w:rsidR="00CC0CE6">
        <w:rPr>
          <w:rFonts w:cs="Arial"/>
        </w:rPr>
        <w:t>ed</w:t>
      </w:r>
      <w:r w:rsidR="00AC378E" w:rsidRPr="00AC378E">
        <w:rPr>
          <w:rFonts w:cs="Arial"/>
        </w:rPr>
        <w:t xml:space="preserve"> </w:t>
      </w:r>
      <w:r w:rsidR="008F6133">
        <w:rPr>
          <w:rFonts w:cs="Arial"/>
        </w:rPr>
        <w:t xml:space="preserve">using the </w:t>
      </w:r>
      <w:r w:rsidR="00142C58">
        <w:rPr>
          <w:rFonts w:cs="Arial"/>
        </w:rPr>
        <w:t>S</w:t>
      </w:r>
      <w:r w:rsidR="00AC378E" w:rsidRPr="00AC378E">
        <w:rPr>
          <w:rFonts w:cs="Arial"/>
        </w:rPr>
        <w:t>alinity</w:t>
      </w:r>
      <w:r w:rsidR="008F6133">
        <w:rPr>
          <w:rFonts w:cs="Arial"/>
        </w:rPr>
        <w:t xml:space="preserve"> of each new sample</w:t>
      </w:r>
      <w:r w:rsidR="0012059A">
        <w:rPr>
          <w:rFonts w:cs="Arial"/>
        </w:rPr>
        <w:t>.</w:t>
      </w:r>
    </w:p>
    <w:p w14:paraId="399CF86D" w14:textId="2F53263D" w:rsidR="00230A58" w:rsidRDefault="00230A58" w:rsidP="00D16475">
      <w:pPr>
        <w:pStyle w:val="BodyText"/>
        <w:rPr>
          <w:rFonts w:cs="Arial"/>
        </w:rPr>
      </w:pPr>
      <w:r w:rsidRPr="00230A58">
        <w:rPr>
          <w:rFonts w:cs="Arial"/>
        </w:rPr>
        <w:t xml:space="preserve"> </w:t>
      </w:r>
    </w:p>
    <w:p w14:paraId="6A2362EF" w14:textId="200EC457" w:rsidR="00292939" w:rsidRDefault="00E706F4" w:rsidP="007F0A34">
      <w:pPr>
        <w:pStyle w:val="BodyText"/>
        <w:numPr>
          <w:ilvl w:val="0"/>
          <w:numId w:val="7"/>
        </w:numPr>
        <w:ind w:left="360"/>
        <w:rPr>
          <w:rFonts w:cs="Arial"/>
        </w:rPr>
      </w:pPr>
      <w:r w:rsidRPr="007F0A34">
        <w:rPr>
          <w:rFonts w:cs="Arial"/>
        </w:rPr>
        <w:t xml:space="preserve">For meters that require </w:t>
      </w:r>
      <w:r w:rsidR="000E5ECE">
        <w:rPr>
          <w:rFonts w:cs="Arial"/>
        </w:rPr>
        <w:t xml:space="preserve">manual entry of </w:t>
      </w:r>
      <w:r w:rsidRPr="007F0A34">
        <w:rPr>
          <w:rFonts w:cs="Arial"/>
        </w:rPr>
        <w:t>the barometric pressure</w:t>
      </w:r>
      <w:r w:rsidRPr="001E1C0E">
        <w:rPr>
          <w:rFonts w:cs="Arial"/>
        </w:rPr>
        <w:t xml:space="preserve">, the </w:t>
      </w:r>
      <w:r w:rsidR="00D560BE" w:rsidRPr="001E1C0E">
        <w:rPr>
          <w:rFonts w:cs="Arial"/>
        </w:rPr>
        <w:t>true</w:t>
      </w:r>
      <w:r w:rsidRPr="001E1C0E">
        <w:rPr>
          <w:rFonts w:cs="Arial"/>
        </w:rPr>
        <w:t xml:space="preserve"> pressure </w:t>
      </w:r>
      <w:r w:rsidR="005C62AC">
        <w:rPr>
          <w:rFonts w:cs="Arial"/>
        </w:rPr>
        <w:t xml:space="preserve">(i.e., not corrected to pressure at sea level) </w:t>
      </w:r>
      <w:r w:rsidRPr="001E1C0E">
        <w:rPr>
          <w:rFonts w:cs="Arial"/>
        </w:rPr>
        <w:t>must be used.</w:t>
      </w:r>
    </w:p>
    <w:p w14:paraId="4A76A54E" w14:textId="77777777" w:rsidR="00292939" w:rsidRDefault="00292939" w:rsidP="00207A18">
      <w:pPr>
        <w:pStyle w:val="BodyText"/>
        <w:ind w:left="360"/>
        <w:rPr>
          <w:rFonts w:cs="Arial"/>
        </w:rPr>
      </w:pPr>
    </w:p>
    <w:p w14:paraId="3FC0BB4C" w14:textId="40E1D075" w:rsidR="001E1C0E" w:rsidRDefault="00290A9B" w:rsidP="00207A18">
      <w:pPr>
        <w:pStyle w:val="BodyText"/>
        <w:ind w:left="360"/>
        <w:rPr>
          <w:rFonts w:cs="Arial"/>
        </w:rPr>
      </w:pPr>
      <w:r>
        <w:rPr>
          <w:rFonts w:cs="Arial"/>
        </w:rPr>
        <w:lastRenderedPageBreak/>
        <w:t xml:space="preserve">If </w:t>
      </w:r>
      <w:r w:rsidR="002C3F9D">
        <w:rPr>
          <w:rFonts w:cs="Arial"/>
        </w:rPr>
        <w:t>using a laboratory barometer, i</w:t>
      </w:r>
      <w:r w:rsidR="00292939">
        <w:rPr>
          <w:rFonts w:cs="Arial"/>
        </w:rPr>
        <w:t xml:space="preserve">t is important to determine from the manufacturer’s instructions what type of pressure </w:t>
      </w:r>
      <w:r w:rsidR="00744676">
        <w:rPr>
          <w:rFonts w:cs="Arial"/>
        </w:rPr>
        <w:t xml:space="preserve">(i.e., true or corrected) </w:t>
      </w:r>
      <w:r w:rsidR="00292939">
        <w:rPr>
          <w:rFonts w:cs="Arial"/>
        </w:rPr>
        <w:t>the laboratory barometer is displaying.</w:t>
      </w:r>
    </w:p>
    <w:p w14:paraId="7A609772" w14:textId="4DC78C35" w:rsidR="000529C7" w:rsidRDefault="000529C7" w:rsidP="000529C7">
      <w:pPr>
        <w:pStyle w:val="BodyText"/>
        <w:tabs>
          <w:tab w:val="clear" w:pos="0"/>
        </w:tabs>
        <w:rPr>
          <w:rFonts w:cs="Arial"/>
        </w:rPr>
      </w:pPr>
    </w:p>
    <w:p w14:paraId="7B5AA0DF" w14:textId="6B56E284" w:rsidR="000529C7" w:rsidRDefault="00163081" w:rsidP="000529C7">
      <w:pPr>
        <w:pStyle w:val="BodyText"/>
        <w:tabs>
          <w:tab w:val="clear" w:pos="0"/>
        </w:tabs>
        <w:ind w:left="360"/>
        <w:rPr>
          <w:rFonts w:cs="Arial"/>
        </w:rPr>
      </w:pPr>
      <w:r>
        <w:rPr>
          <w:rFonts w:cs="Arial"/>
        </w:rPr>
        <w:t xml:space="preserve">If a laboratory barometer is not </w:t>
      </w:r>
      <w:r w:rsidR="00AC0427">
        <w:rPr>
          <w:rFonts w:cs="Arial"/>
        </w:rPr>
        <w:t>available</w:t>
      </w:r>
      <w:r>
        <w:rPr>
          <w:rFonts w:cs="Arial"/>
        </w:rPr>
        <w:t xml:space="preserve">, </w:t>
      </w:r>
      <w:r w:rsidR="00AC0427">
        <w:rPr>
          <w:rFonts w:cs="Arial"/>
        </w:rPr>
        <w:t xml:space="preserve">care must be taken when obtaining </w:t>
      </w:r>
      <w:r>
        <w:rPr>
          <w:rFonts w:cs="Arial"/>
        </w:rPr>
        <w:t xml:space="preserve">the current </w:t>
      </w:r>
      <w:r w:rsidR="005E5768">
        <w:rPr>
          <w:rFonts w:cs="Arial"/>
        </w:rPr>
        <w:t>barometric</w:t>
      </w:r>
      <w:r>
        <w:rPr>
          <w:rFonts w:cs="Arial"/>
        </w:rPr>
        <w:t xml:space="preserve"> pressure </w:t>
      </w:r>
      <w:r w:rsidR="00EC2F77">
        <w:rPr>
          <w:rFonts w:cs="Arial"/>
        </w:rPr>
        <w:t>from other sources.</w:t>
      </w:r>
      <w:r w:rsidR="00BC4BCB">
        <w:rPr>
          <w:rFonts w:cs="Arial"/>
        </w:rPr>
        <w:t xml:space="preserve"> </w:t>
      </w:r>
      <w:r w:rsidR="006F26FD">
        <w:rPr>
          <w:rFonts w:cs="Arial"/>
        </w:rPr>
        <w:t>M</w:t>
      </w:r>
      <w:r w:rsidR="00965F06">
        <w:rPr>
          <w:rFonts w:cs="Arial"/>
        </w:rPr>
        <w:t xml:space="preserve">ost sources report the pressure </w:t>
      </w:r>
      <w:r w:rsidR="000529C7" w:rsidRPr="000529C7">
        <w:rPr>
          <w:rFonts w:cs="Arial"/>
        </w:rPr>
        <w:t>corrected to sea level, which is not</w:t>
      </w:r>
      <w:r w:rsidR="00965F06">
        <w:rPr>
          <w:rFonts w:cs="Arial"/>
        </w:rPr>
        <w:t xml:space="preserve"> </w:t>
      </w:r>
      <w:r w:rsidR="00313A70">
        <w:rPr>
          <w:rFonts w:cs="Arial"/>
        </w:rPr>
        <w:t>the true pressure</w:t>
      </w:r>
      <w:r w:rsidR="000E1026">
        <w:rPr>
          <w:rFonts w:cs="Arial"/>
        </w:rPr>
        <w:t xml:space="preserve"> and is not </w:t>
      </w:r>
      <w:r w:rsidR="00965F06">
        <w:rPr>
          <w:rFonts w:cs="Arial"/>
        </w:rPr>
        <w:t>to be used</w:t>
      </w:r>
      <w:r w:rsidR="00170B41">
        <w:rPr>
          <w:rFonts w:cs="Arial"/>
        </w:rPr>
        <w:t xml:space="preserve"> </w:t>
      </w:r>
      <w:r w:rsidR="000529C7" w:rsidRPr="000529C7">
        <w:rPr>
          <w:rFonts w:cs="Arial"/>
        </w:rPr>
        <w:t>for calibration</w:t>
      </w:r>
      <w:r w:rsidR="00683CAA">
        <w:rPr>
          <w:rFonts w:cs="Arial"/>
        </w:rPr>
        <w:t xml:space="preserve"> without being converted</w:t>
      </w:r>
      <w:r w:rsidR="000529C7" w:rsidRPr="000529C7">
        <w:rPr>
          <w:rFonts w:cs="Arial"/>
        </w:rPr>
        <w:t xml:space="preserve">. </w:t>
      </w:r>
      <w:r w:rsidR="005E5768">
        <w:rPr>
          <w:rFonts w:cs="Arial"/>
        </w:rPr>
        <w:t>Th</w:t>
      </w:r>
      <w:r w:rsidR="000529C7" w:rsidRPr="000529C7">
        <w:rPr>
          <w:rFonts w:cs="Arial"/>
        </w:rPr>
        <w:t xml:space="preserve">e following formula must be used to convert </w:t>
      </w:r>
      <w:r w:rsidR="00292939">
        <w:rPr>
          <w:rFonts w:cs="Arial"/>
        </w:rPr>
        <w:t>corrected pressure to</w:t>
      </w:r>
      <w:r w:rsidR="000529C7" w:rsidRPr="000529C7">
        <w:rPr>
          <w:rFonts w:cs="Arial"/>
        </w:rPr>
        <w:t xml:space="preserve"> the true pressure:</w:t>
      </w:r>
    </w:p>
    <w:p w14:paraId="0DD8CA69" w14:textId="77777777" w:rsidR="00FF7998" w:rsidRDefault="00FF7998" w:rsidP="00FF7998">
      <w:pPr>
        <w:pStyle w:val="BodyText"/>
        <w:rPr>
          <w:rFonts w:cs="Arial"/>
        </w:rPr>
      </w:pPr>
    </w:p>
    <w:p w14:paraId="23EEAF61" w14:textId="0E4E0E71" w:rsidR="001E2B7F" w:rsidRDefault="00FF7998" w:rsidP="00CB0CB0">
      <w:pPr>
        <w:pStyle w:val="BodyText"/>
        <w:jc w:val="center"/>
        <w:rPr>
          <w:rFonts w:cs="Arial"/>
        </w:rPr>
      </w:pPr>
      <w:r w:rsidRPr="00FF7998">
        <w:rPr>
          <w:rFonts w:cs="Arial"/>
        </w:rPr>
        <w:t>True BP = [Corrected BP] – [2.5 * (Local Altitude in ft. above sea level/100)]</w:t>
      </w:r>
    </w:p>
    <w:p w14:paraId="75BBA4C4" w14:textId="77777777" w:rsidR="0050672F" w:rsidRDefault="0050672F" w:rsidP="0050672F">
      <w:pPr>
        <w:pStyle w:val="BodyText"/>
        <w:tabs>
          <w:tab w:val="clear" w:pos="0"/>
        </w:tabs>
        <w:ind w:left="360"/>
        <w:rPr>
          <w:rFonts w:cs="Arial"/>
        </w:rPr>
      </w:pPr>
    </w:p>
    <w:p w14:paraId="26FB6F38" w14:textId="704CA116" w:rsidR="0073049A" w:rsidRDefault="21F4A9DF" w:rsidP="3B90068B">
      <w:pPr>
        <w:pStyle w:val="BodyText"/>
        <w:ind w:left="360"/>
        <w:rPr>
          <w:rStyle w:val="Hyperlink"/>
        </w:rPr>
      </w:pPr>
      <w:r w:rsidRPr="3B90068B">
        <w:rPr>
          <w:rFonts w:cs="Arial"/>
        </w:rPr>
        <w:t>T</w:t>
      </w:r>
      <w:r w:rsidR="25B855C4" w:rsidRPr="3B90068B">
        <w:rPr>
          <w:rFonts w:cs="Arial"/>
        </w:rPr>
        <w:t xml:space="preserve">he following website </w:t>
      </w:r>
      <w:r w:rsidRPr="3B90068B">
        <w:rPr>
          <w:rFonts w:cs="Arial"/>
        </w:rPr>
        <w:t xml:space="preserve">can be used to access many weather stations throughout North Carolina that </w:t>
      </w:r>
      <w:r w:rsidR="25B855C4" w:rsidRPr="3B90068B">
        <w:rPr>
          <w:rFonts w:cs="Arial"/>
        </w:rPr>
        <w:t xml:space="preserve">report the </w:t>
      </w:r>
      <w:r w:rsidRPr="3B90068B">
        <w:rPr>
          <w:rFonts w:cs="Arial"/>
        </w:rPr>
        <w:t xml:space="preserve">current </w:t>
      </w:r>
      <w:r w:rsidR="25B855C4" w:rsidRPr="3B90068B">
        <w:rPr>
          <w:rFonts w:cs="Arial"/>
        </w:rPr>
        <w:t>pressure:</w:t>
      </w:r>
      <w:r w:rsidR="004D72E4" w:rsidRPr="004D72E4">
        <w:t xml:space="preserve"> https://products.climate.ncsu.edu/cardinal/scout/</w:t>
      </w:r>
    </w:p>
    <w:p w14:paraId="7FDCB6A3" w14:textId="7884B8F4" w:rsidR="001E2B7F" w:rsidRPr="007F0A34" w:rsidRDefault="009C63C2" w:rsidP="3B90068B">
      <w:pPr>
        <w:pStyle w:val="BodyText"/>
        <w:ind w:left="360"/>
        <w:rPr>
          <w:rFonts w:cs="Arial"/>
        </w:rPr>
      </w:pPr>
      <w:r w:rsidRPr="00E22A1F">
        <w:rPr>
          <w:rStyle w:val="Hyperlink"/>
          <w:color w:val="auto"/>
          <w:u w:val="none"/>
        </w:rPr>
        <w:t>In all cases</w:t>
      </w:r>
      <w:r w:rsidR="008917FA" w:rsidRPr="00E22A1F">
        <w:rPr>
          <w:rStyle w:val="Hyperlink"/>
          <w:color w:val="auto"/>
          <w:u w:val="none"/>
        </w:rPr>
        <w:t xml:space="preserve"> where </w:t>
      </w:r>
      <w:r w:rsidR="009D552B" w:rsidRPr="00E22A1F">
        <w:rPr>
          <w:rStyle w:val="Hyperlink"/>
          <w:color w:val="auto"/>
          <w:u w:val="none"/>
        </w:rPr>
        <w:t>an outside source is used</w:t>
      </w:r>
      <w:r w:rsidR="000754C9" w:rsidRPr="00E22A1F">
        <w:rPr>
          <w:rStyle w:val="Hyperlink"/>
          <w:color w:val="auto"/>
          <w:u w:val="none"/>
        </w:rPr>
        <w:t xml:space="preserve"> for pressure,</w:t>
      </w:r>
      <w:r w:rsidR="009D552B" w:rsidRPr="00E22A1F">
        <w:rPr>
          <w:rStyle w:val="Hyperlink"/>
          <w:color w:val="auto"/>
          <w:u w:val="none"/>
        </w:rPr>
        <w:t xml:space="preserve"> t</w:t>
      </w:r>
      <w:r w:rsidR="027FA375" w:rsidRPr="00E22A1F">
        <w:rPr>
          <w:rStyle w:val="Hyperlink"/>
          <w:color w:val="auto"/>
          <w:u w:val="none"/>
        </w:rPr>
        <w:t xml:space="preserve">he weather station must be located nearby and at a similar elevation to the site where the meter is being calibrated. </w:t>
      </w:r>
      <w:r w:rsidR="77D8A7B7" w:rsidRPr="00E22A1F">
        <w:rPr>
          <w:rStyle w:val="Hyperlink"/>
          <w:color w:val="auto"/>
          <w:u w:val="none"/>
        </w:rPr>
        <w:t xml:space="preserve">An appropriate </w:t>
      </w:r>
      <w:r w:rsidR="1D70CDEA" w:rsidRPr="00E22A1F">
        <w:rPr>
          <w:rStyle w:val="Hyperlink"/>
          <w:color w:val="auto"/>
          <w:u w:val="none"/>
        </w:rPr>
        <w:t xml:space="preserve">weather station </w:t>
      </w:r>
      <w:r w:rsidR="31E830FC" w:rsidRPr="3B90068B">
        <w:rPr>
          <w:rStyle w:val="Hyperlink"/>
          <w:color w:val="auto"/>
          <w:u w:val="none"/>
        </w:rPr>
        <w:t>may not be available in all locations.</w:t>
      </w:r>
      <w:r w:rsidR="00361734" w:rsidRPr="3B90068B">
        <w:rPr>
          <w:rStyle w:val="Hyperlink"/>
          <w:color w:val="auto"/>
          <w:u w:val="none"/>
        </w:rPr>
        <w:t xml:space="preserve"> </w:t>
      </w:r>
    </w:p>
    <w:p w14:paraId="0C546932" w14:textId="77777777" w:rsidR="0050672F" w:rsidRPr="00230A58" w:rsidRDefault="0050672F" w:rsidP="00D16475">
      <w:pPr>
        <w:pStyle w:val="BodyText"/>
        <w:rPr>
          <w:rFonts w:cs="Arial"/>
        </w:rPr>
      </w:pPr>
    </w:p>
    <w:p w14:paraId="71224431" w14:textId="3CC2F0F3" w:rsidR="00230A58" w:rsidRPr="00D65690" w:rsidRDefault="00230A58" w:rsidP="00D65690">
      <w:pPr>
        <w:pStyle w:val="BodyText"/>
        <w:numPr>
          <w:ilvl w:val="0"/>
          <w:numId w:val="1"/>
        </w:numPr>
        <w:rPr>
          <w:rFonts w:cs="Arial"/>
        </w:rPr>
      </w:pPr>
      <w:r w:rsidRPr="00230A58">
        <w:rPr>
          <w:rFonts w:cs="Arial"/>
        </w:rPr>
        <w:t>For LDO sensors that cannot be calibrated</w:t>
      </w:r>
      <w:r w:rsidR="00E92F78">
        <w:rPr>
          <w:rFonts w:cs="Arial"/>
        </w:rPr>
        <w:t xml:space="preserve"> by the user</w:t>
      </w:r>
      <w:r w:rsidRPr="00230A58">
        <w:rPr>
          <w:rFonts w:cs="Arial"/>
        </w:rPr>
        <w:t xml:space="preserve">, the </w:t>
      </w:r>
      <w:r w:rsidR="001F6A51">
        <w:rPr>
          <w:rFonts w:cs="Arial"/>
        </w:rPr>
        <w:t xml:space="preserve">internal </w:t>
      </w:r>
      <w:r w:rsidRPr="00230A58">
        <w:rPr>
          <w:rFonts w:cs="Arial"/>
        </w:rPr>
        <w:t>calibration must be verified each day of use. This can be performed by back calculating the theoretical DO for the current air calibration conditions (</w:t>
      </w:r>
      <w:r w:rsidR="0083473F">
        <w:rPr>
          <w:rFonts w:cs="Arial"/>
        </w:rPr>
        <w:t xml:space="preserve">e.g., </w:t>
      </w:r>
      <w:r w:rsidRPr="00230A58">
        <w:rPr>
          <w:rFonts w:cs="Arial"/>
        </w:rPr>
        <w:t xml:space="preserve">temperature, elevation, barometric pressure, etc.). The calculated DO value must verify the meter reading within ±0.5 mg/L. Refer to </w:t>
      </w:r>
      <w:r w:rsidR="000D2268">
        <w:rPr>
          <w:rFonts w:cs="Arial"/>
        </w:rPr>
        <w:t xml:space="preserve">the </w:t>
      </w:r>
      <w:r w:rsidR="00782493" w:rsidRPr="00782493">
        <w:rPr>
          <w:rFonts w:cs="Arial"/>
          <w:i/>
        </w:rPr>
        <w:t xml:space="preserve">Dissolved Oxygen </w:t>
      </w:r>
      <w:r w:rsidR="009E1F2A">
        <w:rPr>
          <w:rFonts w:cs="Arial"/>
          <w:i/>
        </w:rPr>
        <w:t xml:space="preserve">Meter Calibration Verification </w:t>
      </w:r>
      <w:r w:rsidRPr="00230A58">
        <w:rPr>
          <w:rFonts w:cs="Arial"/>
        </w:rPr>
        <w:t>handout</w:t>
      </w:r>
      <w:r w:rsidR="009E1F2A">
        <w:rPr>
          <w:rFonts w:cs="Arial"/>
        </w:rPr>
        <w:t xml:space="preserve"> at the end of this document</w:t>
      </w:r>
      <w:r w:rsidRPr="00230A58">
        <w:rPr>
          <w:rFonts w:cs="Arial"/>
        </w:rPr>
        <w:t>.</w:t>
      </w:r>
      <w:r w:rsidR="00D66C8B">
        <w:rPr>
          <w:rFonts w:cs="Arial"/>
        </w:rPr>
        <w:t xml:space="preserve"> If the meter verification does not read within ±0.5 mg/L</w:t>
      </w:r>
      <w:r w:rsidR="000D2268">
        <w:rPr>
          <w:rFonts w:cs="Arial"/>
        </w:rPr>
        <w:t xml:space="preserve"> of the theoretical DO</w:t>
      </w:r>
      <w:r w:rsidR="00D66C8B">
        <w:rPr>
          <w:rFonts w:cs="Arial"/>
        </w:rPr>
        <w:t xml:space="preserve">, </w:t>
      </w:r>
      <w:r w:rsidR="00783D9B">
        <w:rPr>
          <w:rFonts w:cs="Arial"/>
        </w:rPr>
        <w:t>c</w:t>
      </w:r>
      <w:r w:rsidR="00782493">
        <w:rPr>
          <w:rFonts w:cs="Arial"/>
        </w:rPr>
        <w:t>orrective action must be take</w:t>
      </w:r>
      <w:r w:rsidR="004C07C4">
        <w:rPr>
          <w:rFonts w:cs="Arial"/>
        </w:rPr>
        <w:t>n</w:t>
      </w:r>
      <w:r w:rsidR="00782493">
        <w:rPr>
          <w:rFonts w:cs="Arial"/>
        </w:rPr>
        <w:t>.</w:t>
      </w:r>
    </w:p>
    <w:p w14:paraId="5F557EA7" w14:textId="77777777" w:rsidR="00D65690" w:rsidRDefault="00D65690" w:rsidP="00D65690">
      <w:pPr>
        <w:widowControl w:val="0"/>
        <w:ind w:left="360"/>
        <w:jc w:val="both"/>
        <w:rPr>
          <w:sz w:val="20"/>
        </w:rPr>
      </w:pPr>
    </w:p>
    <w:p w14:paraId="4A9F0CD4" w14:textId="0ADBE2BF" w:rsidR="00230A58" w:rsidRDefault="00112E90" w:rsidP="00D65690">
      <w:pPr>
        <w:widowControl w:val="0"/>
        <w:numPr>
          <w:ilvl w:val="0"/>
          <w:numId w:val="1"/>
        </w:numPr>
        <w:jc w:val="both"/>
        <w:rPr>
          <w:sz w:val="20"/>
        </w:rPr>
      </w:pPr>
      <w:r>
        <w:rPr>
          <w:sz w:val="20"/>
        </w:rPr>
        <w:t xml:space="preserve">A post-analysis calibration verification must be performed </w:t>
      </w:r>
      <w:r w:rsidR="00BF7D43">
        <w:rPr>
          <w:sz w:val="20"/>
        </w:rPr>
        <w:t>at the end of the run</w:t>
      </w:r>
      <w:r w:rsidR="006F1D97">
        <w:rPr>
          <w:sz w:val="20"/>
        </w:rPr>
        <w:t xml:space="preserve"> any </w:t>
      </w:r>
      <w:r w:rsidR="006E6B5C">
        <w:rPr>
          <w:sz w:val="20"/>
        </w:rPr>
        <w:t>time the meter is transported by vehicle to another location after cali</w:t>
      </w:r>
      <w:r w:rsidR="00446FAE">
        <w:rPr>
          <w:sz w:val="20"/>
        </w:rPr>
        <w:t>bration</w:t>
      </w:r>
      <w:r w:rsidR="00DC1E02" w:rsidRPr="00DC1E02">
        <w:rPr>
          <w:sz w:val="20"/>
        </w:rPr>
        <w:t xml:space="preserve">. The calculated theoretical DO value must verify the meter reading within ±0.5 mg/L. If the meter verification does not read within ±0.5 mg/L of the theoretical DO, corrective action must be taken. If the meter is not calibrated at each sample site, it is recommended that a mid-day calibration be performed when samples are </w:t>
      </w:r>
      <w:r w:rsidR="0048566E">
        <w:rPr>
          <w:sz w:val="20"/>
        </w:rPr>
        <w:t>analyzed</w:t>
      </w:r>
      <w:r w:rsidR="00DC1E02" w:rsidRPr="00DC1E02">
        <w:rPr>
          <w:sz w:val="20"/>
        </w:rPr>
        <w:t xml:space="preserve"> over an extended period of time</w:t>
      </w:r>
      <w:r w:rsidR="00302F68">
        <w:rPr>
          <w:sz w:val="20"/>
        </w:rPr>
        <w:t>.</w:t>
      </w:r>
    </w:p>
    <w:p w14:paraId="52BBF2C3" w14:textId="77777777" w:rsidR="00DC1E02" w:rsidRDefault="00DC1E02" w:rsidP="00D16475">
      <w:pPr>
        <w:suppressAutoHyphens/>
        <w:jc w:val="both"/>
        <w:rPr>
          <w:rFonts w:cs="Arial"/>
          <w:b/>
          <w:sz w:val="20"/>
          <w:u w:val="single"/>
        </w:rPr>
      </w:pPr>
    </w:p>
    <w:p w14:paraId="0F5D0333" w14:textId="41DAD048" w:rsidR="00230A58" w:rsidRPr="00230A58" w:rsidRDefault="00361DC3" w:rsidP="00D16475">
      <w:pPr>
        <w:suppressAutoHyphens/>
        <w:jc w:val="both"/>
        <w:rPr>
          <w:rFonts w:cs="Arial"/>
          <w:sz w:val="20"/>
        </w:rPr>
      </w:pPr>
      <w:r w:rsidRPr="00230A58">
        <w:rPr>
          <w:rFonts w:cs="Arial"/>
          <w:b/>
          <w:sz w:val="20"/>
          <w:u w:val="single"/>
        </w:rPr>
        <w:t>Documentation</w:t>
      </w:r>
      <w:r w:rsidR="00230A58" w:rsidRPr="00230A58">
        <w:rPr>
          <w:rFonts w:cs="Arial"/>
          <w:b/>
          <w:sz w:val="20"/>
          <w:u w:val="single"/>
        </w:rPr>
        <w:t>:</w:t>
      </w:r>
      <w:r w:rsidR="00230A58" w:rsidRPr="00230A58">
        <w:rPr>
          <w:rFonts w:cs="Arial"/>
          <w:sz w:val="20"/>
        </w:rPr>
        <w:t xml:space="preserve"> </w:t>
      </w:r>
    </w:p>
    <w:p w14:paraId="7E5085A1" w14:textId="77777777" w:rsidR="00230A58" w:rsidRPr="00230A58" w:rsidRDefault="00230A58" w:rsidP="00D16475">
      <w:pPr>
        <w:suppressAutoHyphens/>
        <w:jc w:val="both"/>
        <w:rPr>
          <w:rFonts w:cs="Arial"/>
          <w:sz w:val="20"/>
        </w:rPr>
      </w:pPr>
    </w:p>
    <w:p w14:paraId="722363FA" w14:textId="3B2667DF" w:rsidR="00230A58" w:rsidRPr="00230A58" w:rsidRDefault="00230A58" w:rsidP="00D16475">
      <w:pPr>
        <w:suppressAutoHyphens/>
        <w:jc w:val="both"/>
        <w:rPr>
          <w:rFonts w:cs="Arial"/>
          <w:sz w:val="20"/>
        </w:rPr>
      </w:pPr>
      <w:r w:rsidRPr="00230A58">
        <w:rPr>
          <w:rFonts w:cs="Arial"/>
          <w:sz w:val="20"/>
        </w:rPr>
        <w:t xml:space="preserve">The following must be documented </w:t>
      </w:r>
      <w:r w:rsidR="00412687">
        <w:rPr>
          <w:rFonts w:cs="Arial"/>
          <w:sz w:val="20"/>
        </w:rPr>
        <w:t xml:space="preserve">in indelible ink </w:t>
      </w:r>
      <w:r w:rsidRPr="00230A58">
        <w:rPr>
          <w:rFonts w:cs="Arial"/>
          <w:sz w:val="20"/>
        </w:rPr>
        <w:t>whenever sample analysis is performed</w:t>
      </w:r>
      <w:r w:rsidR="00147E33">
        <w:rPr>
          <w:rFonts w:cs="Arial"/>
          <w:sz w:val="20"/>
        </w:rPr>
        <w:t>:</w:t>
      </w:r>
      <w:r w:rsidRPr="00230A58" w:rsidDel="00971F37">
        <w:rPr>
          <w:rFonts w:cs="Arial"/>
          <w:sz w:val="20"/>
        </w:rPr>
        <w:t xml:space="preserve"> </w:t>
      </w:r>
    </w:p>
    <w:p w14:paraId="52BF5CA3" w14:textId="77777777" w:rsidR="00230A58" w:rsidRPr="00230A58" w:rsidRDefault="00230A58" w:rsidP="00D16475">
      <w:pPr>
        <w:suppressAutoHyphens/>
        <w:jc w:val="both"/>
        <w:rPr>
          <w:rFonts w:cs="Arial"/>
          <w:sz w:val="20"/>
        </w:rPr>
      </w:pPr>
    </w:p>
    <w:p w14:paraId="1251CBEF" w14:textId="40EF693B" w:rsidR="00230A58" w:rsidRPr="00525758" w:rsidRDefault="00230A58" w:rsidP="007454FA">
      <w:pPr>
        <w:numPr>
          <w:ilvl w:val="0"/>
          <w:numId w:val="8"/>
        </w:numPr>
        <w:suppressAutoHyphens/>
        <w:ind w:left="360" w:hanging="180"/>
        <w:jc w:val="both"/>
        <w:rPr>
          <w:rFonts w:cs="Arial"/>
          <w:sz w:val="20"/>
        </w:rPr>
      </w:pPr>
      <w:r w:rsidRPr="00230A58">
        <w:rPr>
          <w:rFonts w:cs="Arial"/>
          <w:sz w:val="20"/>
        </w:rPr>
        <w:t>Date and time of sample collection</w:t>
      </w:r>
      <w:r w:rsidR="00583AEC">
        <w:rPr>
          <w:rFonts w:cs="Arial"/>
          <w:sz w:val="20"/>
        </w:rPr>
        <w:tab/>
      </w:r>
    </w:p>
    <w:p w14:paraId="670946D2" w14:textId="77BAC258" w:rsidR="00230A58" w:rsidRPr="00230A58" w:rsidRDefault="00230A58" w:rsidP="00B30BEB">
      <w:pPr>
        <w:numPr>
          <w:ilvl w:val="0"/>
          <w:numId w:val="8"/>
        </w:numPr>
        <w:suppressAutoHyphens/>
        <w:ind w:left="360" w:hanging="180"/>
        <w:jc w:val="both"/>
        <w:rPr>
          <w:rFonts w:cs="Arial"/>
          <w:sz w:val="20"/>
        </w:rPr>
      </w:pPr>
      <w:r w:rsidRPr="00230A58">
        <w:rPr>
          <w:rFonts w:cs="Arial"/>
          <w:sz w:val="20"/>
        </w:rPr>
        <w:t>Date and time of sample analysis</w:t>
      </w:r>
      <w:r w:rsidR="00595C92">
        <w:rPr>
          <w:rFonts w:cs="Arial"/>
          <w:sz w:val="20"/>
        </w:rPr>
        <w:t xml:space="preserve"> to verify the </w:t>
      </w:r>
      <w:r w:rsidR="00525758">
        <w:rPr>
          <w:rFonts w:cs="Arial"/>
          <w:sz w:val="20"/>
        </w:rPr>
        <w:t>15-minute</w:t>
      </w:r>
      <w:r w:rsidR="00595C92">
        <w:rPr>
          <w:rFonts w:cs="Arial"/>
          <w:sz w:val="20"/>
        </w:rPr>
        <w:t xml:space="preserve"> holding time is met</w:t>
      </w:r>
      <w:r w:rsidR="00E0459B">
        <w:rPr>
          <w:rFonts w:cs="Arial"/>
          <w:sz w:val="20"/>
        </w:rPr>
        <w:t>.</w:t>
      </w:r>
      <w:r w:rsidRPr="00230A58">
        <w:rPr>
          <w:rFonts w:cs="Arial"/>
          <w:sz w:val="20"/>
        </w:rPr>
        <w:t xml:space="preserve"> </w:t>
      </w:r>
      <w:r w:rsidR="002B5534" w:rsidRPr="007C3F31">
        <w:rPr>
          <w:rFonts w:cs="Arial"/>
          <w:sz w:val="20"/>
        </w:rPr>
        <w:t>Alternatively, one time may be documented for collection and analysis with the notation that samples are</w:t>
      </w:r>
      <w:r w:rsidR="00783D9B">
        <w:rPr>
          <w:rFonts w:cs="Arial"/>
          <w:sz w:val="20"/>
        </w:rPr>
        <w:t xml:space="preserve"> </w:t>
      </w:r>
      <w:r w:rsidR="002B5534" w:rsidRPr="007C3F31">
        <w:rPr>
          <w:rFonts w:cs="Arial"/>
          <w:sz w:val="20"/>
        </w:rPr>
        <w:t xml:space="preserve">measured </w:t>
      </w:r>
      <w:r w:rsidR="002B5534" w:rsidRPr="007C3F31">
        <w:rPr>
          <w:rFonts w:cs="Arial"/>
          <w:i/>
          <w:sz w:val="20"/>
        </w:rPr>
        <w:t>in situ</w:t>
      </w:r>
      <w:r w:rsidR="000756F0">
        <w:rPr>
          <w:rFonts w:cs="Arial"/>
          <w:sz w:val="20"/>
        </w:rPr>
        <w:t xml:space="preserve"> or immediately at the sample site</w:t>
      </w:r>
    </w:p>
    <w:p w14:paraId="69EECC90" w14:textId="10ECA17B" w:rsidR="00230A58" w:rsidRPr="00230A58" w:rsidRDefault="48E4930A" w:rsidP="5AA146D8">
      <w:pPr>
        <w:numPr>
          <w:ilvl w:val="0"/>
          <w:numId w:val="8"/>
        </w:numPr>
        <w:suppressAutoHyphens/>
        <w:ind w:left="360" w:hanging="180"/>
        <w:jc w:val="both"/>
        <w:rPr>
          <w:rFonts w:cs="Arial"/>
          <w:sz w:val="20"/>
        </w:rPr>
      </w:pPr>
      <w:r w:rsidRPr="5AA146D8">
        <w:rPr>
          <w:rFonts w:cs="Arial"/>
          <w:sz w:val="20"/>
        </w:rPr>
        <w:t>Permitted facility name</w:t>
      </w:r>
      <w:r w:rsidR="00744C63" w:rsidRPr="5AA146D8">
        <w:rPr>
          <w:rFonts w:cs="Arial"/>
          <w:sz w:val="20"/>
        </w:rPr>
        <w:t xml:space="preserve"> or permit number</w:t>
      </w:r>
      <w:r w:rsidR="00525758" w:rsidRPr="5AA146D8">
        <w:rPr>
          <w:rFonts w:cs="Arial"/>
          <w:sz w:val="20"/>
        </w:rPr>
        <w:t>,</w:t>
      </w:r>
      <w:r w:rsidR="00744C63" w:rsidRPr="5AA146D8">
        <w:rPr>
          <w:rFonts w:cs="Arial"/>
          <w:sz w:val="20"/>
        </w:rPr>
        <w:t xml:space="preserve"> and</w:t>
      </w:r>
      <w:r w:rsidR="00525758" w:rsidRPr="5AA146D8">
        <w:rPr>
          <w:rFonts w:cs="Arial"/>
          <w:sz w:val="20"/>
        </w:rPr>
        <w:t xml:space="preserve"> sample site (ID or location)</w:t>
      </w:r>
    </w:p>
    <w:p w14:paraId="092AAE32" w14:textId="1EB1B018" w:rsidR="00230A58" w:rsidRDefault="00230A58" w:rsidP="007454FA">
      <w:pPr>
        <w:numPr>
          <w:ilvl w:val="0"/>
          <w:numId w:val="8"/>
        </w:numPr>
        <w:suppressAutoHyphens/>
        <w:ind w:left="360" w:hanging="180"/>
        <w:jc w:val="both"/>
        <w:rPr>
          <w:rFonts w:cs="Arial"/>
          <w:sz w:val="20"/>
        </w:rPr>
      </w:pPr>
      <w:r w:rsidRPr="00230A58">
        <w:rPr>
          <w:rFonts w:cs="Arial"/>
          <w:sz w:val="20"/>
        </w:rPr>
        <w:t>Collector’s/analyst’s name or initials</w:t>
      </w:r>
    </w:p>
    <w:p w14:paraId="45696DA2" w14:textId="4C90A715" w:rsidR="00002868" w:rsidRDefault="00524348" w:rsidP="007454FA">
      <w:pPr>
        <w:numPr>
          <w:ilvl w:val="0"/>
          <w:numId w:val="8"/>
        </w:numPr>
        <w:suppressAutoHyphens/>
        <w:ind w:left="360" w:hanging="180"/>
        <w:jc w:val="both"/>
        <w:rPr>
          <w:rFonts w:cs="Arial"/>
          <w:sz w:val="20"/>
        </w:rPr>
      </w:pPr>
      <w:r>
        <w:rPr>
          <w:rFonts w:cs="Arial"/>
          <w:sz w:val="20"/>
        </w:rPr>
        <w:t xml:space="preserve">Conductivity </w:t>
      </w:r>
      <w:r w:rsidR="005E05C5">
        <w:rPr>
          <w:rFonts w:cs="Arial"/>
          <w:sz w:val="20"/>
        </w:rPr>
        <w:t>calibration</w:t>
      </w:r>
      <w:r>
        <w:rPr>
          <w:rFonts w:cs="Arial"/>
          <w:sz w:val="20"/>
        </w:rPr>
        <w:t xml:space="preserve"> </w:t>
      </w:r>
      <w:r w:rsidR="005E05C5">
        <w:rPr>
          <w:rFonts w:cs="Arial"/>
          <w:sz w:val="20"/>
        </w:rPr>
        <w:t>standard and check standard values</w:t>
      </w:r>
      <w:r w:rsidR="00EE31BD">
        <w:rPr>
          <w:rFonts w:cs="Arial"/>
          <w:sz w:val="20"/>
        </w:rPr>
        <w:t xml:space="preserve"> and check standard evaluation </w:t>
      </w:r>
      <w:r w:rsidR="00F03999">
        <w:rPr>
          <w:rFonts w:cs="Arial"/>
          <w:sz w:val="20"/>
        </w:rPr>
        <w:t>(</w:t>
      </w:r>
      <w:r w:rsidR="009E1BD2">
        <w:rPr>
          <w:rFonts w:cs="Arial"/>
          <w:sz w:val="20"/>
        </w:rPr>
        <w:t xml:space="preserve">only required when using a Conductivity meter to determine the Salinity for calibration) </w:t>
      </w:r>
    </w:p>
    <w:p w14:paraId="789FC5E7" w14:textId="306C7FDD" w:rsidR="001B2633" w:rsidRPr="00230A58" w:rsidRDefault="00CF0C1B" w:rsidP="007454FA">
      <w:pPr>
        <w:numPr>
          <w:ilvl w:val="0"/>
          <w:numId w:val="8"/>
        </w:numPr>
        <w:suppressAutoHyphens/>
        <w:ind w:left="360" w:hanging="180"/>
        <w:jc w:val="both"/>
        <w:rPr>
          <w:rFonts w:cs="Arial"/>
          <w:sz w:val="20"/>
        </w:rPr>
      </w:pPr>
      <w:r>
        <w:rPr>
          <w:rFonts w:cs="Arial"/>
          <w:sz w:val="20"/>
        </w:rPr>
        <w:t>Calibration variables (</w:t>
      </w:r>
      <w:r w:rsidRPr="001B2633">
        <w:rPr>
          <w:rFonts w:cs="Arial"/>
          <w:sz w:val="20"/>
        </w:rPr>
        <w:t xml:space="preserve">temperature, </w:t>
      </w:r>
      <w:r w:rsidR="005A033B" w:rsidRPr="005A033B">
        <w:rPr>
          <w:rFonts w:cs="Arial"/>
          <w:sz w:val="20"/>
        </w:rPr>
        <w:t>elevation</w:t>
      </w:r>
      <w:r w:rsidR="005A033B">
        <w:rPr>
          <w:rFonts w:cs="Arial"/>
          <w:sz w:val="20"/>
        </w:rPr>
        <w:t xml:space="preserve"> or </w:t>
      </w:r>
      <w:r w:rsidRPr="001B2633">
        <w:rPr>
          <w:rFonts w:cs="Arial"/>
          <w:sz w:val="20"/>
        </w:rPr>
        <w:t xml:space="preserve">barometric pressure </w:t>
      </w:r>
      <w:r w:rsidR="00B868A7">
        <w:rPr>
          <w:rFonts w:cs="Arial"/>
          <w:sz w:val="20"/>
        </w:rPr>
        <w:t>[</w:t>
      </w:r>
      <w:r w:rsidRPr="001B2633">
        <w:rPr>
          <w:rFonts w:cs="Arial"/>
          <w:sz w:val="20"/>
        </w:rPr>
        <w:t>in mmHg</w:t>
      </w:r>
      <w:r w:rsidR="00B868A7">
        <w:rPr>
          <w:rFonts w:cs="Arial"/>
          <w:sz w:val="20"/>
        </w:rPr>
        <w:t>]</w:t>
      </w:r>
      <w:r w:rsidRPr="001B2633">
        <w:rPr>
          <w:rFonts w:cs="Arial"/>
          <w:sz w:val="20"/>
        </w:rPr>
        <w:t xml:space="preserve">, </w:t>
      </w:r>
      <w:r w:rsidR="00230D56">
        <w:rPr>
          <w:rFonts w:cs="Arial"/>
          <w:sz w:val="20"/>
        </w:rPr>
        <w:t xml:space="preserve">and </w:t>
      </w:r>
      <w:r w:rsidRPr="001B2633">
        <w:rPr>
          <w:rFonts w:cs="Arial"/>
          <w:sz w:val="20"/>
        </w:rPr>
        <w:t>salinity</w:t>
      </w:r>
      <w:r w:rsidRPr="00EA3BBC">
        <w:rPr>
          <w:rFonts w:cs="Arial"/>
          <w:sz w:val="20"/>
        </w:rPr>
        <w:t>)</w:t>
      </w:r>
    </w:p>
    <w:p w14:paraId="247817E5" w14:textId="2E33E48A" w:rsidR="006C58F2" w:rsidRDefault="00230A58" w:rsidP="007454FA">
      <w:pPr>
        <w:numPr>
          <w:ilvl w:val="0"/>
          <w:numId w:val="8"/>
        </w:numPr>
        <w:suppressAutoHyphens/>
        <w:ind w:left="360" w:hanging="180"/>
        <w:jc w:val="both"/>
        <w:rPr>
          <w:rFonts w:cs="Arial"/>
          <w:sz w:val="20"/>
        </w:rPr>
      </w:pPr>
      <w:r w:rsidRPr="00230A58">
        <w:rPr>
          <w:rFonts w:cs="Arial"/>
          <w:sz w:val="20"/>
        </w:rPr>
        <w:t xml:space="preserve">Meter calibration </w:t>
      </w:r>
      <w:r w:rsidR="00F1088F">
        <w:rPr>
          <w:rFonts w:cs="Arial"/>
          <w:sz w:val="20"/>
        </w:rPr>
        <w:t xml:space="preserve">and/or verification </w:t>
      </w:r>
      <w:r w:rsidR="001E3584">
        <w:rPr>
          <w:rFonts w:cs="Arial"/>
          <w:sz w:val="20"/>
        </w:rPr>
        <w:t xml:space="preserve">date and </w:t>
      </w:r>
      <w:r w:rsidRPr="00230A58">
        <w:rPr>
          <w:rFonts w:cs="Arial"/>
          <w:sz w:val="20"/>
        </w:rPr>
        <w:t>time(s)</w:t>
      </w:r>
      <w:r w:rsidR="00B439DA">
        <w:rPr>
          <w:rFonts w:cs="Arial"/>
          <w:sz w:val="20"/>
        </w:rPr>
        <w:t xml:space="preserve"> </w:t>
      </w:r>
    </w:p>
    <w:p w14:paraId="2E39721A" w14:textId="021DB016" w:rsidR="00EE7D13" w:rsidRPr="00230A58" w:rsidRDefault="002F13EC" w:rsidP="007454FA">
      <w:pPr>
        <w:numPr>
          <w:ilvl w:val="0"/>
          <w:numId w:val="8"/>
        </w:numPr>
        <w:suppressAutoHyphens/>
        <w:ind w:left="360" w:hanging="180"/>
        <w:jc w:val="both"/>
        <w:rPr>
          <w:rFonts w:cs="Arial"/>
          <w:sz w:val="20"/>
        </w:rPr>
      </w:pPr>
      <w:r>
        <w:rPr>
          <w:rFonts w:cs="Arial"/>
          <w:sz w:val="20"/>
        </w:rPr>
        <w:t>C</w:t>
      </w:r>
      <w:r w:rsidR="006B580A">
        <w:rPr>
          <w:rFonts w:cs="Arial"/>
          <w:sz w:val="20"/>
        </w:rPr>
        <w:t>alibration info</w:t>
      </w:r>
      <w:r w:rsidR="00B439DA">
        <w:rPr>
          <w:rFonts w:cs="Arial"/>
          <w:sz w:val="20"/>
        </w:rPr>
        <w:t>rma</w:t>
      </w:r>
      <w:r w:rsidR="006B580A">
        <w:rPr>
          <w:rFonts w:cs="Arial"/>
          <w:sz w:val="20"/>
        </w:rPr>
        <w:t>tion</w:t>
      </w:r>
      <w:r w:rsidR="004D7BB9">
        <w:rPr>
          <w:rFonts w:cs="Arial"/>
          <w:sz w:val="20"/>
        </w:rPr>
        <w:t xml:space="preserve"> (</w:t>
      </w:r>
      <w:r w:rsidR="004D7BB9" w:rsidRPr="004D7BB9">
        <w:rPr>
          <w:rFonts w:cs="Arial"/>
          <w:sz w:val="20"/>
        </w:rPr>
        <w:t xml:space="preserve">DO reading in mg/L or % </w:t>
      </w:r>
      <w:r w:rsidR="00A87174">
        <w:rPr>
          <w:rFonts w:cs="Arial"/>
          <w:sz w:val="20"/>
        </w:rPr>
        <w:t>saturation</w:t>
      </w:r>
      <w:r w:rsidR="004D7BB9" w:rsidRPr="004D7BB9">
        <w:rPr>
          <w:rFonts w:cs="Arial"/>
          <w:sz w:val="20"/>
        </w:rPr>
        <w:t>)</w:t>
      </w:r>
    </w:p>
    <w:p w14:paraId="6CDB14FA" w14:textId="7F21B28A" w:rsidR="00FD7E18" w:rsidRDefault="00763A03" w:rsidP="007454FA">
      <w:pPr>
        <w:numPr>
          <w:ilvl w:val="0"/>
          <w:numId w:val="8"/>
        </w:numPr>
        <w:suppressAutoHyphens/>
        <w:ind w:left="360" w:hanging="180"/>
        <w:rPr>
          <w:rFonts w:cs="Arial"/>
          <w:sz w:val="20"/>
        </w:rPr>
      </w:pPr>
      <w:r>
        <w:rPr>
          <w:rFonts w:cs="Arial"/>
          <w:sz w:val="20"/>
        </w:rPr>
        <w:t xml:space="preserve">Theoretical </w:t>
      </w:r>
      <w:r w:rsidR="0079431F" w:rsidRPr="00BF628F">
        <w:rPr>
          <w:rFonts w:cs="Arial"/>
          <w:sz w:val="20"/>
        </w:rPr>
        <w:t xml:space="preserve">value and </w:t>
      </w:r>
      <w:r w:rsidR="00305A47">
        <w:rPr>
          <w:rFonts w:cs="Arial"/>
          <w:sz w:val="20"/>
        </w:rPr>
        <w:t>DO</w:t>
      </w:r>
      <w:r w:rsidR="002678AC">
        <w:rPr>
          <w:rFonts w:cs="Arial"/>
          <w:sz w:val="20"/>
        </w:rPr>
        <w:t xml:space="preserve"> </w:t>
      </w:r>
      <w:r w:rsidR="00305A47">
        <w:rPr>
          <w:rFonts w:cs="Arial"/>
          <w:sz w:val="20"/>
        </w:rPr>
        <w:t>meter reading</w:t>
      </w:r>
      <w:r w:rsidR="00037B41">
        <w:rPr>
          <w:rFonts w:cs="Arial"/>
          <w:sz w:val="20"/>
        </w:rPr>
        <w:t xml:space="preserve"> for the</w:t>
      </w:r>
      <w:r w:rsidR="0079431F" w:rsidRPr="00BF628F">
        <w:rPr>
          <w:rFonts w:cs="Arial"/>
          <w:sz w:val="20"/>
        </w:rPr>
        <w:t xml:space="preserve"> calibration verification(s)</w:t>
      </w:r>
      <w:r w:rsidR="00783D9B">
        <w:rPr>
          <w:rFonts w:cs="Arial"/>
          <w:sz w:val="20"/>
        </w:rPr>
        <w:t>, where applicable</w:t>
      </w:r>
    </w:p>
    <w:p w14:paraId="4ACB5197" w14:textId="1ADBFC65" w:rsidR="005735DD" w:rsidRDefault="000025E7" w:rsidP="007454FA">
      <w:pPr>
        <w:numPr>
          <w:ilvl w:val="0"/>
          <w:numId w:val="8"/>
        </w:numPr>
        <w:suppressAutoHyphens/>
        <w:ind w:left="360" w:hanging="180"/>
        <w:rPr>
          <w:rFonts w:cs="Arial"/>
          <w:sz w:val="20"/>
        </w:rPr>
      </w:pPr>
      <w:r>
        <w:rPr>
          <w:rFonts w:cs="Arial"/>
          <w:sz w:val="20"/>
        </w:rPr>
        <w:t>Q</w:t>
      </w:r>
      <w:r w:rsidR="005735DD">
        <w:rPr>
          <w:rFonts w:cs="Arial"/>
          <w:sz w:val="20"/>
        </w:rPr>
        <w:t>uality control assessments</w:t>
      </w:r>
    </w:p>
    <w:p w14:paraId="523F151C" w14:textId="50A63611" w:rsidR="00F43CC1" w:rsidRPr="00230A58" w:rsidRDefault="0080713D" w:rsidP="007454FA">
      <w:pPr>
        <w:numPr>
          <w:ilvl w:val="0"/>
          <w:numId w:val="8"/>
        </w:numPr>
        <w:suppressAutoHyphens/>
        <w:ind w:left="360" w:hanging="180"/>
        <w:rPr>
          <w:rFonts w:cs="Arial"/>
          <w:sz w:val="20"/>
        </w:rPr>
      </w:pPr>
      <w:r>
        <w:rPr>
          <w:rFonts w:cs="Arial"/>
          <w:sz w:val="20"/>
        </w:rPr>
        <w:t>Final value to be reported</w:t>
      </w:r>
    </w:p>
    <w:p w14:paraId="2BC0AA3E" w14:textId="3257CE6B" w:rsidR="00230A58" w:rsidRPr="00230A58" w:rsidRDefault="0051554E" w:rsidP="007454FA">
      <w:pPr>
        <w:numPr>
          <w:ilvl w:val="0"/>
          <w:numId w:val="8"/>
        </w:numPr>
        <w:suppressAutoHyphens/>
        <w:ind w:left="360" w:hanging="180"/>
        <w:jc w:val="both"/>
        <w:rPr>
          <w:rFonts w:cs="Arial"/>
          <w:sz w:val="20"/>
        </w:rPr>
      </w:pPr>
      <w:r>
        <w:rPr>
          <w:rFonts w:cs="Arial"/>
          <w:sz w:val="20"/>
        </w:rPr>
        <w:t>Units of measure</w:t>
      </w:r>
    </w:p>
    <w:p w14:paraId="194FC3E6" w14:textId="5372C36A" w:rsidR="00230A58" w:rsidRPr="00230A58" w:rsidRDefault="00397B52" w:rsidP="007454FA">
      <w:pPr>
        <w:numPr>
          <w:ilvl w:val="0"/>
          <w:numId w:val="8"/>
        </w:numPr>
        <w:tabs>
          <w:tab w:val="left" w:pos="-720"/>
        </w:tabs>
        <w:suppressAutoHyphens/>
        <w:ind w:left="360" w:hanging="180"/>
        <w:jc w:val="both"/>
        <w:rPr>
          <w:rFonts w:cs="Arial"/>
          <w:sz w:val="20"/>
        </w:rPr>
      </w:pPr>
      <w:r>
        <w:rPr>
          <w:rFonts w:cs="Arial"/>
          <w:sz w:val="20"/>
        </w:rPr>
        <w:t xml:space="preserve">Unique </w:t>
      </w:r>
      <w:r w:rsidR="005D3C83">
        <w:rPr>
          <w:rFonts w:cs="Arial"/>
          <w:sz w:val="20"/>
        </w:rPr>
        <w:t>i</w:t>
      </w:r>
      <w:r w:rsidR="00230A58" w:rsidRPr="00230A58">
        <w:rPr>
          <w:rFonts w:cs="Arial"/>
          <w:sz w:val="20"/>
        </w:rPr>
        <w:t>nstrument identification</w:t>
      </w:r>
      <w:r w:rsidR="00525758">
        <w:rPr>
          <w:rFonts w:cs="Arial"/>
          <w:sz w:val="20"/>
        </w:rPr>
        <w:t xml:space="preserve"> (serial number preferred)</w:t>
      </w:r>
    </w:p>
    <w:p w14:paraId="241B0AF3" w14:textId="677DEDC0" w:rsidR="00230A58" w:rsidRDefault="00230A58" w:rsidP="007454FA">
      <w:pPr>
        <w:numPr>
          <w:ilvl w:val="0"/>
          <w:numId w:val="8"/>
        </w:numPr>
        <w:tabs>
          <w:tab w:val="left" w:pos="-720"/>
        </w:tabs>
        <w:suppressAutoHyphens/>
        <w:ind w:left="360" w:hanging="180"/>
        <w:jc w:val="both"/>
        <w:rPr>
          <w:rFonts w:cs="Arial"/>
          <w:sz w:val="20"/>
        </w:rPr>
      </w:pPr>
      <w:r w:rsidRPr="00230A58">
        <w:rPr>
          <w:rFonts w:cs="Arial"/>
          <w:sz w:val="20"/>
        </w:rPr>
        <w:t>Parameter analyzed</w:t>
      </w:r>
    </w:p>
    <w:p w14:paraId="3C7FCF30" w14:textId="384ED581" w:rsidR="00525758" w:rsidRPr="00230A58" w:rsidRDefault="00525758" w:rsidP="007454FA">
      <w:pPr>
        <w:numPr>
          <w:ilvl w:val="0"/>
          <w:numId w:val="8"/>
        </w:numPr>
        <w:tabs>
          <w:tab w:val="left" w:pos="-720"/>
        </w:tabs>
        <w:suppressAutoHyphens/>
        <w:ind w:left="360" w:hanging="180"/>
        <w:jc w:val="both"/>
        <w:rPr>
          <w:rFonts w:cs="Arial"/>
          <w:sz w:val="20"/>
        </w:rPr>
      </w:pPr>
      <w:r>
        <w:rPr>
          <w:rFonts w:cs="Arial"/>
          <w:sz w:val="20"/>
        </w:rPr>
        <w:t>Method reference</w:t>
      </w:r>
    </w:p>
    <w:p w14:paraId="11F64C25" w14:textId="053860EA" w:rsidR="000377F8" w:rsidRDefault="00230A58" w:rsidP="007454FA">
      <w:pPr>
        <w:numPr>
          <w:ilvl w:val="0"/>
          <w:numId w:val="8"/>
        </w:numPr>
        <w:suppressAutoHyphens/>
        <w:ind w:left="360" w:hanging="180"/>
        <w:jc w:val="both"/>
        <w:rPr>
          <w:rFonts w:cs="Arial"/>
          <w:sz w:val="20"/>
        </w:rPr>
      </w:pPr>
      <w:r w:rsidRPr="00230A58">
        <w:rPr>
          <w:rFonts w:cs="Arial"/>
          <w:sz w:val="20"/>
        </w:rPr>
        <w:t>Data qualifier(s), when applicable</w:t>
      </w:r>
    </w:p>
    <w:p w14:paraId="6B337507" w14:textId="77777777" w:rsidR="002F526E" w:rsidRPr="002F526E" w:rsidRDefault="002F526E" w:rsidP="002F526E">
      <w:pPr>
        <w:suppressAutoHyphens/>
        <w:ind w:left="360"/>
        <w:jc w:val="both"/>
        <w:rPr>
          <w:rFonts w:cs="Arial"/>
          <w:sz w:val="20"/>
        </w:rPr>
      </w:pPr>
    </w:p>
    <w:p w14:paraId="709BCAC2" w14:textId="77777777" w:rsidR="00C001A8" w:rsidRDefault="00C001A8" w:rsidP="00D16475">
      <w:pPr>
        <w:suppressAutoHyphens/>
        <w:jc w:val="both"/>
        <w:rPr>
          <w:rFonts w:cs="Arial"/>
          <w:sz w:val="20"/>
        </w:rPr>
      </w:pPr>
    </w:p>
    <w:p w14:paraId="1888A553" w14:textId="1CA78E73" w:rsidR="00C605F6" w:rsidRPr="00230A58" w:rsidRDefault="00230A58" w:rsidP="00D16475">
      <w:pPr>
        <w:suppressAutoHyphens/>
        <w:jc w:val="both"/>
        <w:rPr>
          <w:rFonts w:cs="Arial"/>
          <w:sz w:val="20"/>
        </w:rPr>
      </w:pPr>
      <w:r w:rsidRPr="00230A58">
        <w:rPr>
          <w:rFonts w:cs="Arial"/>
          <w:sz w:val="20"/>
        </w:rPr>
        <w:t>Ref:</w:t>
      </w:r>
      <w:r w:rsidRPr="00230A58">
        <w:rPr>
          <w:rFonts w:cs="Arial"/>
          <w:sz w:val="20"/>
        </w:rPr>
        <w:tab/>
        <w:t>Standard Methods 4500</w:t>
      </w:r>
      <w:r w:rsidR="001633DF">
        <w:rPr>
          <w:rFonts w:cs="Arial"/>
          <w:sz w:val="20"/>
        </w:rPr>
        <w:t xml:space="preserve"> </w:t>
      </w:r>
      <w:r w:rsidRPr="00230A58">
        <w:rPr>
          <w:rFonts w:cs="Arial"/>
          <w:sz w:val="20"/>
        </w:rPr>
        <w:t>O G</w:t>
      </w:r>
      <w:r w:rsidR="001633DF">
        <w:rPr>
          <w:rFonts w:cs="Arial"/>
          <w:sz w:val="20"/>
        </w:rPr>
        <w:t>-</w:t>
      </w:r>
      <w:r w:rsidR="004D72E4">
        <w:rPr>
          <w:rFonts w:cs="Arial"/>
          <w:sz w:val="20"/>
        </w:rPr>
        <w:t>2021</w:t>
      </w:r>
      <w:r w:rsidR="007F2FA5">
        <w:rPr>
          <w:rFonts w:cs="Arial"/>
          <w:sz w:val="20"/>
        </w:rPr>
        <w:t xml:space="preserve">and </w:t>
      </w:r>
      <w:r w:rsidR="00C605F6">
        <w:rPr>
          <w:rFonts w:cs="Arial"/>
          <w:sz w:val="20"/>
        </w:rPr>
        <w:t>Standard Methods 4500</w:t>
      </w:r>
      <w:r w:rsidR="001633DF">
        <w:rPr>
          <w:rFonts w:cs="Arial"/>
          <w:sz w:val="20"/>
        </w:rPr>
        <w:t xml:space="preserve"> </w:t>
      </w:r>
      <w:r w:rsidR="00C605F6">
        <w:rPr>
          <w:rFonts w:cs="Arial"/>
          <w:sz w:val="20"/>
        </w:rPr>
        <w:t>O H-</w:t>
      </w:r>
      <w:r w:rsidR="004D72E4">
        <w:rPr>
          <w:rFonts w:cs="Arial"/>
          <w:sz w:val="20"/>
        </w:rPr>
        <w:t>2021</w:t>
      </w:r>
    </w:p>
    <w:p w14:paraId="561131E9" w14:textId="52A4A4C6" w:rsidR="00230A58" w:rsidRPr="00230A58" w:rsidRDefault="00230A58" w:rsidP="00D16475">
      <w:pPr>
        <w:suppressAutoHyphens/>
        <w:jc w:val="both"/>
        <w:rPr>
          <w:rFonts w:cs="Arial"/>
          <w:sz w:val="20"/>
        </w:rPr>
      </w:pPr>
      <w:r w:rsidRPr="00230A58">
        <w:rPr>
          <w:rFonts w:cs="Arial"/>
          <w:sz w:val="20"/>
        </w:rPr>
        <w:tab/>
        <w:t>Hach Method 10360</w:t>
      </w:r>
      <w:r w:rsidR="00292336">
        <w:rPr>
          <w:rFonts w:cs="Arial"/>
          <w:sz w:val="20"/>
        </w:rPr>
        <w:t xml:space="preserve">, Rev. 1.2, </w:t>
      </w:r>
      <w:r w:rsidR="00866E58">
        <w:rPr>
          <w:rFonts w:cs="Arial"/>
          <w:sz w:val="20"/>
        </w:rPr>
        <w:t>Septem</w:t>
      </w:r>
      <w:r w:rsidR="00292336">
        <w:rPr>
          <w:rFonts w:cs="Arial"/>
          <w:sz w:val="20"/>
        </w:rPr>
        <w:t>ber 2011</w:t>
      </w:r>
    </w:p>
    <w:p w14:paraId="6CB49D65" w14:textId="77777777" w:rsidR="00230A58" w:rsidRPr="00230A58" w:rsidRDefault="00230A58" w:rsidP="00D16475">
      <w:pPr>
        <w:suppressAutoHyphens/>
        <w:jc w:val="both"/>
        <w:rPr>
          <w:rFonts w:cs="Arial"/>
          <w:sz w:val="20"/>
        </w:rPr>
      </w:pPr>
      <w:r w:rsidRPr="00230A58">
        <w:rPr>
          <w:rFonts w:cs="Arial"/>
          <w:sz w:val="20"/>
        </w:rPr>
        <w:tab/>
        <w:t>In Situ Method 1002-8-2009</w:t>
      </w:r>
    </w:p>
    <w:p w14:paraId="763242F1" w14:textId="62DE1555" w:rsidR="00896F21" w:rsidRDefault="00230A58" w:rsidP="006948BD">
      <w:pPr>
        <w:suppressAutoHyphens/>
        <w:jc w:val="both"/>
        <w:rPr>
          <w:rFonts w:cs="Arial"/>
          <w:sz w:val="20"/>
        </w:rPr>
      </w:pPr>
      <w:r w:rsidRPr="00230A58">
        <w:rPr>
          <w:rFonts w:cs="Arial"/>
          <w:sz w:val="20"/>
        </w:rPr>
        <w:tab/>
        <w:t>ASTM Method D888-</w:t>
      </w:r>
      <w:r w:rsidR="004D72E4">
        <w:rPr>
          <w:rFonts w:cs="Arial"/>
          <w:sz w:val="20"/>
        </w:rPr>
        <w:t>18</w:t>
      </w:r>
      <w:r w:rsidR="004D72E4" w:rsidRPr="00230A58">
        <w:rPr>
          <w:rFonts w:cs="Arial"/>
          <w:sz w:val="20"/>
        </w:rPr>
        <w:t xml:space="preserve"> </w:t>
      </w:r>
      <w:r w:rsidRPr="00230A58">
        <w:rPr>
          <w:rFonts w:cs="Arial"/>
          <w:sz w:val="20"/>
        </w:rPr>
        <w:t>(B)</w:t>
      </w:r>
      <w:r w:rsidR="007F2FA5">
        <w:rPr>
          <w:rFonts w:cs="Arial"/>
          <w:sz w:val="20"/>
        </w:rPr>
        <w:t xml:space="preserve"> and </w:t>
      </w:r>
      <w:r w:rsidRPr="00230A58">
        <w:rPr>
          <w:rFonts w:cs="Arial"/>
          <w:sz w:val="20"/>
        </w:rPr>
        <w:t>ASTM Method D888-</w:t>
      </w:r>
      <w:r w:rsidR="004D72E4">
        <w:rPr>
          <w:rFonts w:cs="Arial"/>
          <w:sz w:val="20"/>
        </w:rPr>
        <w:t>18</w:t>
      </w:r>
      <w:r w:rsidR="004D72E4" w:rsidRPr="00230A58">
        <w:rPr>
          <w:rFonts w:cs="Arial"/>
          <w:sz w:val="20"/>
        </w:rPr>
        <w:t xml:space="preserve"> </w:t>
      </w:r>
      <w:r w:rsidRPr="00230A58">
        <w:rPr>
          <w:rFonts w:cs="Arial"/>
          <w:sz w:val="20"/>
        </w:rPr>
        <w:t>(C)</w:t>
      </w:r>
    </w:p>
    <w:p w14:paraId="07BEE083" w14:textId="77777777" w:rsidR="00896F21" w:rsidRDefault="00896F21" w:rsidP="006948BD">
      <w:pPr>
        <w:suppressAutoHyphens/>
        <w:jc w:val="both"/>
        <w:rPr>
          <w:rFonts w:cs="Arial"/>
          <w:sz w:val="20"/>
        </w:rPr>
      </w:pPr>
    </w:p>
    <w:p w14:paraId="49CC030D" w14:textId="77777777" w:rsidR="00896F21" w:rsidRDefault="00896F21" w:rsidP="006948BD">
      <w:pPr>
        <w:suppressAutoHyphens/>
        <w:jc w:val="both"/>
        <w:rPr>
          <w:rFonts w:cs="Arial"/>
          <w:sz w:val="20"/>
        </w:rPr>
      </w:pPr>
    </w:p>
    <w:p w14:paraId="2B964AC3" w14:textId="77777777" w:rsidR="00896F21" w:rsidRDefault="00896F21" w:rsidP="006948BD">
      <w:pPr>
        <w:suppressAutoHyphens/>
        <w:jc w:val="both"/>
        <w:rPr>
          <w:rFonts w:cs="Arial"/>
          <w:sz w:val="20"/>
        </w:rPr>
      </w:pPr>
    </w:p>
    <w:p w14:paraId="7570A948" w14:textId="77777777" w:rsidR="00896F21" w:rsidRDefault="00896F21" w:rsidP="006948BD">
      <w:pPr>
        <w:suppressAutoHyphens/>
        <w:jc w:val="both"/>
        <w:rPr>
          <w:rFonts w:cs="Arial"/>
          <w:sz w:val="20"/>
        </w:rPr>
      </w:pPr>
    </w:p>
    <w:p w14:paraId="5D33A49B" w14:textId="77777777" w:rsidR="00896F21" w:rsidRDefault="00896F21" w:rsidP="006948BD">
      <w:pPr>
        <w:suppressAutoHyphens/>
        <w:jc w:val="both"/>
        <w:rPr>
          <w:rFonts w:cs="Arial"/>
          <w:sz w:val="20"/>
        </w:rPr>
      </w:pPr>
    </w:p>
    <w:p w14:paraId="14B15104" w14:textId="77777777" w:rsidR="00896F21" w:rsidRDefault="00896F21" w:rsidP="006948BD">
      <w:pPr>
        <w:suppressAutoHyphens/>
        <w:jc w:val="both"/>
        <w:rPr>
          <w:rFonts w:cs="Arial"/>
          <w:sz w:val="20"/>
        </w:rPr>
      </w:pPr>
    </w:p>
    <w:p w14:paraId="34B4DDB1" w14:textId="77777777" w:rsidR="00896F21" w:rsidRDefault="00896F21" w:rsidP="006948BD">
      <w:pPr>
        <w:suppressAutoHyphens/>
        <w:jc w:val="both"/>
        <w:rPr>
          <w:rFonts w:cs="Arial"/>
          <w:sz w:val="20"/>
        </w:rPr>
      </w:pPr>
    </w:p>
    <w:p w14:paraId="6D9D7D04" w14:textId="77777777" w:rsidR="00896F21" w:rsidRDefault="00896F21" w:rsidP="006948BD">
      <w:pPr>
        <w:suppressAutoHyphens/>
        <w:jc w:val="both"/>
        <w:rPr>
          <w:rFonts w:cs="Arial"/>
          <w:sz w:val="20"/>
        </w:rPr>
      </w:pPr>
    </w:p>
    <w:p w14:paraId="698D700C" w14:textId="77777777" w:rsidR="00896F21" w:rsidRPr="00A45ED9" w:rsidRDefault="00896F21" w:rsidP="00896F21">
      <w:pPr>
        <w:pStyle w:val="BodyText"/>
        <w:kinsoku w:val="0"/>
        <w:overflowPunct w:val="0"/>
        <w:ind w:left="90"/>
        <w:jc w:val="center"/>
      </w:pPr>
      <w:r>
        <w:t>Refer to the NC DEQ WW/GW LCB website for additional resources.</w:t>
      </w:r>
    </w:p>
    <w:p w14:paraId="1FF4267F" w14:textId="38714CD6" w:rsidR="00F31AFF" w:rsidRDefault="00230A58" w:rsidP="006948BD">
      <w:pPr>
        <w:suppressAutoHyphens/>
        <w:jc w:val="both"/>
        <w:rPr>
          <w:rFonts w:cs="Arial"/>
          <w:sz w:val="20"/>
        </w:rPr>
        <w:sectPr w:rsidR="00F31AFF" w:rsidSect="00DE39EA">
          <w:headerReference w:type="default" r:id="rId10"/>
          <w:footerReference w:type="default" r:id="rId11"/>
          <w:headerReference w:type="first" r:id="rId12"/>
          <w:footerReference w:type="first" r:id="rId13"/>
          <w:pgSz w:w="12240" w:h="15840"/>
          <w:pgMar w:top="432" w:right="720" w:bottom="720" w:left="720" w:header="144" w:footer="288" w:gutter="0"/>
          <w:cols w:space="720"/>
          <w:titlePg/>
          <w:docGrid w:linePitch="360"/>
        </w:sectPr>
      </w:pPr>
      <w:r w:rsidRPr="00230A58">
        <w:rPr>
          <w:rFonts w:cs="Arial"/>
          <w:sz w:val="20"/>
        </w:rPr>
        <w:fldChar w:fldCharType="begin"/>
      </w:r>
      <w:r w:rsidRPr="00230A58">
        <w:rPr>
          <w:rFonts w:cs="Arial"/>
          <w:sz w:val="20"/>
        </w:rPr>
        <w:instrText xml:space="preserve">PRIVATE </w:instrText>
      </w:r>
      <w:r w:rsidRPr="00230A58">
        <w:rPr>
          <w:rFonts w:cs="Arial"/>
          <w:sz w:val="20"/>
        </w:rPr>
        <w:fldChar w:fldCharType="end"/>
      </w:r>
    </w:p>
    <w:p w14:paraId="74759320" w14:textId="062147FC" w:rsidR="00F31AFF" w:rsidRPr="00351E5A" w:rsidRDefault="00F31AFF" w:rsidP="006948BD">
      <w:pPr>
        <w:tabs>
          <w:tab w:val="left" w:pos="1095"/>
          <w:tab w:val="center" w:pos="7344"/>
        </w:tabs>
        <w:jc w:val="center"/>
        <w:rPr>
          <w:rFonts w:cs="Arial"/>
          <w:b/>
          <w:sz w:val="22"/>
          <w:szCs w:val="22"/>
        </w:rPr>
      </w:pPr>
      <w:bookmarkStart w:id="0" w:name="_Hlk17896618"/>
      <w:r w:rsidRPr="00351E5A">
        <w:rPr>
          <w:rFonts w:cs="Arial"/>
          <w:b/>
          <w:sz w:val="22"/>
          <w:szCs w:val="22"/>
        </w:rPr>
        <w:lastRenderedPageBreak/>
        <w:t>D</w:t>
      </w:r>
      <w:r>
        <w:rPr>
          <w:rFonts w:cs="Arial"/>
          <w:b/>
          <w:sz w:val="22"/>
          <w:szCs w:val="22"/>
        </w:rPr>
        <w:t xml:space="preserve">issolved </w:t>
      </w:r>
      <w:r w:rsidRPr="00351E5A">
        <w:rPr>
          <w:rFonts w:cs="Arial"/>
          <w:b/>
          <w:sz w:val="22"/>
          <w:szCs w:val="22"/>
        </w:rPr>
        <w:t>O</w:t>
      </w:r>
      <w:r>
        <w:rPr>
          <w:rFonts w:cs="Arial"/>
          <w:b/>
          <w:sz w:val="22"/>
          <w:szCs w:val="22"/>
        </w:rPr>
        <w:t>xygen Meter Calibration Verification</w:t>
      </w:r>
      <w:r w:rsidR="00887AD4">
        <w:rPr>
          <w:rFonts w:cs="Arial"/>
          <w:b/>
          <w:sz w:val="22"/>
          <w:szCs w:val="22"/>
        </w:rPr>
        <w:t xml:space="preserve"> </w:t>
      </w:r>
      <w:r w:rsidR="00E23B6D">
        <w:rPr>
          <w:rFonts w:cs="Arial"/>
          <w:b/>
          <w:sz w:val="22"/>
          <w:szCs w:val="22"/>
        </w:rPr>
        <w:t>When Salinity is Zero</w:t>
      </w:r>
      <w:bookmarkEnd w:id="0"/>
    </w:p>
    <w:p w14:paraId="5D9A2D48" w14:textId="77777777" w:rsidR="00F31AFF" w:rsidRPr="00351E5A" w:rsidRDefault="00F31AFF" w:rsidP="00F31AFF">
      <w:pPr>
        <w:jc w:val="center"/>
        <w:rPr>
          <w:rFonts w:cs="Arial"/>
          <w:sz w:val="20"/>
        </w:rPr>
      </w:pPr>
    </w:p>
    <w:p w14:paraId="7EC80A54" w14:textId="1960E505" w:rsidR="00F31AFF" w:rsidRDefault="00F31AFF" w:rsidP="00F31AFF">
      <w:pPr>
        <w:jc w:val="both"/>
        <w:rPr>
          <w:rFonts w:cs="Arial"/>
          <w:sz w:val="20"/>
        </w:rPr>
      </w:pPr>
      <w:r w:rsidRPr="008B6620">
        <w:rPr>
          <w:rFonts w:cs="Arial"/>
          <w:sz w:val="20"/>
        </w:rPr>
        <w:t xml:space="preserve">DO </w:t>
      </w:r>
      <w:r>
        <w:rPr>
          <w:rFonts w:cs="Arial"/>
          <w:sz w:val="20"/>
        </w:rPr>
        <w:t>meters/</w:t>
      </w:r>
      <w:r w:rsidRPr="008B6620">
        <w:rPr>
          <w:rFonts w:cs="Arial"/>
          <w:sz w:val="20"/>
        </w:rPr>
        <w:t>probe</w:t>
      </w:r>
      <w:r>
        <w:rPr>
          <w:rFonts w:cs="Arial"/>
          <w:sz w:val="20"/>
        </w:rPr>
        <w:t>s</w:t>
      </w:r>
      <w:r w:rsidRPr="008B6620">
        <w:rPr>
          <w:rFonts w:cs="Arial"/>
          <w:sz w:val="20"/>
        </w:rPr>
        <w:t xml:space="preserve"> must be calibrated </w:t>
      </w:r>
      <w:r>
        <w:rPr>
          <w:rFonts w:cs="Arial"/>
          <w:sz w:val="20"/>
        </w:rPr>
        <w:t xml:space="preserve">each day of use prior to sample analysis. If the meter cannot be calibrated, </w:t>
      </w:r>
      <w:r w:rsidRPr="008B6620">
        <w:rPr>
          <w:rFonts w:cs="Arial"/>
          <w:sz w:val="20"/>
        </w:rPr>
        <w:t xml:space="preserve">the calibration </w:t>
      </w:r>
      <w:r>
        <w:rPr>
          <w:rFonts w:cs="Arial"/>
          <w:sz w:val="20"/>
        </w:rPr>
        <w:t xml:space="preserve">must be </w:t>
      </w:r>
      <w:r w:rsidRPr="008B6620">
        <w:rPr>
          <w:rFonts w:cs="Arial"/>
          <w:sz w:val="20"/>
        </w:rPr>
        <w:t xml:space="preserve">verified each day of use. </w:t>
      </w:r>
      <w:r>
        <w:rPr>
          <w:rFonts w:cs="Arial"/>
          <w:sz w:val="20"/>
        </w:rPr>
        <w:t>Additionally, w</w:t>
      </w:r>
      <w:r w:rsidRPr="00EC40BB">
        <w:rPr>
          <w:rFonts w:cs="Arial"/>
          <w:sz w:val="20"/>
        </w:rPr>
        <w:t xml:space="preserve">hen </w:t>
      </w:r>
      <w:r w:rsidR="00917265">
        <w:rPr>
          <w:rFonts w:cs="Arial"/>
          <w:sz w:val="20"/>
        </w:rPr>
        <w:t xml:space="preserve">transporting </w:t>
      </w:r>
      <w:r w:rsidR="00813558">
        <w:rPr>
          <w:rFonts w:cs="Arial"/>
          <w:sz w:val="20"/>
        </w:rPr>
        <w:t>the DO meter by vehicle</w:t>
      </w:r>
      <w:r w:rsidRPr="00EC40BB">
        <w:rPr>
          <w:rFonts w:cs="Arial"/>
          <w:sz w:val="20"/>
        </w:rPr>
        <w:t>, a post analysis calibration verification must be analyzed at the end of the run for all types of DO</w:t>
      </w:r>
      <w:r w:rsidR="009E4C37">
        <w:rPr>
          <w:rFonts w:cs="Arial"/>
          <w:sz w:val="20"/>
        </w:rPr>
        <w:t xml:space="preserve"> probes</w:t>
      </w:r>
      <w:r w:rsidR="000624B6">
        <w:rPr>
          <w:rFonts w:cs="Arial"/>
          <w:sz w:val="20"/>
        </w:rPr>
        <w:t xml:space="preserve">, unless the meter is recalibrated </w:t>
      </w:r>
      <w:r w:rsidR="00B60FCE">
        <w:rPr>
          <w:rFonts w:cs="Arial"/>
          <w:sz w:val="20"/>
        </w:rPr>
        <w:t>at each sample site.</w:t>
      </w:r>
      <w:r w:rsidRPr="00EC40BB">
        <w:rPr>
          <w:rFonts w:cs="Arial"/>
          <w:sz w:val="20"/>
        </w:rPr>
        <w:t xml:space="preserve"> </w:t>
      </w:r>
      <w:r w:rsidRPr="008B6620">
        <w:rPr>
          <w:rFonts w:cs="Arial"/>
          <w:sz w:val="20"/>
        </w:rPr>
        <w:t>Below is a procedure for verifying the calibration of a</w:t>
      </w:r>
      <w:r>
        <w:rPr>
          <w:rFonts w:cs="Arial"/>
          <w:sz w:val="20"/>
        </w:rPr>
        <w:t xml:space="preserve"> </w:t>
      </w:r>
      <w:r w:rsidRPr="008B6620">
        <w:rPr>
          <w:rFonts w:cs="Arial"/>
          <w:sz w:val="20"/>
        </w:rPr>
        <w:t>DO probe.</w:t>
      </w:r>
    </w:p>
    <w:p w14:paraId="5B413D4A" w14:textId="77777777" w:rsidR="00F31AFF" w:rsidRPr="008B6620" w:rsidRDefault="00F31AFF" w:rsidP="00F31AFF">
      <w:pPr>
        <w:jc w:val="both"/>
        <w:rPr>
          <w:rFonts w:cs="Arial"/>
          <w:sz w:val="20"/>
        </w:rPr>
      </w:pPr>
    </w:p>
    <w:p w14:paraId="70D914A0" w14:textId="77777777" w:rsidR="00373F23" w:rsidRPr="008B6620" w:rsidRDefault="00373F23" w:rsidP="00373F23">
      <w:pPr>
        <w:numPr>
          <w:ilvl w:val="0"/>
          <w:numId w:val="6"/>
        </w:numPr>
        <w:rPr>
          <w:rFonts w:cs="Arial"/>
          <w:sz w:val="20"/>
        </w:rPr>
      </w:pPr>
      <w:bookmarkStart w:id="1" w:name="_Hlk17097465"/>
      <w:r>
        <w:rPr>
          <w:rFonts w:cs="Arial"/>
          <w:sz w:val="20"/>
        </w:rPr>
        <w:t>Follow the manufacturer’s instructions for meter operation.</w:t>
      </w:r>
    </w:p>
    <w:p w14:paraId="52F928AC" w14:textId="77777777" w:rsidR="00F31AFF" w:rsidRPr="008B6620" w:rsidRDefault="00373F23" w:rsidP="00F31AFF">
      <w:pPr>
        <w:numPr>
          <w:ilvl w:val="0"/>
          <w:numId w:val="6"/>
        </w:numPr>
        <w:rPr>
          <w:rFonts w:cs="Arial"/>
          <w:sz w:val="20"/>
        </w:rPr>
      </w:pPr>
      <w:r w:rsidRPr="00373F23">
        <w:rPr>
          <w:rFonts w:cs="Arial"/>
          <w:sz w:val="20"/>
        </w:rPr>
        <w:t xml:space="preserve">Place probe in a plastic bag, the </w:t>
      </w:r>
      <w:r>
        <w:rPr>
          <w:rFonts w:cs="Arial"/>
          <w:sz w:val="20"/>
        </w:rPr>
        <w:t xml:space="preserve">probe </w:t>
      </w:r>
      <w:r w:rsidRPr="00373F23">
        <w:rPr>
          <w:rFonts w:cs="Arial"/>
          <w:sz w:val="20"/>
        </w:rPr>
        <w:t>storage cup</w:t>
      </w:r>
      <w:r>
        <w:rPr>
          <w:rFonts w:cs="Arial"/>
          <w:sz w:val="20"/>
        </w:rPr>
        <w:t xml:space="preserve">, the storage </w:t>
      </w:r>
      <w:r w:rsidRPr="00373F23">
        <w:rPr>
          <w:rFonts w:cs="Arial"/>
          <w:sz w:val="20"/>
        </w:rPr>
        <w:t xml:space="preserve">well of the meter </w:t>
      </w:r>
      <w:r>
        <w:rPr>
          <w:rFonts w:cs="Arial"/>
          <w:sz w:val="20"/>
        </w:rPr>
        <w:t xml:space="preserve">(each containing </w:t>
      </w:r>
      <w:r w:rsidRPr="00373F23">
        <w:rPr>
          <w:rFonts w:cs="Arial"/>
          <w:sz w:val="20"/>
        </w:rPr>
        <w:t>a wet sponge</w:t>
      </w:r>
      <w:r>
        <w:rPr>
          <w:rFonts w:cs="Arial"/>
          <w:sz w:val="20"/>
        </w:rPr>
        <w:t>)</w:t>
      </w:r>
      <w:r w:rsidRPr="00373F23">
        <w:rPr>
          <w:rFonts w:cs="Arial"/>
          <w:sz w:val="20"/>
        </w:rPr>
        <w:t>, or a BOD bottle partially filled with water.</w:t>
      </w:r>
      <w:r w:rsidRPr="00373F23" w:rsidDel="00373F23">
        <w:rPr>
          <w:rFonts w:cs="Arial"/>
          <w:sz w:val="20"/>
        </w:rPr>
        <w:t xml:space="preserve"> </w:t>
      </w:r>
      <w:r w:rsidR="00F31AFF" w:rsidRPr="00373F23">
        <w:rPr>
          <w:rFonts w:cs="Arial"/>
          <w:sz w:val="20"/>
        </w:rPr>
        <w:t>Allow appropriate instrument warm up time</w:t>
      </w:r>
      <w:r w:rsidR="00F31AFF">
        <w:rPr>
          <w:rFonts w:cs="Arial"/>
          <w:sz w:val="20"/>
        </w:rPr>
        <w:t>.</w:t>
      </w:r>
    </w:p>
    <w:p w14:paraId="3B9A33B7" w14:textId="77777777" w:rsidR="00F31AFF" w:rsidRPr="008B6620" w:rsidRDefault="00F31AFF" w:rsidP="00F31AFF">
      <w:pPr>
        <w:numPr>
          <w:ilvl w:val="0"/>
          <w:numId w:val="6"/>
        </w:numPr>
        <w:rPr>
          <w:rFonts w:cs="Arial"/>
          <w:sz w:val="20"/>
        </w:rPr>
      </w:pPr>
      <w:r w:rsidRPr="008B6620">
        <w:rPr>
          <w:rFonts w:cs="Arial"/>
          <w:sz w:val="20"/>
        </w:rPr>
        <w:t>Read DO and temperature</w:t>
      </w:r>
      <w:r>
        <w:rPr>
          <w:rFonts w:cs="Arial"/>
          <w:sz w:val="20"/>
        </w:rPr>
        <w:t>.</w:t>
      </w:r>
    </w:p>
    <w:p w14:paraId="25BEB62B" w14:textId="77777777" w:rsidR="00F31AFF" w:rsidRDefault="00F31AFF" w:rsidP="00F31AFF">
      <w:pPr>
        <w:numPr>
          <w:ilvl w:val="0"/>
          <w:numId w:val="6"/>
        </w:numPr>
        <w:rPr>
          <w:rFonts w:cs="Arial"/>
          <w:sz w:val="20"/>
        </w:rPr>
      </w:pPr>
      <w:r w:rsidRPr="00E63465">
        <w:rPr>
          <w:rFonts w:cs="Arial"/>
          <w:sz w:val="20"/>
        </w:rPr>
        <w:t xml:space="preserve">Check the </w:t>
      </w:r>
      <w:r w:rsidR="00082920">
        <w:rPr>
          <w:rFonts w:cs="Arial"/>
          <w:sz w:val="20"/>
        </w:rPr>
        <w:t>temperature</w:t>
      </w:r>
      <w:r w:rsidR="00082920" w:rsidRPr="00E63465">
        <w:rPr>
          <w:rFonts w:cs="Arial"/>
          <w:sz w:val="20"/>
        </w:rPr>
        <w:t xml:space="preserve"> </w:t>
      </w:r>
      <w:r w:rsidRPr="00E63465">
        <w:rPr>
          <w:rFonts w:cs="Arial"/>
          <w:sz w:val="20"/>
        </w:rPr>
        <w:t xml:space="preserve">vs. </w:t>
      </w:r>
      <w:r w:rsidR="00082920">
        <w:rPr>
          <w:rFonts w:cs="Arial"/>
          <w:sz w:val="20"/>
        </w:rPr>
        <w:t>DO mg/L</w:t>
      </w:r>
      <w:r w:rsidRPr="00E63465">
        <w:rPr>
          <w:rFonts w:cs="Arial"/>
          <w:sz w:val="20"/>
        </w:rPr>
        <w:t xml:space="preserve"> </w:t>
      </w:r>
      <w:r>
        <w:rPr>
          <w:rFonts w:cs="Arial"/>
          <w:sz w:val="20"/>
        </w:rPr>
        <w:t>t</w:t>
      </w:r>
      <w:r w:rsidRPr="00E63465">
        <w:rPr>
          <w:rFonts w:cs="Arial"/>
          <w:sz w:val="20"/>
        </w:rPr>
        <w:t>able below and apply appropriate atmospheric (barometric) pressure or altitude correction factor</w:t>
      </w:r>
      <w:r>
        <w:rPr>
          <w:rFonts w:cs="Arial"/>
          <w:sz w:val="20"/>
        </w:rPr>
        <w:t>.</w:t>
      </w:r>
    </w:p>
    <w:p w14:paraId="205F5C6D" w14:textId="5017623B" w:rsidR="00F31AFF" w:rsidRDefault="00F31AFF" w:rsidP="00F31AFF">
      <w:pPr>
        <w:numPr>
          <w:ilvl w:val="0"/>
          <w:numId w:val="6"/>
        </w:numPr>
        <w:rPr>
          <w:rFonts w:cs="Arial"/>
          <w:sz w:val="20"/>
        </w:rPr>
      </w:pPr>
      <w:r w:rsidRPr="00E63465">
        <w:rPr>
          <w:rFonts w:cs="Arial"/>
          <w:sz w:val="20"/>
        </w:rPr>
        <w:t xml:space="preserve">Calculated </w:t>
      </w:r>
      <w:r w:rsidR="00082920">
        <w:rPr>
          <w:rFonts w:cs="Arial"/>
          <w:sz w:val="20"/>
        </w:rPr>
        <w:t xml:space="preserve">(theoretical) </w:t>
      </w:r>
      <w:r w:rsidRPr="00E63465">
        <w:rPr>
          <w:rFonts w:cs="Arial"/>
          <w:sz w:val="20"/>
        </w:rPr>
        <w:t>DO value must verify within ± 0.5 mg/L</w:t>
      </w:r>
      <w:r w:rsidR="00997C42">
        <w:rPr>
          <w:rFonts w:cs="Arial"/>
          <w:sz w:val="20"/>
        </w:rPr>
        <w:t xml:space="preserve"> of </w:t>
      </w:r>
      <w:r w:rsidR="00997C42" w:rsidRPr="00E63465">
        <w:rPr>
          <w:rFonts w:cs="Arial"/>
          <w:sz w:val="20"/>
        </w:rPr>
        <w:t>meter reading</w:t>
      </w:r>
      <w:r w:rsidR="00082920">
        <w:rPr>
          <w:rFonts w:cs="Arial"/>
          <w:sz w:val="20"/>
        </w:rPr>
        <w:t>.</w:t>
      </w:r>
      <w:r w:rsidRPr="00E63465">
        <w:rPr>
          <w:rFonts w:cs="Arial"/>
          <w:sz w:val="20"/>
        </w:rPr>
        <w:t xml:space="preserve"> </w:t>
      </w:r>
      <w:bookmarkEnd w:id="1"/>
    </w:p>
    <w:p w14:paraId="05697C0C" w14:textId="77777777" w:rsidR="00F31AFF" w:rsidRPr="00585C3C" w:rsidRDefault="00F31AFF" w:rsidP="00F31AFF">
      <w:pPr>
        <w:ind w:left="360"/>
        <w:rPr>
          <w:rFonts w:cs="Arial"/>
          <w:sz w:val="12"/>
          <w:szCs w:val="12"/>
        </w:rPr>
      </w:pPr>
    </w:p>
    <w:tbl>
      <w:tblPr>
        <w:tblpPr w:leftFromText="180" w:rightFromText="180" w:vertAnchor="text" w:horzAnchor="margin" w:tblpXSpec="right" w:tblpY="57"/>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466"/>
        <w:gridCol w:w="1818"/>
      </w:tblGrid>
      <w:tr w:rsidR="00F31AFF" w:rsidRPr="00351E5A" w14:paraId="55D5C586" w14:textId="77777777" w:rsidTr="00A12FDA">
        <w:tc>
          <w:tcPr>
            <w:tcW w:w="3240" w:type="dxa"/>
            <w:tcBorders>
              <w:bottom w:val="single" w:sz="4" w:space="0" w:color="auto"/>
            </w:tcBorders>
          </w:tcPr>
          <w:p w14:paraId="3AC87F8C" w14:textId="24EC24BB" w:rsidR="00F31AFF" w:rsidRPr="00351E5A" w:rsidRDefault="00F31AFF" w:rsidP="009F1319">
            <w:pPr>
              <w:jc w:val="center"/>
              <w:rPr>
                <w:rFonts w:cs="Arial"/>
                <w:sz w:val="20"/>
              </w:rPr>
            </w:pPr>
            <w:r w:rsidRPr="00351E5A">
              <w:rPr>
                <w:rFonts w:cs="Arial"/>
                <w:sz w:val="20"/>
              </w:rPr>
              <w:t>Atmospheric Pressure mm Hg</w:t>
            </w:r>
          </w:p>
        </w:tc>
        <w:tc>
          <w:tcPr>
            <w:tcW w:w="2466" w:type="dxa"/>
            <w:tcBorders>
              <w:bottom w:val="single" w:sz="4" w:space="0" w:color="auto"/>
            </w:tcBorders>
          </w:tcPr>
          <w:p w14:paraId="38D1F7A0" w14:textId="35F8BAE3" w:rsidR="00F31AFF" w:rsidRPr="00351E5A" w:rsidRDefault="00F31AFF" w:rsidP="009F1319">
            <w:pPr>
              <w:jc w:val="center"/>
              <w:rPr>
                <w:rFonts w:cs="Arial"/>
                <w:sz w:val="20"/>
              </w:rPr>
            </w:pPr>
            <w:r w:rsidRPr="00351E5A">
              <w:rPr>
                <w:rFonts w:cs="Arial"/>
                <w:sz w:val="20"/>
              </w:rPr>
              <w:t>Equivalent Altitude Ft.</w:t>
            </w:r>
          </w:p>
        </w:tc>
        <w:tc>
          <w:tcPr>
            <w:tcW w:w="1818" w:type="dxa"/>
            <w:tcBorders>
              <w:bottom w:val="single" w:sz="4" w:space="0" w:color="auto"/>
            </w:tcBorders>
          </w:tcPr>
          <w:p w14:paraId="6A157FD4" w14:textId="77777777" w:rsidR="00F31AFF" w:rsidRPr="00351E5A" w:rsidRDefault="00F31AFF" w:rsidP="009F1319">
            <w:pPr>
              <w:jc w:val="center"/>
              <w:rPr>
                <w:rFonts w:cs="Arial"/>
                <w:sz w:val="20"/>
              </w:rPr>
            </w:pPr>
            <w:r w:rsidRPr="00351E5A">
              <w:rPr>
                <w:rFonts w:cs="Arial"/>
                <w:sz w:val="20"/>
              </w:rPr>
              <w:t>Correction Factor</w:t>
            </w:r>
          </w:p>
        </w:tc>
      </w:tr>
      <w:tr w:rsidR="00F31AFF" w:rsidRPr="00351E5A" w14:paraId="2A7FE893" w14:textId="77777777" w:rsidTr="00A12FDA">
        <w:tc>
          <w:tcPr>
            <w:tcW w:w="3240" w:type="dxa"/>
            <w:shd w:val="clear" w:color="auto" w:fill="D9D9D9"/>
          </w:tcPr>
          <w:p w14:paraId="050799E6" w14:textId="77777777" w:rsidR="00F31AFF" w:rsidRPr="00351E5A" w:rsidRDefault="00F31AFF" w:rsidP="009F1319">
            <w:pPr>
              <w:jc w:val="center"/>
              <w:rPr>
                <w:rFonts w:cs="Arial"/>
                <w:sz w:val="20"/>
              </w:rPr>
            </w:pPr>
            <w:r w:rsidRPr="00351E5A">
              <w:rPr>
                <w:rFonts w:cs="Arial"/>
                <w:sz w:val="20"/>
              </w:rPr>
              <w:t>760</w:t>
            </w:r>
          </w:p>
        </w:tc>
        <w:tc>
          <w:tcPr>
            <w:tcW w:w="2466" w:type="dxa"/>
            <w:shd w:val="clear" w:color="auto" w:fill="D9D9D9"/>
          </w:tcPr>
          <w:p w14:paraId="0FA7B578" w14:textId="2C1544C2" w:rsidR="00F31AFF" w:rsidRPr="00351E5A" w:rsidRDefault="00F31AFF" w:rsidP="009F1319">
            <w:pPr>
              <w:jc w:val="center"/>
              <w:rPr>
                <w:rFonts w:cs="Arial"/>
                <w:sz w:val="20"/>
              </w:rPr>
            </w:pPr>
            <w:r w:rsidRPr="00351E5A">
              <w:rPr>
                <w:rFonts w:cs="Arial"/>
                <w:sz w:val="20"/>
              </w:rPr>
              <w:t>0</w:t>
            </w:r>
          </w:p>
        </w:tc>
        <w:tc>
          <w:tcPr>
            <w:tcW w:w="1818" w:type="dxa"/>
            <w:shd w:val="clear" w:color="auto" w:fill="D9D9D9"/>
          </w:tcPr>
          <w:p w14:paraId="2FE976D0" w14:textId="77777777" w:rsidR="00F31AFF" w:rsidRPr="00351E5A" w:rsidRDefault="00F31AFF" w:rsidP="009F1319">
            <w:pPr>
              <w:jc w:val="center"/>
              <w:rPr>
                <w:rFonts w:cs="Arial"/>
                <w:sz w:val="20"/>
              </w:rPr>
            </w:pPr>
            <w:r w:rsidRPr="00351E5A">
              <w:rPr>
                <w:rFonts w:cs="Arial"/>
                <w:sz w:val="20"/>
              </w:rPr>
              <w:t>1.00</w:t>
            </w:r>
          </w:p>
        </w:tc>
      </w:tr>
      <w:tr w:rsidR="00F31AFF" w:rsidRPr="00351E5A" w14:paraId="58F5733F" w14:textId="77777777" w:rsidTr="00A12FDA">
        <w:tc>
          <w:tcPr>
            <w:tcW w:w="3240" w:type="dxa"/>
            <w:shd w:val="clear" w:color="auto" w:fill="D9D9D9"/>
          </w:tcPr>
          <w:p w14:paraId="080A0F2C" w14:textId="77777777" w:rsidR="00F31AFF" w:rsidRPr="00351E5A" w:rsidRDefault="00F31AFF" w:rsidP="009F1319">
            <w:pPr>
              <w:jc w:val="center"/>
              <w:rPr>
                <w:rFonts w:cs="Arial"/>
                <w:sz w:val="20"/>
              </w:rPr>
            </w:pPr>
            <w:r>
              <w:rPr>
                <w:rFonts w:cs="Arial"/>
                <w:sz w:val="20"/>
              </w:rPr>
              <w:t>752</w:t>
            </w:r>
          </w:p>
        </w:tc>
        <w:tc>
          <w:tcPr>
            <w:tcW w:w="2466" w:type="dxa"/>
            <w:shd w:val="clear" w:color="auto" w:fill="D9D9D9"/>
          </w:tcPr>
          <w:p w14:paraId="04F4AE34" w14:textId="25B9AD2F" w:rsidR="00F31AFF" w:rsidRPr="00351E5A" w:rsidRDefault="00F31AFF" w:rsidP="009F1319">
            <w:pPr>
              <w:jc w:val="center"/>
              <w:rPr>
                <w:rFonts w:cs="Arial"/>
                <w:sz w:val="20"/>
              </w:rPr>
            </w:pPr>
            <w:r>
              <w:rPr>
                <w:rFonts w:cs="Arial"/>
                <w:sz w:val="20"/>
              </w:rPr>
              <w:t>278</w:t>
            </w:r>
          </w:p>
        </w:tc>
        <w:tc>
          <w:tcPr>
            <w:tcW w:w="1818" w:type="dxa"/>
            <w:shd w:val="clear" w:color="auto" w:fill="D9D9D9"/>
          </w:tcPr>
          <w:p w14:paraId="39CBC29A" w14:textId="77777777" w:rsidR="00F31AFF" w:rsidRPr="00351E5A" w:rsidRDefault="00F31AFF" w:rsidP="009F1319">
            <w:pPr>
              <w:jc w:val="center"/>
              <w:rPr>
                <w:rFonts w:cs="Arial"/>
                <w:sz w:val="20"/>
              </w:rPr>
            </w:pPr>
            <w:r>
              <w:rPr>
                <w:rFonts w:cs="Arial"/>
                <w:sz w:val="20"/>
              </w:rPr>
              <w:t>.99</w:t>
            </w:r>
          </w:p>
        </w:tc>
      </w:tr>
      <w:tr w:rsidR="00F31AFF" w:rsidRPr="00351E5A" w14:paraId="2930A041" w14:textId="77777777" w:rsidTr="00A12FDA">
        <w:tc>
          <w:tcPr>
            <w:tcW w:w="3240" w:type="dxa"/>
            <w:tcBorders>
              <w:bottom w:val="single" w:sz="4" w:space="0" w:color="auto"/>
            </w:tcBorders>
          </w:tcPr>
          <w:p w14:paraId="5B5327E7" w14:textId="77777777" w:rsidR="00F31AFF" w:rsidRPr="00351E5A" w:rsidRDefault="00F31AFF" w:rsidP="009F1319">
            <w:pPr>
              <w:jc w:val="center"/>
              <w:rPr>
                <w:rFonts w:cs="Arial"/>
                <w:sz w:val="20"/>
              </w:rPr>
            </w:pPr>
            <w:r w:rsidRPr="00351E5A">
              <w:rPr>
                <w:rFonts w:cs="Arial"/>
                <w:sz w:val="20"/>
              </w:rPr>
              <w:t>745</w:t>
            </w:r>
          </w:p>
        </w:tc>
        <w:tc>
          <w:tcPr>
            <w:tcW w:w="2466" w:type="dxa"/>
            <w:tcBorders>
              <w:bottom w:val="single" w:sz="4" w:space="0" w:color="auto"/>
            </w:tcBorders>
          </w:tcPr>
          <w:p w14:paraId="202EB7F7" w14:textId="33FA2A6D" w:rsidR="00F31AFF" w:rsidRPr="00351E5A" w:rsidRDefault="00F31AFF" w:rsidP="009F1319">
            <w:pPr>
              <w:jc w:val="center"/>
              <w:rPr>
                <w:rFonts w:cs="Arial"/>
                <w:sz w:val="20"/>
              </w:rPr>
            </w:pPr>
            <w:r w:rsidRPr="00351E5A">
              <w:rPr>
                <w:rFonts w:cs="Arial"/>
                <w:sz w:val="20"/>
              </w:rPr>
              <w:t>5</w:t>
            </w:r>
            <w:r>
              <w:rPr>
                <w:rFonts w:cs="Arial"/>
                <w:sz w:val="20"/>
              </w:rPr>
              <w:t>58</w:t>
            </w:r>
          </w:p>
        </w:tc>
        <w:tc>
          <w:tcPr>
            <w:tcW w:w="1818" w:type="dxa"/>
            <w:tcBorders>
              <w:bottom w:val="single" w:sz="4" w:space="0" w:color="auto"/>
            </w:tcBorders>
          </w:tcPr>
          <w:p w14:paraId="3B54398D" w14:textId="77777777" w:rsidR="00F31AFF" w:rsidRPr="00351E5A" w:rsidRDefault="00F31AFF" w:rsidP="009F1319">
            <w:pPr>
              <w:jc w:val="center"/>
              <w:rPr>
                <w:rFonts w:cs="Arial"/>
                <w:sz w:val="20"/>
              </w:rPr>
            </w:pPr>
            <w:r w:rsidRPr="00351E5A">
              <w:rPr>
                <w:rFonts w:cs="Arial"/>
                <w:sz w:val="20"/>
              </w:rPr>
              <w:t>.98</w:t>
            </w:r>
          </w:p>
        </w:tc>
      </w:tr>
      <w:tr w:rsidR="00F31AFF" w:rsidRPr="00351E5A" w14:paraId="6B58F8E6" w14:textId="77777777" w:rsidTr="00A12FDA">
        <w:tc>
          <w:tcPr>
            <w:tcW w:w="3240" w:type="dxa"/>
            <w:tcBorders>
              <w:bottom w:val="single" w:sz="4" w:space="0" w:color="auto"/>
            </w:tcBorders>
          </w:tcPr>
          <w:p w14:paraId="4980A2C6" w14:textId="77777777" w:rsidR="00F31AFF" w:rsidRPr="00351E5A" w:rsidRDefault="00F31AFF" w:rsidP="009F1319">
            <w:pPr>
              <w:jc w:val="center"/>
              <w:rPr>
                <w:rFonts w:cs="Arial"/>
                <w:sz w:val="20"/>
              </w:rPr>
            </w:pPr>
            <w:r>
              <w:rPr>
                <w:rFonts w:cs="Arial"/>
                <w:sz w:val="20"/>
              </w:rPr>
              <w:t>737</w:t>
            </w:r>
          </w:p>
        </w:tc>
        <w:tc>
          <w:tcPr>
            <w:tcW w:w="2466" w:type="dxa"/>
            <w:tcBorders>
              <w:bottom w:val="single" w:sz="4" w:space="0" w:color="auto"/>
            </w:tcBorders>
          </w:tcPr>
          <w:p w14:paraId="66F15281" w14:textId="036B965E" w:rsidR="00F31AFF" w:rsidRPr="00351E5A" w:rsidRDefault="00F31AFF" w:rsidP="009F1319">
            <w:pPr>
              <w:jc w:val="center"/>
              <w:rPr>
                <w:rFonts w:cs="Arial"/>
                <w:sz w:val="20"/>
              </w:rPr>
            </w:pPr>
            <w:r>
              <w:rPr>
                <w:rFonts w:cs="Arial"/>
                <w:sz w:val="20"/>
              </w:rPr>
              <w:t>841</w:t>
            </w:r>
          </w:p>
        </w:tc>
        <w:tc>
          <w:tcPr>
            <w:tcW w:w="1818" w:type="dxa"/>
            <w:tcBorders>
              <w:bottom w:val="single" w:sz="4" w:space="0" w:color="auto"/>
            </w:tcBorders>
          </w:tcPr>
          <w:p w14:paraId="52F71121" w14:textId="77777777" w:rsidR="00F31AFF" w:rsidRPr="00351E5A" w:rsidRDefault="00F31AFF" w:rsidP="009F1319">
            <w:pPr>
              <w:jc w:val="center"/>
              <w:rPr>
                <w:rFonts w:cs="Arial"/>
                <w:sz w:val="20"/>
              </w:rPr>
            </w:pPr>
            <w:r>
              <w:rPr>
                <w:rFonts w:cs="Arial"/>
                <w:sz w:val="20"/>
              </w:rPr>
              <w:t>.97</w:t>
            </w:r>
          </w:p>
        </w:tc>
      </w:tr>
      <w:tr w:rsidR="00F31AFF" w:rsidRPr="00351E5A" w14:paraId="697C0109" w14:textId="77777777" w:rsidTr="00A12FDA">
        <w:tc>
          <w:tcPr>
            <w:tcW w:w="3240" w:type="dxa"/>
            <w:shd w:val="clear" w:color="auto" w:fill="D9D9D9"/>
          </w:tcPr>
          <w:p w14:paraId="4F518E8F" w14:textId="77777777" w:rsidR="00F31AFF" w:rsidRPr="00351E5A" w:rsidRDefault="00F31AFF" w:rsidP="009F1319">
            <w:pPr>
              <w:jc w:val="center"/>
              <w:rPr>
                <w:rFonts w:cs="Arial"/>
                <w:sz w:val="20"/>
              </w:rPr>
            </w:pPr>
            <w:r w:rsidRPr="00351E5A">
              <w:rPr>
                <w:rFonts w:cs="Arial"/>
                <w:sz w:val="20"/>
              </w:rPr>
              <w:t>730</w:t>
            </w:r>
          </w:p>
        </w:tc>
        <w:tc>
          <w:tcPr>
            <w:tcW w:w="2466" w:type="dxa"/>
            <w:shd w:val="clear" w:color="auto" w:fill="D9D9D9"/>
          </w:tcPr>
          <w:p w14:paraId="06D6D94C" w14:textId="411660FD" w:rsidR="00F31AFF" w:rsidRPr="00351E5A" w:rsidRDefault="00F31AFF" w:rsidP="009F1319">
            <w:pPr>
              <w:jc w:val="center"/>
              <w:rPr>
                <w:rFonts w:cs="Arial"/>
                <w:sz w:val="20"/>
              </w:rPr>
            </w:pPr>
            <w:r w:rsidRPr="00351E5A">
              <w:rPr>
                <w:rFonts w:cs="Arial"/>
                <w:sz w:val="20"/>
              </w:rPr>
              <w:t>1</w:t>
            </w:r>
            <w:r>
              <w:rPr>
                <w:rFonts w:cs="Arial"/>
                <w:sz w:val="20"/>
              </w:rPr>
              <w:t>126</w:t>
            </w:r>
          </w:p>
        </w:tc>
        <w:tc>
          <w:tcPr>
            <w:tcW w:w="1818" w:type="dxa"/>
            <w:shd w:val="clear" w:color="auto" w:fill="D9D9D9"/>
          </w:tcPr>
          <w:p w14:paraId="7B5AE7D0" w14:textId="77777777" w:rsidR="00F31AFF" w:rsidRPr="00351E5A" w:rsidRDefault="00F31AFF" w:rsidP="009F1319">
            <w:pPr>
              <w:jc w:val="center"/>
              <w:rPr>
                <w:rFonts w:cs="Arial"/>
                <w:sz w:val="20"/>
              </w:rPr>
            </w:pPr>
            <w:r w:rsidRPr="00351E5A">
              <w:rPr>
                <w:rFonts w:cs="Arial"/>
                <w:sz w:val="20"/>
              </w:rPr>
              <w:t>.96</w:t>
            </w:r>
          </w:p>
        </w:tc>
      </w:tr>
      <w:tr w:rsidR="00F31AFF" w:rsidRPr="00351E5A" w14:paraId="476417E8" w14:textId="77777777" w:rsidTr="00A12FDA">
        <w:tc>
          <w:tcPr>
            <w:tcW w:w="3240" w:type="dxa"/>
            <w:shd w:val="clear" w:color="auto" w:fill="D9D9D9"/>
          </w:tcPr>
          <w:p w14:paraId="55409474" w14:textId="77777777" w:rsidR="00F31AFF" w:rsidRPr="00351E5A" w:rsidRDefault="00F31AFF" w:rsidP="009F1319">
            <w:pPr>
              <w:jc w:val="center"/>
              <w:rPr>
                <w:rFonts w:cs="Arial"/>
                <w:sz w:val="20"/>
              </w:rPr>
            </w:pPr>
            <w:r>
              <w:rPr>
                <w:rFonts w:cs="Arial"/>
                <w:sz w:val="20"/>
              </w:rPr>
              <w:t>722</w:t>
            </w:r>
          </w:p>
        </w:tc>
        <w:tc>
          <w:tcPr>
            <w:tcW w:w="2466" w:type="dxa"/>
            <w:shd w:val="clear" w:color="auto" w:fill="D9D9D9"/>
          </w:tcPr>
          <w:p w14:paraId="298C0C58" w14:textId="3842E169" w:rsidR="00F31AFF" w:rsidRPr="00351E5A" w:rsidRDefault="00F31AFF" w:rsidP="009F1319">
            <w:pPr>
              <w:jc w:val="center"/>
              <w:rPr>
                <w:rFonts w:cs="Arial"/>
                <w:sz w:val="20"/>
              </w:rPr>
            </w:pPr>
            <w:r>
              <w:rPr>
                <w:rFonts w:cs="Arial"/>
                <w:sz w:val="20"/>
              </w:rPr>
              <w:t>1413</w:t>
            </w:r>
          </w:p>
        </w:tc>
        <w:tc>
          <w:tcPr>
            <w:tcW w:w="1818" w:type="dxa"/>
            <w:shd w:val="clear" w:color="auto" w:fill="D9D9D9"/>
          </w:tcPr>
          <w:p w14:paraId="7CC25C83" w14:textId="77777777" w:rsidR="00F31AFF" w:rsidRPr="00351E5A" w:rsidRDefault="00F31AFF" w:rsidP="009F1319">
            <w:pPr>
              <w:jc w:val="center"/>
              <w:rPr>
                <w:rFonts w:cs="Arial"/>
                <w:sz w:val="20"/>
              </w:rPr>
            </w:pPr>
            <w:r>
              <w:rPr>
                <w:rFonts w:cs="Arial"/>
                <w:sz w:val="20"/>
              </w:rPr>
              <w:t>.95</w:t>
            </w:r>
          </w:p>
        </w:tc>
      </w:tr>
      <w:tr w:rsidR="00F31AFF" w:rsidRPr="00351E5A" w14:paraId="56DA71A6" w14:textId="77777777" w:rsidTr="00A12FDA">
        <w:tc>
          <w:tcPr>
            <w:tcW w:w="3240" w:type="dxa"/>
            <w:tcBorders>
              <w:bottom w:val="single" w:sz="4" w:space="0" w:color="auto"/>
            </w:tcBorders>
          </w:tcPr>
          <w:p w14:paraId="65F6051B" w14:textId="77777777" w:rsidR="00F31AFF" w:rsidRPr="00351E5A" w:rsidRDefault="00F31AFF" w:rsidP="009F1319">
            <w:pPr>
              <w:jc w:val="center"/>
              <w:rPr>
                <w:rFonts w:cs="Arial"/>
                <w:sz w:val="20"/>
              </w:rPr>
            </w:pPr>
            <w:r w:rsidRPr="00351E5A">
              <w:rPr>
                <w:rFonts w:cs="Arial"/>
                <w:sz w:val="20"/>
              </w:rPr>
              <w:t>714</w:t>
            </w:r>
          </w:p>
        </w:tc>
        <w:tc>
          <w:tcPr>
            <w:tcW w:w="2466" w:type="dxa"/>
            <w:tcBorders>
              <w:bottom w:val="single" w:sz="4" w:space="0" w:color="auto"/>
            </w:tcBorders>
          </w:tcPr>
          <w:p w14:paraId="2A2ED73E" w14:textId="1F565AEE" w:rsidR="00F31AFF" w:rsidRPr="00351E5A" w:rsidRDefault="00F31AFF" w:rsidP="009F1319">
            <w:pPr>
              <w:jc w:val="center"/>
              <w:rPr>
                <w:rFonts w:cs="Arial"/>
                <w:sz w:val="20"/>
              </w:rPr>
            </w:pPr>
            <w:r w:rsidRPr="00351E5A">
              <w:rPr>
                <w:rFonts w:cs="Arial"/>
                <w:sz w:val="20"/>
              </w:rPr>
              <w:t>1</w:t>
            </w:r>
            <w:r>
              <w:rPr>
                <w:rFonts w:cs="Arial"/>
                <w:sz w:val="20"/>
              </w:rPr>
              <w:t>703</w:t>
            </w:r>
          </w:p>
        </w:tc>
        <w:tc>
          <w:tcPr>
            <w:tcW w:w="1818" w:type="dxa"/>
            <w:tcBorders>
              <w:bottom w:val="single" w:sz="4" w:space="0" w:color="auto"/>
            </w:tcBorders>
          </w:tcPr>
          <w:p w14:paraId="620437B8" w14:textId="77777777" w:rsidR="00F31AFF" w:rsidRPr="00351E5A" w:rsidRDefault="00F31AFF" w:rsidP="009F1319">
            <w:pPr>
              <w:jc w:val="center"/>
              <w:rPr>
                <w:rFonts w:cs="Arial"/>
                <w:sz w:val="20"/>
              </w:rPr>
            </w:pPr>
            <w:r w:rsidRPr="00351E5A">
              <w:rPr>
                <w:rFonts w:cs="Arial"/>
                <w:sz w:val="20"/>
              </w:rPr>
              <w:t>.94</w:t>
            </w:r>
          </w:p>
        </w:tc>
      </w:tr>
      <w:tr w:rsidR="00F31AFF" w:rsidRPr="00351E5A" w14:paraId="0F4A41A6" w14:textId="77777777" w:rsidTr="00A12FDA">
        <w:tc>
          <w:tcPr>
            <w:tcW w:w="3240" w:type="dxa"/>
            <w:tcBorders>
              <w:bottom w:val="single" w:sz="4" w:space="0" w:color="auto"/>
            </w:tcBorders>
          </w:tcPr>
          <w:p w14:paraId="1546C50C" w14:textId="77777777" w:rsidR="00F31AFF" w:rsidRPr="00351E5A" w:rsidRDefault="00F31AFF" w:rsidP="009F1319">
            <w:pPr>
              <w:jc w:val="center"/>
              <w:rPr>
                <w:rFonts w:cs="Arial"/>
                <w:sz w:val="20"/>
              </w:rPr>
            </w:pPr>
            <w:r>
              <w:rPr>
                <w:rFonts w:cs="Arial"/>
                <w:sz w:val="20"/>
              </w:rPr>
              <w:t>707</w:t>
            </w:r>
          </w:p>
        </w:tc>
        <w:tc>
          <w:tcPr>
            <w:tcW w:w="2466" w:type="dxa"/>
            <w:tcBorders>
              <w:bottom w:val="single" w:sz="4" w:space="0" w:color="auto"/>
            </w:tcBorders>
          </w:tcPr>
          <w:p w14:paraId="57022BBC" w14:textId="5E9819EC" w:rsidR="00F31AFF" w:rsidRPr="00351E5A" w:rsidRDefault="00F31AFF" w:rsidP="009F1319">
            <w:pPr>
              <w:jc w:val="center"/>
              <w:rPr>
                <w:rFonts w:cs="Arial"/>
                <w:sz w:val="20"/>
              </w:rPr>
            </w:pPr>
            <w:r>
              <w:rPr>
                <w:rFonts w:cs="Arial"/>
                <w:sz w:val="20"/>
              </w:rPr>
              <w:t>1995</w:t>
            </w:r>
          </w:p>
        </w:tc>
        <w:tc>
          <w:tcPr>
            <w:tcW w:w="1818" w:type="dxa"/>
            <w:tcBorders>
              <w:bottom w:val="single" w:sz="4" w:space="0" w:color="auto"/>
            </w:tcBorders>
          </w:tcPr>
          <w:p w14:paraId="0954A4FD" w14:textId="77777777" w:rsidR="00F31AFF" w:rsidRPr="00351E5A" w:rsidRDefault="00F31AFF" w:rsidP="009F1319">
            <w:pPr>
              <w:jc w:val="center"/>
              <w:rPr>
                <w:rFonts w:cs="Arial"/>
                <w:sz w:val="20"/>
              </w:rPr>
            </w:pPr>
            <w:r>
              <w:rPr>
                <w:rFonts w:cs="Arial"/>
                <w:sz w:val="20"/>
              </w:rPr>
              <w:t>.93</w:t>
            </w:r>
          </w:p>
        </w:tc>
      </w:tr>
      <w:tr w:rsidR="00F31AFF" w:rsidRPr="00351E5A" w14:paraId="39FC0498" w14:textId="77777777" w:rsidTr="00A12FDA">
        <w:tc>
          <w:tcPr>
            <w:tcW w:w="3240" w:type="dxa"/>
            <w:shd w:val="clear" w:color="auto" w:fill="D9D9D9"/>
          </w:tcPr>
          <w:p w14:paraId="2EC53893" w14:textId="77777777" w:rsidR="00F31AFF" w:rsidRPr="00351E5A" w:rsidRDefault="00F31AFF" w:rsidP="009F1319">
            <w:pPr>
              <w:jc w:val="center"/>
              <w:rPr>
                <w:rFonts w:cs="Arial"/>
                <w:sz w:val="20"/>
              </w:rPr>
            </w:pPr>
            <w:r w:rsidRPr="00351E5A">
              <w:rPr>
                <w:rFonts w:cs="Arial"/>
                <w:sz w:val="20"/>
              </w:rPr>
              <w:t>699</w:t>
            </w:r>
          </w:p>
        </w:tc>
        <w:tc>
          <w:tcPr>
            <w:tcW w:w="2466" w:type="dxa"/>
            <w:shd w:val="clear" w:color="auto" w:fill="D9D9D9"/>
          </w:tcPr>
          <w:p w14:paraId="5F182CE0" w14:textId="3BD188D0" w:rsidR="00F31AFF" w:rsidRPr="00351E5A" w:rsidRDefault="00F31AFF" w:rsidP="009F1319">
            <w:pPr>
              <w:jc w:val="center"/>
              <w:rPr>
                <w:rFonts w:cs="Arial"/>
                <w:sz w:val="20"/>
              </w:rPr>
            </w:pPr>
            <w:r>
              <w:rPr>
                <w:rFonts w:cs="Arial"/>
                <w:sz w:val="20"/>
              </w:rPr>
              <w:t>2290</w:t>
            </w:r>
          </w:p>
        </w:tc>
        <w:tc>
          <w:tcPr>
            <w:tcW w:w="1818" w:type="dxa"/>
            <w:shd w:val="clear" w:color="auto" w:fill="D9D9D9"/>
          </w:tcPr>
          <w:p w14:paraId="3D7E8689" w14:textId="77777777" w:rsidR="00F31AFF" w:rsidRPr="00351E5A" w:rsidRDefault="00F31AFF" w:rsidP="009F1319">
            <w:pPr>
              <w:jc w:val="center"/>
              <w:rPr>
                <w:rFonts w:cs="Arial"/>
                <w:sz w:val="20"/>
              </w:rPr>
            </w:pPr>
            <w:r w:rsidRPr="00351E5A">
              <w:rPr>
                <w:rFonts w:cs="Arial"/>
                <w:sz w:val="20"/>
              </w:rPr>
              <w:t>.92</w:t>
            </w:r>
          </w:p>
        </w:tc>
      </w:tr>
      <w:tr w:rsidR="00F31AFF" w:rsidRPr="00351E5A" w14:paraId="748925D0" w14:textId="77777777" w:rsidTr="00A12FDA">
        <w:tc>
          <w:tcPr>
            <w:tcW w:w="3240" w:type="dxa"/>
            <w:shd w:val="clear" w:color="auto" w:fill="D9D9D9"/>
          </w:tcPr>
          <w:p w14:paraId="1449185C" w14:textId="77777777" w:rsidR="00F31AFF" w:rsidRPr="00351E5A" w:rsidRDefault="00F31AFF" w:rsidP="009F1319">
            <w:pPr>
              <w:jc w:val="center"/>
              <w:rPr>
                <w:rFonts w:cs="Arial"/>
                <w:sz w:val="20"/>
              </w:rPr>
            </w:pPr>
            <w:r>
              <w:rPr>
                <w:rFonts w:cs="Arial"/>
                <w:sz w:val="20"/>
              </w:rPr>
              <w:t>692</w:t>
            </w:r>
          </w:p>
        </w:tc>
        <w:tc>
          <w:tcPr>
            <w:tcW w:w="2466" w:type="dxa"/>
            <w:shd w:val="clear" w:color="auto" w:fill="D9D9D9"/>
          </w:tcPr>
          <w:p w14:paraId="53382C6E" w14:textId="62B99998" w:rsidR="00F31AFF" w:rsidRDefault="00F31AFF" w:rsidP="009F1319">
            <w:pPr>
              <w:jc w:val="center"/>
              <w:rPr>
                <w:rFonts w:cs="Arial"/>
                <w:sz w:val="20"/>
              </w:rPr>
            </w:pPr>
            <w:r>
              <w:rPr>
                <w:rFonts w:cs="Arial"/>
                <w:sz w:val="20"/>
              </w:rPr>
              <w:t>2587</w:t>
            </w:r>
          </w:p>
        </w:tc>
        <w:tc>
          <w:tcPr>
            <w:tcW w:w="1818" w:type="dxa"/>
            <w:shd w:val="clear" w:color="auto" w:fill="D9D9D9"/>
          </w:tcPr>
          <w:p w14:paraId="2D0D5BD8" w14:textId="77777777" w:rsidR="00F31AFF" w:rsidRPr="00351E5A" w:rsidRDefault="00F31AFF" w:rsidP="009F1319">
            <w:pPr>
              <w:jc w:val="center"/>
              <w:rPr>
                <w:rFonts w:cs="Arial"/>
                <w:sz w:val="20"/>
              </w:rPr>
            </w:pPr>
            <w:r>
              <w:rPr>
                <w:rFonts w:cs="Arial"/>
                <w:sz w:val="20"/>
              </w:rPr>
              <w:t>.91</w:t>
            </w:r>
          </w:p>
        </w:tc>
      </w:tr>
      <w:tr w:rsidR="00F31AFF" w:rsidRPr="00351E5A" w14:paraId="54E6AB24" w14:textId="77777777" w:rsidTr="00A12FDA">
        <w:tc>
          <w:tcPr>
            <w:tcW w:w="3240" w:type="dxa"/>
            <w:tcBorders>
              <w:bottom w:val="single" w:sz="4" w:space="0" w:color="auto"/>
            </w:tcBorders>
          </w:tcPr>
          <w:p w14:paraId="4C7C8D2E" w14:textId="77777777" w:rsidR="00F31AFF" w:rsidRPr="00351E5A" w:rsidRDefault="00F31AFF" w:rsidP="009F1319">
            <w:pPr>
              <w:jc w:val="center"/>
              <w:rPr>
                <w:rFonts w:cs="Arial"/>
                <w:sz w:val="20"/>
              </w:rPr>
            </w:pPr>
            <w:r>
              <w:rPr>
                <w:rFonts w:cs="Arial"/>
                <w:sz w:val="20"/>
              </w:rPr>
              <w:t>684</w:t>
            </w:r>
          </w:p>
        </w:tc>
        <w:tc>
          <w:tcPr>
            <w:tcW w:w="2466" w:type="dxa"/>
            <w:tcBorders>
              <w:bottom w:val="single" w:sz="4" w:space="0" w:color="auto"/>
            </w:tcBorders>
          </w:tcPr>
          <w:p w14:paraId="6140F7D9" w14:textId="50054483" w:rsidR="00F31AFF" w:rsidRPr="00351E5A" w:rsidRDefault="00F31AFF" w:rsidP="009F1319">
            <w:pPr>
              <w:jc w:val="center"/>
              <w:rPr>
                <w:rFonts w:cs="Arial"/>
                <w:sz w:val="20"/>
              </w:rPr>
            </w:pPr>
            <w:r w:rsidRPr="00351E5A">
              <w:rPr>
                <w:rFonts w:cs="Arial"/>
                <w:sz w:val="20"/>
              </w:rPr>
              <w:t>28</w:t>
            </w:r>
            <w:r>
              <w:rPr>
                <w:rFonts w:cs="Arial"/>
                <w:sz w:val="20"/>
              </w:rPr>
              <w:t>87</w:t>
            </w:r>
          </w:p>
        </w:tc>
        <w:tc>
          <w:tcPr>
            <w:tcW w:w="1818" w:type="dxa"/>
            <w:tcBorders>
              <w:bottom w:val="single" w:sz="4" w:space="0" w:color="auto"/>
            </w:tcBorders>
          </w:tcPr>
          <w:p w14:paraId="14712D61" w14:textId="77777777" w:rsidR="00F31AFF" w:rsidRPr="00351E5A" w:rsidRDefault="00F31AFF" w:rsidP="009F1319">
            <w:pPr>
              <w:jc w:val="center"/>
              <w:rPr>
                <w:rFonts w:cs="Arial"/>
                <w:sz w:val="20"/>
              </w:rPr>
            </w:pPr>
            <w:r w:rsidRPr="00351E5A">
              <w:rPr>
                <w:rFonts w:cs="Arial"/>
                <w:sz w:val="20"/>
              </w:rPr>
              <w:t>.90</w:t>
            </w:r>
          </w:p>
        </w:tc>
      </w:tr>
      <w:tr w:rsidR="00F31AFF" w:rsidRPr="00351E5A" w14:paraId="58E1C5A2" w14:textId="77777777" w:rsidTr="00A12FDA">
        <w:tc>
          <w:tcPr>
            <w:tcW w:w="3240" w:type="dxa"/>
            <w:tcBorders>
              <w:bottom w:val="single" w:sz="4" w:space="0" w:color="auto"/>
            </w:tcBorders>
          </w:tcPr>
          <w:p w14:paraId="30407A2B" w14:textId="77777777" w:rsidR="00F31AFF" w:rsidRDefault="00F31AFF" w:rsidP="009F1319">
            <w:pPr>
              <w:jc w:val="center"/>
              <w:rPr>
                <w:rFonts w:cs="Arial"/>
                <w:sz w:val="20"/>
              </w:rPr>
            </w:pPr>
            <w:r>
              <w:rPr>
                <w:rFonts w:cs="Arial"/>
                <w:sz w:val="20"/>
              </w:rPr>
              <w:t>676</w:t>
            </w:r>
          </w:p>
        </w:tc>
        <w:tc>
          <w:tcPr>
            <w:tcW w:w="2466" w:type="dxa"/>
            <w:tcBorders>
              <w:bottom w:val="single" w:sz="4" w:space="0" w:color="auto"/>
            </w:tcBorders>
          </w:tcPr>
          <w:p w14:paraId="349B814A" w14:textId="68473D81" w:rsidR="00F31AFF" w:rsidRPr="00351E5A" w:rsidRDefault="00F31AFF" w:rsidP="009F1319">
            <w:pPr>
              <w:jc w:val="center"/>
              <w:rPr>
                <w:rFonts w:cs="Arial"/>
                <w:sz w:val="20"/>
              </w:rPr>
            </w:pPr>
            <w:r>
              <w:rPr>
                <w:rFonts w:cs="Arial"/>
                <w:sz w:val="20"/>
              </w:rPr>
              <w:t>3190</w:t>
            </w:r>
          </w:p>
        </w:tc>
        <w:tc>
          <w:tcPr>
            <w:tcW w:w="1818" w:type="dxa"/>
            <w:tcBorders>
              <w:bottom w:val="single" w:sz="4" w:space="0" w:color="auto"/>
            </w:tcBorders>
          </w:tcPr>
          <w:p w14:paraId="4CBBBA2A" w14:textId="77777777" w:rsidR="00F31AFF" w:rsidRPr="00351E5A" w:rsidRDefault="00F31AFF" w:rsidP="009F1319">
            <w:pPr>
              <w:jc w:val="center"/>
              <w:rPr>
                <w:rFonts w:cs="Arial"/>
                <w:sz w:val="20"/>
              </w:rPr>
            </w:pPr>
            <w:r>
              <w:rPr>
                <w:rFonts w:cs="Arial"/>
                <w:sz w:val="20"/>
              </w:rPr>
              <w:t>.89</w:t>
            </w:r>
          </w:p>
        </w:tc>
      </w:tr>
      <w:tr w:rsidR="00F31AFF" w:rsidRPr="00351E5A" w14:paraId="4EC90ED8" w14:textId="77777777" w:rsidTr="00A12FDA">
        <w:tc>
          <w:tcPr>
            <w:tcW w:w="3240" w:type="dxa"/>
            <w:shd w:val="clear" w:color="auto" w:fill="D9D9D9"/>
          </w:tcPr>
          <w:p w14:paraId="6867B2AA" w14:textId="77777777" w:rsidR="00F31AFF" w:rsidRPr="00351E5A" w:rsidRDefault="00F31AFF" w:rsidP="009F1319">
            <w:pPr>
              <w:jc w:val="center"/>
              <w:rPr>
                <w:rFonts w:cs="Arial"/>
                <w:sz w:val="20"/>
              </w:rPr>
            </w:pPr>
            <w:r w:rsidRPr="00351E5A">
              <w:rPr>
                <w:rFonts w:cs="Arial"/>
                <w:sz w:val="20"/>
              </w:rPr>
              <w:t>669</w:t>
            </w:r>
          </w:p>
        </w:tc>
        <w:tc>
          <w:tcPr>
            <w:tcW w:w="2466" w:type="dxa"/>
            <w:shd w:val="clear" w:color="auto" w:fill="D9D9D9"/>
          </w:tcPr>
          <w:p w14:paraId="6D3E034A" w14:textId="5315D96A" w:rsidR="00F31AFF" w:rsidRPr="00351E5A" w:rsidRDefault="00F31AFF" w:rsidP="009F1319">
            <w:pPr>
              <w:jc w:val="center"/>
              <w:rPr>
                <w:rFonts w:cs="Arial"/>
                <w:sz w:val="20"/>
              </w:rPr>
            </w:pPr>
            <w:r>
              <w:rPr>
                <w:rFonts w:cs="Arial"/>
                <w:sz w:val="20"/>
              </w:rPr>
              <w:t>3496</w:t>
            </w:r>
          </w:p>
        </w:tc>
        <w:tc>
          <w:tcPr>
            <w:tcW w:w="1818" w:type="dxa"/>
            <w:shd w:val="clear" w:color="auto" w:fill="D9D9D9"/>
          </w:tcPr>
          <w:p w14:paraId="7F111E6C" w14:textId="77777777" w:rsidR="00F31AFF" w:rsidRPr="00351E5A" w:rsidRDefault="00F31AFF" w:rsidP="009F1319">
            <w:pPr>
              <w:jc w:val="center"/>
              <w:rPr>
                <w:rFonts w:cs="Arial"/>
                <w:sz w:val="20"/>
              </w:rPr>
            </w:pPr>
            <w:r w:rsidRPr="00351E5A">
              <w:rPr>
                <w:rFonts w:cs="Arial"/>
                <w:sz w:val="20"/>
              </w:rPr>
              <w:t>.88</w:t>
            </w:r>
          </w:p>
        </w:tc>
      </w:tr>
      <w:tr w:rsidR="00F31AFF" w:rsidRPr="00351E5A" w14:paraId="7C2126F0" w14:textId="77777777" w:rsidTr="00A12FDA">
        <w:tc>
          <w:tcPr>
            <w:tcW w:w="3240" w:type="dxa"/>
            <w:shd w:val="clear" w:color="auto" w:fill="D9D9D9"/>
          </w:tcPr>
          <w:p w14:paraId="124B46D1" w14:textId="77777777" w:rsidR="00F31AFF" w:rsidRPr="00351E5A" w:rsidRDefault="00F31AFF" w:rsidP="009F1319">
            <w:pPr>
              <w:jc w:val="center"/>
              <w:rPr>
                <w:rFonts w:cs="Arial"/>
                <w:sz w:val="20"/>
              </w:rPr>
            </w:pPr>
            <w:r>
              <w:rPr>
                <w:rFonts w:cs="Arial"/>
                <w:sz w:val="20"/>
              </w:rPr>
              <w:t>661</w:t>
            </w:r>
          </w:p>
        </w:tc>
        <w:tc>
          <w:tcPr>
            <w:tcW w:w="2466" w:type="dxa"/>
            <w:shd w:val="clear" w:color="auto" w:fill="D9D9D9"/>
          </w:tcPr>
          <w:p w14:paraId="6CE88B4D" w14:textId="23773C7B" w:rsidR="00F31AFF" w:rsidRDefault="00F31AFF" w:rsidP="009F1319">
            <w:pPr>
              <w:jc w:val="center"/>
              <w:rPr>
                <w:rFonts w:cs="Arial"/>
                <w:sz w:val="20"/>
              </w:rPr>
            </w:pPr>
            <w:r>
              <w:rPr>
                <w:rFonts w:cs="Arial"/>
                <w:sz w:val="20"/>
              </w:rPr>
              <w:t>3804</w:t>
            </w:r>
          </w:p>
        </w:tc>
        <w:tc>
          <w:tcPr>
            <w:tcW w:w="1818" w:type="dxa"/>
            <w:shd w:val="clear" w:color="auto" w:fill="D9D9D9"/>
          </w:tcPr>
          <w:p w14:paraId="3034FED6" w14:textId="77777777" w:rsidR="00F31AFF" w:rsidRPr="00351E5A" w:rsidRDefault="00F31AFF" w:rsidP="009F1319">
            <w:pPr>
              <w:jc w:val="center"/>
              <w:rPr>
                <w:rFonts w:cs="Arial"/>
                <w:sz w:val="20"/>
              </w:rPr>
            </w:pPr>
            <w:r>
              <w:rPr>
                <w:rFonts w:cs="Arial"/>
                <w:sz w:val="20"/>
              </w:rPr>
              <w:t>.87</w:t>
            </w:r>
          </w:p>
        </w:tc>
      </w:tr>
      <w:tr w:rsidR="00F31AFF" w:rsidRPr="00351E5A" w14:paraId="1A4945F3" w14:textId="77777777" w:rsidTr="00A12FDA">
        <w:tc>
          <w:tcPr>
            <w:tcW w:w="3240" w:type="dxa"/>
            <w:tcBorders>
              <w:bottom w:val="single" w:sz="4" w:space="0" w:color="auto"/>
            </w:tcBorders>
          </w:tcPr>
          <w:p w14:paraId="1EDFC52B" w14:textId="77777777" w:rsidR="00F31AFF" w:rsidRPr="00351E5A" w:rsidRDefault="00F31AFF" w:rsidP="009F1319">
            <w:pPr>
              <w:jc w:val="center"/>
              <w:rPr>
                <w:rFonts w:cs="Arial"/>
                <w:sz w:val="20"/>
              </w:rPr>
            </w:pPr>
            <w:r w:rsidRPr="00351E5A">
              <w:rPr>
                <w:rFonts w:cs="Arial"/>
                <w:sz w:val="20"/>
              </w:rPr>
              <w:t>654</w:t>
            </w:r>
          </w:p>
        </w:tc>
        <w:tc>
          <w:tcPr>
            <w:tcW w:w="2466" w:type="dxa"/>
            <w:tcBorders>
              <w:bottom w:val="single" w:sz="4" w:space="0" w:color="auto"/>
            </w:tcBorders>
          </w:tcPr>
          <w:p w14:paraId="099BBF64" w14:textId="48AAE328" w:rsidR="00F31AFF" w:rsidRPr="00351E5A" w:rsidRDefault="00F31AFF" w:rsidP="009F1319">
            <w:pPr>
              <w:jc w:val="center"/>
              <w:rPr>
                <w:rFonts w:cs="Arial"/>
                <w:sz w:val="20"/>
              </w:rPr>
            </w:pPr>
            <w:r w:rsidRPr="00351E5A">
              <w:rPr>
                <w:rFonts w:cs="Arial"/>
                <w:sz w:val="20"/>
              </w:rPr>
              <w:t>4</w:t>
            </w:r>
            <w:r>
              <w:rPr>
                <w:rFonts w:cs="Arial"/>
                <w:sz w:val="20"/>
              </w:rPr>
              <w:t>115</w:t>
            </w:r>
          </w:p>
        </w:tc>
        <w:tc>
          <w:tcPr>
            <w:tcW w:w="1818" w:type="dxa"/>
            <w:tcBorders>
              <w:bottom w:val="single" w:sz="4" w:space="0" w:color="auto"/>
            </w:tcBorders>
          </w:tcPr>
          <w:p w14:paraId="370A1EB8" w14:textId="77777777" w:rsidR="00F31AFF" w:rsidRPr="00351E5A" w:rsidRDefault="00F31AFF" w:rsidP="009F1319">
            <w:pPr>
              <w:jc w:val="center"/>
              <w:rPr>
                <w:rFonts w:cs="Arial"/>
                <w:sz w:val="20"/>
              </w:rPr>
            </w:pPr>
            <w:r w:rsidRPr="00351E5A">
              <w:rPr>
                <w:rFonts w:cs="Arial"/>
                <w:sz w:val="20"/>
              </w:rPr>
              <w:t>.86</w:t>
            </w:r>
          </w:p>
        </w:tc>
      </w:tr>
      <w:tr w:rsidR="00F31AFF" w:rsidRPr="00351E5A" w14:paraId="450633FD" w14:textId="77777777" w:rsidTr="00A12FDA">
        <w:tc>
          <w:tcPr>
            <w:tcW w:w="3240" w:type="dxa"/>
            <w:tcBorders>
              <w:bottom w:val="single" w:sz="4" w:space="0" w:color="auto"/>
            </w:tcBorders>
          </w:tcPr>
          <w:p w14:paraId="080D2B3C" w14:textId="77777777" w:rsidR="00F31AFF" w:rsidRPr="00351E5A" w:rsidRDefault="00F31AFF" w:rsidP="009F1319">
            <w:pPr>
              <w:jc w:val="center"/>
              <w:rPr>
                <w:rFonts w:cs="Arial"/>
                <w:sz w:val="20"/>
              </w:rPr>
            </w:pPr>
            <w:r>
              <w:rPr>
                <w:rFonts w:cs="Arial"/>
                <w:sz w:val="20"/>
              </w:rPr>
              <w:t>646</w:t>
            </w:r>
          </w:p>
        </w:tc>
        <w:tc>
          <w:tcPr>
            <w:tcW w:w="2466" w:type="dxa"/>
            <w:tcBorders>
              <w:bottom w:val="single" w:sz="4" w:space="0" w:color="auto"/>
            </w:tcBorders>
          </w:tcPr>
          <w:p w14:paraId="7C4059DC" w14:textId="08742351" w:rsidR="00F31AFF" w:rsidRPr="00351E5A" w:rsidRDefault="00F31AFF" w:rsidP="009F1319">
            <w:pPr>
              <w:jc w:val="center"/>
              <w:rPr>
                <w:rFonts w:cs="Arial"/>
                <w:sz w:val="20"/>
              </w:rPr>
            </w:pPr>
            <w:r>
              <w:rPr>
                <w:rFonts w:cs="Arial"/>
                <w:sz w:val="20"/>
              </w:rPr>
              <w:t>4430</w:t>
            </w:r>
          </w:p>
        </w:tc>
        <w:tc>
          <w:tcPr>
            <w:tcW w:w="1818" w:type="dxa"/>
            <w:tcBorders>
              <w:bottom w:val="single" w:sz="4" w:space="0" w:color="auto"/>
            </w:tcBorders>
          </w:tcPr>
          <w:p w14:paraId="4BC44E8C" w14:textId="77777777" w:rsidR="00F31AFF" w:rsidRPr="00351E5A" w:rsidRDefault="00F31AFF" w:rsidP="009F1319">
            <w:pPr>
              <w:jc w:val="center"/>
              <w:rPr>
                <w:rFonts w:cs="Arial"/>
                <w:sz w:val="20"/>
              </w:rPr>
            </w:pPr>
            <w:r>
              <w:rPr>
                <w:rFonts w:cs="Arial"/>
                <w:sz w:val="20"/>
              </w:rPr>
              <w:t>.85</w:t>
            </w:r>
          </w:p>
        </w:tc>
      </w:tr>
      <w:tr w:rsidR="00F31AFF" w:rsidRPr="00351E5A" w14:paraId="23538198" w14:textId="77777777" w:rsidTr="00A12FDA">
        <w:tc>
          <w:tcPr>
            <w:tcW w:w="3240" w:type="dxa"/>
            <w:shd w:val="clear" w:color="auto" w:fill="D9D9D9"/>
          </w:tcPr>
          <w:p w14:paraId="1A0556AA" w14:textId="77777777" w:rsidR="00F31AFF" w:rsidRPr="00351E5A" w:rsidRDefault="00F31AFF" w:rsidP="009F1319">
            <w:pPr>
              <w:jc w:val="center"/>
              <w:rPr>
                <w:rFonts w:cs="Arial"/>
                <w:sz w:val="20"/>
              </w:rPr>
            </w:pPr>
            <w:r w:rsidRPr="00351E5A">
              <w:rPr>
                <w:rFonts w:cs="Arial"/>
                <w:sz w:val="20"/>
              </w:rPr>
              <w:t>638</w:t>
            </w:r>
          </w:p>
        </w:tc>
        <w:tc>
          <w:tcPr>
            <w:tcW w:w="2466" w:type="dxa"/>
            <w:shd w:val="clear" w:color="auto" w:fill="D9D9D9"/>
          </w:tcPr>
          <w:p w14:paraId="59DA84DC" w14:textId="5C73D30C" w:rsidR="00F31AFF" w:rsidRPr="00351E5A" w:rsidRDefault="00F31AFF" w:rsidP="009F1319">
            <w:pPr>
              <w:jc w:val="center"/>
              <w:rPr>
                <w:rFonts w:cs="Arial"/>
                <w:sz w:val="20"/>
              </w:rPr>
            </w:pPr>
            <w:r>
              <w:rPr>
                <w:rFonts w:cs="Arial"/>
                <w:sz w:val="20"/>
              </w:rPr>
              <w:t>4747</w:t>
            </w:r>
          </w:p>
        </w:tc>
        <w:tc>
          <w:tcPr>
            <w:tcW w:w="1818" w:type="dxa"/>
            <w:shd w:val="clear" w:color="auto" w:fill="D9D9D9"/>
          </w:tcPr>
          <w:p w14:paraId="2F27C23E" w14:textId="77777777" w:rsidR="00F31AFF" w:rsidRPr="00351E5A" w:rsidRDefault="00F31AFF" w:rsidP="009F1319">
            <w:pPr>
              <w:jc w:val="center"/>
              <w:rPr>
                <w:rFonts w:cs="Arial"/>
                <w:sz w:val="20"/>
              </w:rPr>
            </w:pPr>
            <w:r w:rsidRPr="00351E5A">
              <w:rPr>
                <w:rFonts w:cs="Arial"/>
                <w:sz w:val="20"/>
              </w:rPr>
              <w:t>.84</w:t>
            </w:r>
          </w:p>
        </w:tc>
      </w:tr>
      <w:tr w:rsidR="00F31AFF" w:rsidRPr="00351E5A" w14:paraId="5D2CF5EE" w14:textId="77777777" w:rsidTr="00A12FDA">
        <w:tc>
          <w:tcPr>
            <w:tcW w:w="3240" w:type="dxa"/>
            <w:shd w:val="clear" w:color="auto" w:fill="D9D9D9"/>
          </w:tcPr>
          <w:p w14:paraId="559F591E" w14:textId="77777777" w:rsidR="00F31AFF" w:rsidRPr="00351E5A" w:rsidRDefault="00F31AFF" w:rsidP="009F1319">
            <w:pPr>
              <w:jc w:val="center"/>
              <w:rPr>
                <w:rFonts w:cs="Arial"/>
                <w:sz w:val="20"/>
              </w:rPr>
            </w:pPr>
            <w:r>
              <w:rPr>
                <w:rFonts w:cs="Arial"/>
                <w:sz w:val="20"/>
              </w:rPr>
              <w:t>631</w:t>
            </w:r>
          </w:p>
        </w:tc>
        <w:tc>
          <w:tcPr>
            <w:tcW w:w="2466" w:type="dxa"/>
            <w:shd w:val="clear" w:color="auto" w:fill="D9D9D9"/>
          </w:tcPr>
          <w:p w14:paraId="5D2AB6E1" w14:textId="075D3397" w:rsidR="00F31AFF" w:rsidRDefault="00F31AFF" w:rsidP="009F1319">
            <w:pPr>
              <w:jc w:val="center"/>
              <w:rPr>
                <w:rFonts w:cs="Arial"/>
                <w:sz w:val="20"/>
              </w:rPr>
            </w:pPr>
            <w:r>
              <w:rPr>
                <w:rFonts w:cs="Arial"/>
                <w:sz w:val="20"/>
              </w:rPr>
              <w:t>5067</w:t>
            </w:r>
          </w:p>
        </w:tc>
        <w:tc>
          <w:tcPr>
            <w:tcW w:w="1818" w:type="dxa"/>
            <w:shd w:val="clear" w:color="auto" w:fill="D9D9D9"/>
          </w:tcPr>
          <w:p w14:paraId="4AB6AD8E" w14:textId="77777777" w:rsidR="00F31AFF" w:rsidRPr="00351E5A" w:rsidRDefault="00F31AFF" w:rsidP="009F1319">
            <w:pPr>
              <w:jc w:val="center"/>
              <w:rPr>
                <w:rFonts w:cs="Arial"/>
                <w:sz w:val="20"/>
              </w:rPr>
            </w:pPr>
            <w:r>
              <w:rPr>
                <w:rFonts w:cs="Arial"/>
                <w:sz w:val="20"/>
              </w:rPr>
              <w:t>.83</w:t>
            </w:r>
          </w:p>
        </w:tc>
      </w:tr>
      <w:tr w:rsidR="00F31AFF" w:rsidRPr="00351E5A" w14:paraId="793C228B" w14:textId="77777777" w:rsidTr="00A12FDA">
        <w:tc>
          <w:tcPr>
            <w:tcW w:w="3240" w:type="dxa"/>
            <w:tcBorders>
              <w:bottom w:val="single" w:sz="4" w:space="0" w:color="auto"/>
            </w:tcBorders>
          </w:tcPr>
          <w:p w14:paraId="20E38108" w14:textId="77777777" w:rsidR="00F31AFF" w:rsidRPr="00351E5A" w:rsidRDefault="00F31AFF" w:rsidP="009F1319">
            <w:pPr>
              <w:jc w:val="center"/>
              <w:rPr>
                <w:rFonts w:cs="Arial"/>
                <w:sz w:val="20"/>
              </w:rPr>
            </w:pPr>
            <w:r w:rsidRPr="00351E5A">
              <w:rPr>
                <w:rFonts w:cs="Arial"/>
                <w:sz w:val="20"/>
              </w:rPr>
              <w:t>623</w:t>
            </w:r>
          </w:p>
        </w:tc>
        <w:tc>
          <w:tcPr>
            <w:tcW w:w="2466" w:type="dxa"/>
            <w:tcBorders>
              <w:bottom w:val="single" w:sz="4" w:space="0" w:color="auto"/>
            </w:tcBorders>
          </w:tcPr>
          <w:p w14:paraId="52D9D404" w14:textId="5106DB48" w:rsidR="00F31AFF" w:rsidRPr="00351E5A" w:rsidRDefault="00F31AFF" w:rsidP="009F1319">
            <w:pPr>
              <w:jc w:val="center"/>
              <w:rPr>
                <w:rFonts w:cs="Arial"/>
                <w:sz w:val="20"/>
              </w:rPr>
            </w:pPr>
            <w:r>
              <w:rPr>
                <w:rFonts w:cs="Arial"/>
                <w:sz w:val="20"/>
              </w:rPr>
              <w:t>5391</w:t>
            </w:r>
          </w:p>
        </w:tc>
        <w:tc>
          <w:tcPr>
            <w:tcW w:w="1818" w:type="dxa"/>
            <w:tcBorders>
              <w:bottom w:val="single" w:sz="4" w:space="0" w:color="auto"/>
            </w:tcBorders>
          </w:tcPr>
          <w:p w14:paraId="09A77B91" w14:textId="77777777" w:rsidR="00F31AFF" w:rsidRPr="00351E5A" w:rsidRDefault="00F31AFF" w:rsidP="009F1319">
            <w:pPr>
              <w:jc w:val="center"/>
              <w:rPr>
                <w:rFonts w:cs="Arial"/>
                <w:sz w:val="20"/>
              </w:rPr>
            </w:pPr>
            <w:r w:rsidRPr="00351E5A">
              <w:rPr>
                <w:rFonts w:cs="Arial"/>
                <w:sz w:val="20"/>
              </w:rPr>
              <w:t>.82</w:t>
            </w:r>
          </w:p>
        </w:tc>
      </w:tr>
      <w:tr w:rsidR="00F31AFF" w:rsidRPr="00351E5A" w14:paraId="644C3309" w14:textId="77777777" w:rsidTr="00A12FDA">
        <w:tc>
          <w:tcPr>
            <w:tcW w:w="3240" w:type="dxa"/>
            <w:tcBorders>
              <w:bottom w:val="single" w:sz="4" w:space="0" w:color="auto"/>
            </w:tcBorders>
          </w:tcPr>
          <w:p w14:paraId="13062988" w14:textId="77777777" w:rsidR="00F31AFF" w:rsidRPr="00351E5A" w:rsidRDefault="00F31AFF" w:rsidP="009F1319">
            <w:pPr>
              <w:jc w:val="center"/>
              <w:rPr>
                <w:rFonts w:cs="Arial"/>
                <w:sz w:val="20"/>
              </w:rPr>
            </w:pPr>
            <w:r>
              <w:rPr>
                <w:rFonts w:cs="Arial"/>
                <w:sz w:val="20"/>
              </w:rPr>
              <w:t>616</w:t>
            </w:r>
          </w:p>
        </w:tc>
        <w:tc>
          <w:tcPr>
            <w:tcW w:w="2466" w:type="dxa"/>
            <w:tcBorders>
              <w:bottom w:val="single" w:sz="4" w:space="0" w:color="auto"/>
            </w:tcBorders>
          </w:tcPr>
          <w:p w14:paraId="6E7403C5" w14:textId="1E5FBF9E" w:rsidR="00F31AFF" w:rsidRDefault="00F31AFF" w:rsidP="009F1319">
            <w:pPr>
              <w:jc w:val="center"/>
              <w:rPr>
                <w:rFonts w:cs="Arial"/>
                <w:sz w:val="20"/>
              </w:rPr>
            </w:pPr>
            <w:r>
              <w:rPr>
                <w:rFonts w:cs="Arial"/>
                <w:sz w:val="20"/>
              </w:rPr>
              <w:t>5717</w:t>
            </w:r>
          </w:p>
        </w:tc>
        <w:tc>
          <w:tcPr>
            <w:tcW w:w="1818" w:type="dxa"/>
            <w:tcBorders>
              <w:bottom w:val="single" w:sz="4" w:space="0" w:color="auto"/>
            </w:tcBorders>
          </w:tcPr>
          <w:p w14:paraId="73C193B3" w14:textId="77777777" w:rsidR="00F31AFF" w:rsidRPr="00351E5A" w:rsidRDefault="00F31AFF" w:rsidP="009F1319">
            <w:pPr>
              <w:jc w:val="center"/>
              <w:rPr>
                <w:rFonts w:cs="Arial"/>
                <w:sz w:val="20"/>
              </w:rPr>
            </w:pPr>
            <w:r>
              <w:rPr>
                <w:rFonts w:cs="Arial"/>
                <w:sz w:val="20"/>
              </w:rPr>
              <w:t>.81</w:t>
            </w:r>
          </w:p>
        </w:tc>
      </w:tr>
      <w:tr w:rsidR="00F31AFF" w:rsidRPr="00351E5A" w14:paraId="21D922A6" w14:textId="77777777" w:rsidTr="00A12FDA">
        <w:tc>
          <w:tcPr>
            <w:tcW w:w="3240" w:type="dxa"/>
            <w:shd w:val="clear" w:color="auto" w:fill="D9D9D9"/>
          </w:tcPr>
          <w:p w14:paraId="5A4EC798" w14:textId="77777777" w:rsidR="00F31AFF" w:rsidRPr="00351E5A" w:rsidRDefault="00F31AFF" w:rsidP="009F1319">
            <w:pPr>
              <w:jc w:val="center"/>
              <w:rPr>
                <w:rFonts w:cs="Arial"/>
                <w:sz w:val="20"/>
              </w:rPr>
            </w:pPr>
            <w:r w:rsidRPr="00351E5A">
              <w:rPr>
                <w:rFonts w:cs="Arial"/>
                <w:sz w:val="20"/>
              </w:rPr>
              <w:t>608</w:t>
            </w:r>
          </w:p>
        </w:tc>
        <w:tc>
          <w:tcPr>
            <w:tcW w:w="2466" w:type="dxa"/>
            <w:shd w:val="clear" w:color="auto" w:fill="D9D9D9"/>
          </w:tcPr>
          <w:p w14:paraId="1B4BFE91" w14:textId="5ACEAF61" w:rsidR="00F31AFF" w:rsidRPr="00351E5A" w:rsidRDefault="00F31AFF" w:rsidP="009F1319">
            <w:pPr>
              <w:jc w:val="center"/>
              <w:rPr>
                <w:rFonts w:cs="Arial"/>
                <w:sz w:val="20"/>
              </w:rPr>
            </w:pPr>
            <w:r>
              <w:rPr>
                <w:rFonts w:cs="Arial"/>
                <w:sz w:val="20"/>
              </w:rPr>
              <w:t>6047</w:t>
            </w:r>
          </w:p>
        </w:tc>
        <w:tc>
          <w:tcPr>
            <w:tcW w:w="1818" w:type="dxa"/>
            <w:shd w:val="clear" w:color="auto" w:fill="D9D9D9"/>
          </w:tcPr>
          <w:p w14:paraId="4D71CD2D" w14:textId="77777777" w:rsidR="00F31AFF" w:rsidRPr="00351E5A" w:rsidRDefault="00F31AFF" w:rsidP="009F1319">
            <w:pPr>
              <w:jc w:val="center"/>
              <w:rPr>
                <w:rFonts w:cs="Arial"/>
                <w:sz w:val="20"/>
              </w:rPr>
            </w:pPr>
            <w:r w:rsidRPr="00351E5A">
              <w:rPr>
                <w:rFonts w:cs="Arial"/>
                <w:sz w:val="20"/>
              </w:rPr>
              <w:t>.80</w:t>
            </w:r>
          </w:p>
        </w:tc>
      </w:tr>
      <w:tr w:rsidR="00F31AFF" w:rsidRPr="00351E5A" w14:paraId="5ED9ABDC" w14:textId="77777777" w:rsidTr="00A12FDA">
        <w:tc>
          <w:tcPr>
            <w:tcW w:w="3240" w:type="dxa"/>
            <w:shd w:val="clear" w:color="auto" w:fill="D9D9D9"/>
          </w:tcPr>
          <w:p w14:paraId="2212F1FB" w14:textId="77777777" w:rsidR="00F31AFF" w:rsidRPr="00351E5A" w:rsidRDefault="00F31AFF" w:rsidP="009F1319">
            <w:pPr>
              <w:jc w:val="center"/>
              <w:rPr>
                <w:rFonts w:cs="Arial"/>
                <w:sz w:val="20"/>
              </w:rPr>
            </w:pPr>
            <w:r>
              <w:rPr>
                <w:rFonts w:cs="Arial"/>
                <w:sz w:val="20"/>
              </w:rPr>
              <w:t>600</w:t>
            </w:r>
          </w:p>
        </w:tc>
        <w:tc>
          <w:tcPr>
            <w:tcW w:w="2466" w:type="dxa"/>
            <w:shd w:val="clear" w:color="auto" w:fill="D9D9D9"/>
          </w:tcPr>
          <w:p w14:paraId="4BD9DC16" w14:textId="7E4FB8B3" w:rsidR="00F31AFF" w:rsidRDefault="00F31AFF" w:rsidP="009F1319">
            <w:pPr>
              <w:jc w:val="center"/>
              <w:rPr>
                <w:rFonts w:cs="Arial"/>
                <w:sz w:val="20"/>
              </w:rPr>
            </w:pPr>
            <w:r>
              <w:rPr>
                <w:rFonts w:cs="Arial"/>
                <w:sz w:val="20"/>
              </w:rPr>
              <w:t>6381</w:t>
            </w:r>
          </w:p>
        </w:tc>
        <w:tc>
          <w:tcPr>
            <w:tcW w:w="1818" w:type="dxa"/>
            <w:shd w:val="clear" w:color="auto" w:fill="D9D9D9"/>
          </w:tcPr>
          <w:p w14:paraId="7FDD10C7" w14:textId="77777777" w:rsidR="00F31AFF" w:rsidRPr="00351E5A" w:rsidRDefault="00F31AFF" w:rsidP="009F1319">
            <w:pPr>
              <w:jc w:val="center"/>
              <w:rPr>
                <w:rFonts w:cs="Arial"/>
                <w:sz w:val="20"/>
              </w:rPr>
            </w:pPr>
            <w:r>
              <w:rPr>
                <w:rFonts w:cs="Arial"/>
                <w:sz w:val="20"/>
              </w:rPr>
              <w:t>.79</w:t>
            </w:r>
          </w:p>
        </w:tc>
      </w:tr>
      <w:tr w:rsidR="00F31AFF" w:rsidRPr="00351E5A" w14:paraId="544C3A81" w14:textId="77777777" w:rsidTr="00A12FDA">
        <w:tc>
          <w:tcPr>
            <w:tcW w:w="3240" w:type="dxa"/>
            <w:tcBorders>
              <w:bottom w:val="single" w:sz="4" w:space="0" w:color="auto"/>
            </w:tcBorders>
          </w:tcPr>
          <w:p w14:paraId="5FA303A4" w14:textId="77777777" w:rsidR="00F31AFF" w:rsidRPr="00351E5A" w:rsidRDefault="00F31AFF" w:rsidP="009F1319">
            <w:pPr>
              <w:jc w:val="center"/>
              <w:rPr>
                <w:rFonts w:cs="Arial"/>
                <w:sz w:val="20"/>
              </w:rPr>
            </w:pPr>
            <w:r w:rsidRPr="00351E5A">
              <w:rPr>
                <w:rFonts w:cs="Arial"/>
                <w:sz w:val="20"/>
              </w:rPr>
              <w:t>593</w:t>
            </w:r>
          </w:p>
        </w:tc>
        <w:tc>
          <w:tcPr>
            <w:tcW w:w="2466" w:type="dxa"/>
            <w:tcBorders>
              <w:bottom w:val="single" w:sz="4" w:space="0" w:color="auto"/>
            </w:tcBorders>
          </w:tcPr>
          <w:p w14:paraId="0BCF99ED" w14:textId="6EA99082" w:rsidR="00F31AFF" w:rsidRPr="00351E5A" w:rsidRDefault="00F31AFF" w:rsidP="009F1319">
            <w:pPr>
              <w:jc w:val="center"/>
              <w:rPr>
                <w:rFonts w:cs="Arial"/>
                <w:sz w:val="20"/>
              </w:rPr>
            </w:pPr>
            <w:r w:rsidRPr="00351E5A">
              <w:rPr>
                <w:rFonts w:cs="Arial"/>
                <w:sz w:val="20"/>
              </w:rPr>
              <w:t>67</w:t>
            </w:r>
            <w:r>
              <w:rPr>
                <w:rFonts w:cs="Arial"/>
                <w:sz w:val="20"/>
              </w:rPr>
              <w:t>17</w:t>
            </w:r>
          </w:p>
        </w:tc>
        <w:tc>
          <w:tcPr>
            <w:tcW w:w="1818" w:type="dxa"/>
            <w:tcBorders>
              <w:bottom w:val="single" w:sz="4" w:space="0" w:color="auto"/>
            </w:tcBorders>
          </w:tcPr>
          <w:p w14:paraId="3650C96D" w14:textId="77777777" w:rsidR="00F31AFF" w:rsidRPr="00351E5A" w:rsidRDefault="00F31AFF" w:rsidP="009F1319">
            <w:pPr>
              <w:jc w:val="center"/>
              <w:rPr>
                <w:rFonts w:cs="Arial"/>
                <w:sz w:val="20"/>
              </w:rPr>
            </w:pPr>
            <w:r w:rsidRPr="00351E5A">
              <w:rPr>
                <w:rFonts w:cs="Arial"/>
                <w:sz w:val="20"/>
              </w:rPr>
              <w:t>.78</w:t>
            </w:r>
          </w:p>
        </w:tc>
      </w:tr>
    </w:tbl>
    <w:p w14:paraId="0B6D53E3" w14:textId="77777777" w:rsidR="00CA2065" w:rsidRPr="00CA2065" w:rsidRDefault="00CA2065" w:rsidP="00CA2065">
      <w:pPr>
        <w:rPr>
          <w:vanish/>
        </w:rPr>
      </w:pPr>
    </w:p>
    <w:tbl>
      <w:tblPr>
        <w:tblpPr w:leftFromText="180" w:rightFromText="180" w:vertAnchor="text" w:horzAnchor="margin" w:tblpX="468"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20"/>
        <w:gridCol w:w="1613"/>
        <w:gridCol w:w="1613"/>
      </w:tblGrid>
      <w:tr w:rsidR="009F1319" w:rsidRPr="00351E5A" w14:paraId="2FE65D96" w14:textId="77777777" w:rsidTr="00F26203">
        <w:tc>
          <w:tcPr>
            <w:tcW w:w="1615" w:type="dxa"/>
            <w:tcBorders>
              <w:bottom w:val="single" w:sz="4" w:space="0" w:color="auto"/>
            </w:tcBorders>
          </w:tcPr>
          <w:p w14:paraId="7C37E9F4" w14:textId="77777777" w:rsidR="009F1319" w:rsidRPr="00351E5A" w:rsidRDefault="009F1319" w:rsidP="009F1319">
            <w:pPr>
              <w:jc w:val="center"/>
              <w:rPr>
                <w:rFonts w:cs="Arial"/>
                <w:sz w:val="20"/>
              </w:rPr>
            </w:pPr>
            <w:r w:rsidRPr="00351E5A">
              <w:rPr>
                <w:rFonts w:cs="Arial"/>
                <w:sz w:val="20"/>
              </w:rPr>
              <w:t>Temp. °C</w:t>
            </w:r>
          </w:p>
        </w:tc>
        <w:tc>
          <w:tcPr>
            <w:tcW w:w="1620" w:type="dxa"/>
            <w:tcBorders>
              <w:bottom w:val="single" w:sz="4" w:space="0" w:color="auto"/>
            </w:tcBorders>
          </w:tcPr>
          <w:p w14:paraId="08172237" w14:textId="77777777" w:rsidR="009F1319" w:rsidRPr="00351E5A" w:rsidRDefault="009F1319" w:rsidP="009F1319">
            <w:pPr>
              <w:jc w:val="center"/>
              <w:rPr>
                <w:rFonts w:cs="Arial"/>
                <w:sz w:val="20"/>
              </w:rPr>
            </w:pPr>
            <w:r w:rsidRPr="00351E5A">
              <w:rPr>
                <w:rFonts w:cs="Arial"/>
                <w:sz w:val="20"/>
              </w:rPr>
              <w:t>DO mg/L</w:t>
            </w:r>
          </w:p>
        </w:tc>
        <w:tc>
          <w:tcPr>
            <w:tcW w:w="1613" w:type="dxa"/>
            <w:tcBorders>
              <w:bottom w:val="single" w:sz="4" w:space="0" w:color="auto"/>
            </w:tcBorders>
          </w:tcPr>
          <w:p w14:paraId="7A885318" w14:textId="77777777" w:rsidR="009F1319" w:rsidRPr="00351E5A" w:rsidRDefault="009F1319" w:rsidP="009F1319">
            <w:pPr>
              <w:jc w:val="center"/>
              <w:rPr>
                <w:rFonts w:cs="Arial"/>
                <w:sz w:val="20"/>
              </w:rPr>
            </w:pPr>
            <w:r w:rsidRPr="00351E5A">
              <w:rPr>
                <w:rFonts w:cs="Arial"/>
                <w:sz w:val="20"/>
              </w:rPr>
              <w:t>Temp. °C</w:t>
            </w:r>
          </w:p>
        </w:tc>
        <w:tc>
          <w:tcPr>
            <w:tcW w:w="1613" w:type="dxa"/>
            <w:tcBorders>
              <w:bottom w:val="single" w:sz="4" w:space="0" w:color="auto"/>
            </w:tcBorders>
          </w:tcPr>
          <w:p w14:paraId="5AE8CBFC" w14:textId="77777777" w:rsidR="009F1319" w:rsidRPr="00351E5A" w:rsidRDefault="009F1319" w:rsidP="009F1319">
            <w:pPr>
              <w:jc w:val="center"/>
              <w:rPr>
                <w:rFonts w:cs="Arial"/>
                <w:sz w:val="20"/>
              </w:rPr>
            </w:pPr>
            <w:r w:rsidRPr="00351E5A">
              <w:rPr>
                <w:rFonts w:cs="Arial"/>
                <w:sz w:val="20"/>
              </w:rPr>
              <w:t>DO mg/L</w:t>
            </w:r>
          </w:p>
        </w:tc>
      </w:tr>
      <w:tr w:rsidR="009F1319" w:rsidRPr="00351E5A" w14:paraId="56265F29" w14:textId="77777777" w:rsidTr="00F26203">
        <w:tc>
          <w:tcPr>
            <w:tcW w:w="1615" w:type="dxa"/>
            <w:shd w:val="clear" w:color="auto" w:fill="D9D9D9"/>
          </w:tcPr>
          <w:p w14:paraId="33A11192" w14:textId="77777777" w:rsidR="009F1319" w:rsidRPr="00351E5A" w:rsidRDefault="009F1319" w:rsidP="009F1319">
            <w:pPr>
              <w:jc w:val="center"/>
              <w:rPr>
                <w:rFonts w:cs="Arial"/>
                <w:sz w:val="20"/>
              </w:rPr>
            </w:pPr>
            <w:r w:rsidRPr="00351E5A">
              <w:rPr>
                <w:rFonts w:cs="Arial"/>
                <w:sz w:val="20"/>
              </w:rPr>
              <w:t>4</w:t>
            </w:r>
            <w:r>
              <w:rPr>
                <w:rFonts w:cs="Arial"/>
                <w:sz w:val="20"/>
              </w:rPr>
              <w:t>.0</w:t>
            </w:r>
          </w:p>
        </w:tc>
        <w:tc>
          <w:tcPr>
            <w:tcW w:w="1620" w:type="dxa"/>
            <w:shd w:val="clear" w:color="auto" w:fill="D9D9D9"/>
          </w:tcPr>
          <w:p w14:paraId="452BCBDB" w14:textId="77777777" w:rsidR="009F1319" w:rsidRPr="00351E5A" w:rsidRDefault="009F1319" w:rsidP="009F1319">
            <w:pPr>
              <w:jc w:val="center"/>
              <w:rPr>
                <w:rFonts w:cs="Arial"/>
                <w:sz w:val="20"/>
              </w:rPr>
            </w:pPr>
            <w:r w:rsidRPr="00351E5A">
              <w:rPr>
                <w:rFonts w:cs="Arial"/>
                <w:sz w:val="20"/>
              </w:rPr>
              <w:t>13.</w:t>
            </w:r>
            <w:r>
              <w:rPr>
                <w:rFonts w:cs="Arial"/>
                <w:sz w:val="20"/>
              </w:rPr>
              <w:t>11</w:t>
            </w:r>
          </w:p>
        </w:tc>
        <w:tc>
          <w:tcPr>
            <w:tcW w:w="1613" w:type="dxa"/>
            <w:shd w:val="clear" w:color="auto" w:fill="D9D9D9"/>
          </w:tcPr>
          <w:p w14:paraId="3C3864C7" w14:textId="77777777" w:rsidR="009F1319" w:rsidRPr="00351E5A" w:rsidRDefault="009F1319" w:rsidP="009F1319">
            <w:pPr>
              <w:jc w:val="center"/>
              <w:rPr>
                <w:rFonts w:cs="Arial"/>
                <w:sz w:val="20"/>
              </w:rPr>
            </w:pPr>
            <w:r w:rsidRPr="00351E5A">
              <w:rPr>
                <w:rFonts w:cs="Arial"/>
                <w:sz w:val="20"/>
              </w:rPr>
              <w:t>19.5</w:t>
            </w:r>
          </w:p>
        </w:tc>
        <w:tc>
          <w:tcPr>
            <w:tcW w:w="1613" w:type="dxa"/>
            <w:shd w:val="clear" w:color="auto" w:fill="D9D9D9"/>
          </w:tcPr>
          <w:p w14:paraId="5A7F066D" w14:textId="77777777" w:rsidR="009F1319" w:rsidRPr="00351E5A" w:rsidRDefault="009F1319" w:rsidP="009F1319">
            <w:pPr>
              <w:jc w:val="center"/>
              <w:rPr>
                <w:rFonts w:cs="Arial"/>
                <w:sz w:val="20"/>
              </w:rPr>
            </w:pPr>
            <w:r>
              <w:rPr>
                <w:rFonts w:cs="Arial"/>
                <w:sz w:val="20"/>
              </w:rPr>
              <w:t>9.18</w:t>
            </w:r>
          </w:p>
        </w:tc>
      </w:tr>
      <w:tr w:rsidR="009F1319" w:rsidRPr="00351E5A" w14:paraId="3ECEB88A" w14:textId="77777777" w:rsidTr="00F26203">
        <w:tc>
          <w:tcPr>
            <w:tcW w:w="1615" w:type="dxa"/>
            <w:tcBorders>
              <w:bottom w:val="single" w:sz="4" w:space="0" w:color="auto"/>
            </w:tcBorders>
          </w:tcPr>
          <w:p w14:paraId="191D8063" w14:textId="77777777" w:rsidR="009F1319" w:rsidRPr="00351E5A" w:rsidRDefault="009F1319" w:rsidP="009F1319">
            <w:pPr>
              <w:jc w:val="center"/>
              <w:rPr>
                <w:rFonts w:cs="Arial"/>
                <w:sz w:val="20"/>
              </w:rPr>
            </w:pPr>
            <w:r w:rsidRPr="00351E5A">
              <w:rPr>
                <w:rFonts w:cs="Arial"/>
                <w:sz w:val="20"/>
              </w:rPr>
              <w:t>4.5</w:t>
            </w:r>
          </w:p>
        </w:tc>
        <w:tc>
          <w:tcPr>
            <w:tcW w:w="1620" w:type="dxa"/>
            <w:tcBorders>
              <w:bottom w:val="single" w:sz="4" w:space="0" w:color="auto"/>
            </w:tcBorders>
          </w:tcPr>
          <w:p w14:paraId="1BD31D4D" w14:textId="77777777" w:rsidR="009F1319" w:rsidRPr="00351E5A" w:rsidRDefault="009F1319" w:rsidP="009F1319">
            <w:pPr>
              <w:jc w:val="center"/>
              <w:rPr>
                <w:rFonts w:cs="Arial"/>
                <w:sz w:val="20"/>
              </w:rPr>
            </w:pPr>
            <w:r w:rsidRPr="00351E5A">
              <w:rPr>
                <w:rFonts w:cs="Arial"/>
                <w:sz w:val="20"/>
              </w:rPr>
              <w:t>12.9</w:t>
            </w:r>
            <w:r>
              <w:rPr>
                <w:rFonts w:cs="Arial"/>
                <w:sz w:val="20"/>
              </w:rPr>
              <w:t>4</w:t>
            </w:r>
          </w:p>
        </w:tc>
        <w:tc>
          <w:tcPr>
            <w:tcW w:w="1613" w:type="dxa"/>
            <w:tcBorders>
              <w:bottom w:val="single" w:sz="4" w:space="0" w:color="auto"/>
            </w:tcBorders>
          </w:tcPr>
          <w:p w14:paraId="0D17C374" w14:textId="77777777" w:rsidR="009F1319" w:rsidRPr="00351E5A" w:rsidRDefault="009F1319" w:rsidP="009F1319">
            <w:pPr>
              <w:jc w:val="center"/>
              <w:rPr>
                <w:rFonts w:cs="Arial"/>
                <w:sz w:val="20"/>
              </w:rPr>
            </w:pPr>
            <w:r w:rsidRPr="00351E5A">
              <w:rPr>
                <w:rFonts w:cs="Arial"/>
                <w:sz w:val="20"/>
              </w:rPr>
              <w:t>20</w:t>
            </w:r>
            <w:r w:rsidRPr="00524AA3">
              <w:rPr>
                <w:rFonts w:cs="Arial"/>
                <w:sz w:val="20"/>
              </w:rPr>
              <w:t>.0</w:t>
            </w:r>
          </w:p>
        </w:tc>
        <w:tc>
          <w:tcPr>
            <w:tcW w:w="1613" w:type="dxa"/>
            <w:tcBorders>
              <w:bottom w:val="single" w:sz="4" w:space="0" w:color="auto"/>
            </w:tcBorders>
          </w:tcPr>
          <w:p w14:paraId="63B2009F" w14:textId="77777777" w:rsidR="009F1319" w:rsidRPr="00351E5A" w:rsidRDefault="009F1319" w:rsidP="009F1319">
            <w:pPr>
              <w:jc w:val="center"/>
              <w:rPr>
                <w:rFonts w:cs="Arial"/>
                <w:sz w:val="20"/>
              </w:rPr>
            </w:pPr>
            <w:r w:rsidRPr="00351E5A">
              <w:rPr>
                <w:rFonts w:cs="Arial"/>
                <w:sz w:val="20"/>
              </w:rPr>
              <w:t>9.0</w:t>
            </w:r>
            <w:r>
              <w:rPr>
                <w:rFonts w:cs="Arial"/>
                <w:sz w:val="20"/>
              </w:rPr>
              <w:t>9</w:t>
            </w:r>
          </w:p>
        </w:tc>
      </w:tr>
      <w:tr w:rsidR="009F1319" w:rsidRPr="00351E5A" w14:paraId="2D2DECEB" w14:textId="77777777" w:rsidTr="00F26203">
        <w:tc>
          <w:tcPr>
            <w:tcW w:w="1615" w:type="dxa"/>
            <w:shd w:val="clear" w:color="auto" w:fill="D9D9D9"/>
          </w:tcPr>
          <w:p w14:paraId="1B8A6BBD" w14:textId="77777777" w:rsidR="009F1319" w:rsidRPr="00351E5A" w:rsidRDefault="009F1319" w:rsidP="009F1319">
            <w:pPr>
              <w:jc w:val="center"/>
              <w:rPr>
                <w:rFonts w:cs="Arial"/>
                <w:sz w:val="20"/>
              </w:rPr>
            </w:pPr>
            <w:r w:rsidRPr="00351E5A">
              <w:rPr>
                <w:rFonts w:cs="Arial"/>
                <w:sz w:val="20"/>
              </w:rPr>
              <w:t>5</w:t>
            </w:r>
            <w:r w:rsidRPr="00524AA3">
              <w:rPr>
                <w:rFonts w:cs="Arial"/>
                <w:sz w:val="20"/>
              </w:rPr>
              <w:t>.0</w:t>
            </w:r>
          </w:p>
        </w:tc>
        <w:tc>
          <w:tcPr>
            <w:tcW w:w="1620" w:type="dxa"/>
            <w:shd w:val="clear" w:color="auto" w:fill="D9D9D9"/>
          </w:tcPr>
          <w:p w14:paraId="2853F0D4" w14:textId="77777777" w:rsidR="009F1319" w:rsidRPr="00351E5A" w:rsidRDefault="009F1319" w:rsidP="009F1319">
            <w:pPr>
              <w:jc w:val="center"/>
              <w:rPr>
                <w:rFonts w:cs="Arial"/>
                <w:sz w:val="20"/>
              </w:rPr>
            </w:pPr>
            <w:r w:rsidRPr="00351E5A">
              <w:rPr>
                <w:rFonts w:cs="Arial"/>
                <w:sz w:val="20"/>
              </w:rPr>
              <w:t>12.7</w:t>
            </w:r>
            <w:r>
              <w:rPr>
                <w:rFonts w:cs="Arial"/>
                <w:sz w:val="20"/>
              </w:rPr>
              <w:t>7</w:t>
            </w:r>
          </w:p>
        </w:tc>
        <w:tc>
          <w:tcPr>
            <w:tcW w:w="1613" w:type="dxa"/>
            <w:shd w:val="clear" w:color="auto" w:fill="D9D9D9"/>
          </w:tcPr>
          <w:p w14:paraId="374AAD36" w14:textId="77777777" w:rsidR="009F1319" w:rsidRPr="00351E5A" w:rsidRDefault="009F1319" w:rsidP="009F1319">
            <w:pPr>
              <w:jc w:val="center"/>
              <w:rPr>
                <w:rFonts w:cs="Arial"/>
                <w:sz w:val="20"/>
              </w:rPr>
            </w:pPr>
            <w:r w:rsidRPr="00351E5A">
              <w:rPr>
                <w:rFonts w:cs="Arial"/>
                <w:sz w:val="20"/>
              </w:rPr>
              <w:t>20.5</w:t>
            </w:r>
          </w:p>
        </w:tc>
        <w:tc>
          <w:tcPr>
            <w:tcW w:w="1613" w:type="dxa"/>
            <w:shd w:val="clear" w:color="auto" w:fill="D9D9D9"/>
          </w:tcPr>
          <w:p w14:paraId="46E3D34C" w14:textId="77777777" w:rsidR="009F1319" w:rsidRPr="00351E5A" w:rsidRDefault="009F1319" w:rsidP="009F1319">
            <w:pPr>
              <w:jc w:val="center"/>
              <w:rPr>
                <w:rFonts w:cs="Arial"/>
                <w:sz w:val="20"/>
              </w:rPr>
            </w:pPr>
            <w:r>
              <w:rPr>
                <w:rFonts w:cs="Arial"/>
                <w:sz w:val="20"/>
              </w:rPr>
              <w:t>9.00</w:t>
            </w:r>
          </w:p>
        </w:tc>
      </w:tr>
      <w:tr w:rsidR="009F1319" w:rsidRPr="00351E5A" w14:paraId="52EA6FE5" w14:textId="77777777" w:rsidTr="00F26203">
        <w:tc>
          <w:tcPr>
            <w:tcW w:w="1615" w:type="dxa"/>
            <w:tcBorders>
              <w:bottom w:val="single" w:sz="4" w:space="0" w:color="auto"/>
            </w:tcBorders>
          </w:tcPr>
          <w:p w14:paraId="55E6B2D6" w14:textId="77777777" w:rsidR="009F1319" w:rsidRPr="00351E5A" w:rsidRDefault="009F1319" w:rsidP="009F1319">
            <w:pPr>
              <w:jc w:val="center"/>
              <w:rPr>
                <w:rFonts w:cs="Arial"/>
                <w:sz w:val="20"/>
              </w:rPr>
            </w:pPr>
            <w:r w:rsidRPr="00351E5A">
              <w:rPr>
                <w:rFonts w:cs="Arial"/>
                <w:sz w:val="20"/>
              </w:rPr>
              <w:t>5.5</w:t>
            </w:r>
          </w:p>
        </w:tc>
        <w:tc>
          <w:tcPr>
            <w:tcW w:w="1620" w:type="dxa"/>
            <w:tcBorders>
              <w:bottom w:val="single" w:sz="4" w:space="0" w:color="auto"/>
            </w:tcBorders>
          </w:tcPr>
          <w:p w14:paraId="0E678FD1" w14:textId="77777777" w:rsidR="009F1319" w:rsidRPr="00351E5A" w:rsidRDefault="009F1319" w:rsidP="009F1319">
            <w:pPr>
              <w:jc w:val="center"/>
              <w:rPr>
                <w:rFonts w:cs="Arial"/>
                <w:sz w:val="20"/>
              </w:rPr>
            </w:pPr>
            <w:r>
              <w:rPr>
                <w:rFonts w:cs="Arial"/>
                <w:sz w:val="20"/>
              </w:rPr>
              <w:t>12.61</w:t>
            </w:r>
          </w:p>
        </w:tc>
        <w:tc>
          <w:tcPr>
            <w:tcW w:w="1613" w:type="dxa"/>
            <w:tcBorders>
              <w:bottom w:val="single" w:sz="4" w:space="0" w:color="auto"/>
            </w:tcBorders>
          </w:tcPr>
          <w:p w14:paraId="3604F0C3" w14:textId="77777777" w:rsidR="009F1319" w:rsidRPr="00351E5A" w:rsidRDefault="009F1319" w:rsidP="009F1319">
            <w:pPr>
              <w:jc w:val="center"/>
              <w:rPr>
                <w:rFonts w:cs="Arial"/>
                <w:sz w:val="20"/>
              </w:rPr>
            </w:pPr>
            <w:r w:rsidRPr="00351E5A">
              <w:rPr>
                <w:rFonts w:cs="Arial"/>
                <w:sz w:val="20"/>
              </w:rPr>
              <w:t>21</w:t>
            </w:r>
            <w:r w:rsidRPr="00524AA3">
              <w:rPr>
                <w:rFonts w:cs="Arial"/>
                <w:sz w:val="20"/>
              </w:rPr>
              <w:t>.0</w:t>
            </w:r>
          </w:p>
        </w:tc>
        <w:tc>
          <w:tcPr>
            <w:tcW w:w="1613" w:type="dxa"/>
            <w:tcBorders>
              <w:bottom w:val="single" w:sz="4" w:space="0" w:color="auto"/>
            </w:tcBorders>
          </w:tcPr>
          <w:p w14:paraId="76952647" w14:textId="77777777" w:rsidR="009F1319" w:rsidRPr="00351E5A" w:rsidRDefault="009F1319" w:rsidP="009F1319">
            <w:pPr>
              <w:jc w:val="center"/>
              <w:rPr>
                <w:rFonts w:cs="Arial"/>
                <w:sz w:val="20"/>
              </w:rPr>
            </w:pPr>
            <w:r w:rsidRPr="00351E5A">
              <w:rPr>
                <w:rFonts w:cs="Arial"/>
                <w:sz w:val="20"/>
              </w:rPr>
              <w:t>8.9</w:t>
            </w:r>
            <w:r>
              <w:rPr>
                <w:rFonts w:cs="Arial"/>
                <w:sz w:val="20"/>
              </w:rPr>
              <w:t>2</w:t>
            </w:r>
          </w:p>
        </w:tc>
      </w:tr>
      <w:tr w:rsidR="009F1319" w:rsidRPr="00351E5A" w14:paraId="21E527F1" w14:textId="77777777" w:rsidTr="00F26203">
        <w:tc>
          <w:tcPr>
            <w:tcW w:w="1615" w:type="dxa"/>
            <w:shd w:val="clear" w:color="auto" w:fill="D9D9D9"/>
          </w:tcPr>
          <w:p w14:paraId="06D39902" w14:textId="77777777" w:rsidR="009F1319" w:rsidRPr="00351E5A" w:rsidRDefault="009F1319" w:rsidP="009F1319">
            <w:pPr>
              <w:jc w:val="center"/>
              <w:rPr>
                <w:rFonts w:cs="Arial"/>
                <w:sz w:val="20"/>
              </w:rPr>
            </w:pPr>
            <w:r w:rsidRPr="00351E5A">
              <w:rPr>
                <w:rFonts w:cs="Arial"/>
                <w:sz w:val="20"/>
              </w:rPr>
              <w:t>6</w:t>
            </w:r>
            <w:r w:rsidRPr="00524AA3">
              <w:rPr>
                <w:rFonts w:cs="Arial"/>
                <w:sz w:val="20"/>
              </w:rPr>
              <w:t>.0</w:t>
            </w:r>
          </w:p>
        </w:tc>
        <w:tc>
          <w:tcPr>
            <w:tcW w:w="1620" w:type="dxa"/>
            <w:shd w:val="clear" w:color="auto" w:fill="D9D9D9"/>
          </w:tcPr>
          <w:p w14:paraId="7EA19C04" w14:textId="77777777" w:rsidR="009F1319" w:rsidRPr="00351E5A" w:rsidRDefault="009F1319" w:rsidP="009F1319">
            <w:pPr>
              <w:jc w:val="center"/>
              <w:rPr>
                <w:rFonts w:cs="Arial"/>
                <w:sz w:val="20"/>
              </w:rPr>
            </w:pPr>
            <w:r w:rsidRPr="00351E5A">
              <w:rPr>
                <w:rFonts w:cs="Arial"/>
                <w:sz w:val="20"/>
              </w:rPr>
              <w:t>12.4</w:t>
            </w:r>
            <w:r>
              <w:rPr>
                <w:rFonts w:cs="Arial"/>
                <w:sz w:val="20"/>
              </w:rPr>
              <w:t>5</w:t>
            </w:r>
          </w:p>
        </w:tc>
        <w:tc>
          <w:tcPr>
            <w:tcW w:w="1613" w:type="dxa"/>
            <w:shd w:val="clear" w:color="auto" w:fill="D9D9D9"/>
          </w:tcPr>
          <w:p w14:paraId="18EB51CC" w14:textId="77777777" w:rsidR="009F1319" w:rsidRPr="00351E5A" w:rsidRDefault="009F1319" w:rsidP="009F1319">
            <w:pPr>
              <w:jc w:val="center"/>
              <w:rPr>
                <w:rFonts w:cs="Arial"/>
                <w:sz w:val="20"/>
              </w:rPr>
            </w:pPr>
            <w:r w:rsidRPr="00351E5A">
              <w:rPr>
                <w:rFonts w:cs="Arial"/>
                <w:sz w:val="20"/>
              </w:rPr>
              <w:t>21.5</w:t>
            </w:r>
          </w:p>
        </w:tc>
        <w:tc>
          <w:tcPr>
            <w:tcW w:w="1613" w:type="dxa"/>
            <w:shd w:val="clear" w:color="auto" w:fill="D9D9D9"/>
          </w:tcPr>
          <w:p w14:paraId="16ADBAD4" w14:textId="77777777" w:rsidR="009F1319" w:rsidRPr="00351E5A" w:rsidRDefault="009F1319" w:rsidP="009F1319">
            <w:pPr>
              <w:jc w:val="center"/>
              <w:rPr>
                <w:rFonts w:cs="Arial"/>
                <w:sz w:val="20"/>
              </w:rPr>
            </w:pPr>
            <w:r>
              <w:rPr>
                <w:rFonts w:cs="Arial"/>
                <w:sz w:val="20"/>
              </w:rPr>
              <w:t>8.83</w:t>
            </w:r>
          </w:p>
        </w:tc>
      </w:tr>
      <w:tr w:rsidR="009F1319" w:rsidRPr="00351E5A" w14:paraId="1348BDAB" w14:textId="77777777" w:rsidTr="00F26203">
        <w:tc>
          <w:tcPr>
            <w:tcW w:w="1615" w:type="dxa"/>
            <w:tcBorders>
              <w:bottom w:val="single" w:sz="4" w:space="0" w:color="auto"/>
            </w:tcBorders>
          </w:tcPr>
          <w:p w14:paraId="6F3A029E" w14:textId="77777777" w:rsidR="009F1319" w:rsidRPr="00351E5A" w:rsidRDefault="009F1319" w:rsidP="009F1319">
            <w:pPr>
              <w:jc w:val="center"/>
              <w:rPr>
                <w:rFonts w:cs="Arial"/>
                <w:sz w:val="20"/>
              </w:rPr>
            </w:pPr>
            <w:r w:rsidRPr="00351E5A">
              <w:rPr>
                <w:rFonts w:cs="Arial"/>
                <w:sz w:val="20"/>
              </w:rPr>
              <w:t>6.5</w:t>
            </w:r>
          </w:p>
        </w:tc>
        <w:tc>
          <w:tcPr>
            <w:tcW w:w="1620" w:type="dxa"/>
            <w:tcBorders>
              <w:bottom w:val="single" w:sz="4" w:space="0" w:color="auto"/>
            </w:tcBorders>
          </w:tcPr>
          <w:p w14:paraId="1F835ED6" w14:textId="77777777" w:rsidR="009F1319" w:rsidRPr="00351E5A" w:rsidRDefault="009F1319" w:rsidP="009F1319">
            <w:pPr>
              <w:jc w:val="center"/>
              <w:rPr>
                <w:rFonts w:cs="Arial"/>
                <w:sz w:val="20"/>
              </w:rPr>
            </w:pPr>
            <w:r>
              <w:rPr>
                <w:rFonts w:cs="Arial"/>
                <w:sz w:val="20"/>
              </w:rPr>
              <w:t>12.30</w:t>
            </w:r>
          </w:p>
        </w:tc>
        <w:tc>
          <w:tcPr>
            <w:tcW w:w="1613" w:type="dxa"/>
            <w:tcBorders>
              <w:bottom w:val="single" w:sz="4" w:space="0" w:color="auto"/>
            </w:tcBorders>
          </w:tcPr>
          <w:p w14:paraId="0DD9FFE7" w14:textId="77777777" w:rsidR="009F1319" w:rsidRPr="00351E5A" w:rsidRDefault="009F1319" w:rsidP="009F1319">
            <w:pPr>
              <w:jc w:val="center"/>
              <w:rPr>
                <w:rFonts w:cs="Arial"/>
                <w:sz w:val="20"/>
              </w:rPr>
            </w:pPr>
            <w:r w:rsidRPr="00351E5A">
              <w:rPr>
                <w:rFonts w:cs="Arial"/>
                <w:sz w:val="20"/>
              </w:rPr>
              <w:t>22</w:t>
            </w:r>
            <w:r w:rsidRPr="00524AA3">
              <w:rPr>
                <w:rFonts w:cs="Arial"/>
                <w:sz w:val="20"/>
              </w:rPr>
              <w:t>.0</w:t>
            </w:r>
          </w:p>
        </w:tc>
        <w:tc>
          <w:tcPr>
            <w:tcW w:w="1613" w:type="dxa"/>
            <w:tcBorders>
              <w:bottom w:val="single" w:sz="4" w:space="0" w:color="auto"/>
            </w:tcBorders>
          </w:tcPr>
          <w:p w14:paraId="7F3AF151" w14:textId="77777777" w:rsidR="009F1319" w:rsidRPr="00351E5A" w:rsidRDefault="009F1319" w:rsidP="009F1319">
            <w:pPr>
              <w:jc w:val="center"/>
              <w:rPr>
                <w:rFonts w:cs="Arial"/>
                <w:sz w:val="20"/>
              </w:rPr>
            </w:pPr>
            <w:r w:rsidRPr="00351E5A">
              <w:rPr>
                <w:rFonts w:cs="Arial"/>
                <w:sz w:val="20"/>
              </w:rPr>
              <w:t>8.7</w:t>
            </w:r>
            <w:r>
              <w:rPr>
                <w:rFonts w:cs="Arial"/>
                <w:sz w:val="20"/>
              </w:rPr>
              <w:t>4</w:t>
            </w:r>
          </w:p>
        </w:tc>
      </w:tr>
      <w:tr w:rsidR="009F1319" w:rsidRPr="00351E5A" w14:paraId="43EE0725" w14:textId="77777777" w:rsidTr="00F26203">
        <w:tc>
          <w:tcPr>
            <w:tcW w:w="1615" w:type="dxa"/>
            <w:shd w:val="clear" w:color="auto" w:fill="D9D9D9"/>
          </w:tcPr>
          <w:p w14:paraId="68A10BBB" w14:textId="77777777" w:rsidR="009F1319" w:rsidRPr="00351E5A" w:rsidRDefault="009F1319" w:rsidP="006927E6">
            <w:pPr>
              <w:ind w:left="-29"/>
              <w:jc w:val="center"/>
              <w:rPr>
                <w:rFonts w:cs="Arial"/>
                <w:sz w:val="20"/>
              </w:rPr>
            </w:pPr>
            <w:r w:rsidRPr="00351E5A">
              <w:rPr>
                <w:rFonts w:cs="Arial"/>
                <w:sz w:val="20"/>
              </w:rPr>
              <w:t>7</w:t>
            </w:r>
            <w:r w:rsidRPr="00524AA3">
              <w:rPr>
                <w:rFonts w:cs="Arial"/>
                <w:sz w:val="20"/>
              </w:rPr>
              <w:t>.0</w:t>
            </w:r>
          </w:p>
        </w:tc>
        <w:tc>
          <w:tcPr>
            <w:tcW w:w="1620" w:type="dxa"/>
            <w:shd w:val="clear" w:color="auto" w:fill="D9D9D9"/>
          </w:tcPr>
          <w:p w14:paraId="054BF122" w14:textId="77777777" w:rsidR="009F1319" w:rsidRPr="00351E5A" w:rsidRDefault="009F1319" w:rsidP="009F1319">
            <w:pPr>
              <w:jc w:val="center"/>
              <w:rPr>
                <w:rFonts w:cs="Arial"/>
                <w:sz w:val="20"/>
              </w:rPr>
            </w:pPr>
            <w:r w:rsidRPr="00351E5A">
              <w:rPr>
                <w:rFonts w:cs="Arial"/>
                <w:sz w:val="20"/>
              </w:rPr>
              <w:t>12.1</w:t>
            </w:r>
            <w:r>
              <w:rPr>
                <w:rFonts w:cs="Arial"/>
                <w:sz w:val="20"/>
              </w:rPr>
              <w:t>4</w:t>
            </w:r>
          </w:p>
        </w:tc>
        <w:tc>
          <w:tcPr>
            <w:tcW w:w="1613" w:type="dxa"/>
            <w:shd w:val="clear" w:color="auto" w:fill="D9D9D9"/>
          </w:tcPr>
          <w:p w14:paraId="4D6E63EB" w14:textId="77777777" w:rsidR="009F1319" w:rsidRPr="00351E5A" w:rsidRDefault="009F1319" w:rsidP="009F1319">
            <w:pPr>
              <w:jc w:val="center"/>
              <w:rPr>
                <w:rFonts w:cs="Arial"/>
                <w:sz w:val="20"/>
              </w:rPr>
            </w:pPr>
            <w:r w:rsidRPr="00351E5A">
              <w:rPr>
                <w:rFonts w:cs="Arial"/>
                <w:sz w:val="20"/>
              </w:rPr>
              <w:t>22.5</w:t>
            </w:r>
          </w:p>
        </w:tc>
        <w:tc>
          <w:tcPr>
            <w:tcW w:w="1613" w:type="dxa"/>
            <w:shd w:val="clear" w:color="auto" w:fill="D9D9D9"/>
          </w:tcPr>
          <w:p w14:paraId="1EFBFB8D" w14:textId="77777777" w:rsidR="009F1319" w:rsidRPr="00351E5A" w:rsidRDefault="009F1319" w:rsidP="009F1319">
            <w:pPr>
              <w:jc w:val="center"/>
              <w:rPr>
                <w:rFonts w:cs="Arial"/>
                <w:sz w:val="20"/>
              </w:rPr>
            </w:pPr>
            <w:r>
              <w:rPr>
                <w:rFonts w:cs="Arial"/>
                <w:sz w:val="20"/>
              </w:rPr>
              <w:t>8.66</w:t>
            </w:r>
          </w:p>
        </w:tc>
      </w:tr>
      <w:tr w:rsidR="009F1319" w:rsidRPr="00351E5A" w14:paraId="047C9B29" w14:textId="77777777" w:rsidTr="00F26203">
        <w:tc>
          <w:tcPr>
            <w:tcW w:w="1615" w:type="dxa"/>
            <w:tcBorders>
              <w:bottom w:val="single" w:sz="4" w:space="0" w:color="auto"/>
            </w:tcBorders>
          </w:tcPr>
          <w:p w14:paraId="1D94F5C1" w14:textId="77777777" w:rsidR="009F1319" w:rsidRPr="00351E5A" w:rsidRDefault="009F1319" w:rsidP="009F1319">
            <w:pPr>
              <w:jc w:val="center"/>
              <w:rPr>
                <w:rFonts w:cs="Arial"/>
                <w:sz w:val="20"/>
              </w:rPr>
            </w:pPr>
            <w:r w:rsidRPr="00351E5A">
              <w:rPr>
                <w:rFonts w:cs="Arial"/>
                <w:sz w:val="20"/>
              </w:rPr>
              <w:t>7.5</w:t>
            </w:r>
          </w:p>
        </w:tc>
        <w:tc>
          <w:tcPr>
            <w:tcW w:w="1620" w:type="dxa"/>
            <w:tcBorders>
              <w:bottom w:val="single" w:sz="4" w:space="0" w:color="auto"/>
            </w:tcBorders>
          </w:tcPr>
          <w:p w14:paraId="76A4A262" w14:textId="77777777" w:rsidR="009F1319" w:rsidRPr="00351E5A" w:rsidRDefault="009F1319" w:rsidP="009F1319">
            <w:pPr>
              <w:jc w:val="center"/>
              <w:rPr>
                <w:rFonts w:cs="Arial"/>
                <w:sz w:val="20"/>
              </w:rPr>
            </w:pPr>
            <w:r>
              <w:rPr>
                <w:rFonts w:cs="Arial"/>
                <w:sz w:val="20"/>
              </w:rPr>
              <w:t>11.99</w:t>
            </w:r>
          </w:p>
        </w:tc>
        <w:tc>
          <w:tcPr>
            <w:tcW w:w="1613" w:type="dxa"/>
            <w:tcBorders>
              <w:bottom w:val="single" w:sz="4" w:space="0" w:color="auto"/>
            </w:tcBorders>
          </w:tcPr>
          <w:p w14:paraId="24F68F6D" w14:textId="77777777" w:rsidR="009F1319" w:rsidRPr="00351E5A" w:rsidRDefault="009F1319" w:rsidP="009F1319">
            <w:pPr>
              <w:jc w:val="center"/>
              <w:rPr>
                <w:rFonts w:cs="Arial"/>
                <w:sz w:val="20"/>
              </w:rPr>
            </w:pPr>
            <w:r w:rsidRPr="00351E5A">
              <w:rPr>
                <w:rFonts w:cs="Arial"/>
                <w:sz w:val="20"/>
              </w:rPr>
              <w:t>23</w:t>
            </w:r>
            <w:r w:rsidRPr="00524AA3">
              <w:rPr>
                <w:rFonts w:cs="Arial"/>
                <w:sz w:val="20"/>
              </w:rPr>
              <w:t>.0</w:t>
            </w:r>
          </w:p>
        </w:tc>
        <w:tc>
          <w:tcPr>
            <w:tcW w:w="1613" w:type="dxa"/>
            <w:tcBorders>
              <w:bottom w:val="single" w:sz="4" w:space="0" w:color="auto"/>
            </w:tcBorders>
          </w:tcPr>
          <w:p w14:paraId="21E90BF6" w14:textId="77777777" w:rsidR="009F1319" w:rsidRPr="00351E5A" w:rsidRDefault="009F1319" w:rsidP="009F1319">
            <w:pPr>
              <w:jc w:val="center"/>
              <w:rPr>
                <w:rFonts w:cs="Arial"/>
                <w:sz w:val="20"/>
              </w:rPr>
            </w:pPr>
            <w:r w:rsidRPr="00351E5A">
              <w:rPr>
                <w:rFonts w:cs="Arial"/>
                <w:sz w:val="20"/>
              </w:rPr>
              <w:t>8.5</w:t>
            </w:r>
            <w:r>
              <w:rPr>
                <w:rFonts w:cs="Arial"/>
                <w:sz w:val="20"/>
              </w:rPr>
              <w:t>8</w:t>
            </w:r>
          </w:p>
        </w:tc>
      </w:tr>
      <w:tr w:rsidR="009F1319" w:rsidRPr="00351E5A" w14:paraId="4F7136D8" w14:textId="77777777" w:rsidTr="00F26203">
        <w:tc>
          <w:tcPr>
            <w:tcW w:w="1615" w:type="dxa"/>
            <w:shd w:val="clear" w:color="auto" w:fill="D9D9D9"/>
          </w:tcPr>
          <w:p w14:paraId="3B592F9D" w14:textId="77777777" w:rsidR="009F1319" w:rsidRPr="00351E5A" w:rsidRDefault="009F1319" w:rsidP="009F1319">
            <w:pPr>
              <w:jc w:val="center"/>
              <w:rPr>
                <w:rFonts w:cs="Arial"/>
                <w:sz w:val="20"/>
              </w:rPr>
            </w:pPr>
            <w:r w:rsidRPr="00351E5A">
              <w:rPr>
                <w:rFonts w:cs="Arial"/>
                <w:sz w:val="20"/>
              </w:rPr>
              <w:t>8</w:t>
            </w:r>
            <w:r w:rsidRPr="00524AA3">
              <w:rPr>
                <w:rFonts w:cs="Arial"/>
                <w:sz w:val="20"/>
              </w:rPr>
              <w:t>.0</w:t>
            </w:r>
          </w:p>
        </w:tc>
        <w:tc>
          <w:tcPr>
            <w:tcW w:w="1620" w:type="dxa"/>
            <w:shd w:val="clear" w:color="auto" w:fill="D9D9D9"/>
          </w:tcPr>
          <w:p w14:paraId="67846AF5" w14:textId="77777777" w:rsidR="009F1319" w:rsidRPr="00351E5A" w:rsidRDefault="009F1319" w:rsidP="009F1319">
            <w:pPr>
              <w:jc w:val="center"/>
              <w:rPr>
                <w:rFonts w:cs="Arial"/>
                <w:sz w:val="20"/>
              </w:rPr>
            </w:pPr>
            <w:r w:rsidRPr="00351E5A">
              <w:rPr>
                <w:rFonts w:cs="Arial"/>
                <w:sz w:val="20"/>
              </w:rPr>
              <w:t>11.8</w:t>
            </w:r>
            <w:r>
              <w:rPr>
                <w:rFonts w:cs="Arial"/>
                <w:sz w:val="20"/>
              </w:rPr>
              <w:t>4</w:t>
            </w:r>
          </w:p>
        </w:tc>
        <w:tc>
          <w:tcPr>
            <w:tcW w:w="1613" w:type="dxa"/>
            <w:shd w:val="clear" w:color="auto" w:fill="D9D9D9"/>
          </w:tcPr>
          <w:p w14:paraId="5E08196F" w14:textId="77777777" w:rsidR="009F1319" w:rsidRPr="00351E5A" w:rsidRDefault="009F1319" w:rsidP="009F1319">
            <w:pPr>
              <w:jc w:val="center"/>
              <w:rPr>
                <w:rFonts w:cs="Arial"/>
                <w:sz w:val="20"/>
              </w:rPr>
            </w:pPr>
            <w:r w:rsidRPr="00351E5A">
              <w:rPr>
                <w:rFonts w:cs="Arial"/>
                <w:sz w:val="20"/>
              </w:rPr>
              <w:t>23.5</w:t>
            </w:r>
          </w:p>
        </w:tc>
        <w:tc>
          <w:tcPr>
            <w:tcW w:w="1613" w:type="dxa"/>
            <w:shd w:val="clear" w:color="auto" w:fill="D9D9D9"/>
          </w:tcPr>
          <w:p w14:paraId="77C4AEC2" w14:textId="77777777" w:rsidR="009F1319" w:rsidRPr="00351E5A" w:rsidRDefault="009F1319" w:rsidP="009F1319">
            <w:pPr>
              <w:jc w:val="center"/>
              <w:rPr>
                <w:rFonts w:cs="Arial"/>
                <w:sz w:val="20"/>
              </w:rPr>
            </w:pPr>
            <w:r>
              <w:rPr>
                <w:rFonts w:cs="Arial"/>
                <w:sz w:val="20"/>
              </w:rPr>
              <w:t>8.50</w:t>
            </w:r>
          </w:p>
        </w:tc>
      </w:tr>
      <w:tr w:rsidR="009F1319" w:rsidRPr="00351E5A" w14:paraId="66718998" w14:textId="77777777" w:rsidTr="00F26203">
        <w:tc>
          <w:tcPr>
            <w:tcW w:w="1615" w:type="dxa"/>
            <w:tcBorders>
              <w:bottom w:val="single" w:sz="4" w:space="0" w:color="auto"/>
            </w:tcBorders>
          </w:tcPr>
          <w:p w14:paraId="4551EBBD" w14:textId="77777777" w:rsidR="009F1319" w:rsidRPr="00351E5A" w:rsidRDefault="009F1319" w:rsidP="009F1319">
            <w:pPr>
              <w:jc w:val="center"/>
              <w:rPr>
                <w:rFonts w:cs="Arial"/>
                <w:sz w:val="20"/>
              </w:rPr>
            </w:pPr>
            <w:r w:rsidRPr="00351E5A">
              <w:rPr>
                <w:rFonts w:cs="Arial"/>
                <w:sz w:val="20"/>
              </w:rPr>
              <w:t>8.5</w:t>
            </w:r>
          </w:p>
        </w:tc>
        <w:tc>
          <w:tcPr>
            <w:tcW w:w="1620" w:type="dxa"/>
            <w:tcBorders>
              <w:bottom w:val="single" w:sz="4" w:space="0" w:color="auto"/>
            </w:tcBorders>
          </w:tcPr>
          <w:p w14:paraId="72CD8162" w14:textId="77777777" w:rsidR="009F1319" w:rsidRPr="00351E5A" w:rsidRDefault="009F1319" w:rsidP="009F1319">
            <w:pPr>
              <w:jc w:val="center"/>
              <w:rPr>
                <w:rFonts w:cs="Arial"/>
                <w:sz w:val="20"/>
              </w:rPr>
            </w:pPr>
            <w:r>
              <w:rPr>
                <w:rFonts w:cs="Arial"/>
                <w:sz w:val="20"/>
              </w:rPr>
              <w:t>11.70</w:t>
            </w:r>
          </w:p>
        </w:tc>
        <w:tc>
          <w:tcPr>
            <w:tcW w:w="1613" w:type="dxa"/>
            <w:tcBorders>
              <w:bottom w:val="single" w:sz="4" w:space="0" w:color="auto"/>
            </w:tcBorders>
          </w:tcPr>
          <w:p w14:paraId="50E970A1" w14:textId="77777777" w:rsidR="009F1319" w:rsidRPr="00351E5A" w:rsidRDefault="009F1319" w:rsidP="009F1319">
            <w:pPr>
              <w:jc w:val="center"/>
              <w:rPr>
                <w:rFonts w:cs="Arial"/>
                <w:sz w:val="20"/>
              </w:rPr>
            </w:pPr>
            <w:r w:rsidRPr="00351E5A">
              <w:rPr>
                <w:rFonts w:cs="Arial"/>
                <w:sz w:val="20"/>
              </w:rPr>
              <w:t>24</w:t>
            </w:r>
            <w:r w:rsidRPr="00524AA3">
              <w:rPr>
                <w:rFonts w:cs="Arial"/>
                <w:sz w:val="20"/>
              </w:rPr>
              <w:t>.0</w:t>
            </w:r>
          </w:p>
        </w:tc>
        <w:tc>
          <w:tcPr>
            <w:tcW w:w="1613" w:type="dxa"/>
            <w:tcBorders>
              <w:bottom w:val="single" w:sz="4" w:space="0" w:color="auto"/>
            </w:tcBorders>
          </w:tcPr>
          <w:p w14:paraId="2692BD36" w14:textId="77777777" w:rsidR="009F1319" w:rsidRPr="00351E5A" w:rsidRDefault="009F1319" w:rsidP="009F1319">
            <w:pPr>
              <w:jc w:val="center"/>
              <w:rPr>
                <w:rFonts w:cs="Arial"/>
                <w:sz w:val="20"/>
              </w:rPr>
            </w:pPr>
            <w:r w:rsidRPr="00351E5A">
              <w:rPr>
                <w:rFonts w:cs="Arial"/>
                <w:sz w:val="20"/>
              </w:rPr>
              <w:t>8.4</w:t>
            </w:r>
            <w:r>
              <w:rPr>
                <w:rFonts w:cs="Arial"/>
                <w:sz w:val="20"/>
              </w:rPr>
              <w:t>2</w:t>
            </w:r>
          </w:p>
        </w:tc>
      </w:tr>
      <w:tr w:rsidR="009F1319" w:rsidRPr="00351E5A" w14:paraId="309B1186" w14:textId="77777777" w:rsidTr="00F26203">
        <w:tc>
          <w:tcPr>
            <w:tcW w:w="1615" w:type="dxa"/>
            <w:shd w:val="clear" w:color="auto" w:fill="D9D9D9"/>
          </w:tcPr>
          <w:p w14:paraId="2CB88947" w14:textId="77777777" w:rsidR="009F1319" w:rsidRPr="00351E5A" w:rsidRDefault="009F1319" w:rsidP="009F1319">
            <w:pPr>
              <w:jc w:val="center"/>
              <w:rPr>
                <w:rFonts w:cs="Arial"/>
                <w:sz w:val="20"/>
              </w:rPr>
            </w:pPr>
            <w:r w:rsidRPr="00351E5A">
              <w:rPr>
                <w:rFonts w:cs="Arial"/>
                <w:sz w:val="20"/>
              </w:rPr>
              <w:t>9</w:t>
            </w:r>
            <w:r w:rsidRPr="00524AA3">
              <w:rPr>
                <w:rFonts w:cs="Arial"/>
                <w:sz w:val="20"/>
              </w:rPr>
              <w:t>.0</w:t>
            </w:r>
          </w:p>
        </w:tc>
        <w:tc>
          <w:tcPr>
            <w:tcW w:w="1620" w:type="dxa"/>
            <w:shd w:val="clear" w:color="auto" w:fill="D9D9D9"/>
          </w:tcPr>
          <w:p w14:paraId="3E772257" w14:textId="77777777" w:rsidR="009F1319" w:rsidRPr="00351E5A" w:rsidRDefault="009F1319" w:rsidP="009F1319">
            <w:pPr>
              <w:jc w:val="center"/>
              <w:rPr>
                <w:rFonts w:cs="Arial"/>
                <w:sz w:val="20"/>
              </w:rPr>
            </w:pPr>
            <w:r w:rsidRPr="00351E5A">
              <w:rPr>
                <w:rFonts w:cs="Arial"/>
                <w:sz w:val="20"/>
              </w:rPr>
              <w:t>11.5</w:t>
            </w:r>
            <w:r>
              <w:rPr>
                <w:rFonts w:cs="Arial"/>
                <w:sz w:val="20"/>
              </w:rPr>
              <w:t>6</w:t>
            </w:r>
          </w:p>
        </w:tc>
        <w:tc>
          <w:tcPr>
            <w:tcW w:w="1613" w:type="dxa"/>
            <w:shd w:val="clear" w:color="auto" w:fill="D9D9D9"/>
          </w:tcPr>
          <w:p w14:paraId="7B6D2A42" w14:textId="77777777" w:rsidR="009F1319" w:rsidRPr="00351E5A" w:rsidRDefault="009F1319" w:rsidP="009F1319">
            <w:pPr>
              <w:jc w:val="center"/>
              <w:rPr>
                <w:rFonts w:cs="Arial"/>
                <w:sz w:val="20"/>
              </w:rPr>
            </w:pPr>
            <w:r w:rsidRPr="00351E5A">
              <w:rPr>
                <w:rFonts w:cs="Arial"/>
                <w:sz w:val="20"/>
              </w:rPr>
              <w:t>24.5</w:t>
            </w:r>
          </w:p>
        </w:tc>
        <w:tc>
          <w:tcPr>
            <w:tcW w:w="1613" w:type="dxa"/>
            <w:shd w:val="clear" w:color="auto" w:fill="D9D9D9"/>
          </w:tcPr>
          <w:p w14:paraId="25FB3132" w14:textId="77777777" w:rsidR="009F1319" w:rsidRPr="00351E5A" w:rsidRDefault="009F1319" w:rsidP="009F1319">
            <w:pPr>
              <w:jc w:val="center"/>
              <w:rPr>
                <w:rFonts w:cs="Arial"/>
                <w:sz w:val="20"/>
              </w:rPr>
            </w:pPr>
            <w:r>
              <w:rPr>
                <w:rFonts w:cs="Arial"/>
                <w:sz w:val="20"/>
              </w:rPr>
              <w:t>8.34</w:t>
            </w:r>
          </w:p>
        </w:tc>
      </w:tr>
      <w:tr w:rsidR="009F1319" w:rsidRPr="00351E5A" w14:paraId="2BFBFF42" w14:textId="77777777" w:rsidTr="00F26203">
        <w:tc>
          <w:tcPr>
            <w:tcW w:w="1615" w:type="dxa"/>
            <w:tcBorders>
              <w:bottom w:val="single" w:sz="4" w:space="0" w:color="auto"/>
            </w:tcBorders>
          </w:tcPr>
          <w:p w14:paraId="47FC0AA9" w14:textId="77777777" w:rsidR="009F1319" w:rsidRPr="00351E5A" w:rsidRDefault="009F1319" w:rsidP="009F1319">
            <w:pPr>
              <w:jc w:val="center"/>
              <w:rPr>
                <w:rFonts w:cs="Arial"/>
                <w:sz w:val="20"/>
              </w:rPr>
            </w:pPr>
            <w:r w:rsidRPr="00351E5A">
              <w:rPr>
                <w:rFonts w:cs="Arial"/>
                <w:sz w:val="20"/>
              </w:rPr>
              <w:t>9.5</w:t>
            </w:r>
          </w:p>
        </w:tc>
        <w:tc>
          <w:tcPr>
            <w:tcW w:w="1620" w:type="dxa"/>
            <w:tcBorders>
              <w:bottom w:val="single" w:sz="4" w:space="0" w:color="auto"/>
            </w:tcBorders>
          </w:tcPr>
          <w:p w14:paraId="2B31CC17" w14:textId="77777777" w:rsidR="009F1319" w:rsidRPr="00351E5A" w:rsidRDefault="009F1319" w:rsidP="009F1319">
            <w:pPr>
              <w:jc w:val="center"/>
              <w:rPr>
                <w:rFonts w:cs="Arial"/>
                <w:sz w:val="20"/>
              </w:rPr>
            </w:pPr>
            <w:r>
              <w:rPr>
                <w:rFonts w:cs="Arial"/>
                <w:sz w:val="20"/>
              </w:rPr>
              <w:t>11.42</w:t>
            </w:r>
          </w:p>
        </w:tc>
        <w:tc>
          <w:tcPr>
            <w:tcW w:w="1613" w:type="dxa"/>
            <w:tcBorders>
              <w:bottom w:val="single" w:sz="4" w:space="0" w:color="auto"/>
            </w:tcBorders>
          </w:tcPr>
          <w:p w14:paraId="306F47E7" w14:textId="77777777" w:rsidR="009F1319" w:rsidRPr="00351E5A" w:rsidRDefault="009F1319" w:rsidP="009F1319">
            <w:pPr>
              <w:jc w:val="center"/>
              <w:rPr>
                <w:rFonts w:cs="Arial"/>
                <w:sz w:val="20"/>
              </w:rPr>
            </w:pPr>
            <w:r w:rsidRPr="00351E5A">
              <w:rPr>
                <w:rFonts w:cs="Arial"/>
                <w:sz w:val="20"/>
              </w:rPr>
              <w:t>25</w:t>
            </w:r>
            <w:r w:rsidRPr="00524AA3">
              <w:rPr>
                <w:rFonts w:cs="Arial"/>
                <w:sz w:val="20"/>
              </w:rPr>
              <w:t>.0</w:t>
            </w:r>
          </w:p>
        </w:tc>
        <w:tc>
          <w:tcPr>
            <w:tcW w:w="1613" w:type="dxa"/>
            <w:tcBorders>
              <w:bottom w:val="single" w:sz="4" w:space="0" w:color="auto"/>
            </w:tcBorders>
          </w:tcPr>
          <w:p w14:paraId="38262F93" w14:textId="77777777" w:rsidR="009F1319" w:rsidRPr="00351E5A" w:rsidRDefault="009F1319" w:rsidP="009F1319">
            <w:pPr>
              <w:jc w:val="center"/>
              <w:rPr>
                <w:rFonts w:cs="Arial"/>
                <w:sz w:val="20"/>
              </w:rPr>
            </w:pPr>
            <w:r w:rsidRPr="00351E5A">
              <w:rPr>
                <w:rFonts w:cs="Arial"/>
                <w:sz w:val="20"/>
              </w:rPr>
              <w:t>8.2</w:t>
            </w:r>
            <w:r>
              <w:rPr>
                <w:rFonts w:cs="Arial"/>
                <w:sz w:val="20"/>
              </w:rPr>
              <w:t>6</w:t>
            </w:r>
          </w:p>
        </w:tc>
      </w:tr>
      <w:tr w:rsidR="009F1319" w:rsidRPr="00351E5A" w14:paraId="6FD705A6" w14:textId="77777777" w:rsidTr="00F26203">
        <w:tc>
          <w:tcPr>
            <w:tcW w:w="1615" w:type="dxa"/>
            <w:shd w:val="clear" w:color="auto" w:fill="D9D9D9"/>
          </w:tcPr>
          <w:p w14:paraId="7D7C4D2E" w14:textId="77777777" w:rsidR="009F1319" w:rsidRPr="00351E5A" w:rsidRDefault="009F1319" w:rsidP="009F1319">
            <w:pPr>
              <w:jc w:val="center"/>
              <w:rPr>
                <w:rFonts w:cs="Arial"/>
                <w:sz w:val="20"/>
              </w:rPr>
            </w:pPr>
            <w:r w:rsidRPr="00351E5A">
              <w:rPr>
                <w:rFonts w:cs="Arial"/>
                <w:sz w:val="20"/>
              </w:rPr>
              <w:t>10</w:t>
            </w:r>
            <w:r w:rsidRPr="00524AA3">
              <w:rPr>
                <w:rFonts w:cs="Arial"/>
                <w:sz w:val="20"/>
              </w:rPr>
              <w:t>.0</w:t>
            </w:r>
          </w:p>
        </w:tc>
        <w:tc>
          <w:tcPr>
            <w:tcW w:w="1620" w:type="dxa"/>
            <w:shd w:val="clear" w:color="auto" w:fill="D9D9D9"/>
          </w:tcPr>
          <w:p w14:paraId="24A9E57C" w14:textId="77777777" w:rsidR="009F1319" w:rsidRPr="00351E5A" w:rsidRDefault="009F1319" w:rsidP="009F1319">
            <w:pPr>
              <w:jc w:val="center"/>
              <w:rPr>
                <w:rFonts w:cs="Arial"/>
                <w:sz w:val="20"/>
              </w:rPr>
            </w:pPr>
            <w:r w:rsidRPr="00351E5A">
              <w:rPr>
                <w:rFonts w:cs="Arial"/>
                <w:sz w:val="20"/>
              </w:rPr>
              <w:t>11.2</w:t>
            </w:r>
            <w:r>
              <w:rPr>
                <w:rFonts w:cs="Arial"/>
                <w:sz w:val="20"/>
              </w:rPr>
              <w:t>9</w:t>
            </w:r>
          </w:p>
        </w:tc>
        <w:tc>
          <w:tcPr>
            <w:tcW w:w="1613" w:type="dxa"/>
            <w:shd w:val="clear" w:color="auto" w:fill="D9D9D9"/>
          </w:tcPr>
          <w:p w14:paraId="24D57E9F" w14:textId="77777777" w:rsidR="009F1319" w:rsidRPr="00351E5A" w:rsidRDefault="009F1319" w:rsidP="009F1319">
            <w:pPr>
              <w:jc w:val="center"/>
              <w:rPr>
                <w:rFonts w:cs="Arial"/>
                <w:sz w:val="20"/>
              </w:rPr>
            </w:pPr>
            <w:r w:rsidRPr="00351E5A">
              <w:rPr>
                <w:rFonts w:cs="Arial"/>
                <w:sz w:val="20"/>
              </w:rPr>
              <w:t>25.5</w:t>
            </w:r>
          </w:p>
        </w:tc>
        <w:tc>
          <w:tcPr>
            <w:tcW w:w="1613" w:type="dxa"/>
            <w:shd w:val="clear" w:color="auto" w:fill="D9D9D9"/>
          </w:tcPr>
          <w:p w14:paraId="2D67528F" w14:textId="77777777" w:rsidR="009F1319" w:rsidRPr="00351E5A" w:rsidRDefault="009F1319" w:rsidP="009F1319">
            <w:pPr>
              <w:jc w:val="center"/>
              <w:rPr>
                <w:rFonts w:cs="Arial"/>
                <w:sz w:val="20"/>
              </w:rPr>
            </w:pPr>
            <w:r>
              <w:rPr>
                <w:rFonts w:cs="Arial"/>
                <w:sz w:val="20"/>
              </w:rPr>
              <w:t>8.18</w:t>
            </w:r>
          </w:p>
        </w:tc>
      </w:tr>
      <w:tr w:rsidR="009F1319" w:rsidRPr="00351E5A" w14:paraId="691D6E2B" w14:textId="77777777" w:rsidTr="00F26203">
        <w:tc>
          <w:tcPr>
            <w:tcW w:w="1615" w:type="dxa"/>
            <w:tcBorders>
              <w:bottom w:val="single" w:sz="4" w:space="0" w:color="auto"/>
            </w:tcBorders>
          </w:tcPr>
          <w:p w14:paraId="27009902" w14:textId="77777777" w:rsidR="009F1319" w:rsidRPr="00351E5A" w:rsidRDefault="009F1319" w:rsidP="009F1319">
            <w:pPr>
              <w:jc w:val="center"/>
              <w:rPr>
                <w:rFonts w:cs="Arial"/>
                <w:sz w:val="20"/>
              </w:rPr>
            </w:pPr>
            <w:r w:rsidRPr="00351E5A">
              <w:rPr>
                <w:rFonts w:cs="Arial"/>
                <w:sz w:val="20"/>
              </w:rPr>
              <w:t>10.5</w:t>
            </w:r>
          </w:p>
        </w:tc>
        <w:tc>
          <w:tcPr>
            <w:tcW w:w="1620" w:type="dxa"/>
            <w:tcBorders>
              <w:bottom w:val="single" w:sz="4" w:space="0" w:color="auto"/>
            </w:tcBorders>
          </w:tcPr>
          <w:p w14:paraId="5CFAA430" w14:textId="77777777" w:rsidR="009F1319" w:rsidRPr="00351E5A" w:rsidRDefault="009F1319" w:rsidP="009F1319">
            <w:pPr>
              <w:jc w:val="center"/>
              <w:rPr>
                <w:rFonts w:cs="Arial"/>
                <w:sz w:val="20"/>
              </w:rPr>
            </w:pPr>
            <w:r>
              <w:rPr>
                <w:rFonts w:cs="Arial"/>
                <w:sz w:val="20"/>
              </w:rPr>
              <w:t>11.16</w:t>
            </w:r>
          </w:p>
        </w:tc>
        <w:tc>
          <w:tcPr>
            <w:tcW w:w="1613" w:type="dxa"/>
            <w:tcBorders>
              <w:bottom w:val="single" w:sz="4" w:space="0" w:color="auto"/>
            </w:tcBorders>
          </w:tcPr>
          <w:p w14:paraId="1679A3B3" w14:textId="77777777" w:rsidR="009F1319" w:rsidRPr="00351E5A" w:rsidRDefault="009F1319" w:rsidP="009F1319">
            <w:pPr>
              <w:jc w:val="center"/>
              <w:rPr>
                <w:rFonts w:cs="Arial"/>
                <w:sz w:val="20"/>
              </w:rPr>
            </w:pPr>
            <w:r w:rsidRPr="00351E5A">
              <w:rPr>
                <w:rFonts w:cs="Arial"/>
                <w:sz w:val="20"/>
              </w:rPr>
              <w:t>26</w:t>
            </w:r>
            <w:r w:rsidRPr="00524AA3">
              <w:rPr>
                <w:rFonts w:cs="Arial"/>
                <w:sz w:val="20"/>
              </w:rPr>
              <w:t>.0</w:t>
            </w:r>
          </w:p>
        </w:tc>
        <w:tc>
          <w:tcPr>
            <w:tcW w:w="1613" w:type="dxa"/>
            <w:tcBorders>
              <w:bottom w:val="single" w:sz="4" w:space="0" w:color="auto"/>
            </w:tcBorders>
          </w:tcPr>
          <w:p w14:paraId="5389D0D5" w14:textId="77777777" w:rsidR="009F1319" w:rsidRPr="00351E5A" w:rsidRDefault="009F1319" w:rsidP="009F1319">
            <w:pPr>
              <w:jc w:val="center"/>
              <w:rPr>
                <w:rFonts w:cs="Arial"/>
                <w:sz w:val="20"/>
              </w:rPr>
            </w:pPr>
            <w:r w:rsidRPr="00351E5A">
              <w:rPr>
                <w:rFonts w:cs="Arial"/>
                <w:sz w:val="20"/>
              </w:rPr>
              <w:t>8.</w:t>
            </w:r>
            <w:r>
              <w:rPr>
                <w:rFonts w:cs="Arial"/>
                <w:sz w:val="20"/>
              </w:rPr>
              <w:t>11</w:t>
            </w:r>
          </w:p>
        </w:tc>
      </w:tr>
      <w:tr w:rsidR="009F1319" w:rsidRPr="00351E5A" w14:paraId="092E01B2" w14:textId="77777777" w:rsidTr="00F26203">
        <w:tc>
          <w:tcPr>
            <w:tcW w:w="1615" w:type="dxa"/>
            <w:shd w:val="clear" w:color="auto" w:fill="D9D9D9"/>
          </w:tcPr>
          <w:p w14:paraId="29184BF4" w14:textId="77777777" w:rsidR="009F1319" w:rsidRPr="00351E5A" w:rsidRDefault="009F1319" w:rsidP="009F1319">
            <w:pPr>
              <w:jc w:val="center"/>
              <w:rPr>
                <w:rFonts w:cs="Arial"/>
                <w:sz w:val="20"/>
              </w:rPr>
            </w:pPr>
            <w:r w:rsidRPr="00351E5A">
              <w:rPr>
                <w:rFonts w:cs="Arial"/>
                <w:sz w:val="20"/>
              </w:rPr>
              <w:t>11</w:t>
            </w:r>
            <w:r w:rsidRPr="00524AA3">
              <w:rPr>
                <w:rFonts w:cs="Arial"/>
                <w:sz w:val="20"/>
              </w:rPr>
              <w:t>.0</w:t>
            </w:r>
          </w:p>
        </w:tc>
        <w:tc>
          <w:tcPr>
            <w:tcW w:w="1620" w:type="dxa"/>
            <w:shd w:val="clear" w:color="auto" w:fill="D9D9D9"/>
          </w:tcPr>
          <w:p w14:paraId="24268B6F" w14:textId="77777777" w:rsidR="009F1319" w:rsidRPr="00351E5A" w:rsidRDefault="009F1319" w:rsidP="009F1319">
            <w:pPr>
              <w:jc w:val="center"/>
              <w:rPr>
                <w:rFonts w:cs="Arial"/>
                <w:sz w:val="20"/>
              </w:rPr>
            </w:pPr>
            <w:r w:rsidRPr="00351E5A">
              <w:rPr>
                <w:rFonts w:cs="Arial"/>
                <w:sz w:val="20"/>
              </w:rPr>
              <w:t>11.0</w:t>
            </w:r>
            <w:r>
              <w:rPr>
                <w:rFonts w:cs="Arial"/>
                <w:sz w:val="20"/>
              </w:rPr>
              <w:t>3</w:t>
            </w:r>
          </w:p>
        </w:tc>
        <w:tc>
          <w:tcPr>
            <w:tcW w:w="1613" w:type="dxa"/>
            <w:shd w:val="clear" w:color="auto" w:fill="D9D9D9"/>
          </w:tcPr>
          <w:p w14:paraId="75BFF936" w14:textId="77777777" w:rsidR="009F1319" w:rsidRPr="00351E5A" w:rsidRDefault="009F1319" w:rsidP="009F1319">
            <w:pPr>
              <w:jc w:val="center"/>
              <w:rPr>
                <w:rFonts w:cs="Arial"/>
                <w:sz w:val="20"/>
              </w:rPr>
            </w:pPr>
            <w:r w:rsidRPr="00351E5A">
              <w:rPr>
                <w:rFonts w:cs="Arial"/>
                <w:sz w:val="20"/>
              </w:rPr>
              <w:t>26.5</w:t>
            </w:r>
          </w:p>
        </w:tc>
        <w:tc>
          <w:tcPr>
            <w:tcW w:w="1613" w:type="dxa"/>
            <w:shd w:val="clear" w:color="auto" w:fill="D9D9D9"/>
          </w:tcPr>
          <w:p w14:paraId="60C88F4A" w14:textId="77777777" w:rsidR="009F1319" w:rsidRPr="00351E5A" w:rsidRDefault="009F1319" w:rsidP="009F1319">
            <w:pPr>
              <w:jc w:val="center"/>
              <w:rPr>
                <w:rFonts w:cs="Arial"/>
                <w:sz w:val="20"/>
              </w:rPr>
            </w:pPr>
            <w:r>
              <w:rPr>
                <w:rFonts w:cs="Arial"/>
                <w:sz w:val="20"/>
              </w:rPr>
              <w:t>8.04</w:t>
            </w:r>
          </w:p>
        </w:tc>
      </w:tr>
      <w:tr w:rsidR="009F1319" w:rsidRPr="00351E5A" w14:paraId="709A2DD9" w14:textId="77777777" w:rsidTr="00F26203">
        <w:tc>
          <w:tcPr>
            <w:tcW w:w="1615" w:type="dxa"/>
            <w:tcBorders>
              <w:bottom w:val="single" w:sz="4" w:space="0" w:color="auto"/>
            </w:tcBorders>
          </w:tcPr>
          <w:p w14:paraId="4503CE26" w14:textId="77777777" w:rsidR="009F1319" w:rsidRPr="00351E5A" w:rsidRDefault="009F1319" w:rsidP="009F1319">
            <w:pPr>
              <w:jc w:val="center"/>
              <w:rPr>
                <w:rFonts w:cs="Arial"/>
                <w:sz w:val="20"/>
              </w:rPr>
            </w:pPr>
            <w:r w:rsidRPr="00351E5A">
              <w:rPr>
                <w:rFonts w:cs="Arial"/>
                <w:sz w:val="20"/>
              </w:rPr>
              <w:t>11.5</w:t>
            </w:r>
          </w:p>
        </w:tc>
        <w:tc>
          <w:tcPr>
            <w:tcW w:w="1620" w:type="dxa"/>
            <w:tcBorders>
              <w:bottom w:val="single" w:sz="4" w:space="0" w:color="auto"/>
            </w:tcBorders>
          </w:tcPr>
          <w:p w14:paraId="3E086265" w14:textId="77777777" w:rsidR="009F1319" w:rsidRPr="00351E5A" w:rsidRDefault="009F1319" w:rsidP="009F1319">
            <w:pPr>
              <w:jc w:val="center"/>
              <w:rPr>
                <w:rFonts w:cs="Arial"/>
                <w:sz w:val="20"/>
              </w:rPr>
            </w:pPr>
            <w:r>
              <w:rPr>
                <w:rFonts w:cs="Arial"/>
                <w:sz w:val="20"/>
              </w:rPr>
              <w:t>10.90</w:t>
            </w:r>
          </w:p>
        </w:tc>
        <w:tc>
          <w:tcPr>
            <w:tcW w:w="1613" w:type="dxa"/>
            <w:tcBorders>
              <w:bottom w:val="single" w:sz="4" w:space="0" w:color="auto"/>
            </w:tcBorders>
          </w:tcPr>
          <w:p w14:paraId="62B38751" w14:textId="77777777" w:rsidR="009F1319" w:rsidRPr="00351E5A" w:rsidRDefault="009F1319" w:rsidP="009F1319">
            <w:pPr>
              <w:jc w:val="center"/>
              <w:rPr>
                <w:rFonts w:cs="Arial"/>
                <w:sz w:val="20"/>
              </w:rPr>
            </w:pPr>
            <w:r w:rsidRPr="00351E5A">
              <w:rPr>
                <w:rFonts w:cs="Arial"/>
                <w:sz w:val="20"/>
              </w:rPr>
              <w:t>27</w:t>
            </w:r>
            <w:r w:rsidRPr="00524AA3">
              <w:rPr>
                <w:rFonts w:cs="Arial"/>
                <w:sz w:val="20"/>
              </w:rPr>
              <w:t>.0</w:t>
            </w:r>
          </w:p>
        </w:tc>
        <w:tc>
          <w:tcPr>
            <w:tcW w:w="1613" w:type="dxa"/>
            <w:tcBorders>
              <w:bottom w:val="single" w:sz="4" w:space="0" w:color="auto"/>
            </w:tcBorders>
          </w:tcPr>
          <w:p w14:paraId="1C5B2B55" w14:textId="77777777" w:rsidR="009F1319" w:rsidRPr="00351E5A" w:rsidRDefault="009F1319" w:rsidP="009F1319">
            <w:pPr>
              <w:jc w:val="center"/>
              <w:rPr>
                <w:rFonts w:cs="Arial"/>
                <w:sz w:val="20"/>
              </w:rPr>
            </w:pPr>
            <w:r w:rsidRPr="00351E5A">
              <w:rPr>
                <w:rFonts w:cs="Arial"/>
                <w:sz w:val="20"/>
              </w:rPr>
              <w:t>7.9</w:t>
            </w:r>
            <w:r>
              <w:rPr>
                <w:rFonts w:cs="Arial"/>
                <w:sz w:val="20"/>
              </w:rPr>
              <w:t>7</w:t>
            </w:r>
          </w:p>
        </w:tc>
      </w:tr>
      <w:tr w:rsidR="009F1319" w:rsidRPr="00351E5A" w14:paraId="67FDAF5F" w14:textId="77777777" w:rsidTr="00F26203">
        <w:tc>
          <w:tcPr>
            <w:tcW w:w="1615" w:type="dxa"/>
            <w:shd w:val="clear" w:color="auto" w:fill="D9D9D9"/>
          </w:tcPr>
          <w:p w14:paraId="65DDD318" w14:textId="77777777" w:rsidR="009F1319" w:rsidRPr="00351E5A" w:rsidRDefault="009F1319" w:rsidP="009F1319">
            <w:pPr>
              <w:jc w:val="center"/>
              <w:rPr>
                <w:rFonts w:cs="Arial"/>
                <w:sz w:val="20"/>
              </w:rPr>
            </w:pPr>
            <w:r w:rsidRPr="00351E5A">
              <w:rPr>
                <w:rFonts w:cs="Arial"/>
                <w:sz w:val="20"/>
              </w:rPr>
              <w:t>12</w:t>
            </w:r>
            <w:r w:rsidRPr="00524AA3">
              <w:rPr>
                <w:rFonts w:cs="Arial"/>
                <w:sz w:val="20"/>
              </w:rPr>
              <w:t>.0</w:t>
            </w:r>
          </w:p>
        </w:tc>
        <w:tc>
          <w:tcPr>
            <w:tcW w:w="1620" w:type="dxa"/>
            <w:shd w:val="clear" w:color="auto" w:fill="D9D9D9"/>
          </w:tcPr>
          <w:p w14:paraId="09F823E7" w14:textId="77777777" w:rsidR="009F1319" w:rsidRPr="00351E5A" w:rsidRDefault="009F1319" w:rsidP="009F1319">
            <w:pPr>
              <w:jc w:val="center"/>
              <w:rPr>
                <w:rFonts w:cs="Arial"/>
                <w:sz w:val="20"/>
              </w:rPr>
            </w:pPr>
            <w:r w:rsidRPr="00351E5A">
              <w:rPr>
                <w:rFonts w:cs="Arial"/>
                <w:sz w:val="20"/>
              </w:rPr>
              <w:t>10.7</w:t>
            </w:r>
            <w:r>
              <w:rPr>
                <w:rFonts w:cs="Arial"/>
                <w:sz w:val="20"/>
              </w:rPr>
              <w:t>8</w:t>
            </w:r>
          </w:p>
        </w:tc>
        <w:tc>
          <w:tcPr>
            <w:tcW w:w="1613" w:type="dxa"/>
            <w:shd w:val="clear" w:color="auto" w:fill="D9D9D9"/>
          </w:tcPr>
          <w:p w14:paraId="0F8602C7" w14:textId="77777777" w:rsidR="009F1319" w:rsidRPr="00351E5A" w:rsidRDefault="009F1319" w:rsidP="009F1319">
            <w:pPr>
              <w:jc w:val="center"/>
              <w:rPr>
                <w:rFonts w:cs="Arial"/>
                <w:sz w:val="20"/>
              </w:rPr>
            </w:pPr>
            <w:r w:rsidRPr="00351E5A">
              <w:rPr>
                <w:rFonts w:cs="Arial"/>
                <w:sz w:val="20"/>
              </w:rPr>
              <w:t>27.5</w:t>
            </w:r>
          </w:p>
        </w:tc>
        <w:tc>
          <w:tcPr>
            <w:tcW w:w="1613" w:type="dxa"/>
            <w:shd w:val="clear" w:color="auto" w:fill="D9D9D9"/>
          </w:tcPr>
          <w:p w14:paraId="23254611" w14:textId="77777777" w:rsidR="009F1319" w:rsidRPr="00351E5A" w:rsidRDefault="009F1319" w:rsidP="009F1319">
            <w:pPr>
              <w:jc w:val="center"/>
              <w:rPr>
                <w:rFonts w:cs="Arial"/>
                <w:sz w:val="20"/>
              </w:rPr>
            </w:pPr>
            <w:r>
              <w:rPr>
                <w:rFonts w:cs="Arial"/>
                <w:sz w:val="20"/>
              </w:rPr>
              <w:t>7.90</w:t>
            </w:r>
          </w:p>
        </w:tc>
      </w:tr>
      <w:tr w:rsidR="009F1319" w:rsidRPr="00351E5A" w14:paraId="5E6E6DD8" w14:textId="77777777" w:rsidTr="00F26203">
        <w:tc>
          <w:tcPr>
            <w:tcW w:w="1615" w:type="dxa"/>
            <w:tcBorders>
              <w:bottom w:val="single" w:sz="4" w:space="0" w:color="auto"/>
            </w:tcBorders>
          </w:tcPr>
          <w:p w14:paraId="0A3DCE5E" w14:textId="77777777" w:rsidR="009F1319" w:rsidRPr="00351E5A" w:rsidRDefault="009F1319" w:rsidP="009F1319">
            <w:pPr>
              <w:jc w:val="center"/>
              <w:rPr>
                <w:rFonts w:cs="Arial"/>
                <w:sz w:val="20"/>
              </w:rPr>
            </w:pPr>
            <w:r w:rsidRPr="00351E5A">
              <w:rPr>
                <w:rFonts w:cs="Arial"/>
                <w:sz w:val="20"/>
              </w:rPr>
              <w:t>12.5</w:t>
            </w:r>
          </w:p>
        </w:tc>
        <w:tc>
          <w:tcPr>
            <w:tcW w:w="1620" w:type="dxa"/>
            <w:tcBorders>
              <w:bottom w:val="single" w:sz="4" w:space="0" w:color="auto"/>
            </w:tcBorders>
          </w:tcPr>
          <w:p w14:paraId="0022B37C" w14:textId="77777777" w:rsidR="009F1319" w:rsidRPr="00351E5A" w:rsidRDefault="009F1319" w:rsidP="009F1319">
            <w:pPr>
              <w:jc w:val="center"/>
              <w:rPr>
                <w:rFonts w:cs="Arial"/>
                <w:sz w:val="20"/>
              </w:rPr>
            </w:pPr>
            <w:r>
              <w:rPr>
                <w:rFonts w:cs="Arial"/>
                <w:sz w:val="20"/>
              </w:rPr>
              <w:t>10.66</w:t>
            </w:r>
          </w:p>
        </w:tc>
        <w:tc>
          <w:tcPr>
            <w:tcW w:w="1613" w:type="dxa"/>
            <w:tcBorders>
              <w:bottom w:val="single" w:sz="4" w:space="0" w:color="auto"/>
            </w:tcBorders>
          </w:tcPr>
          <w:p w14:paraId="4E4C4C86" w14:textId="77777777" w:rsidR="009F1319" w:rsidRPr="00351E5A" w:rsidRDefault="009F1319" w:rsidP="009F1319">
            <w:pPr>
              <w:jc w:val="center"/>
              <w:rPr>
                <w:rFonts w:cs="Arial"/>
                <w:sz w:val="20"/>
              </w:rPr>
            </w:pPr>
            <w:r w:rsidRPr="00351E5A">
              <w:rPr>
                <w:rFonts w:cs="Arial"/>
                <w:sz w:val="20"/>
              </w:rPr>
              <w:t>28</w:t>
            </w:r>
            <w:r w:rsidRPr="00524AA3">
              <w:rPr>
                <w:rFonts w:cs="Arial"/>
                <w:sz w:val="20"/>
              </w:rPr>
              <w:t>.0</w:t>
            </w:r>
          </w:p>
        </w:tc>
        <w:tc>
          <w:tcPr>
            <w:tcW w:w="1613" w:type="dxa"/>
            <w:tcBorders>
              <w:bottom w:val="single" w:sz="4" w:space="0" w:color="auto"/>
            </w:tcBorders>
          </w:tcPr>
          <w:p w14:paraId="60209E86" w14:textId="77777777" w:rsidR="009F1319" w:rsidRPr="00351E5A" w:rsidRDefault="009F1319" w:rsidP="009F1319">
            <w:pPr>
              <w:jc w:val="center"/>
              <w:rPr>
                <w:rFonts w:cs="Arial"/>
                <w:sz w:val="20"/>
              </w:rPr>
            </w:pPr>
            <w:r w:rsidRPr="00351E5A">
              <w:rPr>
                <w:rFonts w:cs="Arial"/>
                <w:sz w:val="20"/>
              </w:rPr>
              <w:t>7.8</w:t>
            </w:r>
            <w:r>
              <w:rPr>
                <w:rFonts w:cs="Arial"/>
                <w:sz w:val="20"/>
              </w:rPr>
              <w:t>3</w:t>
            </w:r>
          </w:p>
        </w:tc>
      </w:tr>
      <w:tr w:rsidR="009F1319" w:rsidRPr="00351E5A" w14:paraId="1DFC3683" w14:textId="77777777" w:rsidTr="00F26203">
        <w:tc>
          <w:tcPr>
            <w:tcW w:w="1615" w:type="dxa"/>
            <w:shd w:val="clear" w:color="auto" w:fill="D9D9D9"/>
          </w:tcPr>
          <w:p w14:paraId="4D78D847" w14:textId="77777777" w:rsidR="009F1319" w:rsidRPr="00351E5A" w:rsidRDefault="009F1319" w:rsidP="009F1319">
            <w:pPr>
              <w:jc w:val="center"/>
              <w:rPr>
                <w:rFonts w:cs="Arial"/>
                <w:sz w:val="20"/>
              </w:rPr>
            </w:pPr>
            <w:r w:rsidRPr="00351E5A">
              <w:rPr>
                <w:rFonts w:cs="Arial"/>
                <w:sz w:val="20"/>
              </w:rPr>
              <w:t>13</w:t>
            </w:r>
            <w:r w:rsidRPr="00524AA3">
              <w:rPr>
                <w:rFonts w:cs="Arial"/>
                <w:sz w:val="20"/>
              </w:rPr>
              <w:t>.0</w:t>
            </w:r>
          </w:p>
        </w:tc>
        <w:tc>
          <w:tcPr>
            <w:tcW w:w="1620" w:type="dxa"/>
            <w:shd w:val="clear" w:color="auto" w:fill="D9D9D9"/>
          </w:tcPr>
          <w:p w14:paraId="300DE958" w14:textId="77777777" w:rsidR="009F1319" w:rsidRPr="00351E5A" w:rsidRDefault="009F1319" w:rsidP="009F1319">
            <w:pPr>
              <w:jc w:val="center"/>
              <w:rPr>
                <w:rFonts w:cs="Arial"/>
                <w:sz w:val="20"/>
              </w:rPr>
            </w:pPr>
            <w:r w:rsidRPr="00351E5A">
              <w:rPr>
                <w:rFonts w:cs="Arial"/>
                <w:sz w:val="20"/>
              </w:rPr>
              <w:t>10.5</w:t>
            </w:r>
            <w:r>
              <w:rPr>
                <w:rFonts w:cs="Arial"/>
                <w:sz w:val="20"/>
              </w:rPr>
              <w:t>4</w:t>
            </w:r>
          </w:p>
        </w:tc>
        <w:tc>
          <w:tcPr>
            <w:tcW w:w="1613" w:type="dxa"/>
            <w:shd w:val="clear" w:color="auto" w:fill="D9D9D9"/>
          </w:tcPr>
          <w:p w14:paraId="20BDAEBC" w14:textId="77777777" w:rsidR="009F1319" w:rsidRPr="00351E5A" w:rsidRDefault="009F1319" w:rsidP="009F1319">
            <w:pPr>
              <w:jc w:val="center"/>
              <w:rPr>
                <w:rFonts w:cs="Arial"/>
                <w:sz w:val="20"/>
              </w:rPr>
            </w:pPr>
            <w:r w:rsidRPr="00351E5A">
              <w:rPr>
                <w:rFonts w:cs="Arial"/>
                <w:sz w:val="20"/>
              </w:rPr>
              <w:t>28.5</w:t>
            </w:r>
          </w:p>
        </w:tc>
        <w:tc>
          <w:tcPr>
            <w:tcW w:w="1613" w:type="dxa"/>
            <w:shd w:val="clear" w:color="auto" w:fill="D9D9D9"/>
          </w:tcPr>
          <w:p w14:paraId="27E52D01" w14:textId="77777777" w:rsidR="009F1319" w:rsidRPr="00351E5A" w:rsidRDefault="009F1319" w:rsidP="009F1319">
            <w:pPr>
              <w:jc w:val="center"/>
              <w:rPr>
                <w:rFonts w:cs="Arial"/>
                <w:sz w:val="20"/>
              </w:rPr>
            </w:pPr>
            <w:r>
              <w:rPr>
                <w:rFonts w:cs="Arial"/>
                <w:sz w:val="20"/>
              </w:rPr>
              <w:t>7.76</w:t>
            </w:r>
          </w:p>
        </w:tc>
      </w:tr>
      <w:tr w:rsidR="009F1319" w:rsidRPr="00351E5A" w14:paraId="326E8C3F" w14:textId="77777777" w:rsidTr="00F26203">
        <w:tc>
          <w:tcPr>
            <w:tcW w:w="1615" w:type="dxa"/>
            <w:tcBorders>
              <w:bottom w:val="single" w:sz="4" w:space="0" w:color="auto"/>
            </w:tcBorders>
          </w:tcPr>
          <w:p w14:paraId="6FC40D70" w14:textId="77777777" w:rsidR="009F1319" w:rsidRPr="00351E5A" w:rsidRDefault="009F1319" w:rsidP="009F1319">
            <w:pPr>
              <w:jc w:val="center"/>
              <w:rPr>
                <w:rFonts w:cs="Arial"/>
                <w:sz w:val="20"/>
              </w:rPr>
            </w:pPr>
            <w:r w:rsidRPr="00351E5A">
              <w:rPr>
                <w:rFonts w:cs="Arial"/>
                <w:sz w:val="20"/>
              </w:rPr>
              <w:t>13.5</w:t>
            </w:r>
          </w:p>
        </w:tc>
        <w:tc>
          <w:tcPr>
            <w:tcW w:w="1620" w:type="dxa"/>
            <w:tcBorders>
              <w:bottom w:val="single" w:sz="4" w:space="0" w:color="auto"/>
            </w:tcBorders>
          </w:tcPr>
          <w:p w14:paraId="4F447753" w14:textId="77777777" w:rsidR="009F1319" w:rsidRPr="00351E5A" w:rsidRDefault="009F1319" w:rsidP="009F1319">
            <w:pPr>
              <w:jc w:val="center"/>
              <w:rPr>
                <w:rFonts w:cs="Arial"/>
                <w:sz w:val="20"/>
              </w:rPr>
            </w:pPr>
            <w:r>
              <w:rPr>
                <w:rFonts w:cs="Arial"/>
                <w:sz w:val="20"/>
              </w:rPr>
              <w:t>10.42</w:t>
            </w:r>
          </w:p>
        </w:tc>
        <w:tc>
          <w:tcPr>
            <w:tcW w:w="1613" w:type="dxa"/>
            <w:tcBorders>
              <w:bottom w:val="single" w:sz="4" w:space="0" w:color="auto"/>
            </w:tcBorders>
          </w:tcPr>
          <w:p w14:paraId="10A28BE3" w14:textId="77777777" w:rsidR="009F1319" w:rsidRPr="00351E5A" w:rsidRDefault="009F1319" w:rsidP="009F1319">
            <w:pPr>
              <w:jc w:val="center"/>
              <w:rPr>
                <w:rFonts w:cs="Arial"/>
                <w:sz w:val="20"/>
              </w:rPr>
            </w:pPr>
            <w:r w:rsidRPr="00351E5A">
              <w:rPr>
                <w:rFonts w:cs="Arial"/>
                <w:sz w:val="20"/>
              </w:rPr>
              <w:t>29</w:t>
            </w:r>
            <w:r w:rsidRPr="00524AA3">
              <w:rPr>
                <w:rFonts w:cs="Arial"/>
                <w:sz w:val="20"/>
              </w:rPr>
              <w:t>.0</w:t>
            </w:r>
          </w:p>
        </w:tc>
        <w:tc>
          <w:tcPr>
            <w:tcW w:w="1613" w:type="dxa"/>
            <w:tcBorders>
              <w:bottom w:val="single" w:sz="4" w:space="0" w:color="auto"/>
            </w:tcBorders>
          </w:tcPr>
          <w:p w14:paraId="46DD4A0C" w14:textId="77777777" w:rsidR="009F1319" w:rsidRPr="00351E5A" w:rsidRDefault="009F1319" w:rsidP="009F1319">
            <w:pPr>
              <w:jc w:val="center"/>
              <w:rPr>
                <w:rFonts w:cs="Arial"/>
                <w:sz w:val="20"/>
              </w:rPr>
            </w:pPr>
            <w:r w:rsidRPr="00351E5A">
              <w:rPr>
                <w:rFonts w:cs="Arial"/>
                <w:sz w:val="20"/>
              </w:rPr>
              <w:t>7.6</w:t>
            </w:r>
            <w:r>
              <w:rPr>
                <w:rFonts w:cs="Arial"/>
                <w:sz w:val="20"/>
              </w:rPr>
              <w:t>9</w:t>
            </w:r>
          </w:p>
        </w:tc>
      </w:tr>
      <w:tr w:rsidR="009F1319" w:rsidRPr="00351E5A" w14:paraId="04F19D2C" w14:textId="77777777" w:rsidTr="00F26203">
        <w:tc>
          <w:tcPr>
            <w:tcW w:w="1615" w:type="dxa"/>
            <w:shd w:val="clear" w:color="auto" w:fill="D9D9D9"/>
          </w:tcPr>
          <w:p w14:paraId="56071737" w14:textId="77777777" w:rsidR="009F1319" w:rsidRPr="00351E5A" w:rsidRDefault="009F1319" w:rsidP="009F1319">
            <w:pPr>
              <w:jc w:val="center"/>
              <w:rPr>
                <w:rFonts w:cs="Arial"/>
                <w:sz w:val="20"/>
              </w:rPr>
            </w:pPr>
            <w:r w:rsidRPr="00351E5A">
              <w:rPr>
                <w:rFonts w:cs="Arial"/>
                <w:sz w:val="20"/>
              </w:rPr>
              <w:t>14</w:t>
            </w:r>
            <w:r w:rsidRPr="00524AA3">
              <w:rPr>
                <w:rFonts w:cs="Arial"/>
                <w:sz w:val="20"/>
              </w:rPr>
              <w:t>.0</w:t>
            </w:r>
          </w:p>
        </w:tc>
        <w:tc>
          <w:tcPr>
            <w:tcW w:w="1620" w:type="dxa"/>
            <w:shd w:val="clear" w:color="auto" w:fill="D9D9D9"/>
          </w:tcPr>
          <w:p w14:paraId="69127A03" w14:textId="77777777" w:rsidR="009F1319" w:rsidRPr="00351E5A" w:rsidRDefault="009F1319" w:rsidP="009F1319">
            <w:pPr>
              <w:jc w:val="center"/>
              <w:rPr>
                <w:rFonts w:cs="Arial"/>
                <w:sz w:val="20"/>
              </w:rPr>
            </w:pPr>
            <w:r w:rsidRPr="00351E5A">
              <w:rPr>
                <w:rFonts w:cs="Arial"/>
                <w:sz w:val="20"/>
              </w:rPr>
              <w:t>10.</w:t>
            </w:r>
            <w:r>
              <w:rPr>
                <w:rFonts w:cs="Arial"/>
                <w:sz w:val="20"/>
              </w:rPr>
              <w:t>31</w:t>
            </w:r>
          </w:p>
        </w:tc>
        <w:tc>
          <w:tcPr>
            <w:tcW w:w="1613" w:type="dxa"/>
            <w:shd w:val="clear" w:color="auto" w:fill="D9D9D9"/>
          </w:tcPr>
          <w:p w14:paraId="04DFA78D" w14:textId="77777777" w:rsidR="009F1319" w:rsidRPr="00351E5A" w:rsidRDefault="009F1319" w:rsidP="009F1319">
            <w:pPr>
              <w:jc w:val="center"/>
              <w:rPr>
                <w:rFonts w:cs="Arial"/>
                <w:sz w:val="20"/>
              </w:rPr>
            </w:pPr>
            <w:r w:rsidRPr="00351E5A">
              <w:rPr>
                <w:rFonts w:cs="Arial"/>
                <w:sz w:val="20"/>
              </w:rPr>
              <w:t>29.5</w:t>
            </w:r>
          </w:p>
        </w:tc>
        <w:tc>
          <w:tcPr>
            <w:tcW w:w="1613" w:type="dxa"/>
            <w:shd w:val="clear" w:color="auto" w:fill="D9D9D9"/>
          </w:tcPr>
          <w:p w14:paraId="132B7343" w14:textId="77777777" w:rsidR="009F1319" w:rsidRPr="00351E5A" w:rsidRDefault="009F1319" w:rsidP="009F1319">
            <w:pPr>
              <w:jc w:val="center"/>
              <w:rPr>
                <w:rFonts w:cs="Arial"/>
                <w:sz w:val="20"/>
              </w:rPr>
            </w:pPr>
            <w:r>
              <w:rPr>
                <w:rFonts w:cs="Arial"/>
                <w:sz w:val="20"/>
              </w:rPr>
              <w:t>7.62</w:t>
            </w:r>
          </w:p>
        </w:tc>
      </w:tr>
      <w:tr w:rsidR="009F1319" w:rsidRPr="00351E5A" w14:paraId="0F5E5717" w14:textId="77777777" w:rsidTr="00F26203">
        <w:tc>
          <w:tcPr>
            <w:tcW w:w="1615" w:type="dxa"/>
            <w:tcBorders>
              <w:bottom w:val="single" w:sz="4" w:space="0" w:color="auto"/>
            </w:tcBorders>
          </w:tcPr>
          <w:p w14:paraId="44274D91" w14:textId="77777777" w:rsidR="009F1319" w:rsidRPr="00351E5A" w:rsidRDefault="009F1319" w:rsidP="009F1319">
            <w:pPr>
              <w:jc w:val="center"/>
              <w:rPr>
                <w:rFonts w:cs="Arial"/>
                <w:sz w:val="20"/>
              </w:rPr>
            </w:pPr>
            <w:r w:rsidRPr="00351E5A">
              <w:rPr>
                <w:rFonts w:cs="Arial"/>
                <w:sz w:val="20"/>
              </w:rPr>
              <w:t>14.5</w:t>
            </w:r>
          </w:p>
        </w:tc>
        <w:tc>
          <w:tcPr>
            <w:tcW w:w="1620" w:type="dxa"/>
            <w:tcBorders>
              <w:bottom w:val="single" w:sz="4" w:space="0" w:color="auto"/>
            </w:tcBorders>
          </w:tcPr>
          <w:p w14:paraId="32D79070" w14:textId="77777777" w:rsidR="009F1319" w:rsidRPr="00351E5A" w:rsidRDefault="009F1319" w:rsidP="009F1319">
            <w:pPr>
              <w:jc w:val="center"/>
              <w:rPr>
                <w:rFonts w:cs="Arial"/>
                <w:sz w:val="20"/>
              </w:rPr>
            </w:pPr>
            <w:r w:rsidRPr="00351E5A">
              <w:rPr>
                <w:rFonts w:cs="Arial"/>
                <w:sz w:val="20"/>
              </w:rPr>
              <w:t>10</w:t>
            </w:r>
            <w:r>
              <w:rPr>
                <w:rFonts w:cs="Arial"/>
                <w:sz w:val="20"/>
              </w:rPr>
              <w:t>.20</w:t>
            </w:r>
          </w:p>
        </w:tc>
        <w:tc>
          <w:tcPr>
            <w:tcW w:w="1613" w:type="dxa"/>
            <w:tcBorders>
              <w:bottom w:val="single" w:sz="4" w:space="0" w:color="auto"/>
            </w:tcBorders>
          </w:tcPr>
          <w:p w14:paraId="12CCED96" w14:textId="77777777" w:rsidR="009F1319" w:rsidRPr="00351E5A" w:rsidRDefault="009F1319" w:rsidP="009F1319">
            <w:pPr>
              <w:jc w:val="center"/>
              <w:rPr>
                <w:rFonts w:cs="Arial"/>
                <w:sz w:val="20"/>
              </w:rPr>
            </w:pPr>
            <w:r w:rsidRPr="00351E5A">
              <w:rPr>
                <w:rFonts w:cs="Arial"/>
                <w:sz w:val="20"/>
              </w:rPr>
              <w:t>30</w:t>
            </w:r>
            <w:r w:rsidRPr="00524AA3">
              <w:rPr>
                <w:rFonts w:cs="Arial"/>
                <w:sz w:val="20"/>
              </w:rPr>
              <w:t>.0</w:t>
            </w:r>
          </w:p>
        </w:tc>
        <w:tc>
          <w:tcPr>
            <w:tcW w:w="1613" w:type="dxa"/>
            <w:tcBorders>
              <w:bottom w:val="single" w:sz="4" w:space="0" w:color="auto"/>
            </w:tcBorders>
          </w:tcPr>
          <w:p w14:paraId="5AC33F40" w14:textId="77777777" w:rsidR="009F1319" w:rsidRPr="00351E5A" w:rsidRDefault="009F1319" w:rsidP="009F1319">
            <w:pPr>
              <w:jc w:val="center"/>
              <w:rPr>
                <w:rFonts w:cs="Arial"/>
                <w:sz w:val="20"/>
              </w:rPr>
            </w:pPr>
            <w:r w:rsidRPr="00351E5A">
              <w:rPr>
                <w:rFonts w:cs="Arial"/>
                <w:sz w:val="20"/>
              </w:rPr>
              <w:t>7.5</w:t>
            </w:r>
            <w:r>
              <w:rPr>
                <w:rFonts w:cs="Arial"/>
                <w:sz w:val="20"/>
              </w:rPr>
              <w:t>6</w:t>
            </w:r>
          </w:p>
        </w:tc>
      </w:tr>
      <w:tr w:rsidR="009F1319" w:rsidRPr="00351E5A" w14:paraId="2C0D268F" w14:textId="77777777" w:rsidTr="00F26203">
        <w:tc>
          <w:tcPr>
            <w:tcW w:w="1615" w:type="dxa"/>
            <w:shd w:val="clear" w:color="auto" w:fill="D9D9D9"/>
          </w:tcPr>
          <w:p w14:paraId="313FC2DB" w14:textId="77777777" w:rsidR="009F1319" w:rsidRPr="00351E5A" w:rsidRDefault="009F1319" w:rsidP="009F1319">
            <w:pPr>
              <w:jc w:val="center"/>
              <w:rPr>
                <w:rFonts w:cs="Arial"/>
                <w:sz w:val="20"/>
              </w:rPr>
            </w:pPr>
            <w:r w:rsidRPr="00351E5A">
              <w:rPr>
                <w:rFonts w:cs="Arial"/>
                <w:sz w:val="20"/>
              </w:rPr>
              <w:t>15</w:t>
            </w:r>
            <w:r w:rsidRPr="00524AA3">
              <w:rPr>
                <w:rFonts w:cs="Arial"/>
                <w:sz w:val="20"/>
              </w:rPr>
              <w:t>.0</w:t>
            </w:r>
          </w:p>
        </w:tc>
        <w:tc>
          <w:tcPr>
            <w:tcW w:w="1620" w:type="dxa"/>
            <w:shd w:val="clear" w:color="auto" w:fill="D9D9D9"/>
          </w:tcPr>
          <w:p w14:paraId="7623198E" w14:textId="77777777" w:rsidR="009F1319" w:rsidRPr="00351E5A" w:rsidRDefault="009F1319" w:rsidP="009F1319">
            <w:pPr>
              <w:jc w:val="center"/>
              <w:rPr>
                <w:rFonts w:cs="Arial"/>
                <w:sz w:val="20"/>
              </w:rPr>
            </w:pPr>
            <w:r w:rsidRPr="00351E5A">
              <w:rPr>
                <w:rFonts w:cs="Arial"/>
                <w:sz w:val="20"/>
              </w:rPr>
              <w:t>10.0</w:t>
            </w:r>
            <w:r>
              <w:rPr>
                <w:rFonts w:cs="Arial"/>
                <w:sz w:val="20"/>
              </w:rPr>
              <w:t>8</w:t>
            </w:r>
          </w:p>
        </w:tc>
        <w:tc>
          <w:tcPr>
            <w:tcW w:w="1613" w:type="dxa"/>
            <w:shd w:val="clear" w:color="auto" w:fill="D9D9D9"/>
          </w:tcPr>
          <w:p w14:paraId="3B986029" w14:textId="77777777" w:rsidR="009F1319" w:rsidRPr="00351E5A" w:rsidRDefault="009F1319" w:rsidP="009F1319">
            <w:pPr>
              <w:jc w:val="center"/>
              <w:rPr>
                <w:rFonts w:cs="Arial"/>
                <w:sz w:val="20"/>
              </w:rPr>
            </w:pPr>
            <w:r w:rsidRPr="00351E5A">
              <w:rPr>
                <w:rFonts w:cs="Arial"/>
                <w:sz w:val="20"/>
              </w:rPr>
              <w:t>30.5</w:t>
            </w:r>
          </w:p>
        </w:tc>
        <w:tc>
          <w:tcPr>
            <w:tcW w:w="1613" w:type="dxa"/>
            <w:shd w:val="clear" w:color="auto" w:fill="D9D9D9"/>
          </w:tcPr>
          <w:p w14:paraId="5FADDD3C" w14:textId="77777777" w:rsidR="009F1319" w:rsidRPr="00351E5A" w:rsidRDefault="009F1319" w:rsidP="009F1319">
            <w:pPr>
              <w:jc w:val="center"/>
              <w:rPr>
                <w:rFonts w:cs="Arial"/>
                <w:sz w:val="20"/>
              </w:rPr>
            </w:pPr>
            <w:r>
              <w:rPr>
                <w:rFonts w:cs="Arial"/>
                <w:sz w:val="20"/>
              </w:rPr>
              <w:t>7.50</w:t>
            </w:r>
          </w:p>
        </w:tc>
      </w:tr>
      <w:tr w:rsidR="009F1319" w:rsidRPr="00351E5A" w14:paraId="32D38585" w14:textId="77777777" w:rsidTr="00F26203">
        <w:tc>
          <w:tcPr>
            <w:tcW w:w="1615" w:type="dxa"/>
            <w:tcBorders>
              <w:bottom w:val="single" w:sz="4" w:space="0" w:color="auto"/>
            </w:tcBorders>
          </w:tcPr>
          <w:p w14:paraId="0F8CF4AC" w14:textId="77777777" w:rsidR="009F1319" w:rsidRPr="00351E5A" w:rsidRDefault="009F1319" w:rsidP="009F1319">
            <w:pPr>
              <w:jc w:val="center"/>
              <w:rPr>
                <w:rFonts w:cs="Arial"/>
                <w:sz w:val="20"/>
              </w:rPr>
            </w:pPr>
            <w:r w:rsidRPr="00351E5A">
              <w:rPr>
                <w:rFonts w:cs="Arial"/>
                <w:sz w:val="20"/>
              </w:rPr>
              <w:t>15.5</w:t>
            </w:r>
          </w:p>
        </w:tc>
        <w:tc>
          <w:tcPr>
            <w:tcW w:w="1620" w:type="dxa"/>
            <w:tcBorders>
              <w:bottom w:val="single" w:sz="4" w:space="0" w:color="auto"/>
            </w:tcBorders>
          </w:tcPr>
          <w:p w14:paraId="2D933138" w14:textId="77777777" w:rsidR="009F1319" w:rsidRPr="00351E5A" w:rsidRDefault="009F1319" w:rsidP="009F1319">
            <w:pPr>
              <w:jc w:val="center"/>
              <w:rPr>
                <w:rFonts w:cs="Arial"/>
                <w:sz w:val="20"/>
              </w:rPr>
            </w:pPr>
            <w:r>
              <w:rPr>
                <w:rFonts w:cs="Arial"/>
                <w:sz w:val="20"/>
              </w:rPr>
              <w:t>9.98</w:t>
            </w:r>
          </w:p>
        </w:tc>
        <w:tc>
          <w:tcPr>
            <w:tcW w:w="1613" w:type="dxa"/>
            <w:tcBorders>
              <w:bottom w:val="single" w:sz="4" w:space="0" w:color="auto"/>
            </w:tcBorders>
          </w:tcPr>
          <w:p w14:paraId="02D3F6CE" w14:textId="77777777" w:rsidR="009F1319" w:rsidRPr="00351E5A" w:rsidRDefault="009F1319" w:rsidP="009F1319">
            <w:pPr>
              <w:jc w:val="center"/>
              <w:rPr>
                <w:rFonts w:cs="Arial"/>
                <w:sz w:val="20"/>
              </w:rPr>
            </w:pPr>
            <w:r w:rsidRPr="00351E5A">
              <w:rPr>
                <w:rFonts w:cs="Arial"/>
                <w:sz w:val="20"/>
              </w:rPr>
              <w:t>31</w:t>
            </w:r>
            <w:r w:rsidRPr="00524AA3">
              <w:rPr>
                <w:rFonts w:cs="Arial"/>
                <w:sz w:val="20"/>
              </w:rPr>
              <w:t>.0</w:t>
            </w:r>
          </w:p>
        </w:tc>
        <w:tc>
          <w:tcPr>
            <w:tcW w:w="1613" w:type="dxa"/>
            <w:tcBorders>
              <w:bottom w:val="single" w:sz="4" w:space="0" w:color="auto"/>
            </w:tcBorders>
          </w:tcPr>
          <w:p w14:paraId="18AFFEED" w14:textId="77777777" w:rsidR="009F1319" w:rsidRPr="00351E5A" w:rsidRDefault="009F1319" w:rsidP="009F1319">
            <w:pPr>
              <w:jc w:val="center"/>
              <w:rPr>
                <w:rFonts w:cs="Arial"/>
                <w:sz w:val="20"/>
              </w:rPr>
            </w:pPr>
            <w:r w:rsidRPr="00351E5A">
              <w:rPr>
                <w:rFonts w:cs="Arial"/>
                <w:sz w:val="20"/>
              </w:rPr>
              <w:t>7.4</w:t>
            </w:r>
            <w:r>
              <w:rPr>
                <w:rFonts w:cs="Arial"/>
                <w:sz w:val="20"/>
              </w:rPr>
              <w:t>3</w:t>
            </w:r>
          </w:p>
        </w:tc>
      </w:tr>
      <w:tr w:rsidR="009F1319" w:rsidRPr="00351E5A" w14:paraId="320FF83E" w14:textId="77777777" w:rsidTr="00F26203">
        <w:tc>
          <w:tcPr>
            <w:tcW w:w="1615" w:type="dxa"/>
            <w:shd w:val="clear" w:color="auto" w:fill="D9D9D9"/>
          </w:tcPr>
          <w:p w14:paraId="77B60B5E" w14:textId="77777777" w:rsidR="009F1319" w:rsidRPr="00351E5A" w:rsidRDefault="009F1319" w:rsidP="009F1319">
            <w:pPr>
              <w:jc w:val="center"/>
              <w:rPr>
                <w:rFonts w:cs="Arial"/>
                <w:sz w:val="20"/>
              </w:rPr>
            </w:pPr>
            <w:r w:rsidRPr="00351E5A">
              <w:rPr>
                <w:rFonts w:cs="Arial"/>
                <w:sz w:val="20"/>
              </w:rPr>
              <w:t>16</w:t>
            </w:r>
            <w:r w:rsidRPr="00524AA3">
              <w:rPr>
                <w:rFonts w:cs="Arial"/>
                <w:sz w:val="20"/>
              </w:rPr>
              <w:t>.0</w:t>
            </w:r>
          </w:p>
        </w:tc>
        <w:tc>
          <w:tcPr>
            <w:tcW w:w="1620" w:type="dxa"/>
            <w:shd w:val="clear" w:color="auto" w:fill="D9D9D9"/>
          </w:tcPr>
          <w:p w14:paraId="1DDEFD00" w14:textId="77777777" w:rsidR="009F1319" w:rsidRPr="00351E5A" w:rsidRDefault="009F1319" w:rsidP="009F1319">
            <w:pPr>
              <w:jc w:val="center"/>
              <w:rPr>
                <w:rFonts w:cs="Arial"/>
                <w:sz w:val="20"/>
              </w:rPr>
            </w:pPr>
            <w:r w:rsidRPr="00351E5A">
              <w:rPr>
                <w:rFonts w:cs="Arial"/>
                <w:sz w:val="20"/>
              </w:rPr>
              <w:t>9.8</w:t>
            </w:r>
            <w:r>
              <w:rPr>
                <w:rFonts w:cs="Arial"/>
                <w:sz w:val="20"/>
              </w:rPr>
              <w:t>7</w:t>
            </w:r>
          </w:p>
        </w:tc>
        <w:tc>
          <w:tcPr>
            <w:tcW w:w="1613" w:type="dxa"/>
            <w:shd w:val="clear" w:color="auto" w:fill="D9D9D9"/>
          </w:tcPr>
          <w:p w14:paraId="0E9CB98D" w14:textId="77777777" w:rsidR="009F1319" w:rsidRPr="00351E5A" w:rsidRDefault="009F1319" w:rsidP="009F1319">
            <w:pPr>
              <w:jc w:val="center"/>
              <w:rPr>
                <w:rFonts w:cs="Arial"/>
                <w:sz w:val="20"/>
              </w:rPr>
            </w:pPr>
            <w:r w:rsidRPr="00351E5A">
              <w:rPr>
                <w:rFonts w:cs="Arial"/>
                <w:sz w:val="20"/>
              </w:rPr>
              <w:t>31.5</w:t>
            </w:r>
          </w:p>
        </w:tc>
        <w:tc>
          <w:tcPr>
            <w:tcW w:w="1613" w:type="dxa"/>
            <w:shd w:val="clear" w:color="auto" w:fill="D9D9D9"/>
          </w:tcPr>
          <w:p w14:paraId="2D8713D1" w14:textId="77777777" w:rsidR="009F1319" w:rsidRPr="00351E5A" w:rsidRDefault="009F1319" w:rsidP="009F1319">
            <w:pPr>
              <w:jc w:val="center"/>
              <w:rPr>
                <w:rFonts w:cs="Arial"/>
                <w:sz w:val="20"/>
              </w:rPr>
            </w:pPr>
            <w:r>
              <w:rPr>
                <w:rFonts w:cs="Arial"/>
                <w:sz w:val="20"/>
              </w:rPr>
              <w:t>7.37</w:t>
            </w:r>
          </w:p>
        </w:tc>
      </w:tr>
      <w:tr w:rsidR="009F1319" w:rsidRPr="00351E5A" w14:paraId="6BD4BFA6" w14:textId="77777777" w:rsidTr="00F26203">
        <w:tc>
          <w:tcPr>
            <w:tcW w:w="1615" w:type="dxa"/>
            <w:tcBorders>
              <w:bottom w:val="single" w:sz="4" w:space="0" w:color="auto"/>
            </w:tcBorders>
          </w:tcPr>
          <w:p w14:paraId="29B328A8" w14:textId="77777777" w:rsidR="009F1319" w:rsidRPr="00351E5A" w:rsidRDefault="009F1319" w:rsidP="009F1319">
            <w:pPr>
              <w:jc w:val="center"/>
              <w:rPr>
                <w:rFonts w:cs="Arial"/>
                <w:sz w:val="20"/>
              </w:rPr>
            </w:pPr>
            <w:r w:rsidRPr="00351E5A">
              <w:rPr>
                <w:rFonts w:cs="Arial"/>
                <w:sz w:val="20"/>
              </w:rPr>
              <w:t>16.5</w:t>
            </w:r>
          </w:p>
        </w:tc>
        <w:tc>
          <w:tcPr>
            <w:tcW w:w="1620" w:type="dxa"/>
            <w:tcBorders>
              <w:bottom w:val="single" w:sz="4" w:space="0" w:color="auto"/>
            </w:tcBorders>
          </w:tcPr>
          <w:p w14:paraId="592B8F78" w14:textId="77777777" w:rsidR="009F1319" w:rsidRPr="00351E5A" w:rsidRDefault="009F1319" w:rsidP="009F1319">
            <w:pPr>
              <w:jc w:val="center"/>
              <w:rPr>
                <w:rFonts w:cs="Arial"/>
                <w:sz w:val="20"/>
              </w:rPr>
            </w:pPr>
            <w:r>
              <w:rPr>
                <w:rFonts w:cs="Arial"/>
                <w:sz w:val="20"/>
              </w:rPr>
              <w:t>9.77</w:t>
            </w:r>
          </w:p>
        </w:tc>
        <w:tc>
          <w:tcPr>
            <w:tcW w:w="1613" w:type="dxa"/>
            <w:tcBorders>
              <w:bottom w:val="single" w:sz="4" w:space="0" w:color="auto"/>
            </w:tcBorders>
          </w:tcPr>
          <w:p w14:paraId="772BD1A5" w14:textId="77777777" w:rsidR="009F1319" w:rsidRPr="00351E5A" w:rsidRDefault="009F1319" w:rsidP="009F1319">
            <w:pPr>
              <w:jc w:val="center"/>
              <w:rPr>
                <w:rFonts w:cs="Arial"/>
                <w:sz w:val="20"/>
              </w:rPr>
            </w:pPr>
            <w:r w:rsidRPr="00351E5A">
              <w:rPr>
                <w:rFonts w:cs="Arial"/>
                <w:sz w:val="20"/>
              </w:rPr>
              <w:t>32</w:t>
            </w:r>
            <w:r w:rsidRPr="00524AA3">
              <w:rPr>
                <w:rFonts w:cs="Arial"/>
                <w:sz w:val="20"/>
              </w:rPr>
              <w:t>.0</w:t>
            </w:r>
          </w:p>
        </w:tc>
        <w:tc>
          <w:tcPr>
            <w:tcW w:w="1613" w:type="dxa"/>
            <w:tcBorders>
              <w:bottom w:val="single" w:sz="4" w:space="0" w:color="auto"/>
            </w:tcBorders>
          </w:tcPr>
          <w:p w14:paraId="6716AC16" w14:textId="77777777" w:rsidR="009F1319" w:rsidRPr="00351E5A" w:rsidRDefault="009F1319" w:rsidP="009F1319">
            <w:pPr>
              <w:jc w:val="center"/>
              <w:rPr>
                <w:rFonts w:cs="Arial"/>
                <w:sz w:val="20"/>
              </w:rPr>
            </w:pPr>
            <w:r w:rsidRPr="00351E5A">
              <w:rPr>
                <w:rFonts w:cs="Arial"/>
                <w:sz w:val="20"/>
              </w:rPr>
              <w:t>7.</w:t>
            </w:r>
            <w:r>
              <w:rPr>
                <w:rFonts w:cs="Arial"/>
                <w:sz w:val="20"/>
              </w:rPr>
              <w:t>31</w:t>
            </w:r>
          </w:p>
        </w:tc>
      </w:tr>
      <w:tr w:rsidR="009F1319" w:rsidRPr="00351E5A" w14:paraId="7AD037F5" w14:textId="77777777" w:rsidTr="00F26203">
        <w:tc>
          <w:tcPr>
            <w:tcW w:w="1615" w:type="dxa"/>
            <w:shd w:val="clear" w:color="auto" w:fill="D9D9D9"/>
          </w:tcPr>
          <w:p w14:paraId="5BC94694" w14:textId="77777777" w:rsidR="009F1319" w:rsidRPr="00351E5A" w:rsidRDefault="009F1319" w:rsidP="009F1319">
            <w:pPr>
              <w:jc w:val="center"/>
              <w:rPr>
                <w:rFonts w:cs="Arial"/>
                <w:sz w:val="20"/>
              </w:rPr>
            </w:pPr>
            <w:r w:rsidRPr="00351E5A">
              <w:rPr>
                <w:rFonts w:cs="Arial"/>
                <w:sz w:val="20"/>
              </w:rPr>
              <w:t>17</w:t>
            </w:r>
            <w:r w:rsidRPr="00524AA3">
              <w:rPr>
                <w:rFonts w:cs="Arial"/>
                <w:sz w:val="20"/>
              </w:rPr>
              <w:t>.0</w:t>
            </w:r>
          </w:p>
        </w:tc>
        <w:tc>
          <w:tcPr>
            <w:tcW w:w="1620" w:type="dxa"/>
            <w:shd w:val="clear" w:color="auto" w:fill="D9D9D9"/>
          </w:tcPr>
          <w:p w14:paraId="53A57E98" w14:textId="77777777" w:rsidR="009F1319" w:rsidRPr="00351E5A" w:rsidRDefault="009F1319" w:rsidP="009F1319">
            <w:pPr>
              <w:jc w:val="center"/>
              <w:rPr>
                <w:rFonts w:cs="Arial"/>
                <w:sz w:val="20"/>
              </w:rPr>
            </w:pPr>
            <w:r w:rsidRPr="00351E5A">
              <w:rPr>
                <w:rFonts w:cs="Arial"/>
                <w:sz w:val="20"/>
              </w:rPr>
              <w:t>9.6</w:t>
            </w:r>
            <w:r>
              <w:rPr>
                <w:rFonts w:cs="Arial"/>
                <w:sz w:val="20"/>
              </w:rPr>
              <w:t>7</w:t>
            </w:r>
          </w:p>
        </w:tc>
        <w:tc>
          <w:tcPr>
            <w:tcW w:w="1613" w:type="dxa"/>
            <w:shd w:val="clear" w:color="auto" w:fill="D9D9D9"/>
          </w:tcPr>
          <w:p w14:paraId="0EF67D77" w14:textId="77777777" w:rsidR="009F1319" w:rsidRPr="00351E5A" w:rsidRDefault="009F1319" w:rsidP="009F1319">
            <w:pPr>
              <w:jc w:val="center"/>
              <w:rPr>
                <w:rFonts w:cs="Arial"/>
                <w:sz w:val="20"/>
              </w:rPr>
            </w:pPr>
            <w:r w:rsidRPr="00351E5A">
              <w:rPr>
                <w:rFonts w:cs="Arial"/>
                <w:sz w:val="20"/>
              </w:rPr>
              <w:t>32.5</w:t>
            </w:r>
          </w:p>
        </w:tc>
        <w:tc>
          <w:tcPr>
            <w:tcW w:w="1613" w:type="dxa"/>
            <w:shd w:val="clear" w:color="auto" w:fill="D9D9D9"/>
          </w:tcPr>
          <w:p w14:paraId="2137F574" w14:textId="77777777" w:rsidR="009F1319" w:rsidRPr="00351E5A" w:rsidRDefault="009F1319" w:rsidP="009F1319">
            <w:pPr>
              <w:jc w:val="center"/>
              <w:rPr>
                <w:rFonts w:cs="Arial"/>
                <w:sz w:val="20"/>
              </w:rPr>
            </w:pPr>
            <w:r>
              <w:rPr>
                <w:rFonts w:cs="Arial"/>
                <w:sz w:val="20"/>
              </w:rPr>
              <w:t>7.24</w:t>
            </w:r>
          </w:p>
        </w:tc>
      </w:tr>
      <w:tr w:rsidR="009F1319" w:rsidRPr="00351E5A" w14:paraId="3B0F8AD9" w14:textId="77777777" w:rsidTr="00F26203">
        <w:tc>
          <w:tcPr>
            <w:tcW w:w="1615" w:type="dxa"/>
            <w:tcBorders>
              <w:bottom w:val="single" w:sz="4" w:space="0" w:color="auto"/>
            </w:tcBorders>
          </w:tcPr>
          <w:p w14:paraId="20FFA386" w14:textId="77777777" w:rsidR="009F1319" w:rsidRPr="00351E5A" w:rsidRDefault="009F1319" w:rsidP="009F1319">
            <w:pPr>
              <w:jc w:val="center"/>
              <w:rPr>
                <w:rFonts w:cs="Arial"/>
                <w:sz w:val="20"/>
              </w:rPr>
            </w:pPr>
            <w:r w:rsidRPr="00351E5A">
              <w:rPr>
                <w:rFonts w:cs="Arial"/>
                <w:sz w:val="20"/>
              </w:rPr>
              <w:t>17.5</w:t>
            </w:r>
          </w:p>
        </w:tc>
        <w:tc>
          <w:tcPr>
            <w:tcW w:w="1620" w:type="dxa"/>
            <w:tcBorders>
              <w:bottom w:val="single" w:sz="4" w:space="0" w:color="auto"/>
            </w:tcBorders>
          </w:tcPr>
          <w:p w14:paraId="0A31065A" w14:textId="77777777" w:rsidR="009F1319" w:rsidRPr="00351E5A" w:rsidRDefault="009F1319" w:rsidP="009F1319">
            <w:pPr>
              <w:jc w:val="center"/>
              <w:rPr>
                <w:rFonts w:cs="Arial"/>
                <w:sz w:val="20"/>
              </w:rPr>
            </w:pPr>
            <w:r>
              <w:rPr>
                <w:rFonts w:cs="Arial"/>
                <w:sz w:val="20"/>
              </w:rPr>
              <w:t>9.57</w:t>
            </w:r>
          </w:p>
        </w:tc>
        <w:tc>
          <w:tcPr>
            <w:tcW w:w="1613" w:type="dxa"/>
            <w:tcBorders>
              <w:bottom w:val="single" w:sz="4" w:space="0" w:color="auto"/>
            </w:tcBorders>
          </w:tcPr>
          <w:p w14:paraId="15CD66CA" w14:textId="77777777" w:rsidR="009F1319" w:rsidRPr="00351E5A" w:rsidRDefault="009F1319" w:rsidP="009F1319">
            <w:pPr>
              <w:jc w:val="center"/>
              <w:rPr>
                <w:rFonts w:cs="Arial"/>
                <w:sz w:val="20"/>
              </w:rPr>
            </w:pPr>
            <w:r w:rsidRPr="00351E5A">
              <w:rPr>
                <w:rFonts w:cs="Arial"/>
                <w:sz w:val="20"/>
              </w:rPr>
              <w:t>33</w:t>
            </w:r>
            <w:r w:rsidRPr="00524AA3">
              <w:rPr>
                <w:rFonts w:cs="Arial"/>
                <w:sz w:val="20"/>
              </w:rPr>
              <w:t>.0</w:t>
            </w:r>
          </w:p>
        </w:tc>
        <w:tc>
          <w:tcPr>
            <w:tcW w:w="1613" w:type="dxa"/>
            <w:tcBorders>
              <w:bottom w:val="single" w:sz="4" w:space="0" w:color="auto"/>
            </w:tcBorders>
          </w:tcPr>
          <w:p w14:paraId="03ED20CA" w14:textId="77777777" w:rsidR="009F1319" w:rsidRPr="00351E5A" w:rsidRDefault="009F1319" w:rsidP="009F1319">
            <w:pPr>
              <w:jc w:val="center"/>
              <w:rPr>
                <w:rFonts w:cs="Arial"/>
                <w:sz w:val="20"/>
              </w:rPr>
            </w:pPr>
            <w:r w:rsidRPr="00351E5A">
              <w:rPr>
                <w:rFonts w:cs="Arial"/>
                <w:sz w:val="20"/>
              </w:rPr>
              <w:t>7.1</w:t>
            </w:r>
            <w:r>
              <w:rPr>
                <w:rFonts w:cs="Arial"/>
                <w:sz w:val="20"/>
              </w:rPr>
              <w:t>8</w:t>
            </w:r>
          </w:p>
        </w:tc>
      </w:tr>
      <w:tr w:rsidR="009F1319" w:rsidRPr="00351E5A" w14:paraId="5DE3292C" w14:textId="77777777" w:rsidTr="00F26203">
        <w:tc>
          <w:tcPr>
            <w:tcW w:w="1615" w:type="dxa"/>
            <w:shd w:val="clear" w:color="auto" w:fill="D9D9D9"/>
          </w:tcPr>
          <w:p w14:paraId="5E4E79C7" w14:textId="77777777" w:rsidR="009F1319" w:rsidRPr="00351E5A" w:rsidRDefault="009F1319" w:rsidP="009F1319">
            <w:pPr>
              <w:jc w:val="center"/>
              <w:rPr>
                <w:rFonts w:cs="Arial"/>
                <w:sz w:val="20"/>
              </w:rPr>
            </w:pPr>
            <w:r w:rsidRPr="00351E5A">
              <w:rPr>
                <w:rFonts w:cs="Arial"/>
                <w:sz w:val="20"/>
              </w:rPr>
              <w:t>18</w:t>
            </w:r>
            <w:r w:rsidRPr="00524AA3">
              <w:rPr>
                <w:rFonts w:cs="Arial"/>
                <w:sz w:val="20"/>
              </w:rPr>
              <w:t>.0</w:t>
            </w:r>
          </w:p>
        </w:tc>
        <w:tc>
          <w:tcPr>
            <w:tcW w:w="1620" w:type="dxa"/>
            <w:shd w:val="clear" w:color="auto" w:fill="D9D9D9"/>
          </w:tcPr>
          <w:p w14:paraId="03A2A40F" w14:textId="77777777" w:rsidR="009F1319" w:rsidRPr="00351E5A" w:rsidRDefault="009F1319" w:rsidP="009F1319">
            <w:pPr>
              <w:jc w:val="center"/>
              <w:rPr>
                <w:rFonts w:cs="Arial"/>
                <w:sz w:val="20"/>
              </w:rPr>
            </w:pPr>
            <w:r w:rsidRPr="00351E5A">
              <w:rPr>
                <w:rFonts w:cs="Arial"/>
                <w:sz w:val="20"/>
              </w:rPr>
              <w:t>9.4</w:t>
            </w:r>
            <w:r>
              <w:rPr>
                <w:rFonts w:cs="Arial"/>
                <w:sz w:val="20"/>
              </w:rPr>
              <w:t>7</w:t>
            </w:r>
          </w:p>
        </w:tc>
        <w:tc>
          <w:tcPr>
            <w:tcW w:w="1613" w:type="dxa"/>
            <w:shd w:val="clear" w:color="auto" w:fill="D9D9D9"/>
          </w:tcPr>
          <w:p w14:paraId="117C81FC" w14:textId="77777777" w:rsidR="009F1319" w:rsidRPr="00351E5A" w:rsidRDefault="009F1319" w:rsidP="009F1319">
            <w:pPr>
              <w:jc w:val="center"/>
              <w:rPr>
                <w:rFonts w:cs="Arial"/>
                <w:sz w:val="20"/>
              </w:rPr>
            </w:pPr>
            <w:r w:rsidRPr="00351E5A">
              <w:rPr>
                <w:rFonts w:cs="Arial"/>
                <w:sz w:val="20"/>
              </w:rPr>
              <w:t>33.5</w:t>
            </w:r>
          </w:p>
        </w:tc>
        <w:tc>
          <w:tcPr>
            <w:tcW w:w="1613" w:type="dxa"/>
            <w:shd w:val="clear" w:color="auto" w:fill="D9D9D9"/>
          </w:tcPr>
          <w:p w14:paraId="70934C4D" w14:textId="77777777" w:rsidR="009F1319" w:rsidRPr="00351E5A" w:rsidRDefault="009F1319" w:rsidP="009F1319">
            <w:pPr>
              <w:jc w:val="center"/>
              <w:rPr>
                <w:rFonts w:cs="Arial"/>
                <w:sz w:val="20"/>
              </w:rPr>
            </w:pPr>
            <w:r>
              <w:rPr>
                <w:rFonts w:cs="Arial"/>
                <w:sz w:val="20"/>
              </w:rPr>
              <w:t>7.12</w:t>
            </w:r>
          </w:p>
        </w:tc>
      </w:tr>
      <w:tr w:rsidR="009F1319" w:rsidRPr="00351E5A" w14:paraId="2B6D7813" w14:textId="77777777" w:rsidTr="00F26203">
        <w:tc>
          <w:tcPr>
            <w:tcW w:w="1615" w:type="dxa"/>
            <w:tcBorders>
              <w:bottom w:val="single" w:sz="4" w:space="0" w:color="auto"/>
            </w:tcBorders>
          </w:tcPr>
          <w:p w14:paraId="6EAF58EB" w14:textId="77777777" w:rsidR="009F1319" w:rsidRPr="00351E5A" w:rsidRDefault="009F1319" w:rsidP="009F1319">
            <w:pPr>
              <w:jc w:val="center"/>
              <w:rPr>
                <w:rFonts w:cs="Arial"/>
                <w:sz w:val="20"/>
              </w:rPr>
            </w:pPr>
            <w:r w:rsidRPr="00351E5A">
              <w:rPr>
                <w:rFonts w:cs="Arial"/>
                <w:sz w:val="20"/>
              </w:rPr>
              <w:t>18.5</w:t>
            </w:r>
          </w:p>
        </w:tc>
        <w:tc>
          <w:tcPr>
            <w:tcW w:w="1620" w:type="dxa"/>
            <w:tcBorders>
              <w:bottom w:val="single" w:sz="4" w:space="0" w:color="auto"/>
            </w:tcBorders>
          </w:tcPr>
          <w:p w14:paraId="57F32AB4" w14:textId="77777777" w:rsidR="009F1319" w:rsidRPr="00351E5A" w:rsidRDefault="009F1319" w:rsidP="009F1319">
            <w:pPr>
              <w:jc w:val="center"/>
              <w:rPr>
                <w:rFonts w:cs="Arial"/>
                <w:sz w:val="20"/>
              </w:rPr>
            </w:pPr>
            <w:r>
              <w:rPr>
                <w:rFonts w:cs="Arial"/>
                <w:sz w:val="20"/>
              </w:rPr>
              <w:t>9.38</w:t>
            </w:r>
          </w:p>
        </w:tc>
        <w:tc>
          <w:tcPr>
            <w:tcW w:w="1613" w:type="dxa"/>
            <w:tcBorders>
              <w:bottom w:val="single" w:sz="4" w:space="0" w:color="auto"/>
            </w:tcBorders>
          </w:tcPr>
          <w:p w14:paraId="26BA14A2" w14:textId="77777777" w:rsidR="009F1319" w:rsidRPr="00351E5A" w:rsidRDefault="009F1319" w:rsidP="009F1319">
            <w:pPr>
              <w:jc w:val="center"/>
              <w:rPr>
                <w:rFonts w:cs="Arial"/>
                <w:sz w:val="20"/>
              </w:rPr>
            </w:pPr>
            <w:r w:rsidRPr="00351E5A">
              <w:rPr>
                <w:rFonts w:cs="Arial"/>
                <w:sz w:val="20"/>
              </w:rPr>
              <w:t>34</w:t>
            </w:r>
            <w:r w:rsidRPr="00524AA3">
              <w:rPr>
                <w:rFonts w:cs="Arial"/>
                <w:sz w:val="20"/>
              </w:rPr>
              <w:t>.0</w:t>
            </w:r>
          </w:p>
        </w:tc>
        <w:tc>
          <w:tcPr>
            <w:tcW w:w="1613" w:type="dxa"/>
            <w:tcBorders>
              <w:bottom w:val="single" w:sz="4" w:space="0" w:color="auto"/>
            </w:tcBorders>
          </w:tcPr>
          <w:p w14:paraId="4BB64B24" w14:textId="77777777" w:rsidR="009F1319" w:rsidRPr="00351E5A" w:rsidRDefault="009F1319" w:rsidP="009F1319">
            <w:pPr>
              <w:jc w:val="center"/>
              <w:rPr>
                <w:rFonts w:cs="Arial"/>
                <w:sz w:val="20"/>
              </w:rPr>
            </w:pPr>
            <w:r w:rsidRPr="00351E5A">
              <w:rPr>
                <w:rFonts w:cs="Arial"/>
                <w:sz w:val="20"/>
              </w:rPr>
              <w:t>7.0</w:t>
            </w:r>
            <w:r>
              <w:rPr>
                <w:rFonts w:cs="Arial"/>
                <w:sz w:val="20"/>
              </w:rPr>
              <w:t>7</w:t>
            </w:r>
          </w:p>
        </w:tc>
      </w:tr>
      <w:tr w:rsidR="009F1319" w:rsidRPr="00351E5A" w14:paraId="2BC3B8DD" w14:textId="77777777" w:rsidTr="00F26203">
        <w:tc>
          <w:tcPr>
            <w:tcW w:w="1615" w:type="dxa"/>
            <w:shd w:val="clear" w:color="auto" w:fill="D9D9D9"/>
          </w:tcPr>
          <w:p w14:paraId="21A43C22" w14:textId="77777777" w:rsidR="009F1319" w:rsidRPr="00351E5A" w:rsidRDefault="009F1319" w:rsidP="009F1319">
            <w:pPr>
              <w:jc w:val="center"/>
              <w:rPr>
                <w:rFonts w:cs="Arial"/>
                <w:sz w:val="20"/>
              </w:rPr>
            </w:pPr>
            <w:r w:rsidRPr="00351E5A">
              <w:rPr>
                <w:rFonts w:cs="Arial"/>
                <w:sz w:val="20"/>
              </w:rPr>
              <w:t>19</w:t>
            </w:r>
            <w:r w:rsidRPr="00524AA3">
              <w:rPr>
                <w:rFonts w:cs="Arial"/>
                <w:sz w:val="20"/>
              </w:rPr>
              <w:t>.0</w:t>
            </w:r>
          </w:p>
        </w:tc>
        <w:tc>
          <w:tcPr>
            <w:tcW w:w="1620" w:type="dxa"/>
            <w:shd w:val="clear" w:color="auto" w:fill="D9D9D9"/>
          </w:tcPr>
          <w:p w14:paraId="34A3A5EA" w14:textId="77777777" w:rsidR="009F1319" w:rsidRPr="00351E5A" w:rsidRDefault="009F1319" w:rsidP="009F1319">
            <w:pPr>
              <w:jc w:val="center"/>
              <w:rPr>
                <w:rFonts w:cs="Arial"/>
                <w:sz w:val="20"/>
              </w:rPr>
            </w:pPr>
            <w:r w:rsidRPr="00351E5A">
              <w:rPr>
                <w:rFonts w:cs="Arial"/>
                <w:sz w:val="20"/>
              </w:rPr>
              <w:t>9.2</w:t>
            </w:r>
            <w:r>
              <w:rPr>
                <w:rFonts w:cs="Arial"/>
                <w:sz w:val="20"/>
              </w:rPr>
              <w:t>8</w:t>
            </w:r>
          </w:p>
        </w:tc>
        <w:tc>
          <w:tcPr>
            <w:tcW w:w="1613" w:type="dxa"/>
            <w:shd w:val="clear" w:color="auto" w:fill="D9D9D9"/>
          </w:tcPr>
          <w:p w14:paraId="0520D961" w14:textId="77777777" w:rsidR="009F1319" w:rsidRPr="00351E5A" w:rsidRDefault="009F1319" w:rsidP="009F1319">
            <w:pPr>
              <w:jc w:val="center"/>
              <w:rPr>
                <w:rFonts w:cs="Arial"/>
                <w:sz w:val="20"/>
              </w:rPr>
            </w:pPr>
            <w:r w:rsidRPr="00351E5A">
              <w:rPr>
                <w:rFonts w:cs="Arial"/>
                <w:sz w:val="20"/>
              </w:rPr>
              <w:t>34.5</w:t>
            </w:r>
          </w:p>
        </w:tc>
        <w:tc>
          <w:tcPr>
            <w:tcW w:w="1613" w:type="dxa"/>
            <w:shd w:val="clear" w:color="auto" w:fill="D9D9D9"/>
          </w:tcPr>
          <w:p w14:paraId="584009C5" w14:textId="77777777" w:rsidR="009F1319" w:rsidRPr="00351E5A" w:rsidRDefault="009F1319" w:rsidP="009F1319">
            <w:pPr>
              <w:jc w:val="center"/>
              <w:rPr>
                <w:rFonts w:cs="Arial"/>
                <w:sz w:val="20"/>
              </w:rPr>
            </w:pPr>
            <w:r>
              <w:rPr>
                <w:rFonts w:cs="Arial"/>
                <w:sz w:val="20"/>
              </w:rPr>
              <w:t>7.01</w:t>
            </w:r>
          </w:p>
        </w:tc>
      </w:tr>
    </w:tbl>
    <w:p w14:paraId="7B5970FC" w14:textId="77777777" w:rsidR="00353585" w:rsidRDefault="00353585" w:rsidP="00E22216">
      <w:pPr>
        <w:ind w:left="7380" w:right="-72"/>
        <w:jc w:val="both"/>
        <w:rPr>
          <w:rFonts w:cs="Arial"/>
          <w:sz w:val="16"/>
          <w:szCs w:val="16"/>
        </w:rPr>
      </w:pPr>
      <w:r>
        <w:rPr>
          <w:rFonts w:cs="Arial"/>
          <w:sz w:val="16"/>
          <w:szCs w:val="16"/>
        </w:rPr>
        <w:t>Ref: YSI Model 5000/5100 DO Meter Manual. Slight variations in DO, pressure, and/or altitude may be found in other manuals.</w:t>
      </w:r>
    </w:p>
    <w:p w14:paraId="6D8056AE" w14:textId="77777777" w:rsidR="00F31AFF" w:rsidRPr="008B6620" w:rsidRDefault="00F31AFF" w:rsidP="00A12FDA">
      <w:pPr>
        <w:ind w:left="7740" w:hanging="90"/>
        <w:jc w:val="both"/>
        <w:rPr>
          <w:rFonts w:cs="Arial"/>
          <w:sz w:val="16"/>
          <w:szCs w:val="16"/>
        </w:rPr>
      </w:pPr>
    </w:p>
    <w:p w14:paraId="6F8A38FC" w14:textId="77777777" w:rsidR="00F31AFF" w:rsidRDefault="00F31AFF" w:rsidP="00ED5168">
      <w:pPr>
        <w:ind w:left="7380"/>
        <w:jc w:val="both"/>
        <w:rPr>
          <w:rFonts w:cs="Arial"/>
          <w:sz w:val="20"/>
        </w:rPr>
      </w:pPr>
      <w:r>
        <w:rPr>
          <w:rFonts w:cs="Arial"/>
          <w:sz w:val="20"/>
        </w:rPr>
        <w:t>Example: If ambient temperature is 21°C and elevation is approximately 1126 ft, the</w:t>
      </w:r>
      <w:r w:rsidR="00430002">
        <w:rPr>
          <w:rFonts w:cs="Arial"/>
          <w:sz w:val="20"/>
        </w:rPr>
        <w:t xml:space="preserve"> </w:t>
      </w:r>
      <w:r>
        <w:rPr>
          <w:rFonts w:cs="Arial"/>
          <w:sz w:val="20"/>
        </w:rPr>
        <w:t>theoretical DO would be:</w:t>
      </w:r>
    </w:p>
    <w:p w14:paraId="24B90B6B" w14:textId="77777777" w:rsidR="00F31AFF" w:rsidRDefault="00F31AFF" w:rsidP="00ED5168">
      <w:pPr>
        <w:ind w:left="7380"/>
        <w:jc w:val="both"/>
        <w:rPr>
          <w:rFonts w:cs="Arial"/>
          <w:sz w:val="20"/>
        </w:rPr>
      </w:pPr>
      <w:r>
        <w:rPr>
          <w:rFonts w:cs="Arial"/>
          <w:sz w:val="20"/>
        </w:rPr>
        <w:tab/>
      </w:r>
      <w:r w:rsidR="00430002">
        <w:rPr>
          <w:rFonts w:cs="Arial"/>
          <w:sz w:val="20"/>
        </w:rPr>
        <w:t xml:space="preserve">                                   </w:t>
      </w:r>
      <w:r w:rsidR="00A12FDA">
        <w:rPr>
          <w:rFonts w:cs="Arial"/>
          <w:sz w:val="20"/>
        </w:rPr>
        <w:tab/>
      </w:r>
      <w:r>
        <w:rPr>
          <w:rFonts w:cs="Arial"/>
          <w:sz w:val="20"/>
        </w:rPr>
        <w:t>8.92 X 0.96 = 8.56 mg/L</w:t>
      </w:r>
    </w:p>
    <w:p w14:paraId="69F7C2B0" w14:textId="77777777" w:rsidR="00F31AFF" w:rsidRDefault="00F31AFF" w:rsidP="00ED5168">
      <w:pPr>
        <w:ind w:left="7380"/>
        <w:jc w:val="both"/>
        <w:rPr>
          <w:rFonts w:cs="Arial"/>
          <w:sz w:val="20"/>
        </w:rPr>
      </w:pPr>
    </w:p>
    <w:p w14:paraId="60F4CA54" w14:textId="77777777" w:rsidR="00F31AFF" w:rsidRDefault="00F31AFF" w:rsidP="00ED5168">
      <w:pPr>
        <w:ind w:left="7380"/>
        <w:jc w:val="both"/>
        <w:rPr>
          <w:rFonts w:cs="Arial"/>
          <w:sz w:val="20"/>
        </w:rPr>
      </w:pPr>
      <w:r>
        <w:rPr>
          <w:rFonts w:cs="Arial"/>
          <w:sz w:val="20"/>
        </w:rPr>
        <w:t xml:space="preserve">or, </w:t>
      </w:r>
      <w:r w:rsidR="00E23B6D">
        <w:rPr>
          <w:rFonts w:cs="Arial"/>
          <w:sz w:val="20"/>
        </w:rPr>
        <w:t>if</w:t>
      </w:r>
      <w:r>
        <w:rPr>
          <w:rFonts w:cs="Arial"/>
          <w:sz w:val="20"/>
        </w:rPr>
        <w:t xml:space="preserve"> ambient temperature is 21°C and the atmospheric (barometric) pressure is 745 mm Hg, the theoretical DO would be:</w:t>
      </w:r>
    </w:p>
    <w:p w14:paraId="2A02E40A" w14:textId="77777777" w:rsidR="00A12FDA" w:rsidRDefault="00A12FDA" w:rsidP="00ED5168">
      <w:pPr>
        <w:ind w:left="7380" w:right="18"/>
        <w:jc w:val="both"/>
        <w:rPr>
          <w:rFonts w:cs="Arial"/>
          <w:sz w:val="20"/>
        </w:rPr>
      </w:pPr>
    </w:p>
    <w:p w14:paraId="4BF32036" w14:textId="77777777" w:rsidR="00F31AFF" w:rsidRDefault="00430002" w:rsidP="00ED5168">
      <w:pPr>
        <w:ind w:left="7380" w:right="18"/>
        <w:jc w:val="both"/>
        <w:rPr>
          <w:rFonts w:cs="Arial"/>
          <w:sz w:val="20"/>
        </w:rPr>
      </w:pPr>
      <w:r>
        <w:rPr>
          <w:rFonts w:cs="Arial"/>
          <w:sz w:val="20"/>
        </w:rPr>
        <w:t xml:space="preserve">                    </w:t>
      </w:r>
      <w:r w:rsidR="009F1319">
        <w:rPr>
          <w:rFonts w:cs="Arial"/>
          <w:sz w:val="20"/>
        </w:rPr>
        <w:tab/>
      </w:r>
      <w:r w:rsidR="009F1319">
        <w:rPr>
          <w:rFonts w:cs="Arial"/>
          <w:sz w:val="20"/>
        </w:rPr>
        <w:tab/>
        <w:t xml:space="preserve">       </w:t>
      </w:r>
      <w:r w:rsidR="00A12FDA">
        <w:rPr>
          <w:rFonts w:cs="Arial"/>
          <w:sz w:val="20"/>
        </w:rPr>
        <w:tab/>
      </w:r>
      <w:r>
        <w:rPr>
          <w:rFonts w:cs="Arial"/>
          <w:sz w:val="20"/>
        </w:rPr>
        <w:t xml:space="preserve"> </w:t>
      </w:r>
      <w:r w:rsidR="00F31AFF">
        <w:rPr>
          <w:rFonts w:cs="Arial"/>
          <w:sz w:val="20"/>
        </w:rPr>
        <w:t xml:space="preserve">8.92 X 0.98 = 8.74 mg/L  </w:t>
      </w:r>
    </w:p>
    <w:p w14:paraId="2C6B3313" w14:textId="53241A08" w:rsidR="00043784" w:rsidRDefault="00043784" w:rsidP="00043784">
      <w:pPr>
        <w:ind w:left="5760" w:hanging="2880"/>
        <w:rPr>
          <w:rFonts w:cs="Arial"/>
          <w:sz w:val="20"/>
        </w:rPr>
      </w:pPr>
      <w:r w:rsidRPr="00351E5A">
        <w:rPr>
          <w:rFonts w:cs="Arial"/>
          <w:b/>
          <w:sz w:val="22"/>
          <w:szCs w:val="22"/>
        </w:rPr>
        <w:lastRenderedPageBreak/>
        <w:t>D</w:t>
      </w:r>
      <w:r>
        <w:rPr>
          <w:rFonts w:cs="Arial"/>
          <w:b/>
          <w:sz w:val="22"/>
          <w:szCs w:val="22"/>
        </w:rPr>
        <w:t xml:space="preserve">issolved </w:t>
      </w:r>
      <w:r w:rsidRPr="00351E5A">
        <w:rPr>
          <w:rFonts w:cs="Arial"/>
          <w:b/>
          <w:sz w:val="22"/>
          <w:szCs w:val="22"/>
        </w:rPr>
        <w:t>O</w:t>
      </w:r>
      <w:r>
        <w:rPr>
          <w:rFonts w:cs="Arial"/>
          <w:b/>
          <w:sz w:val="22"/>
          <w:szCs w:val="22"/>
        </w:rPr>
        <w:t>xygen Meter Calibration Verification When Salinity is Greater Than Zero</w:t>
      </w:r>
      <w:r>
        <w:rPr>
          <w:rFonts w:cs="Arial"/>
          <w:sz w:val="20"/>
        </w:rPr>
        <w:t xml:space="preserve"> </w:t>
      </w:r>
    </w:p>
    <w:p w14:paraId="2793352C" w14:textId="77777777" w:rsidR="00270920" w:rsidRDefault="00255D8B" w:rsidP="00E458B6">
      <w:pPr>
        <w:ind w:left="5760" w:hanging="2880"/>
        <w:rPr>
          <w:rFonts w:cs="Arial"/>
          <w:sz w:val="20"/>
        </w:rPr>
      </w:pPr>
      <w:r>
        <w:rPr>
          <w:rFonts w:cs="Arial"/>
          <w:sz w:val="20"/>
        </w:rPr>
        <w:t>If calibrated at a salinity greater than zero, use the following table</w:t>
      </w:r>
      <w:r w:rsidR="00127630">
        <w:rPr>
          <w:rFonts w:cs="Arial"/>
          <w:sz w:val="20"/>
        </w:rPr>
        <w:t xml:space="preserve"> and column with applicable salinity</w:t>
      </w:r>
      <w:r>
        <w:rPr>
          <w:rFonts w:cs="Arial"/>
          <w:sz w:val="20"/>
        </w:rPr>
        <w:t>:</w:t>
      </w:r>
    </w:p>
    <w:p w14:paraId="1E08EDBA" w14:textId="77777777" w:rsidR="00760BF5" w:rsidRDefault="00760BF5" w:rsidP="00E458B6">
      <w:pPr>
        <w:ind w:left="5760" w:hanging="2880"/>
        <w:rPr>
          <w:rFonts w:cs="Arial"/>
          <w:sz w:val="20"/>
        </w:rPr>
      </w:pPr>
    </w:p>
    <w:p w14:paraId="5794AFF1" w14:textId="24FB604B" w:rsidR="00124EA6" w:rsidRDefault="005A7C92" w:rsidP="00E458B6">
      <w:pPr>
        <w:ind w:left="990"/>
        <w:rPr>
          <w:rFonts w:ascii="Calibri" w:eastAsia="Calibri" w:hAnsi="Calibri"/>
          <w:noProof/>
          <w:spacing w:val="0"/>
          <w:sz w:val="22"/>
          <w:szCs w:val="22"/>
          <w:lang w:eastAsia="en-US"/>
        </w:rPr>
      </w:pPr>
      <w:r>
        <w:rPr>
          <w:noProof/>
        </w:rPr>
        <w:drawing>
          <wp:inline distT="0" distB="0" distL="0" distR="0" wp14:anchorId="52EF445B" wp14:editId="1D619C2A">
            <wp:extent cx="7947025" cy="5750560"/>
            <wp:effectExtent l="0" t="0" r="0" b="0"/>
            <wp:docPr id="1" name="Picture 1" descr="Table with oxygen solubility at different temperatures and salinit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able with oxygen solubility at different temperatures and salinity "/>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47025" cy="5750560"/>
                    </a:xfrm>
                    <a:prstGeom prst="rect">
                      <a:avLst/>
                    </a:prstGeom>
                    <a:noFill/>
                    <a:ln>
                      <a:noFill/>
                    </a:ln>
                  </pic:spPr>
                </pic:pic>
              </a:graphicData>
            </a:graphic>
          </wp:inline>
        </w:drawing>
      </w:r>
    </w:p>
    <w:p w14:paraId="7E2E934E" w14:textId="77777777" w:rsidR="00550CB0" w:rsidRPr="00230A58" w:rsidRDefault="00C61BD5" w:rsidP="00B30B29">
      <w:pPr>
        <w:ind w:left="720" w:firstLine="360"/>
        <w:rPr>
          <w:rFonts w:eastAsia="Calibri" w:cs="Arial"/>
          <w:sz w:val="20"/>
        </w:rPr>
      </w:pPr>
      <w:r w:rsidRPr="00EB0457">
        <w:rPr>
          <w:rFonts w:eastAsia="Calibri" w:cs="Arial"/>
          <w:spacing w:val="0"/>
          <w:sz w:val="20"/>
          <w:lang w:eastAsia="en-US"/>
        </w:rPr>
        <w:t>Reference: The Dissolved Oxygen Handboo</w:t>
      </w:r>
      <w:r w:rsidR="00A160FB" w:rsidRPr="00EB0457">
        <w:rPr>
          <w:rFonts w:eastAsia="Calibri" w:cs="Arial"/>
          <w:spacing w:val="0"/>
          <w:sz w:val="20"/>
          <w:lang w:eastAsia="en-US"/>
        </w:rPr>
        <w:t xml:space="preserve">k. </w:t>
      </w:r>
      <w:r w:rsidRPr="00EB0457">
        <w:rPr>
          <w:rFonts w:eastAsia="Calibri" w:cs="Arial"/>
          <w:spacing w:val="0"/>
          <w:sz w:val="20"/>
          <w:lang w:eastAsia="en-US"/>
        </w:rPr>
        <w:t>YSI, Incorporated, September 2009</w:t>
      </w:r>
      <w:r w:rsidR="00A160FB" w:rsidRPr="00EB0457">
        <w:rPr>
          <w:rFonts w:eastAsia="Calibri" w:cs="Arial"/>
          <w:spacing w:val="0"/>
          <w:sz w:val="20"/>
          <w:lang w:eastAsia="en-US"/>
        </w:rPr>
        <w:t>.</w:t>
      </w:r>
    </w:p>
    <w:sectPr w:rsidR="00550CB0" w:rsidRPr="00230A58" w:rsidSect="00DE39EA">
      <w:headerReference w:type="default" r:id="rId15"/>
      <w:footerReference w:type="default" r:id="rId16"/>
      <w:headerReference w:type="first" r:id="rId17"/>
      <w:pgSz w:w="15840" w:h="12240" w:orient="landscape" w:code="1"/>
      <w:pgMar w:top="245" w:right="432" w:bottom="245" w:left="43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8570" w14:textId="77777777" w:rsidR="00CC30EF" w:rsidRDefault="00CC30EF" w:rsidP="00D16475">
      <w:r>
        <w:separator/>
      </w:r>
    </w:p>
  </w:endnote>
  <w:endnote w:type="continuationSeparator" w:id="0">
    <w:p w14:paraId="17921EC8" w14:textId="77777777" w:rsidR="00CC30EF" w:rsidRDefault="00CC30EF" w:rsidP="00D16475">
      <w:r>
        <w:continuationSeparator/>
      </w:r>
    </w:p>
  </w:endnote>
  <w:endnote w:type="continuationNotice" w:id="1">
    <w:p w14:paraId="175821B8" w14:textId="77777777" w:rsidR="00CC30EF" w:rsidRDefault="00CC3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A39D" w14:textId="4B521786" w:rsidR="00373F23" w:rsidRPr="008C28D3" w:rsidRDefault="00373F23" w:rsidP="00BC3ACC">
    <w:pPr>
      <w:pStyle w:val="Footer"/>
      <w:tabs>
        <w:tab w:val="clear" w:pos="4680"/>
        <w:tab w:val="clear" w:pos="9360"/>
        <w:tab w:val="right" w:pos="10800"/>
      </w:tabs>
    </w:pPr>
    <w:r w:rsidRPr="008C28D3">
      <w:rPr>
        <w:sz w:val="16"/>
        <w:szCs w:val="16"/>
      </w:rPr>
      <w:t>Rev</w:t>
    </w:r>
    <w:r w:rsidR="00175B73" w:rsidRPr="008C28D3">
      <w:rPr>
        <w:sz w:val="16"/>
        <w:szCs w:val="16"/>
      </w:rPr>
      <w:t>ised</w:t>
    </w:r>
    <w:r w:rsidRPr="008C28D3">
      <w:rPr>
        <w:sz w:val="16"/>
        <w:szCs w:val="16"/>
      </w:rPr>
      <w:t xml:space="preserve"> </w:t>
    </w:r>
    <w:r w:rsidR="00896F21">
      <w:rPr>
        <w:sz w:val="16"/>
        <w:szCs w:val="16"/>
      </w:rPr>
      <w:t>05/01/2024</w:t>
    </w:r>
    <w:r w:rsidR="00BC3ACC" w:rsidRPr="008C28D3">
      <w:rPr>
        <w:sz w:val="16"/>
        <w:szCs w:val="16"/>
      </w:rPr>
      <w:tab/>
      <w:t xml:space="preserve"> Page </w:t>
    </w:r>
    <w:r w:rsidR="00BC3ACC" w:rsidRPr="008C28D3">
      <w:rPr>
        <w:sz w:val="16"/>
        <w:szCs w:val="12"/>
      </w:rPr>
      <w:fldChar w:fldCharType="begin"/>
    </w:r>
    <w:r w:rsidR="00BC3ACC" w:rsidRPr="008C28D3">
      <w:rPr>
        <w:sz w:val="16"/>
        <w:szCs w:val="12"/>
      </w:rPr>
      <w:instrText xml:space="preserve"> PAGE   \* MERGEFORMAT </w:instrText>
    </w:r>
    <w:r w:rsidR="00BC3ACC" w:rsidRPr="008C28D3">
      <w:rPr>
        <w:sz w:val="16"/>
        <w:szCs w:val="12"/>
      </w:rPr>
      <w:fldChar w:fldCharType="separate"/>
    </w:r>
    <w:r w:rsidR="00BC3ACC" w:rsidRPr="008C28D3">
      <w:rPr>
        <w:sz w:val="16"/>
        <w:szCs w:val="12"/>
      </w:rPr>
      <w:t>2</w:t>
    </w:r>
    <w:r w:rsidR="00BC3ACC" w:rsidRPr="008C28D3">
      <w:rPr>
        <w:noProof/>
        <w:sz w:val="16"/>
        <w:szCs w:val="12"/>
      </w:rPr>
      <w:fldChar w:fldCharType="end"/>
    </w:r>
    <w:r w:rsidR="00BC3ACC" w:rsidRPr="008C28D3">
      <w:rPr>
        <w:noProof/>
        <w:sz w:val="16"/>
        <w:szCs w:val="12"/>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780C" w14:textId="169DA611" w:rsidR="00A05BC7" w:rsidRPr="008C28D3" w:rsidRDefault="00A05BC7" w:rsidP="00BC3ACC">
    <w:pPr>
      <w:pStyle w:val="Footer"/>
      <w:tabs>
        <w:tab w:val="clear" w:pos="4680"/>
        <w:tab w:val="clear" w:pos="9360"/>
        <w:tab w:val="right" w:pos="15120"/>
      </w:tabs>
      <w:rPr>
        <w:sz w:val="16"/>
        <w:szCs w:val="12"/>
      </w:rPr>
    </w:pPr>
    <w:r w:rsidRPr="008C28D3">
      <w:rPr>
        <w:sz w:val="16"/>
        <w:szCs w:val="12"/>
      </w:rPr>
      <w:t xml:space="preserve">Revised </w:t>
    </w:r>
    <w:r w:rsidR="00896F21">
      <w:rPr>
        <w:sz w:val="16"/>
        <w:szCs w:val="12"/>
      </w:rPr>
      <w:t>05/01/2024</w:t>
    </w:r>
    <w:r w:rsidR="00BC3ACC" w:rsidRPr="008C28D3">
      <w:rPr>
        <w:sz w:val="16"/>
        <w:szCs w:val="12"/>
      </w:rPr>
      <w:tab/>
      <w:t xml:space="preserve"> Page</w:t>
    </w:r>
    <w:r w:rsidR="00BC3ACC" w:rsidRPr="008C28D3">
      <w:rPr>
        <w:sz w:val="22"/>
        <w:szCs w:val="18"/>
      </w:rPr>
      <w:t xml:space="preserve"> </w:t>
    </w:r>
    <w:r w:rsidR="00BC3ACC" w:rsidRPr="008C28D3">
      <w:rPr>
        <w:sz w:val="16"/>
        <w:szCs w:val="12"/>
      </w:rPr>
      <w:fldChar w:fldCharType="begin"/>
    </w:r>
    <w:r w:rsidR="00BC3ACC" w:rsidRPr="008C28D3">
      <w:rPr>
        <w:sz w:val="16"/>
        <w:szCs w:val="12"/>
      </w:rPr>
      <w:instrText xml:space="preserve"> PAGE   \* MERGEFORMAT </w:instrText>
    </w:r>
    <w:r w:rsidR="00BC3ACC" w:rsidRPr="008C28D3">
      <w:rPr>
        <w:sz w:val="16"/>
        <w:szCs w:val="12"/>
      </w:rPr>
      <w:fldChar w:fldCharType="separate"/>
    </w:r>
    <w:r w:rsidR="00BC3ACC" w:rsidRPr="008C28D3">
      <w:rPr>
        <w:sz w:val="16"/>
        <w:szCs w:val="12"/>
      </w:rPr>
      <w:t>3</w:t>
    </w:r>
    <w:r w:rsidR="00BC3ACC" w:rsidRPr="008C28D3">
      <w:rPr>
        <w:noProof/>
        <w:sz w:val="16"/>
        <w:szCs w:val="12"/>
      </w:rPr>
      <w:fldChar w:fldCharType="end"/>
    </w:r>
    <w:r w:rsidR="00BC3ACC" w:rsidRPr="008C28D3">
      <w:rPr>
        <w:noProof/>
        <w:sz w:val="16"/>
        <w:szCs w:val="12"/>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0F2" w14:textId="6F5DB413" w:rsidR="00A97A40" w:rsidRPr="008C28D3" w:rsidRDefault="00A97A40" w:rsidP="00A97A40">
    <w:pPr>
      <w:pStyle w:val="Footer"/>
      <w:tabs>
        <w:tab w:val="clear" w:pos="4680"/>
        <w:tab w:val="clear" w:pos="9360"/>
        <w:tab w:val="right" w:pos="15120"/>
      </w:tabs>
    </w:pPr>
    <w:r w:rsidRPr="008C28D3">
      <w:rPr>
        <w:sz w:val="16"/>
        <w:szCs w:val="16"/>
      </w:rPr>
      <w:t xml:space="preserve">Revised </w:t>
    </w:r>
    <w:r w:rsidR="00896F21">
      <w:rPr>
        <w:sz w:val="16"/>
        <w:szCs w:val="16"/>
      </w:rPr>
      <w:t>05</w:t>
    </w:r>
    <w:r w:rsidRPr="008C28D3">
      <w:rPr>
        <w:sz w:val="16"/>
        <w:szCs w:val="16"/>
      </w:rPr>
      <w:t>/2</w:t>
    </w:r>
    <w:r w:rsidR="00896F21">
      <w:rPr>
        <w:sz w:val="16"/>
        <w:szCs w:val="16"/>
      </w:rPr>
      <w:t>01</w:t>
    </w:r>
    <w:r w:rsidRPr="008C28D3">
      <w:rPr>
        <w:sz w:val="16"/>
        <w:szCs w:val="16"/>
      </w:rPr>
      <w:t>/202</w:t>
    </w:r>
    <w:r w:rsidR="00896F21">
      <w:rPr>
        <w:sz w:val="16"/>
        <w:szCs w:val="16"/>
      </w:rPr>
      <w:t>4</w:t>
    </w:r>
    <w:r w:rsidRPr="008C28D3">
      <w:rPr>
        <w:sz w:val="16"/>
        <w:szCs w:val="16"/>
      </w:rPr>
      <w:tab/>
      <w:t xml:space="preserve"> Page </w:t>
    </w:r>
    <w:r w:rsidRPr="008C28D3">
      <w:rPr>
        <w:sz w:val="16"/>
        <w:szCs w:val="12"/>
      </w:rPr>
      <w:fldChar w:fldCharType="begin"/>
    </w:r>
    <w:r w:rsidRPr="008C28D3">
      <w:rPr>
        <w:sz w:val="16"/>
        <w:szCs w:val="12"/>
      </w:rPr>
      <w:instrText xml:space="preserve"> PAGE   \* MERGEFORMAT </w:instrText>
    </w:r>
    <w:r w:rsidRPr="008C28D3">
      <w:rPr>
        <w:sz w:val="16"/>
        <w:szCs w:val="12"/>
      </w:rPr>
      <w:fldChar w:fldCharType="separate"/>
    </w:r>
    <w:r w:rsidRPr="008C28D3">
      <w:rPr>
        <w:sz w:val="16"/>
        <w:szCs w:val="12"/>
      </w:rPr>
      <w:t>2</w:t>
    </w:r>
    <w:r w:rsidRPr="008C28D3">
      <w:rPr>
        <w:noProof/>
        <w:sz w:val="16"/>
        <w:szCs w:val="12"/>
      </w:rPr>
      <w:fldChar w:fldCharType="end"/>
    </w:r>
    <w:r w:rsidRPr="008C28D3">
      <w:rPr>
        <w:noProof/>
        <w:sz w:val="16"/>
        <w:szCs w:val="12"/>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8341" w14:textId="77777777" w:rsidR="00CC30EF" w:rsidRDefault="00CC30EF" w:rsidP="00D16475">
      <w:r>
        <w:separator/>
      </w:r>
    </w:p>
  </w:footnote>
  <w:footnote w:type="continuationSeparator" w:id="0">
    <w:p w14:paraId="41C151B5" w14:textId="77777777" w:rsidR="00CC30EF" w:rsidRDefault="00CC30EF" w:rsidP="00D16475">
      <w:r>
        <w:continuationSeparator/>
      </w:r>
    </w:p>
  </w:footnote>
  <w:footnote w:type="continuationNotice" w:id="1">
    <w:p w14:paraId="2E09DFDA" w14:textId="77777777" w:rsidR="00CC30EF" w:rsidRDefault="00CC3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18"/>
      </w:rPr>
      <w:id w:val="234515242"/>
      <w:docPartObj>
        <w:docPartGallery w:val="Page Numbers (Top of Page)"/>
        <w:docPartUnique/>
      </w:docPartObj>
    </w:sdtPr>
    <w:sdtEndPr>
      <w:rPr>
        <w:noProof/>
        <w:sz w:val="10"/>
        <w:szCs w:val="6"/>
      </w:rPr>
    </w:sdtEndPr>
    <w:sdtContent>
      <w:p w14:paraId="7701472A" w14:textId="7B83D830" w:rsidR="000C0A33" w:rsidRPr="00E52C33" w:rsidRDefault="003F35CA" w:rsidP="00A21CA3">
        <w:pPr>
          <w:pStyle w:val="Header"/>
          <w:tabs>
            <w:tab w:val="clear" w:pos="4680"/>
            <w:tab w:val="clear" w:pos="9360"/>
            <w:tab w:val="right" w:pos="14580"/>
          </w:tabs>
          <w:rPr>
            <w:sz w:val="16"/>
            <w:szCs w:val="12"/>
          </w:rPr>
        </w:pPr>
        <w:r w:rsidRPr="00E52C33">
          <w:rPr>
            <w:sz w:val="16"/>
            <w:szCs w:val="16"/>
          </w:rPr>
          <w:t xml:space="preserve">Approved Procedure for </w:t>
        </w:r>
        <w:r w:rsidR="00E52C33">
          <w:rPr>
            <w:sz w:val="16"/>
            <w:szCs w:val="16"/>
          </w:rPr>
          <w:t xml:space="preserve">the </w:t>
        </w:r>
        <w:r w:rsidRPr="00E52C33">
          <w:rPr>
            <w:sz w:val="16"/>
            <w:szCs w:val="16"/>
          </w:rPr>
          <w:t>Analysis of DO</w:t>
        </w:r>
        <w:r w:rsidRPr="00E52C33">
          <w:rPr>
            <w:sz w:val="16"/>
            <w:szCs w:val="16"/>
          </w:rPr>
          <w:tab/>
          <w:t xml:space="preserve"> </w:t>
        </w:r>
      </w:p>
    </w:sdtContent>
  </w:sdt>
  <w:p w14:paraId="49B4FA8B" w14:textId="3CA257C1" w:rsidR="00175B73" w:rsidRPr="004B24E3" w:rsidRDefault="00175B73">
    <w:pPr>
      <w:pStyle w:val="Header"/>
      <w:rPr>
        <w:sz w:val="18"/>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2850" w14:textId="44B0F6DA" w:rsidR="00D17337" w:rsidRDefault="00D17337" w:rsidP="00D17337">
    <w:pPr>
      <w:suppressAutoHyphens/>
      <w:jc w:val="center"/>
    </w:pPr>
    <w:r w:rsidRPr="001A27DD">
      <w:rPr>
        <w:rFonts w:cs="Arial"/>
        <w:b/>
        <w:sz w:val="22"/>
        <w:szCs w:val="22"/>
      </w:rPr>
      <w:t>NORTH CAROLINA WASTEWATER/GROUNDWATER LABORATORY CERTIFICATION BRANCH APPROVED PROCEDURE FOR THE ANALYSIS OF DISSOLVED OXYGEN (DO)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18"/>
      </w:rPr>
      <w:id w:val="603471182"/>
      <w:docPartObj>
        <w:docPartGallery w:val="Page Numbers (Top of Page)"/>
        <w:docPartUnique/>
      </w:docPartObj>
    </w:sdtPr>
    <w:sdtEndPr>
      <w:rPr>
        <w:noProof/>
        <w:sz w:val="10"/>
        <w:szCs w:val="6"/>
      </w:rPr>
    </w:sdtEndPr>
    <w:sdtContent>
      <w:p w14:paraId="1E6CAFAC" w14:textId="1BFC3214" w:rsidR="00A97A40" w:rsidRPr="008C28D3" w:rsidRDefault="00A97A40" w:rsidP="00A21CA3">
        <w:pPr>
          <w:pStyle w:val="Header"/>
          <w:tabs>
            <w:tab w:val="clear" w:pos="4680"/>
            <w:tab w:val="clear" w:pos="9360"/>
            <w:tab w:val="right" w:pos="14580"/>
          </w:tabs>
          <w:rPr>
            <w:sz w:val="16"/>
            <w:szCs w:val="12"/>
          </w:rPr>
        </w:pPr>
        <w:r w:rsidRPr="008C28D3">
          <w:rPr>
            <w:sz w:val="16"/>
            <w:szCs w:val="16"/>
          </w:rPr>
          <w:t xml:space="preserve">Approved Procedure for </w:t>
        </w:r>
        <w:r w:rsidR="00E52C33">
          <w:rPr>
            <w:sz w:val="16"/>
            <w:szCs w:val="16"/>
          </w:rPr>
          <w:t xml:space="preserve">the </w:t>
        </w:r>
        <w:r w:rsidRPr="008C28D3">
          <w:rPr>
            <w:sz w:val="16"/>
            <w:szCs w:val="16"/>
          </w:rPr>
          <w:t>Analysis of DO</w:t>
        </w:r>
        <w:r w:rsidRPr="008C28D3">
          <w:rPr>
            <w:sz w:val="16"/>
            <w:szCs w:val="16"/>
          </w:rPr>
          <w:tab/>
          <w:t xml:space="preserve"> </w:t>
        </w:r>
      </w:p>
    </w:sdtContent>
  </w:sdt>
  <w:p w14:paraId="4A9C119B" w14:textId="77777777" w:rsidR="00A97A40" w:rsidRPr="004B24E3" w:rsidRDefault="00A97A40">
    <w:pPr>
      <w:pStyle w:val="Header"/>
      <w:rPr>
        <w:sz w:val="18"/>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18"/>
      </w:rPr>
      <w:id w:val="-1438524877"/>
      <w:docPartObj>
        <w:docPartGallery w:val="Page Numbers (Top of Page)"/>
        <w:docPartUnique/>
      </w:docPartObj>
    </w:sdtPr>
    <w:sdtEndPr>
      <w:rPr>
        <w:noProof/>
        <w:szCs w:val="22"/>
      </w:rPr>
    </w:sdtEndPr>
    <w:sdtContent>
      <w:p w14:paraId="22AFF957" w14:textId="16530D8A" w:rsidR="0047114D" w:rsidRPr="008C28D3" w:rsidRDefault="00851053" w:rsidP="00851053">
        <w:pPr>
          <w:pStyle w:val="Header"/>
          <w:tabs>
            <w:tab w:val="clear" w:pos="4680"/>
            <w:tab w:val="clear" w:pos="9360"/>
            <w:tab w:val="right" w:pos="14688"/>
          </w:tabs>
          <w:rPr>
            <w:sz w:val="16"/>
            <w:szCs w:val="12"/>
          </w:rPr>
        </w:pPr>
        <w:r w:rsidRPr="008C28D3">
          <w:rPr>
            <w:sz w:val="16"/>
            <w:szCs w:val="12"/>
          </w:rPr>
          <w:t xml:space="preserve">Approved Procedure for </w:t>
        </w:r>
        <w:r w:rsidR="00E52C33">
          <w:rPr>
            <w:sz w:val="16"/>
            <w:szCs w:val="12"/>
          </w:rPr>
          <w:t xml:space="preserve">the </w:t>
        </w:r>
        <w:r w:rsidRPr="008C28D3">
          <w:rPr>
            <w:sz w:val="16"/>
            <w:szCs w:val="12"/>
          </w:rPr>
          <w:t xml:space="preserve">Analysis of DO </w:t>
        </w:r>
        <w:r w:rsidRPr="008C28D3">
          <w:rPr>
            <w:sz w:val="16"/>
            <w:szCs w:val="12"/>
          </w:rPr>
          <w:tab/>
        </w:r>
      </w:p>
    </w:sdtContent>
  </w:sdt>
  <w:p w14:paraId="65FE4D21" w14:textId="46F43C09" w:rsidR="00ED6017" w:rsidRPr="006714F3" w:rsidRDefault="00ED6017">
    <w:pPr>
      <w:pStyle w:val="Header"/>
      <w:rPr>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522810"/>
    <w:multiLevelType w:val="hybridMultilevel"/>
    <w:tmpl w:val="31C84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A64DA6"/>
    <w:multiLevelType w:val="hybridMultilevel"/>
    <w:tmpl w:val="372AB100"/>
    <w:lvl w:ilvl="0" w:tplc="6AB04D3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857C7"/>
    <w:multiLevelType w:val="hybridMultilevel"/>
    <w:tmpl w:val="6DBC31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A43E5D"/>
    <w:multiLevelType w:val="hybridMultilevel"/>
    <w:tmpl w:val="E7D6C204"/>
    <w:lvl w:ilvl="0" w:tplc="2618C486">
      <w:start w:val="1"/>
      <w:numFmt w:val="decimal"/>
      <w:lvlText w:val="%1."/>
      <w:lvlJc w:val="left"/>
      <w:pPr>
        <w:ind w:left="720" w:hanging="615"/>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4779340A"/>
    <w:multiLevelType w:val="hybridMultilevel"/>
    <w:tmpl w:val="BC848B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56265B"/>
    <w:multiLevelType w:val="hybridMultilevel"/>
    <w:tmpl w:val="3D5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019371">
    <w:abstractNumId w:val="0"/>
  </w:num>
  <w:num w:numId="2" w16cid:durableId="559949813">
    <w:abstractNumId w:val="1"/>
  </w:num>
  <w:num w:numId="3" w16cid:durableId="404884766">
    <w:abstractNumId w:val="7"/>
  </w:num>
  <w:num w:numId="4" w16cid:durableId="32733886">
    <w:abstractNumId w:val="3"/>
  </w:num>
  <w:num w:numId="5" w16cid:durableId="44649560">
    <w:abstractNumId w:val="4"/>
  </w:num>
  <w:num w:numId="6" w16cid:durableId="1242956295">
    <w:abstractNumId w:val="5"/>
  </w:num>
  <w:num w:numId="7" w16cid:durableId="1826119039">
    <w:abstractNumId w:val="8"/>
  </w:num>
  <w:num w:numId="8" w16cid:durableId="2125805640">
    <w:abstractNumId w:val="2"/>
  </w:num>
  <w:num w:numId="9" w16cid:durableId="23089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2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58"/>
    <w:rsid w:val="00000926"/>
    <w:rsid w:val="000025E7"/>
    <w:rsid w:val="00002868"/>
    <w:rsid w:val="00002F48"/>
    <w:rsid w:val="00005A93"/>
    <w:rsid w:val="00006BCC"/>
    <w:rsid w:val="00006D46"/>
    <w:rsid w:val="00007CB3"/>
    <w:rsid w:val="00007F02"/>
    <w:rsid w:val="00010564"/>
    <w:rsid w:val="00011BD0"/>
    <w:rsid w:val="00012B84"/>
    <w:rsid w:val="00014380"/>
    <w:rsid w:val="000169D9"/>
    <w:rsid w:val="0001714C"/>
    <w:rsid w:val="00017D34"/>
    <w:rsid w:val="00020A9E"/>
    <w:rsid w:val="0002232E"/>
    <w:rsid w:val="00023827"/>
    <w:rsid w:val="000254DE"/>
    <w:rsid w:val="00025E38"/>
    <w:rsid w:val="0002615B"/>
    <w:rsid w:val="00030977"/>
    <w:rsid w:val="00036435"/>
    <w:rsid w:val="0003772F"/>
    <w:rsid w:val="000377F8"/>
    <w:rsid w:val="00037845"/>
    <w:rsid w:val="00037B41"/>
    <w:rsid w:val="00040724"/>
    <w:rsid w:val="00041ECA"/>
    <w:rsid w:val="00042B33"/>
    <w:rsid w:val="0004350B"/>
    <w:rsid w:val="00043784"/>
    <w:rsid w:val="00045991"/>
    <w:rsid w:val="000462EC"/>
    <w:rsid w:val="00046EB2"/>
    <w:rsid w:val="000477CE"/>
    <w:rsid w:val="000517D4"/>
    <w:rsid w:val="000529C7"/>
    <w:rsid w:val="00055915"/>
    <w:rsid w:val="00055FC2"/>
    <w:rsid w:val="00056D7E"/>
    <w:rsid w:val="00057F7B"/>
    <w:rsid w:val="00061377"/>
    <w:rsid w:val="00061776"/>
    <w:rsid w:val="000624B6"/>
    <w:rsid w:val="00062F7A"/>
    <w:rsid w:val="000638DA"/>
    <w:rsid w:val="00064E17"/>
    <w:rsid w:val="00066502"/>
    <w:rsid w:val="00067109"/>
    <w:rsid w:val="000702BC"/>
    <w:rsid w:val="00070D32"/>
    <w:rsid w:val="00070DDC"/>
    <w:rsid w:val="00073413"/>
    <w:rsid w:val="00074F99"/>
    <w:rsid w:val="000754C9"/>
    <w:rsid w:val="000756F0"/>
    <w:rsid w:val="000759EA"/>
    <w:rsid w:val="00076E95"/>
    <w:rsid w:val="0008062F"/>
    <w:rsid w:val="00080C5F"/>
    <w:rsid w:val="00080D22"/>
    <w:rsid w:val="000817B3"/>
    <w:rsid w:val="00082920"/>
    <w:rsid w:val="00084AB2"/>
    <w:rsid w:val="00086423"/>
    <w:rsid w:val="00096998"/>
    <w:rsid w:val="00097AE5"/>
    <w:rsid w:val="00097E1D"/>
    <w:rsid w:val="000A2911"/>
    <w:rsid w:val="000A4209"/>
    <w:rsid w:val="000A5A2D"/>
    <w:rsid w:val="000A60E0"/>
    <w:rsid w:val="000A676D"/>
    <w:rsid w:val="000A7D3A"/>
    <w:rsid w:val="000B188A"/>
    <w:rsid w:val="000B36E5"/>
    <w:rsid w:val="000B3C0A"/>
    <w:rsid w:val="000B50D4"/>
    <w:rsid w:val="000B68C0"/>
    <w:rsid w:val="000B6C58"/>
    <w:rsid w:val="000B78C4"/>
    <w:rsid w:val="000C0A33"/>
    <w:rsid w:val="000C0D9B"/>
    <w:rsid w:val="000C2DF0"/>
    <w:rsid w:val="000C3251"/>
    <w:rsid w:val="000C42AB"/>
    <w:rsid w:val="000C5DC8"/>
    <w:rsid w:val="000C6CF0"/>
    <w:rsid w:val="000D17D3"/>
    <w:rsid w:val="000D1B67"/>
    <w:rsid w:val="000D2268"/>
    <w:rsid w:val="000D29A7"/>
    <w:rsid w:val="000D385F"/>
    <w:rsid w:val="000D38E1"/>
    <w:rsid w:val="000D394B"/>
    <w:rsid w:val="000D4DBB"/>
    <w:rsid w:val="000D6076"/>
    <w:rsid w:val="000D79DF"/>
    <w:rsid w:val="000E1026"/>
    <w:rsid w:val="000E1C98"/>
    <w:rsid w:val="000E2111"/>
    <w:rsid w:val="000E350B"/>
    <w:rsid w:val="000E5249"/>
    <w:rsid w:val="000E571F"/>
    <w:rsid w:val="000E5ECE"/>
    <w:rsid w:val="000E7534"/>
    <w:rsid w:val="000E79DB"/>
    <w:rsid w:val="000E7AB3"/>
    <w:rsid w:val="000E7C92"/>
    <w:rsid w:val="000E7F24"/>
    <w:rsid w:val="000F2420"/>
    <w:rsid w:val="000F2F0C"/>
    <w:rsid w:val="000F4CC2"/>
    <w:rsid w:val="000F681A"/>
    <w:rsid w:val="000F7291"/>
    <w:rsid w:val="00102AC7"/>
    <w:rsid w:val="00102C6F"/>
    <w:rsid w:val="00103BB0"/>
    <w:rsid w:val="00103C5C"/>
    <w:rsid w:val="0010446F"/>
    <w:rsid w:val="0010559F"/>
    <w:rsid w:val="00112186"/>
    <w:rsid w:val="00112E10"/>
    <w:rsid w:val="00112E90"/>
    <w:rsid w:val="00113630"/>
    <w:rsid w:val="00114B3B"/>
    <w:rsid w:val="00116378"/>
    <w:rsid w:val="0012059A"/>
    <w:rsid w:val="00120627"/>
    <w:rsid w:val="00122C5F"/>
    <w:rsid w:val="00124EA6"/>
    <w:rsid w:val="0012574F"/>
    <w:rsid w:val="0012595B"/>
    <w:rsid w:val="0012715B"/>
    <w:rsid w:val="00127630"/>
    <w:rsid w:val="001278D8"/>
    <w:rsid w:val="00127FE1"/>
    <w:rsid w:val="001309F9"/>
    <w:rsid w:val="0013165A"/>
    <w:rsid w:val="0013263D"/>
    <w:rsid w:val="00134ADF"/>
    <w:rsid w:val="0013519A"/>
    <w:rsid w:val="001367EB"/>
    <w:rsid w:val="00136F92"/>
    <w:rsid w:val="00141196"/>
    <w:rsid w:val="0014251D"/>
    <w:rsid w:val="001428B5"/>
    <w:rsid w:val="00142C58"/>
    <w:rsid w:val="0014378A"/>
    <w:rsid w:val="00144B78"/>
    <w:rsid w:val="00144CE0"/>
    <w:rsid w:val="00145EB2"/>
    <w:rsid w:val="00146F8B"/>
    <w:rsid w:val="00147E33"/>
    <w:rsid w:val="00150141"/>
    <w:rsid w:val="001507E0"/>
    <w:rsid w:val="00150CA0"/>
    <w:rsid w:val="00150CB6"/>
    <w:rsid w:val="001567F1"/>
    <w:rsid w:val="00157B82"/>
    <w:rsid w:val="0016107C"/>
    <w:rsid w:val="00163081"/>
    <w:rsid w:val="001633DF"/>
    <w:rsid w:val="00163F84"/>
    <w:rsid w:val="001649F9"/>
    <w:rsid w:val="00164D64"/>
    <w:rsid w:val="001654BE"/>
    <w:rsid w:val="001659C5"/>
    <w:rsid w:val="001704F4"/>
    <w:rsid w:val="001705ED"/>
    <w:rsid w:val="00170B41"/>
    <w:rsid w:val="0017134B"/>
    <w:rsid w:val="00172498"/>
    <w:rsid w:val="00173082"/>
    <w:rsid w:val="00174215"/>
    <w:rsid w:val="00175B73"/>
    <w:rsid w:val="00176391"/>
    <w:rsid w:val="001765A5"/>
    <w:rsid w:val="001765E1"/>
    <w:rsid w:val="00176B2F"/>
    <w:rsid w:val="00176CAA"/>
    <w:rsid w:val="00184271"/>
    <w:rsid w:val="001850BC"/>
    <w:rsid w:val="00185967"/>
    <w:rsid w:val="0018662F"/>
    <w:rsid w:val="001913E4"/>
    <w:rsid w:val="00192D35"/>
    <w:rsid w:val="00196992"/>
    <w:rsid w:val="00197B8B"/>
    <w:rsid w:val="001A0A6C"/>
    <w:rsid w:val="001A14FB"/>
    <w:rsid w:val="001A27DD"/>
    <w:rsid w:val="001A3352"/>
    <w:rsid w:val="001A3D70"/>
    <w:rsid w:val="001A3E65"/>
    <w:rsid w:val="001A4C27"/>
    <w:rsid w:val="001A4D26"/>
    <w:rsid w:val="001A502E"/>
    <w:rsid w:val="001A56C3"/>
    <w:rsid w:val="001A6082"/>
    <w:rsid w:val="001A75E8"/>
    <w:rsid w:val="001B20FB"/>
    <w:rsid w:val="001B25D8"/>
    <w:rsid w:val="001B2633"/>
    <w:rsid w:val="001B4134"/>
    <w:rsid w:val="001B452C"/>
    <w:rsid w:val="001B767F"/>
    <w:rsid w:val="001C10BC"/>
    <w:rsid w:val="001C448A"/>
    <w:rsid w:val="001C558F"/>
    <w:rsid w:val="001C707D"/>
    <w:rsid w:val="001C7A2F"/>
    <w:rsid w:val="001D0D07"/>
    <w:rsid w:val="001D286F"/>
    <w:rsid w:val="001D31F3"/>
    <w:rsid w:val="001D3A88"/>
    <w:rsid w:val="001D4701"/>
    <w:rsid w:val="001E0A0F"/>
    <w:rsid w:val="001E1C0E"/>
    <w:rsid w:val="001E1EB9"/>
    <w:rsid w:val="001E2822"/>
    <w:rsid w:val="001E2B7F"/>
    <w:rsid w:val="001E3383"/>
    <w:rsid w:val="001E3584"/>
    <w:rsid w:val="001E4FC1"/>
    <w:rsid w:val="001E535B"/>
    <w:rsid w:val="001E70A9"/>
    <w:rsid w:val="001E71E9"/>
    <w:rsid w:val="001E78D5"/>
    <w:rsid w:val="001F1DF4"/>
    <w:rsid w:val="001F2188"/>
    <w:rsid w:val="001F2BD3"/>
    <w:rsid w:val="001F3D7C"/>
    <w:rsid w:val="001F48AF"/>
    <w:rsid w:val="001F5E34"/>
    <w:rsid w:val="001F65EA"/>
    <w:rsid w:val="001F6A51"/>
    <w:rsid w:val="00200D14"/>
    <w:rsid w:val="00201D2D"/>
    <w:rsid w:val="002033D4"/>
    <w:rsid w:val="00204576"/>
    <w:rsid w:val="0020469E"/>
    <w:rsid w:val="00205256"/>
    <w:rsid w:val="00206C19"/>
    <w:rsid w:val="00206EC0"/>
    <w:rsid w:val="00207A18"/>
    <w:rsid w:val="002140A9"/>
    <w:rsid w:val="002149F8"/>
    <w:rsid w:val="00215253"/>
    <w:rsid w:val="00216CFC"/>
    <w:rsid w:val="00217CC3"/>
    <w:rsid w:val="002279A7"/>
    <w:rsid w:val="00227B75"/>
    <w:rsid w:val="00230A58"/>
    <w:rsid w:val="00230D56"/>
    <w:rsid w:val="00231107"/>
    <w:rsid w:val="00232673"/>
    <w:rsid w:val="0023290C"/>
    <w:rsid w:val="002335B0"/>
    <w:rsid w:val="00240D89"/>
    <w:rsid w:val="00241820"/>
    <w:rsid w:val="00242D5B"/>
    <w:rsid w:val="002435AF"/>
    <w:rsid w:val="0024510F"/>
    <w:rsid w:val="002472C9"/>
    <w:rsid w:val="0025011C"/>
    <w:rsid w:val="0025078B"/>
    <w:rsid w:val="002513FA"/>
    <w:rsid w:val="002516EC"/>
    <w:rsid w:val="00252FB9"/>
    <w:rsid w:val="00253F87"/>
    <w:rsid w:val="00254971"/>
    <w:rsid w:val="002551F7"/>
    <w:rsid w:val="002555F5"/>
    <w:rsid w:val="00255D8B"/>
    <w:rsid w:val="00256010"/>
    <w:rsid w:val="00256809"/>
    <w:rsid w:val="00256CBC"/>
    <w:rsid w:val="00257193"/>
    <w:rsid w:val="00260A25"/>
    <w:rsid w:val="00261283"/>
    <w:rsid w:val="00264844"/>
    <w:rsid w:val="002678AC"/>
    <w:rsid w:val="0027011C"/>
    <w:rsid w:val="00270920"/>
    <w:rsid w:val="00270D73"/>
    <w:rsid w:val="00273E90"/>
    <w:rsid w:val="00274878"/>
    <w:rsid w:val="00277CFD"/>
    <w:rsid w:val="00277F44"/>
    <w:rsid w:val="00280ED4"/>
    <w:rsid w:val="002813DF"/>
    <w:rsid w:val="00281865"/>
    <w:rsid w:val="002843C1"/>
    <w:rsid w:val="00285458"/>
    <w:rsid w:val="0028546E"/>
    <w:rsid w:val="002870D5"/>
    <w:rsid w:val="00290753"/>
    <w:rsid w:val="00290A9B"/>
    <w:rsid w:val="00290E88"/>
    <w:rsid w:val="00292082"/>
    <w:rsid w:val="00292336"/>
    <w:rsid w:val="00292939"/>
    <w:rsid w:val="0029363D"/>
    <w:rsid w:val="0029384C"/>
    <w:rsid w:val="00295244"/>
    <w:rsid w:val="00297387"/>
    <w:rsid w:val="00297A3B"/>
    <w:rsid w:val="002A319F"/>
    <w:rsid w:val="002A619E"/>
    <w:rsid w:val="002A6786"/>
    <w:rsid w:val="002A6A90"/>
    <w:rsid w:val="002A7C89"/>
    <w:rsid w:val="002B2C2B"/>
    <w:rsid w:val="002B355F"/>
    <w:rsid w:val="002B45F2"/>
    <w:rsid w:val="002B504B"/>
    <w:rsid w:val="002B5534"/>
    <w:rsid w:val="002B7669"/>
    <w:rsid w:val="002B7A6A"/>
    <w:rsid w:val="002B7D87"/>
    <w:rsid w:val="002C3F9D"/>
    <w:rsid w:val="002C45BE"/>
    <w:rsid w:val="002C5557"/>
    <w:rsid w:val="002C5C02"/>
    <w:rsid w:val="002C6B25"/>
    <w:rsid w:val="002C7A11"/>
    <w:rsid w:val="002D20F6"/>
    <w:rsid w:val="002D3B4E"/>
    <w:rsid w:val="002D5576"/>
    <w:rsid w:val="002D742F"/>
    <w:rsid w:val="002E1024"/>
    <w:rsid w:val="002E1EDD"/>
    <w:rsid w:val="002E2267"/>
    <w:rsid w:val="002E3FF6"/>
    <w:rsid w:val="002E3FFE"/>
    <w:rsid w:val="002E737D"/>
    <w:rsid w:val="002F13EC"/>
    <w:rsid w:val="002F1A14"/>
    <w:rsid w:val="002F1AA3"/>
    <w:rsid w:val="002F1F0B"/>
    <w:rsid w:val="002F26EB"/>
    <w:rsid w:val="002F39E0"/>
    <w:rsid w:val="002F46ED"/>
    <w:rsid w:val="002F526E"/>
    <w:rsid w:val="002F55CC"/>
    <w:rsid w:val="002F56D6"/>
    <w:rsid w:val="002F5EEF"/>
    <w:rsid w:val="002F61A8"/>
    <w:rsid w:val="00300AF8"/>
    <w:rsid w:val="00301224"/>
    <w:rsid w:val="00302F68"/>
    <w:rsid w:val="00303312"/>
    <w:rsid w:val="00303B60"/>
    <w:rsid w:val="00304C57"/>
    <w:rsid w:val="00304C87"/>
    <w:rsid w:val="003055EA"/>
    <w:rsid w:val="00305A47"/>
    <w:rsid w:val="00305DCA"/>
    <w:rsid w:val="0030660A"/>
    <w:rsid w:val="0031061D"/>
    <w:rsid w:val="00311B7B"/>
    <w:rsid w:val="00313A70"/>
    <w:rsid w:val="00314149"/>
    <w:rsid w:val="003154AC"/>
    <w:rsid w:val="0031569D"/>
    <w:rsid w:val="00321230"/>
    <w:rsid w:val="00321B1A"/>
    <w:rsid w:val="003255ED"/>
    <w:rsid w:val="00326300"/>
    <w:rsid w:val="00326340"/>
    <w:rsid w:val="00327DD7"/>
    <w:rsid w:val="00334DE2"/>
    <w:rsid w:val="003375A9"/>
    <w:rsid w:val="00337D96"/>
    <w:rsid w:val="0034065F"/>
    <w:rsid w:val="00340B2F"/>
    <w:rsid w:val="00340E33"/>
    <w:rsid w:val="0034166E"/>
    <w:rsid w:val="00341DE0"/>
    <w:rsid w:val="00342BE6"/>
    <w:rsid w:val="00344127"/>
    <w:rsid w:val="00345778"/>
    <w:rsid w:val="00347B61"/>
    <w:rsid w:val="00350DC9"/>
    <w:rsid w:val="00351535"/>
    <w:rsid w:val="003515D2"/>
    <w:rsid w:val="003519C5"/>
    <w:rsid w:val="00351AF7"/>
    <w:rsid w:val="00351CFA"/>
    <w:rsid w:val="00352B85"/>
    <w:rsid w:val="00353585"/>
    <w:rsid w:val="00353C91"/>
    <w:rsid w:val="003540DB"/>
    <w:rsid w:val="00354A96"/>
    <w:rsid w:val="00356309"/>
    <w:rsid w:val="0035663E"/>
    <w:rsid w:val="00357529"/>
    <w:rsid w:val="00357541"/>
    <w:rsid w:val="00361306"/>
    <w:rsid w:val="00361630"/>
    <w:rsid w:val="00361734"/>
    <w:rsid w:val="00361DC3"/>
    <w:rsid w:val="0036351D"/>
    <w:rsid w:val="0037120A"/>
    <w:rsid w:val="00371F36"/>
    <w:rsid w:val="003724AC"/>
    <w:rsid w:val="00372892"/>
    <w:rsid w:val="00373F23"/>
    <w:rsid w:val="003758F8"/>
    <w:rsid w:val="003761FE"/>
    <w:rsid w:val="00376789"/>
    <w:rsid w:val="00377DA4"/>
    <w:rsid w:val="003828A4"/>
    <w:rsid w:val="003838DC"/>
    <w:rsid w:val="00383EFC"/>
    <w:rsid w:val="00390A1F"/>
    <w:rsid w:val="003919C9"/>
    <w:rsid w:val="00392BF5"/>
    <w:rsid w:val="00392C98"/>
    <w:rsid w:val="0039328C"/>
    <w:rsid w:val="0039382F"/>
    <w:rsid w:val="00393FB3"/>
    <w:rsid w:val="003961DC"/>
    <w:rsid w:val="0039629F"/>
    <w:rsid w:val="00396888"/>
    <w:rsid w:val="00397B52"/>
    <w:rsid w:val="003A2574"/>
    <w:rsid w:val="003A2586"/>
    <w:rsid w:val="003A3582"/>
    <w:rsid w:val="003A3648"/>
    <w:rsid w:val="003A3954"/>
    <w:rsid w:val="003A5AC8"/>
    <w:rsid w:val="003A6CC2"/>
    <w:rsid w:val="003B0033"/>
    <w:rsid w:val="003B1F83"/>
    <w:rsid w:val="003B3298"/>
    <w:rsid w:val="003B50FF"/>
    <w:rsid w:val="003B6DF4"/>
    <w:rsid w:val="003B748D"/>
    <w:rsid w:val="003C04F7"/>
    <w:rsid w:val="003C174F"/>
    <w:rsid w:val="003C368E"/>
    <w:rsid w:val="003C44D6"/>
    <w:rsid w:val="003C5547"/>
    <w:rsid w:val="003C7357"/>
    <w:rsid w:val="003C76DB"/>
    <w:rsid w:val="003C7B21"/>
    <w:rsid w:val="003D16E8"/>
    <w:rsid w:val="003D2506"/>
    <w:rsid w:val="003D373A"/>
    <w:rsid w:val="003E1F22"/>
    <w:rsid w:val="003E339F"/>
    <w:rsid w:val="003E6732"/>
    <w:rsid w:val="003F1548"/>
    <w:rsid w:val="003F158B"/>
    <w:rsid w:val="003F2767"/>
    <w:rsid w:val="003F358D"/>
    <w:rsid w:val="003F35CA"/>
    <w:rsid w:val="003F4D1E"/>
    <w:rsid w:val="003F5F39"/>
    <w:rsid w:val="003F6AFF"/>
    <w:rsid w:val="003F7273"/>
    <w:rsid w:val="004014E4"/>
    <w:rsid w:val="00402B85"/>
    <w:rsid w:val="00403263"/>
    <w:rsid w:val="004046FD"/>
    <w:rsid w:val="004076EB"/>
    <w:rsid w:val="00410C5D"/>
    <w:rsid w:val="00410D1F"/>
    <w:rsid w:val="004112AA"/>
    <w:rsid w:val="00412113"/>
    <w:rsid w:val="00412687"/>
    <w:rsid w:val="0041338E"/>
    <w:rsid w:val="004139D3"/>
    <w:rsid w:val="004157EC"/>
    <w:rsid w:val="00416128"/>
    <w:rsid w:val="00416338"/>
    <w:rsid w:val="004163E8"/>
    <w:rsid w:val="00421B1A"/>
    <w:rsid w:val="004235F3"/>
    <w:rsid w:val="0042490F"/>
    <w:rsid w:val="00427840"/>
    <w:rsid w:val="00427EF5"/>
    <w:rsid w:val="00430002"/>
    <w:rsid w:val="00430F90"/>
    <w:rsid w:val="00431A45"/>
    <w:rsid w:val="0043266D"/>
    <w:rsid w:val="00432B40"/>
    <w:rsid w:val="004339D9"/>
    <w:rsid w:val="0043411F"/>
    <w:rsid w:val="00437271"/>
    <w:rsid w:val="00441CCD"/>
    <w:rsid w:val="00441F73"/>
    <w:rsid w:val="004424C3"/>
    <w:rsid w:val="004429BB"/>
    <w:rsid w:val="00443E5F"/>
    <w:rsid w:val="00444B82"/>
    <w:rsid w:val="00446196"/>
    <w:rsid w:val="00446FAE"/>
    <w:rsid w:val="0044707A"/>
    <w:rsid w:val="0045016A"/>
    <w:rsid w:val="0045232E"/>
    <w:rsid w:val="004538BD"/>
    <w:rsid w:val="00453F23"/>
    <w:rsid w:val="00454D6F"/>
    <w:rsid w:val="00456884"/>
    <w:rsid w:val="004574F0"/>
    <w:rsid w:val="00460731"/>
    <w:rsid w:val="004609EB"/>
    <w:rsid w:val="00464656"/>
    <w:rsid w:val="004663AE"/>
    <w:rsid w:val="00466CE5"/>
    <w:rsid w:val="0047114D"/>
    <w:rsid w:val="0047162F"/>
    <w:rsid w:val="00471C2B"/>
    <w:rsid w:val="0047406C"/>
    <w:rsid w:val="0047473D"/>
    <w:rsid w:val="0047601C"/>
    <w:rsid w:val="00480353"/>
    <w:rsid w:val="00481077"/>
    <w:rsid w:val="00481531"/>
    <w:rsid w:val="004823E3"/>
    <w:rsid w:val="00483CCC"/>
    <w:rsid w:val="00483FD6"/>
    <w:rsid w:val="0048515C"/>
    <w:rsid w:val="0048566E"/>
    <w:rsid w:val="0048649F"/>
    <w:rsid w:val="00492C4B"/>
    <w:rsid w:val="00494D62"/>
    <w:rsid w:val="00497257"/>
    <w:rsid w:val="004979DB"/>
    <w:rsid w:val="00497A37"/>
    <w:rsid w:val="004A052B"/>
    <w:rsid w:val="004A1C34"/>
    <w:rsid w:val="004A26E2"/>
    <w:rsid w:val="004A4525"/>
    <w:rsid w:val="004B0E62"/>
    <w:rsid w:val="004B14E0"/>
    <w:rsid w:val="004B2049"/>
    <w:rsid w:val="004B24E3"/>
    <w:rsid w:val="004B2CA5"/>
    <w:rsid w:val="004B4D4C"/>
    <w:rsid w:val="004B72F2"/>
    <w:rsid w:val="004C010A"/>
    <w:rsid w:val="004C07C4"/>
    <w:rsid w:val="004C3E0B"/>
    <w:rsid w:val="004C4ACA"/>
    <w:rsid w:val="004C5D61"/>
    <w:rsid w:val="004C5DBD"/>
    <w:rsid w:val="004C72B9"/>
    <w:rsid w:val="004C7458"/>
    <w:rsid w:val="004D28B8"/>
    <w:rsid w:val="004D37E9"/>
    <w:rsid w:val="004D5813"/>
    <w:rsid w:val="004D681A"/>
    <w:rsid w:val="004D72E4"/>
    <w:rsid w:val="004D73BC"/>
    <w:rsid w:val="004D7639"/>
    <w:rsid w:val="004D7BB9"/>
    <w:rsid w:val="004D7E2E"/>
    <w:rsid w:val="004E1665"/>
    <w:rsid w:val="004E3049"/>
    <w:rsid w:val="004E7209"/>
    <w:rsid w:val="004E7A63"/>
    <w:rsid w:val="004F0D79"/>
    <w:rsid w:val="004F2777"/>
    <w:rsid w:val="004F601C"/>
    <w:rsid w:val="004F726A"/>
    <w:rsid w:val="004F7817"/>
    <w:rsid w:val="005001CE"/>
    <w:rsid w:val="00500513"/>
    <w:rsid w:val="0050154B"/>
    <w:rsid w:val="00503C1C"/>
    <w:rsid w:val="0050510A"/>
    <w:rsid w:val="0050672F"/>
    <w:rsid w:val="00507063"/>
    <w:rsid w:val="005106BF"/>
    <w:rsid w:val="00514D72"/>
    <w:rsid w:val="00515205"/>
    <w:rsid w:val="0051554E"/>
    <w:rsid w:val="00515E77"/>
    <w:rsid w:val="005165F6"/>
    <w:rsid w:val="00517277"/>
    <w:rsid w:val="00517354"/>
    <w:rsid w:val="00524348"/>
    <w:rsid w:val="00524835"/>
    <w:rsid w:val="00524AA3"/>
    <w:rsid w:val="005255FA"/>
    <w:rsid w:val="00525758"/>
    <w:rsid w:val="00525BDE"/>
    <w:rsid w:val="005308A6"/>
    <w:rsid w:val="00530933"/>
    <w:rsid w:val="005317A8"/>
    <w:rsid w:val="005328A3"/>
    <w:rsid w:val="005331BF"/>
    <w:rsid w:val="00535624"/>
    <w:rsid w:val="005404EA"/>
    <w:rsid w:val="00540506"/>
    <w:rsid w:val="005432DE"/>
    <w:rsid w:val="0054428E"/>
    <w:rsid w:val="0055021A"/>
    <w:rsid w:val="00550CB0"/>
    <w:rsid w:val="00551ACD"/>
    <w:rsid w:val="00551E87"/>
    <w:rsid w:val="005558F8"/>
    <w:rsid w:val="00555D3F"/>
    <w:rsid w:val="00556010"/>
    <w:rsid w:val="00556645"/>
    <w:rsid w:val="005615F0"/>
    <w:rsid w:val="00564955"/>
    <w:rsid w:val="005653FE"/>
    <w:rsid w:val="00565708"/>
    <w:rsid w:val="00565EA6"/>
    <w:rsid w:val="00567D21"/>
    <w:rsid w:val="00570D47"/>
    <w:rsid w:val="00571272"/>
    <w:rsid w:val="00571C9B"/>
    <w:rsid w:val="00573379"/>
    <w:rsid w:val="005735DD"/>
    <w:rsid w:val="005751CC"/>
    <w:rsid w:val="00575C71"/>
    <w:rsid w:val="00576B18"/>
    <w:rsid w:val="00580089"/>
    <w:rsid w:val="00580372"/>
    <w:rsid w:val="00580993"/>
    <w:rsid w:val="005812E5"/>
    <w:rsid w:val="00583AEC"/>
    <w:rsid w:val="00585C3C"/>
    <w:rsid w:val="00585F43"/>
    <w:rsid w:val="005864FC"/>
    <w:rsid w:val="00586DEC"/>
    <w:rsid w:val="0059566A"/>
    <w:rsid w:val="00595880"/>
    <w:rsid w:val="00595C92"/>
    <w:rsid w:val="00597191"/>
    <w:rsid w:val="005A033B"/>
    <w:rsid w:val="005A0712"/>
    <w:rsid w:val="005A1711"/>
    <w:rsid w:val="005A1BD7"/>
    <w:rsid w:val="005A1D6D"/>
    <w:rsid w:val="005A29AF"/>
    <w:rsid w:val="005A35D5"/>
    <w:rsid w:val="005A4F12"/>
    <w:rsid w:val="005A56E3"/>
    <w:rsid w:val="005A6B76"/>
    <w:rsid w:val="005A7C92"/>
    <w:rsid w:val="005A7FFE"/>
    <w:rsid w:val="005B41A2"/>
    <w:rsid w:val="005C0E9A"/>
    <w:rsid w:val="005C123D"/>
    <w:rsid w:val="005C12ED"/>
    <w:rsid w:val="005C4553"/>
    <w:rsid w:val="005C4D83"/>
    <w:rsid w:val="005C54B1"/>
    <w:rsid w:val="005C62AC"/>
    <w:rsid w:val="005C74A1"/>
    <w:rsid w:val="005D10A1"/>
    <w:rsid w:val="005D1262"/>
    <w:rsid w:val="005D3C83"/>
    <w:rsid w:val="005D66B3"/>
    <w:rsid w:val="005D71FB"/>
    <w:rsid w:val="005D7569"/>
    <w:rsid w:val="005E057D"/>
    <w:rsid w:val="005E05C5"/>
    <w:rsid w:val="005E0891"/>
    <w:rsid w:val="005E352D"/>
    <w:rsid w:val="005E55C2"/>
    <w:rsid w:val="005E5768"/>
    <w:rsid w:val="005E5EF4"/>
    <w:rsid w:val="005E7AF3"/>
    <w:rsid w:val="005F1032"/>
    <w:rsid w:val="005F11FD"/>
    <w:rsid w:val="005F15EB"/>
    <w:rsid w:val="005F3C9E"/>
    <w:rsid w:val="005F4783"/>
    <w:rsid w:val="005F70EF"/>
    <w:rsid w:val="005F7634"/>
    <w:rsid w:val="006005A4"/>
    <w:rsid w:val="006007AF"/>
    <w:rsid w:val="00601BA1"/>
    <w:rsid w:val="00601BFB"/>
    <w:rsid w:val="006060F3"/>
    <w:rsid w:val="00610D32"/>
    <w:rsid w:val="00612253"/>
    <w:rsid w:val="006122DC"/>
    <w:rsid w:val="006125F2"/>
    <w:rsid w:val="0061270D"/>
    <w:rsid w:val="006128E2"/>
    <w:rsid w:val="006140E5"/>
    <w:rsid w:val="006145B3"/>
    <w:rsid w:val="00616951"/>
    <w:rsid w:val="00616C6E"/>
    <w:rsid w:val="006210D1"/>
    <w:rsid w:val="0062386B"/>
    <w:rsid w:val="00624176"/>
    <w:rsid w:val="0062553C"/>
    <w:rsid w:val="00626CA0"/>
    <w:rsid w:val="00630896"/>
    <w:rsid w:val="00630F3D"/>
    <w:rsid w:val="0063244E"/>
    <w:rsid w:val="00633328"/>
    <w:rsid w:val="00635D83"/>
    <w:rsid w:val="006372E0"/>
    <w:rsid w:val="0064156C"/>
    <w:rsid w:val="00642637"/>
    <w:rsid w:val="00644A00"/>
    <w:rsid w:val="00646447"/>
    <w:rsid w:val="00646896"/>
    <w:rsid w:val="00647471"/>
    <w:rsid w:val="00647490"/>
    <w:rsid w:val="0064754F"/>
    <w:rsid w:val="0065072E"/>
    <w:rsid w:val="00651CF6"/>
    <w:rsid w:val="00651E8B"/>
    <w:rsid w:val="0065411F"/>
    <w:rsid w:val="00654660"/>
    <w:rsid w:val="00657700"/>
    <w:rsid w:val="00661E1E"/>
    <w:rsid w:val="0066243A"/>
    <w:rsid w:val="00663951"/>
    <w:rsid w:val="00663989"/>
    <w:rsid w:val="00666F5C"/>
    <w:rsid w:val="006676A7"/>
    <w:rsid w:val="00667D06"/>
    <w:rsid w:val="006710C6"/>
    <w:rsid w:val="006714F3"/>
    <w:rsid w:val="006715CC"/>
    <w:rsid w:val="006716BF"/>
    <w:rsid w:val="00672B1D"/>
    <w:rsid w:val="00672D9D"/>
    <w:rsid w:val="006767B3"/>
    <w:rsid w:val="006826B3"/>
    <w:rsid w:val="0068270A"/>
    <w:rsid w:val="00683CAA"/>
    <w:rsid w:val="00686266"/>
    <w:rsid w:val="006862C9"/>
    <w:rsid w:val="00690BAE"/>
    <w:rsid w:val="00691396"/>
    <w:rsid w:val="006916AB"/>
    <w:rsid w:val="006927E6"/>
    <w:rsid w:val="00693C8F"/>
    <w:rsid w:val="006948BD"/>
    <w:rsid w:val="006972F4"/>
    <w:rsid w:val="006A38FB"/>
    <w:rsid w:val="006A3B05"/>
    <w:rsid w:val="006A3C53"/>
    <w:rsid w:val="006A6108"/>
    <w:rsid w:val="006A6DDF"/>
    <w:rsid w:val="006A7E3B"/>
    <w:rsid w:val="006B0977"/>
    <w:rsid w:val="006B1A25"/>
    <w:rsid w:val="006B1DA6"/>
    <w:rsid w:val="006B29ED"/>
    <w:rsid w:val="006B580A"/>
    <w:rsid w:val="006B5B59"/>
    <w:rsid w:val="006B7C93"/>
    <w:rsid w:val="006C0BCB"/>
    <w:rsid w:val="006C23BE"/>
    <w:rsid w:val="006C4CE4"/>
    <w:rsid w:val="006C4FCB"/>
    <w:rsid w:val="006C58F2"/>
    <w:rsid w:val="006C7785"/>
    <w:rsid w:val="006D0070"/>
    <w:rsid w:val="006D4561"/>
    <w:rsid w:val="006D7091"/>
    <w:rsid w:val="006D78D2"/>
    <w:rsid w:val="006D79AA"/>
    <w:rsid w:val="006E1858"/>
    <w:rsid w:val="006E6B5C"/>
    <w:rsid w:val="006E793E"/>
    <w:rsid w:val="006E7D6E"/>
    <w:rsid w:val="006F123B"/>
    <w:rsid w:val="006F1C41"/>
    <w:rsid w:val="006F1D97"/>
    <w:rsid w:val="006F26FD"/>
    <w:rsid w:val="006F2AEC"/>
    <w:rsid w:val="006F43DE"/>
    <w:rsid w:val="006F758E"/>
    <w:rsid w:val="00700AFB"/>
    <w:rsid w:val="00700D46"/>
    <w:rsid w:val="00705369"/>
    <w:rsid w:val="007070E3"/>
    <w:rsid w:val="0071622C"/>
    <w:rsid w:val="00716FC7"/>
    <w:rsid w:val="0072142D"/>
    <w:rsid w:val="007241F5"/>
    <w:rsid w:val="007256CF"/>
    <w:rsid w:val="00725CC5"/>
    <w:rsid w:val="00725DD5"/>
    <w:rsid w:val="00726358"/>
    <w:rsid w:val="00726A30"/>
    <w:rsid w:val="00726DFB"/>
    <w:rsid w:val="0073049A"/>
    <w:rsid w:val="00730C10"/>
    <w:rsid w:val="00730EE7"/>
    <w:rsid w:val="0073161A"/>
    <w:rsid w:val="007317EA"/>
    <w:rsid w:val="0073198F"/>
    <w:rsid w:val="00731A70"/>
    <w:rsid w:val="00732F53"/>
    <w:rsid w:val="0073326F"/>
    <w:rsid w:val="00736DE6"/>
    <w:rsid w:val="00737040"/>
    <w:rsid w:val="007379AE"/>
    <w:rsid w:val="0074137D"/>
    <w:rsid w:val="00743008"/>
    <w:rsid w:val="007432A4"/>
    <w:rsid w:val="00744676"/>
    <w:rsid w:val="00744C63"/>
    <w:rsid w:val="007454FA"/>
    <w:rsid w:val="00746244"/>
    <w:rsid w:val="00752921"/>
    <w:rsid w:val="00752C2F"/>
    <w:rsid w:val="00753253"/>
    <w:rsid w:val="0075429A"/>
    <w:rsid w:val="00754FDF"/>
    <w:rsid w:val="00755D91"/>
    <w:rsid w:val="00757F93"/>
    <w:rsid w:val="00760BF5"/>
    <w:rsid w:val="00763A03"/>
    <w:rsid w:val="00765416"/>
    <w:rsid w:val="00765910"/>
    <w:rsid w:val="007674CB"/>
    <w:rsid w:val="0077323D"/>
    <w:rsid w:val="00773584"/>
    <w:rsid w:val="007742D4"/>
    <w:rsid w:val="0077534E"/>
    <w:rsid w:val="00775F08"/>
    <w:rsid w:val="007762CC"/>
    <w:rsid w:val="0077718C"/>
    <w:rsid w:val="0078102F"/>
    <w:rsid w:val="00781624"/>
    <w:rsid w:val="007822E4"/>
    <w:rsid w:val="00782493"/>
    <w:rsid w:val="007834AB"/>
    <w:rsid w:val="00783CD0"/>
    <w:rsid w:val="00783D9B"/>
    <w:rsid w:val="0078427F"/>
    <w:rsid w:val="00784A47"/>
    <w:rsid w:val="0079055A"/>
    <w:rsid w:val="00790948"/>
    <w:rsid w:val="00792CA3"/>
    <w:rsid w:val="00792D2B"/>
    <w:rsid w:val="00792D88"/>
    <w:rsid w:val="0079431F"/>
    <w:rsid w:val="0079479A"/>
    <w:rsid w:val="0079750B"/>
    <w:rsid w:val="007A075A"/>
    <w:rsid w:val="007A09E9"/>
    <w:rsid w:val="007A2B9D"/>
    <w:rsid w:val="007A42AE"/>
    <w:rsid w:val="007A46B3"/>
    <w:rsid w:val="007A5077"/>
    <w:rsid w:val="007A5A47"/>
    <w:rsid w:val="007A6178"/>
    <w:rsid w:val="007A6F99"/>
    <w:rsid w:val="007A7136"/>
    <w:rsid w:val="007B0346"/>
    <w:rsid w:val="007B0C22"/>
    <w:rsid w:val="007B1DCD"/>
    <w:rsid w:val="007B2BD5"/>
    <w:rsid w:val="007B64C6"/>
    <w:rsid w:val="007C008D"/>
    <w:rsid w:val="007C0425"/>
    <w:rsid w:val="007C3312"/>
    <w:rsid w:val="007C3911"/>
    <w:rsid w:val="007C498B"/>
    <w:rsid w:val="007C49D8"/>
    <w:rsid w:val="007C5746"/>
    <w:rsid w:val="007C5E56"/>
    <w:rsid w:val="007D74E7"/>
    <w:rsid w:val="007D7C79"/>
    <w:rsid w:val="007E007A"/>
    <w:rsid w:val="007E0B69"/>
    <w:rsid w:val="007E146E"/>
    <w:rsid w:val="007E22C0"/>
    <w:rsid w:val="007E230C"/>
    <w:rsid w:val="007E505F"/>
    <w:rsid w:val="007E520A"/>
    <w:rsid w:val="007F02C6"/>
    <w:rsid w:val="007F0A34"/>
    <w:rsid w:val="007F1C96"/>
    <w:rsid w:val="007F2C49"/>
    <w:rsid w:val="007F2FA5"/>
    <w:rsid w:val="007F36C6"/>
    <w:rsid w:val="007F398C"/>
    <w:rsid w:val="007F3C7B"/>
    <w:rsid w:val="007F3F38"/>
    <w:rsid w:val="007F448F"/>
    <w:rsid w:val="007F4CB8"/>
    <w:rsid w:val="007F6B63"/>
    <w:rsid w:val="007F71FF"/>
    <w:rsid w:val="008004DD"/>
    <w:rsid w:val="008012DD"/>
    <w:rsid w:val="0080205A"/>
    <w:rsid w:val="0080713D"/>
    <w:rsid w:val="00810BEB"/>
    <w:rsid w:val="00810E39"/>
    <w:rsid w:val="008119B2"/>
    <w:rsid w:val="008120C8"/>
    <w:rsid w:val="0081331B"/>
    <w:rsid w:val="00813558"/>
    <w:rsid w:val="008171A3"/>
    <w:rsid w:val="00820918"/>
    <w:rsid w:val="00822C4E"/>
    <w:rsid w:val="008249E7"/>
    <w:rsid w:val="00824A47"/>
    <w:rsid w:val="00825038"/>
    <w:rsid w:val="008269AE"/>
    <w:rsid w:val="00826B35"/>
    <w:rsid w:val="008328BB"/>
    <w:rsid w:val="0083361B"/>
    <w:rsid w:val="00834104"/>
    <w:rsid w:val="0083473F"/>
    <w:rsid w:val="00834EC5"/>
    <w:rsid w:val="00835C57"/>
    <w:rsid w:val="00836B1E"/>
    <w:rsid w:val="008379BE"/>
    <w:rsid w:val="0084107C"/>
    <w:rsid w:val="00841253"/>
    <w:rsid w:val="008416A3"/>
    <w:rsid w:val="00843F62"/>
    <w:rsid w:val="008445DC"/>
    <w:rsid w:val="00847836"/>
    <w:rsid w:val="00850B42"/>
    <w:rsid w:val="00851053"/>
    <w:rsid w:val="00856C40"/>
    <w:rsid w:val="00860B86"/>
    <w:rsid w:val="00861083"/>
    <w:rsid w:val="00863CCA"/>
    <w:rsid w:val="00866E58"/>
    <w:rsid w:val="008703BE"/>
    <w:rsid w:val="00871A17"/>
    <w:rsid w:val="00872868"/>
    <w:rsid w:val="00873434"/>
    <w:rsid w:val="008751EB"/>
    <w:rsid w:val="008761A7"/>
    <w:rsid w:val="0087775E"/>
    <w:rsid w:val="00877A5E"/>
    <w:rsid w:val="00877E0E"/>
    <w:rsid w:val="00880314"/>
    <w:rsid w:val="0088198A"/>
    <w:rsid w:val="00882EAC"/>
    <w:rsid w:val="00883128"/>
    <w:rsid w:val="00884F03"/>
    <w:rsid w:val="00884F5E"/>
    <w:rsid w:val="008877F6"/>
    <w:rsid w:val="008878E8"/>
    <w:rsid w:val="00887AD4"/>
    <w:rsid w:val="00887FBF"/>
    <w:rsid w:val="00890351"/>
    <w:rsid w:val="00890B4F"/>
    <w:rsid w:val="00891785"/>
    <w:rsid w:val="008917FA"/>
    <w:rsid w:val="00895EEF"/>
    <w:rsid w:val="0089617C"/>
    <w:rsid w:val="00896F21"/>
    <w:rsid w:val="008A15C9"/>
    <w:rsid w:val="008A16AC"/>
    <w:rsid w:val="008A356E"/>
    <w:rsid w:val="008A3873"/>
    <w:rsid w:val="008A3D53"/>
    <w:rsid w:val="008A4084"/>
    <w:rsid w:val="008B0CC2"/>
    <w:rsid w:val="008B43E4"/>
    <w:rsid w:val="008B79AF"/>
    <w:rsid w:val="008C0D97"/>
    <w:rsid w:val="008C28D3"/>
    <w:rsid w:val="008C3866"/>
    <w:rsid w:val="008C4AE4"/>
    <w:rsid w:val="008C51C9"/>
    <w:rsid w:val="008C79B9"/>
    <w:rsid w:val="008D1BD2"/>
    <w:rsid w:val="008D2129"/>
    <w:rsid w:val="008D39E8"/>
    <w:rsid w:val="008D45F3"/>
    <w:rsid w:val="008D46EB"/>
    <w:rsid w:val="008D5CD1"/>
    <w:rsid w:val="008D6FAE"/>
    <w:rsid w:val="008D6FF9"/>
    <w:rsid w:val="008E134E"/>
    <w:rsid w:val="008E2267"/>
    <w:rsid w:val="008E2B2A"/>
    <w:rsid w:val="008E37E0"/>
    <w:rsid w:val="008E400D"/>
    <w:rsid w:val="008E41D4"/>
    <w:rsid w:val="008E438B"/>
    <w:rsid w:val="008E4670"/>
    <w:rsid w:val="008E693C"/>
    <w:rsid w:val="008E6E59"/>
    <w:rsid w:val="008E76CC"/>
    <w:rsid w:val="008F0AB7"/>
    <w:rsid w:val="008F2AD8"/>
    <w:rsid w:val="008F474E"/>
    <w:rsid w:val="008F6133"/>
    <w:rsid w:val="008F75AA"/>
    <w:rsid w:val="009002F5"/>
    <w:rsid w:val="00904811"/>
    <w:rsid w:val="0090639C"/>
    <w:rsid w:val="00907616"/>
    <w:rsid w:val="0091277E"/>
    <w:rsid w:val="00912B73"/>
    <w:rsid w:val="00913033"/>
    <w:rsid w:val="0091334E"/>
    <w:rsid w:val="0091409D"/>
    <w:rsid w:val="00915CA1"/>
    <w:rsid w:val="00916AFE"/>
    <w:rsid w:val="00917265"/>
    <w:rsid w:val="009209AE"/>
    <w:rsid w:val="00920DAD"/>
    <w:rsid w:val="00922C68"/>
    <w:rsid w:val="009250B8"/>
    <w:rsid w:val="00925F6E"/>
    <w:rsid w:val="00926AD2"/>
    <w:rsid w:val="00927996"/>
    <w:rsid w:val="00927C36"/>
    <w:rsid w:val="0093069C"/>
    <w:rsid w:val="00930B69"/>
    <w:rsid w:val="00930B80"/>
    <w:rsid w:val="009317C5"/>
    <w:rsid w:val="00931A71"/>
    <w:rsid w:val="00931D68"/>
    <w:rsid w:val="00932C1F"/>
    <w:rsid w:val="009341C9"/>
    <w:rsid w:val="009353AD"/>
    <w:rsid w:val="00937568"/>
    <w:rsid w:val="0093759A"/>
    <w:rsid w:val="009379D5"/>
    <w:rsid w:val="00941C59"/>
    <w:rsid w:val="009428F8"/>
    <w:rsid w:val="00942A7D"/>
    <w:rsid w:val="00944DE0"/>
    <w:rsid w:val="00945E6A"/>
    <w:rsid w:val="0094703F"/>
    <w:rsid w:val="00947D37"/>
    <w:rsid w:val="00950399"/>
    <w:rsid w:val="009525B6"/>
    <w:rsid w:val="0095494C"/>
    <w:rsid w:val="0095541A"/>
    <w:rsid w:val="00955A4B"/>
    <w:rsid w:val="0096081C"/>
    <w:rsid w:val="0096117C"/>
    <w:rsid w:val="009643A7"/>
    <w:rsid w:val="00964E48"/>
    <w:rsid w:val="00965F06"/>
    <w:rsid w:val="00966FF3"/>
    <w:rsid w:val="00970A9C"/>
    <w:rsid w:val="009711FA"/>
    <w:rsid w:val="00972136"/>
    <w:rsid w:val="00973C66"/>
    <w:rsid w:val="009803BD"/>
    <w:rsid w:val="00981928"/>
    <w:rsid w:val="00982CA3"/>
    <w:rsid w:val="00983444"/>
    <w:rsid w:val="00985D69"/>
    <w:rsid w:val="00985FD4"/>
    <w:rsid w:val="0098743A"/>
    <w:rsid w:val="009904AE"/>
    <w:rsid w:val="00991D75"/>
    <w:rsid w:val="00992C21"/>
    <w:rsid w:val="00992F72"/>
    <w:rsid w:val="0099342C"/>
    <w:rsid w:val="009961D0"/>
    <w:rsid w:val="0099715E"/>
    <w:rsid w:val="00997738"/>
    <w:rsid w:val="00997C42"/>
    <w:rsid w:val="009A029F"/>
    <w:rsid w:val="009A0CFE"/>
    <w:rsid w:val="009A44BF"/>
    <w:rsid w:val="009A54A7"/>
    <w:rsid w:val="009A66C5"/>
    <w:rsid w:val="009B2DF8"/>
    <w:rsid w:val="009B41C1"/>
    <w:rsid w:val="009B436D"/>
    <w:rsid w:val="009B47DE"/>
    <w:rsid w:val="009B5C06"/>
    <w:rsid w:val="009B762F"/>
    <w:rsid w:val="009B771E"/>
    <w:rsid w:val="009C13CD"/>
    <w:rsid w:val="009C23FB"/>
    <w:rsid w:val="009C57A2"/>
    <w:rsid w:val="009C63C2"/>
    <w:rsid w:val="009C6530"/>
    <w:rsid w:val="009D0234"/>
    <w:rsid w:val="009D03AF"/>
    <w:rsid w:val="009D0B98"/>
    <w:rsid w:val="009D1BDB"/>
    <w:rsid w:val="009D2F64"/>
    <w:rsid w:val="009D49B1"/>
    <w:rsid w:val="009D552B"/>
    <w:rsid w:val="009D68F4"/>
    <w:rsid w:val="009D69CA"/>
    <w:rsid w:val="009E1BD2"/>
    <w:rsid w:val="009E1F2A"/>
    <w:rsid w:val="009E4C37"/>
    <w:rsid w:val="009E4CD3"/>
    <w:rsid w:val="009E4DBC"/>
    <w:rsid w:val="009E6DBE"/>
    <w:rsid w:val="009F0971"/>
    <w:rsid w:val="009F1319"/>
    <w:rsid w:val="009F23FA"/>
    <w:rsid w:val="009F3C5F"/>
    <w:rsid w:val="009F47FE"/>
    <w:rsid w:val="009F5279"/>
    <w:rsid w:val="009F6708"/>
    <w:rsid w:val="00A00B49"/>
    <w:rsid w:val="00A01C92"/>
    <w:rsid w:val="00A02DE2"/>
    <w:rsid w:val="00A02F68"/>
    <w:rsid w:val="00A03E6D"/>
    <w:rsid w:val="00A04569"/>
    <w:rsid w:val="00A059A7"/>
    <w:rsid w:val="00A05AC5"/>
    <w:rsid w:val="00A05BC7"/>
    <w:rsid w:val="00A0716F"/>
    <w:rsid w:val="00A07174"/>
    <w:rsid w:val="00A071F2"/>
    <w:rsid w:val="00A10617"/>
    <w:rsid w:val="00A10C94"/>
    <w:rsid w:val="00A12FDA"/>
    <w:rsid w:val="00A13239"/>
    <w:rsid w:val="00A15171"/>
    <w:rsid w:val="00A15961"/>
    <w:rsid w:val="00A15CD4"/>
    <w:rsid w:val="00A160FB"/>
    <w:rsid w:val="00A16A28"/>
    <w:rsid w:val="00A20FA6"/>
    <w:rsid w:val="00A21CA3"/>
    <w:rsid w:val="00A24039"/>
    <w:rsid w:val="00A24BF4"/>
    <w:rsid w:val="00A2613B"/>
    <w:rsid w:val="00A27585"/>
    <w:rsid w:val="00A27BD2"/>
    <w:rsid w:val="00A30A26"/>
    <w:rsid w:val="00A31D34"/>
    <w:rsid w:val="00A35D00"/>
    <w:rsid w:val="00A36183"/>
    <w:rsid w:val="00A365FC"/>
    <w:rsid w:val="00A36853"/>
    <w:rsid w:val="00A37A7E"/>
    <w:rsid w:val="00A4004A"/>
    <w:rsid w:val="00A42710"/>
    <w:rsid w:val="00A427A8"/>
    <w:rsid w:val="00A42A86"/>
    <w:rsid w:val="00A42E2C"/>
    <w:rsid w:val="00A451F3"/>
    <w:rsid w:val="00A47878"/>
    <w:rsid w:val="00A50067"/>
    <w:rsid w:val="00A50F93"/>
    <w:rsid w:val="00A51305"/>
    <w:rsid w:val="00A52936"/>
    <w:rsid w:val="00A543A1"/>
    <w:rsid w:val="00A5542D"/>
    <w:rsid w:val="00A56574"/>
    <w:rsid w:val="00A56667"/>
    <w:rsid w:val="00A56C26"/>
    <w:rsid w:val="00A61487"/>
    <w:rsid w:val="00A62390"/>
    <w:rsid w:val="00A62BFA"/>
    <w:rsid w:val="00A6547E"/>
    <w:rsid w:val="00A711D3"/>
    <w:rsid w:val="00A71BC8"/>
    <w:rsid w:val="00A73D59"/>
    <w:rsid w:val="00A7490D"/>
    <w:rsid w:val="00A755C4"/>
    <w:rsid w:val="00A77E1C"/>
    <w:rsid w:val="00A81F7A"/>
    <w:rsid w:val="00A82842"/>
    <w:rsid w:val="00A835DA"/>
    <w:rsid w:val="00A835F4"/>
    <w:rsid w:val="00A83A4F"/>
    <w:rsid w:val="00A83F18"/>
    <w:rsid w:val="00A84953"/>
    <w:rsid w:val="00A849E4"/>
    <w:rsid w:val="00A84E3B"/>
    <w:rsid w:val="00A84ED6"/>
    <w:rsid w:val="00A87174"/>
    <w:rsid w:val="00A87D7B"/>
    <w:rsid w:val="00A933F0"/>
    <w:rsid w:val="00A9408F"/>
    <w:rsid w:val="00A957DE"/>
    <w:rsid w:val="00A96557"/>
    <w:rsid w:val="00A97A40"/>
    <w:rsid w:val="00AA0496"/>
    <w:rsid w:val="00AA22E3"/>
    <w:rsid w:val="00AA2A7C"/>
    <w:rsid w:val="00AA2F53"/>
    <w:rsid w:val="00AA47E4"/>
    <w:rsid w:val="00AA56C6"/>
    <w:rsid w:val="00AA770A"/>
    <w:rsid w:val="00AB1294"/>
    <w:rsid w:val="00AB2647"/>
    <w:rsid w:val="00AB2B04"/>
    <w:rsid w:val="00AB4004"/>
    <w:rsid w:val="00AB445B"/>
    <w:rsid w:val="00AB5AAD"/>
    <w:rsid w:val="00AB639A"/>
    <w:rsid w:val="00AC0427"/>
    <w:rsid w:val="00AC2900"/>
    <w:rsid w:val="00AC378E"/>
    <w:rsid w:val="00AC3C42"/>
    <w:rsid w:val="00AC54A4"/>
    <w:rsid w:val="00AC6A38"/>
    <w:rsid w:val="00AC6FA1"/>
    <w:rsid w:val="00AC70D5"/>
    <w:rsid w:val="00AD023A"/>
    <w:rsid w:val="00AD10BA"/>
    <w:rsid w:val="00AD2310"/>
    <w:rsid w:val="00AD30F6"/>
    <w:rsid w:val="00AD34A1"/>
    <w:rsid w:val="00AD3DDC"/>
    <w:rsid w:val="00AD3FF7"/>
    <w:rsid w:val="00AD5AD2"/>
    <w:rsid w:val="00AD5BF2"/>
    <w:rsid w:val="00AD7CAA"/>
    <w:rsid w:val="00AD7F00"/>
    <w:rsid w:val="00AE16A3"/>
    <w:rsid w:val="00AE28B6"/>
    <w:rsid w:val="00AE58F3"/>
    <w:rsid w:val="00AE6A44"/>
    <w:rsid w:val="00AE6DDB"/>
    <w:rsid w:val="00AF2369"/>
    <w:rsid w:val="00AF63FD"/>
    <w:rsid w:val="00B031F2"/>
    <w:rsid w:val="00B03DE9"/>
    <w:rsid w:val="00B04506"/>
    <w:rsid w:val="00B047A9"/>
    <w:rsid w:val="00B049F3"/>
    <w:rsid w:val="00B058FB"/>
    <w:rsid w:val="00B06C0F"/>
    <w:rsid w:val="00B125D8"/>
    <w:rsid w:val="00B13252"/>
    <w:rsid w:val="00B256EA"/>
    <w:rsid w:val="00B270C3"/>
    <w:rsid w:val="00B30B29"/>
    <w:rsid w:val="00B30BEB"/>
    <w:rsid w:val="00B325E7"/>
    <w:rsid w:val="00B33083"/>
    <w:rsid w:val="00B3332D"/>
    <w:rsid w:val="00B356CF"/>
    <w:rsid w:val="00B3660D"/>
    <w:rsid w:val="00B36FD1"/>
    <w:rsid w:val="00B37073"/>
    <w:rsid w:val="00B402C7"/>
    <w:rsid w:val="00B40C18"/>
    <w:rsid w:val="00B42A17"/>
    <w:rsid w:val="00B439DA"/>
    <w:rsid w:val="00B43C7D"/>
    <w:rsid w:val="00B4740B"/>
    <w:rsid w:val="00B47835"/>
    <w:rsid w:val="00B528A9"/>
    <w:rsid w:val="00B53E62"/>
    <w:rsid w:val="00B5610F"/>
    <w:rsid w:val="00B60FCE"/>
    <w:rsid w:val="00B61056"/>
    <w:rsid w:val="00B6150D"/>
    <w:rsid w:val="00B6247B"/>
    <w:rsid w:val="00B63499"/>
    <w:rsid w:val="00B63FDE"/>
    <w:rsid w:val="00B642DC"/>
    <w:rsid w:val="00B64F62"/>
    <w:rsid w:val="00B65802"/>
    <w:rsid w:val="00B663A3"/>
    <w:rsid w:val="00B666B7"/>
    <w:rsid w:val="00B66928"/>
    <w:rsid w:val="00B718F5"/>
    <w:rsid w:val="00B72B38"/>
    <w:rsid w:val="00B72D53"/>
    <w:rsid w:val="00B75188"/>
    <w:rsid w:val="00B752C3"/>
    <w:rsid w:val="00B77066"/>
    <w:rsid w:val="00B77A78"/>
    <w:rsid w:val="00B8350E"/>
    <w:rsid w:val="00B837C0"/>
    <w:rsid w:val="00B868A7"/>
    <w:rsid w:val="00B90BD9"/>
    <w:rsid w:val="00B92212"/>
    <w:rsid w:val="00B956FC"/>
    <w:rsid w:val="00B95B42"/>
    <w:rsid w:val="00BA077A"/>
    <w:rsid w:val="00BA17B8"/>
    <w:rsid w:val="00BA18C3"/>
    <w:rsid w:val="00BA2988"/>
    <w:rsid w:val="00BA42C6"/>
    <w:rsid w:val="00BA6794"/>
    <w:rsid w:val="00BA6CBA"/>
    <w:rsid w:val="00BB32F7"/>
    <w:rsid w:val="00BB4C66"/>
    <w:rsid w:val="00BB5263"/>
    <w:rsid w:val="00BB64E5"/>
    <w:rsid w:val="00BB7768"/>
    <w:rsid w:val="00BC104F"/>
    <w:rsid w:val="00BC2727"/>
    <w:rsid w:val="00BC2766"/>
    <w:rsid w:val="00BC3ACC"/>
    <w:rsid w:val="00BC41FB"/>
    <w:rsid w:val="00BC4BCB"/>
    <w:rsid w:val="00BC4FBC"/>
    <w:rsid w:val="00BC5E10"/>
    <w:rsid w:val="00BC7280"/>
    <w:rsid w:val="00BD0701"/>
    <w:rsid w:val="00BD208E"/>
    <w:rsid w:val="00BD5582"/>
    <w:rsid w:val="00BD5705"/>
    <w:rsid w:val="00BD5736"/>
    <w:rsid w:val="00BE0C3B"/>
    <w:rsid w:val="00BE0F37"/>
    <w:rsid w:val="00BF101B"/>
    <w:rsid w:val="00BF3BCD"/>
    <w:rsid w:val="00BF3C30"/>
    <w:rsid w:val="00BF3E5F"/>
    <w:rsid w:val="00BF498E"/>
    <w:rsid w:val="00BF4A05"/>
    <w:rsid w:val="00BF5177"/>
    <w:rsid w:val="00BF5687"/>
    <w:rsid w:val="00BF5821"/>
    <w:rsid w:val="00BF7120"/>
    <w:rsid w:val="00BF752F"/>
    <w:rsid w:val="00BF7D43"/>
    <w:rsid w:val="00C001A8"/>
    <w:rsid w:val="00C01272"/>
    <w:rsid w:val="00C01B9E"/>
    <w:rsid w:val="00C0399D"/>
    <w:rsid w:val="00C0440C"/>
    <w:rsid w:val="00C05174"/>
    <w:rsid w:val="00C0551C"/>
    <w:rsid w:val="00C06129"/>
    <w:rsid w:val="00C0668A"/>
    <w:rsid w:val="00C067A7"/>
    <w:rsid w:val="00C0681A"/>
    <w:rsid w:val="00C077FA"/>
    <w:rsid w:val="00C12509"/>
    <w:rsid w:val="00C12C97"/>
    <w:rsid w:val="00C13DEB"/>
    <w:rsid w:val="00C16C52"/>
    <w:rsid w:val="00C21291"/>
    <w:rsid w:val="00C2468B"/>
    <w:rsid w:val="00C265FB"/>
    <w:rsid w:val="00C315EB"/>
    <w:rsid w:val="00C31FEF"/>
    <w:rsid w:val="00C32534"/>
    <w:rsid w:val="00C36C37"/>
    <w:rsid w:val="00C40E55"/>
    <w:rsid w:val="00C41841"/>
    <w:rsid w:val="00C4204E"/>
    <w:rsid w:val="00C42D50"/>
    <w:rsid w:val="00C43924"/>
    <w:rsid w:val="00C44A93"/>
    <w:rsid w:val="00C450A5"/>
    <w:rsid w:val="00C4567E"/>
    <w:rsid w:val="00C45C2C"/>
    <w:rsid w:val="00C45E7F"/>
    <w:rsid w:val="00C46DB9"/>
    <w:rsid w:val="00C47802"/>
    <w:rsid w:val="00C5175C"/>
    <w:rsid w:val="00C53B16"/>
    <w:rsid w:val="00C5404D"/>
    <w:rsid w:val="00C5521A"/>
    <w:rsid w:val="00C574BD"/>
    <w:rsid w:val="00C605F6"/>
    <w:rsid w:val="00C61BD5"/>
    <w:rsid w:val="00C63142"/>
    <w:rsid w:val="00C63CCF"/>
    <w:rsid w:val="00C64439"/>
    <w:rsid w:val="00C65E4A"/>
    <w:rsid w:val="00C6623B"/>
    <w:rsid w:val="00C670CB"/>
    <w:rsid w:val="00C67F45"/>
    <w:rsid w:val="00C70A51"/>
    <w:rsid w:val="00C73902"/>
    <w:rsid w:val="00C74DE0"/>
    <w:rsid w:val="00C7656B"/>
    <w:rsid w:val="00C7738C"/>
    <w:rsid w:val="00C77570"/>
    <w:rsid w:val="00C814AB"/>
    <w:rsid w:val="00C82324"/>
    <w:rsid w:val="00C82E55"/>
    <w:rsid w:val="00C85CDF"/>
    <w:rsid w:val="00C86A68"/>
    <w:rsid w:val="00C90FBC"/>
    <w:rsid w:val="00C92B24"/>
    <w:rsid w:val="00C93FA9"/>
    <w:rsid w:val="00C95DF4"/>
    <w:rsid w:val="00C96B8F"/>
    <w:rsid w:val="00CA0F18"/>
    <w:rsid w:val="00CA152A"/>
    <w:rsid w:val="00CA2065"/>
    <w:rsid w:val="00CA37C8"/>
    <w:rsid w:val="00CA6891"/>
    <w:rsid w:val="00CA7B37"/>
    <w:rsid w:val="00CB0C8C"/>
    <w:rsid w:val="00CB0CB0"/>
    <w:rsid w:val="00CB1291"/>
    <w:rsid w:val="00CB5B37"/>
    <w:rsid w:val="00CB6748"/>
    <w:rsid w:val="00CC0CE6"/>
    <w:rsid w:val="00CC27D1"/>
    <w:rsid w:val="00CC30EF"/>
    <w:rsid w:val="00CC398D"/>
    <w:rsid w:val="00CD1EDB"/>
    <w:rsid w:val="00CD2F51"/>
    <w:rsid w:val="00CD307C"/>
    <w:rsid w:val="00CD35ED"/>
    <w:rsid w:val="00CD603F"/>
    <w:rsid w:val="00CD63FF"/>
    <w:rsid w:val="00CE112E"/>
    <w:rsid w:val="00CE2071"/>
    <w:rsid w:val="00CE2469"/>
    <w:rsid w:val="00CE34B2"/>
    <w:rsid w:val="00CE3530"/>
    <w:rsid w:val="00CE4DF5"/>
    <w:rsid w:val="00CE4F0D"/>
    <w:rsid w:val="00CE6B80"/>
    <w:rsid w:val="00CF0C1B"/>
    <w:rsid w:val="00CF197E"/>
    <w:rsid w:val="00CF247A"/>
    <w:rsid w:val="00CF3029"/>
    <w:rsid w:val="00CF3893"/>
    <w:rsid w:val="00CF61B4"/>
    <w:rsid w:val="00D01C4F"/>
    <w:rsid w:val="00D0273D"/>
    <w:rsid w:val="00D03123"/>
    <w:rsid w:val="00D06DC9"/>
    <w:rsid w:val="00D07C8D"/>
    <w:rsid w:val="00D12758"/>
    <w:rsid w:val="00D141AB"/>
    <w:rsid w:val="00D1438C"/>
    <w:rsid w:val="00D15D2D"/>
    <w:rsid w:val="00D16454"/>
    <w:rsid w:val="00D16475"/>
    <w:rsid w:val="00D16C33"/>
    <w:rsid w:val="00D17337"/>
    <w:rsid w:val="00D21161"/>
    <w:rsid w:val="00D21348"/>
    <w:rsid w:val="00D2156D"/>
    <w:rsid w:val="00D23AB2"/>
    <w:rsid w:val="00D24AC9"/>
    <w:rsid w:val="00D25CBA"/>
    <w:rsid w:val="00D30B7A"/>
    <w:rsid w:val="00D31D12"/>
    <w:rsid w:val="00D32177"/>
    <w:rsid w:val="00D3238D"/>
    <w:rsid w:val="00D3271E"/>
    <w:rsid w:val="00D32E6C"/>
    <w:rsid w:val="00D33AC5"/>
    <w:rsid w:val="00D35814"/>
    <w:rsid w:val="00D40C8D"/>
    <w:rsid w:val="00D4389D"/>
    <w:rsid w:val="00D44780"/>
    <w:rsid w:val="00D473E8"/>
    <w:rsid w:val="00D47AF4"/>
    <w:rsid w:val="00D5071C"/>
    <w:rsid w:val="00D560BE"/>
    <w:rsid w:val="00D6376A"/>
    <w:rsid w:val="00D644D3"/>
    <w:rsid w:val="00D64EA4"/>
    <w:rsid w:val="00D651BC"/>
    <w:rsid w:val="00D65690"/>
    <w:rsid w:val="00D66C8B"/>
    <w:rsid w:val="00D70218"/>
    <w:rsid w:val="00D72704"/>
    <w:rsid w:val="00D734F2"/>
    <w:rsid w:val="00D74E74"/>
    <w:rsid w:val="00D750DD"/>
    <w:rsid w:val="00D76E76"/>
    <w:rsid w:val="00D773DD"/>
    <w:rsid w:val="00D77D7A"/>
    <w:rsid w:val="00D81686"/>
    <w:rsid w:val="00D83532"/>
    <w:rsid w:val="00D83741"/>
    <w:rsid w:val="00D86CEB"/>
    <w:rsid w:val="00D9710E"/>
    <w:rsid w:val="00DA099C"/>
    <w:rsid w:val="00DA0C84"/>
    <w:rsid w:val="00DA121E"/>
    <w:rsid w:val="00DA16EE"/>
    <w:rsid w:val="00DA1D3B"/>
    <w:rsid w:val="00DA466E"/>
    <w:rsid w:val="00DA4EC4"/>
    <w:rsid w:val="00DA5FA0"/>
    <w:rsid w:val="00DA66AC"/>
    <w:rsid w:val="00DA67A3"/>
    <w:rsid w:val="00DA6C73"/>
    <w:rsid w:val="00DA7592"/>
    <w:rsid w:val="00DA76DF"/>
    <w:rsid w:val="00DB18B7"/>
    <w:rsid w:val="00DB1DA5"/>
    <w:rsid w:val="00DB2648"/>
    <w:rsid w:val="00DB3BB3"/>
    <w:rsid w:val="00DB468D"/>
    <w:rsid w:val="00DB49FC"/>
    <w:rsid w:val="00DB4A95"/>
    <w:rsid w:val="00DB4C2C"/>
    <w:rsid w:val="00DB699D"/>
    <w:rsid w:val="00DB7144"/>
    <w:rsid w:val="00DC0BCD"/>
    <w:rsid w:val="00DC1E02"/>
    <w:rsid w:val="00DC433D"/>
    <w:rsid w:val="00DC50EF"/>
    <w:rsid w:val="00DC52ED"/>
    <w:rsid w:val="00DC59B6"/>
    <w:rsid w:val="00DD0322"/>
    <w:rsid w:val="00DD0D7C"/>
    <w:rsid w:val="00DD185A"/>
    <w:rsid w:val="00DD1A45"/>
    <w:rsid w:val="00DD2185"/>
    <w:rsid w:val="00DD2533"/>
    <w:rsid w:val="00DD26B6"/>
    <w:rsid w:val="00DE14EC"/>
    <w:rsid w:val="00DE39EA"/>
    <w:rsid w:val="00DE3A1C"/>
    <w:rsid w:val="00DE54A1"/>
    <w:rsid w:val="00DE6295"/>
    <w:rsid w:val="00DE781B"/>
    <w:rsid w:val="00DE7B07"/>
    <w:rsid w:val="00DE7C5D"/>
    <w:rsid w:val="00DF103A"/>
    <w:rsid w:val="00DF4778"/>
    <w:rsid w:val="00DF4867"/>
    <w:rsid w:val="00DF64FF"/>
    <w:rsid w:val="00E01272"/>
    <w:rsid w:val="00E0154F"/>
    <w:rsid w:val="00E0190A"/>
    <w:rsid w:val="00E04418"/>
    <w:rsid w:val="00E0459B"/>
    <w:rsid w:val="00E04F42"/>
    <w:rsid w:val="00E07BBA"/>
    <w:rsid w:val="00E113D8"/>
    <w:rsid w:val="00E12701"/>
    <w:rsid w:val="00E147D5"/>
    <w:rsid w:val="00E15700"/>
    <w:rsid w:val="00E178E9"/>
    <w:rsid w:val="00E20316"/>
    <w:rsid w:val="00E20B11"/>
    <w:rsid w:val="00E2137E"/>
    <w:rsid w:val="00E22216"/>
    <w:rsid w:val="00E226B3"/>
    <w:rsid w:val="00E22A1F"/>
    <w:rsid w:val="00E22E69"/>
    <w:rsid w:val="00E23B6D"/>
    <w:rsid w:val="00E23F0D"/>
    <w:rsid w:val="00E3453B"/>
    <w:rsid w:val="00E34EF6"/>
    <w:rsid w:val="00E353F4"/>
    <w:rsid w:val="00E3609A"/>
    <w:rsid w:val="00E401E3"/>
    <w:rsid w:val="00E40F40"/>
    <w:rsid w:val="00E42B18"/>
    <w:rsid w:val="00E42B94"/>
    <w:rsid w:val="00E43109"/>
    <w:rsid w:val="00E458B6"/>
    <w:rsid w:val="00E47ED1"/>
    <w:rsid w:val="00E52C33"/>
    <w:rsid w:val="00E53D84"/>
    <w:rsid w:val="00E57C1A"/>
    <w:rsid w:val="00E60F4C"/>
    <w:rsid w:val="00E63274"/>
    <w:rsid w:val="00E648CF"/>
    <w:rsid w:val="00E64E7A"/>
    <w:rsid w:val="00E651C6"/>
    <w:rsid w:val="00E6645A"/>
    <w:rsid w:val="00E66FA8"/>
    <w:rsid w:val="00E674E1"/>
    <w:rsid w:val="00E6771B"/>
    <w:rsid w:val="00E7045A"/>
    <w:rsid w:val="00E706F4"/>
    <w:rsid w:val="00E712CF"/>
    <w:rsid w:val="00E73B2E"/>
    <w:rsid w:val="00E75109"/>
    <w:rsid w:val="00E753C3"/>
    <w:rsid w:val="00E75848"/>
    <w:rsid w:val="00E769C1"/>
    <w:rsid w:val="00E772A5"/>
    <w:rsid w:val="00E7798C"/>
    <w:rsid w:val="00E810BC"/>
    <w:rsid w:val="00E81840"/>
    <w:rsid w:val="00E8258D"/>
    <w:rsid w:val="00E85F15"/>
    <w:rsid w:val="00E86D8A"/>
    <w:rsid w:val="00E87B87"/>
    <w:rsid w:val="00E9091B"/>
    <w:rsid w:val="00E92F78"/>
    <w:rsid w:val="00E93204"/>
    <w:rsid w:val="00E9340E"/>
    <w:rsid w:val="00E93942"/>
    <w:rsid w:val="00E9551F"/>
    <w:rsid w:val="00E968B7"/>
    <w:rsid w:val="00E9777D"/>
    <w:rsid w:val="00E97D1F"/>
    <w:rsid w:val="00EA09BB"/>
    <w:rsid w:val="00EA2B26"/>
    <w:rsid w:val="00EA379D"/>
    <w:rsid w:val="00EA3BBC"/>
    <w:rsid w:val="00EA68AE"/>
    <w:rsid w:val="00EA7434"/>
    <w:rsid w:val="00EB0457"/>
    <w:rsid w:val="00EB11BD"/>
    <w:rsid w:val="00EB13C9"/>
    <w:rsid w:val="00EB381A"/>
    <w:rsid w:val="00EB4B65"/>
    <w:rsid w:val="00EB573A"/>
    <w:rsid w:val="00EC1128"/>
    <w:rsid w:val="00EC2F77"/>
    <w:rsid w:val="00EC418A"/>
    <w:rsid w:val="00EC48A7"/>
    <w:rsid w:val="00EC66DE"/>
    <w:rsid w:val="00ED2D95"/>
    <w:rsid w:val="00ED3667"/>
    <w:rsid w:val="00ED4A78"/>
    <w:rsid w:val="00ED5168"/>
    <w:rsid w:val="00ED6017"/>
    <w:rsid w:val="00ED7FD6"/>
    <w:rsid w:val="00EE024B"/>
    <w:rsid w:val="00EE31BD"/>
    <w:rsid w:val="00EE3D65"/>
    <w:rsid w:val="00EE5737"/>
    <w:rsid w:val="00EE6803"/>
    <w:rsid w:val="00EE7D13"/>
    <w:rsid w:val="00EF0855"/>
    <w:rsid w:val="00EF2C14"/>
    <w:rsid w:val="00EF3D44"/>
    <w:rsid w:val="00EF5016"/>
    <w:rsid w:val="00EF7513"/>
    <w:rsid w:val="00EF7881"/>
    <w:rsid w:val="00EF7FD1"/>
    <w:rsid w:val="00F0197E"/>
    <w:rsid w:val="00F01A38"/>
    <w:rsid w:val="00F027EE"/>
    <w:rsid w:val="00F037C5"/>
    <w:rsid w:val="00F03999"/>
    <w:rsid w:val="00F04409"/>
    <w:rsid w:val="00F04904"/>
    <w:rsid w:val="00F05333"/>
    <w:rsid w:val="00F100C5"/>
    <w:rsid w:val="00F1088F"/>
    <w:rsid w:val="00F10C6B"/>
    <w:rsid w:val="00F116A6"/>
    <w:rsid w:val="00F12C85"/>
    <w:rsid w:val="00F16A81"/>
    <w:rsid w:val="00F177DA"/>
    <w:rsid w:val="00F17D6F"/>
    <w:rsid w:val="00F17F83"/>
    <w:rsid w:val="00F2023E"/>
    <w:rsid w:val="00F215EA"/>
    <w:rsid w:val="00F21F03"/>
    <w:rsid w:val="00F22243"/>
    <w:rsid w:val="00F22C5F"/>
    <w:rsid w:val="00F23892"/>
    <w:rsid w:val="00F25E17"/>
    <w:rsid w:val="00F26203"/>
    <w:rsid w:val="00F27A8C"/>
    <w:rsid w:val="00F309ED"/>
    <w:rsid w:val="00F31A12"/>
    <w:rsid w:val="00F31A8B"/>
    <w:rsid w:val="00F31AFF"/>
    <w:rsid w:val="00F320D2"/>
    <w:rsid w:val="00F3525F"/>
    <w:rsid w:val="00F41617"/>
    <w:rsid w:val="00F42E65"/>
    <w:rsid w:val="00F434F8"/>
    <w:rsid w:val="00F435FA"/>
    <w:rsid w:val="00F43C6C"/>
    <w:rsid w:val="00F43CC1"/>
    <w:rsid w:val="00F45F66"/>
    <w:rsid w:val="00F466C1"/>
    <w:rsid w:val="00F50408"/>
    <w:rsid w:val="00F50D23"/>
    <w:rsid w:val="00F50DE2"/>
    <w:rsid w:val="00F50E1A"/>
    <w:rsid w:val="00F50ED8"/>
    <w:rsid w:val="00F569AB"/>
    <w:rsid w:val="00F56ED2"/>
    <w:rsid w:val="00F57786"/>
    <w:rsid w:val="00F63BCF"/>
    <w:rsid w:val="00F6453A"/>
    <w:rsid w:val="00F65455"/>
    <w:rsid w:val="00F6574F"/>
    <w:rsid w:val="00F67541"/>
    <w:rsid w:val="00F70499"/>
    <w:rsid w:val="00F718B7"/>
    <w:rsid w:val="00F73954"/>
    <w:rsid w:val="00F7585E"/>
    <w:rsid w:val="00F7617A"/>
    <w:rsid w:val="00F76395"/>
    <w:rsid w:val="00F77FD5"/>
    <w:rsid w:val="00F80ECA"/>
    <w:rsid w:val="00F82194"/>
    <w:rsid w:val="00F822F9"/>
    <w:rsid w:val="00F82CF0"/>
    <w:rsid w:val="00F831CE"/>
    <w:rsid w:val="00F84053"/>
    <w:rsid w:val="00F848E9"/>
    <w:rsid w:val="00F84E42"/>
    <w:rsid w:val="00F8658E"/>
    <w:rsid w:val="00F86B62"/>
    <w:rsid w:val="00F87CBD"/>
    <w:rsid w:val="00F90FA5"/>
    <w:rsid w:val="00F92EBA"/>
    <w:rsid w:val="00F93CDB"/>
    <w:rsid w:val="00F965C1"/>
    <w:rsid w:val="00F96966"/>
    <w:rsid w:val="00F979C8"/>
    <w:rsid w:val="00FA0409"/>
    <w:rsid w:val="00FA14D7"/>
    <w:rsid w:val="00FA2106"/>
    <w:rsid w:val="00FA2D3D"/>
    <w:rsid w:val="00FA4177"/>
    <w:rsid w:val="00FA47DF"/>
    <w:rsid w:val="00FA7BFA"/>
    <w:rsid w:val="00FB35D7"/>
    <w:rsid w:val="00FB3643"/>
    <w:rsid w:val="00FB3D26"/>
    <w:rsid w:val="00FB77ED"/>
    <w:rsid w:val="00FB79B2"/>
    <w:rsid w:val="00FC1B36"/>
    <w:rsid w:val="00FC1C67"/>
    <w:rsid w:val="00FC27E8"/>
    <w:rsid w:val="00FC3BB6"/>
    <w:rsid w:val="00FC5C4D"/>
    <w:rsid w:val="00FC607A"/>
    <w:rsid w:val="00FC71EB"/>
    <w:rsid w:val="00FD1C53"/>
    <w:rsid w:val="00FD3B36"/>
    <w:rsid w:val="00FD6EE6"/>
    <w:rsid w:val="00FD7E18"/>
    <w:rsid w:val="00FE2361"/>
    <w:rsid w:val="00FE2FD4"/>
    <w:rsid w:val="00FE3328"/>
    <w:rsid w:val="00FE4B4C"/>
    <w:rsid w:val="00FE5887"/>
    <w:rsid w:val="00FE60E5"/>
    <w:rsid w:val="00FF0412"/>
    <w:rsid w:val="00FF057B"/>
    <w:rsid w:val="00FF4927"/>
    <w:rsid w:val="00FF4F60"/>
    <w:rsid w:val="00FF56B1"/>
    <w:rsid w:val="00FF7449"/>
    <w:rsid w:val="00FF7998"/>
    <w:rsid w:val="00FF7E69"/>
    <w:rsid w:val="027FA375"/>
    <w:rsid w:val="157B5696"/>
    <w:rsid w:val="1D70CDEA"/>
    <w:rsid w:val="21F4A9DF"/>
    <w:rsid w:val="25B855C4"/>
    <w:rsid w:val="2CB02290"/>
    <w:rsid w:val="31E830FC"/>
    <w:rsid w:val="3B90068B"/>
    <w:rsid w:val="43BC79B9"/>
    <w:rsid w:val="48E4930A"/>
    <w:rsid w:val="57A83405"/>
    <w:rsid w:val="5AA146D8"/>
    <w:rsid w:val="6024B2EF"/>
    <w:rsid w:val="6D3AC5B3"/>
    <w:rsid w:val="77D8A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0D837"/>
  <w15:chartTrackingRefBased/>
  <w15:docId w15:val="{92B353FB-0F2D-491A-884B-D4F2F645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58"/>
    <w:rPr>
      <w:rFonts w:ascii="Arial" w:eastAsia="Times New Roman" w:hAnsi="Arial"/>
      <w:spacing w:val="-3"/>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30A58"/>
    <w:pPr>
      <w:tabs>
        <w:tab w:val="left" w:pos="-720"/>
        <w:tab w:val="left" w:pos="0"/>
      </w:tabs>
      <w:suppressAutoHyphens/>
      <w:ind w:left="1080" w:hanging="360"/>
      <w:jc w:val="both"/>
    </w:pPr>
  </w:style>
  <w:style w:type="character" w:customStyle="1" w:styleId="BodyTextIndent2Char">
    <w:name w:val="Body Text Indent 2 Char"/>
    <w:link w:val="BodyTextIndent2"/>
    <w:rsid w:val="00230A58"/>
    <w:rPr>
      <w:rFonts w:ascii="Arial" w:eastAsia="Times New Roman" w:hAnsi="Arial" w:cs="Times New Roman"/>
      <w:spacing w:val="-3"/>
      <w:sz w:val="24"/>
      <w:szCs w:val="20"/>
      <w:lang w:eastAsia="zh-CN"/>
    </w:rPr>
  </w:style>
  <w:style w:type="paragraph" w:styleId="BodyText">
    <w:name w:val="Body Text"/>
    <w:basedOn w:val="Normal"/>
    <w:link w:val="BodyTextChar"/>
    <w:rsid w:val="00230A58"/>
    <w:pPr>
      <w:tabs>
        <w:tab w:val="left" w:pos="-720"/>
        <w:tab w:val="left" w:pos="0"/>
      </w:tabs>
      <w:suppressAutoHyphens/>
      <w:jc w:val="both"/>
    </w:pPr>
    <w:rPr>
      <w:sz w:val="20"/>
    </w:rPr>
  </w:style>
  <w:style w:type="character" w:customStyle="1" w:styleId="BodyTextChar">
    <w:name w:val="Body Text Char"/>
    <w:link w:val="BodyText"/>
    <w:rsid w:val="00230A58"/>
    <w:rPr>
      <w:rFonts w:ascii="Arial" w:eastAsia="Times New Roman" w:hAnsi="Arial" w:cs="Times New Roman"/>
      <w:spacing w:val="-3"/>
      <w:sz w:val="20"/>
      <w:szCs w:val="20"/>
      <w:lang w:eastAsia="zh-CN"/>
    </w:rPr>
  </w:style>
  <w:style w:type="paragraph" w:styleId="Header">
    <w:name w:val="header"/>
    <w:basedOn w:val="Normal"/>
    <w:link w:val="HeaderChar"/>
    <w:uiPriority w:val="99"/>
    <w:unhideWhenUsed/>
    <w:rsid w:val="00D16475"/>
    <w:pPr>
      <w:tabs>
        <w:tab w:val="center" w:pos="4680"/>
        <w:tab w:val="right" w:pos="9360"/>
      </w:tabs>
    </w:pPr>
  </w:style>
  <w:style w:type="character" w:customStyle="1" w:styleId="HeaderChar">
    <w:name w:val="Header Char"/>
    <w:link w:val="Header"/>
    <w:uiPriority w:val="99"/>
    <w:rsid w:val="00D16475"/>
    <w:rPr>
      <w:rFonts w:ascii="Arial" w:eastAsia="Times New Roman" w:hAnsi="Arial"/>
      <w:spacing w:val="-3"/>
      <w:sz w:val="24"/>
      <w:lang w:eastAsia="zh-CN"/>
    </w:rPr>
  </w:style>
  <w:style w:type="paragraph" w:styleId="Footer">
    <w:name w:val="footer"/>
    <w:basedOn w:val="Normal"/>
    <w:link w:val="FooterChar"/>
    <w:uiPriority w:val="99"/>
    <w:unhideWhenUsed/>
    <w:rsid w:val="00D16475"/>
    <w:pPr>
      <w:tabs>
        <w:tab w:val="center" w:pos="4680"/>
        <w:tab w:val="right" w:pos="9360"/>
      </w:tabs>
    </w:pPr>
  </w:style>
  <w:style w:type="character" w:customStyle="1" w:styleId="FooterChar">
    <w:name w:val="Footer Char"/>
    <w:link w:val="Footer"/>
    <w:uiPriority w:val="99"/>
    <w:rsid w:val="00D16475"/>
    <w:rPr>
      <w:rFonts w:ascii="Arial" w:eastAsia="Times New Roman" w:hAnsi="Arial"/>
      <w:spacing w:val="-3"/>
      <w:sz w:val="24"/>
      <w:lang w:eastAsia="zh-CN"/>
    </w:rPr>
  </w:style>
  <w:style w:type="paragraph" w:styleId="BalloonText">
    <w:name w:val="Balloon Text"/>
    <w:basedOn w:val="Normal"/>
    <w:link w:val="BalloonTextChar"/>
    <w:uiPriority w:val="99"/>
    <w:semiHidden/>
    <w:unhideWhenUsed/>
    <w:rsid w:val="00D16475"/>
    <w:rPr>
      <w:rFonts w:ascii="Tahoma" w:hAnsi="Tahoma" w:cs="Tahoma"/>
      <w:sz w:val="16"/>
      <w:szCs w:val="16"/>
    </w:rPr>
  </w:style>
  <w:style w:type="character" w:customStyle="1" w:styleId="BalloonTextChar">
    <w:name w:val="Balloon Text Char"/>
    <w:link w:val="BalloonText"/>
    <w:uiPriority w:val="99"/>
    <w:semiHidden/>
    <w:rsid w:val="00D16475"/>
    <w:rPr>
      <w:rFonts w:ascii="Tahoma" w:eastAsia="Times New Roman" w:hAnsi="Tahoma" w:cs="Tahoma"/>
      <w:spacing w:val="-3"/>
      <w:sz w:val="16"/>
      <w:szCs w:val="16"/>
      <w:lang w:eastAsia="zh-CN"/>
    </w:rPr>
  </w:style>
  <w:style w:type="character" w:styleId="Hyperlink">
    <w:name w:val="Hyperlink"/>
    <w:rsid w:val="00124EA6"/>
    <w:rPr>
      <w:color w:val="0000FF"/>
      <w:u w:val="single"/>
    </w:rPr>
  </w:style>
  <w:style w:type="character" w:styleId="FollowedHyperlink">
    <w:name w:val="FollowedHyperlink"/>
    <w:uiPriority w:val="99"/>
    <w:semiHidden/>
    <w:unhideWhenUsed/>
    <w:rsid w:val="00124EA6"/>
    <w:rPr>
      <w:color w:val="800080"/>
      <w:u w:val="single"/>
    </w:rPr>
  </w:style>
  <w:style w:type="character" w:styleId="CommentReference">
    <w:name w:val="annotation reference"/>
    <w:uiPriority w:val="99"/>
    <w:semiHidden/>
    <w:unhideWhenUsed/>
    <w:rsid w:val="00755D91"/>
    <w:rPr>
      <w:sz w:val="16"/>
      <w:szCs w:val="16"/>
    </w:rPr>
  </w:style>
  <w:style w:type="paragraph" w:styleId="CommentText">
    <w:name w:val="annotation text"/>
    <w:basedOn w:val="Normal"/>
    <w:link w:val="CommentTextChar"/>
    <w:uiPriority w:val="99"/>
    <w:unhideWhenUsed/>
    <w:rsid w:val="00755D91"/>
    <w:rPr>
      <w:sz w:val="20"/>
    </w:rPr>
  </w:style>
  <w:style w:type="character" w:customStyle="1" w:styleId="CommentTextChar">
    <w:name w:val="Comment Text Char"/>
    <w:link w:val="CommentText"/>
    <w:uiPriority w:val="99"/>
    <w:rsid w:val="00755D91"/>
    <w:rPr>
      <w:rFonts w:ascii="Arial" w:eastAsia="Times New Roman" w:hAnsi="Arial"/>
      <w:spacing w:val="-3"/>
      <w:lang w:eastAsia="zh-CN"/>
    </w:rPr>
  </w:style>
  <w:style w:type="paragraph" w:styleId="CommentSubject">
    <w:name w:val="annotation subject"/>
    <w:basedOn w:val="CommentText"/>
    <w:next w:val="CommentText"/>
    <w:link w:val="CommentSubjectChar"/>
    <w:uiPriority w:val="99"/>
    <w:semiHidden/>
    <w:unhideWhenUsed/>
    <w:rsid w:val="00755D91"/>
    <w:rPr>
      <w:b/>
      <w:bCs/>
    </w:rPr>
  </w:style>
  <w:style w:type="character" w:customStyle="1" w:styleId="CommentSubjectChar">
    <w:name w:val="Comment Subject Char"/>
    <w:link w:val="CommentSubject"/>
    <w:uiPriority w:val="99"/>
    <w:semiHidden/>
    <w:rsid w:val="00755D91"/>
    <w:rPr>
      <w:rFonts w:ascii="Arial" w:eastAsia="Times New Roman" w:hAnsi="Arial"/>
      <w:b/>
      <w:bCs/>
      <w:spacing w:val="-3"/>
      <w:lang w:eastAsia="zh-CN"/>
    </w:rPr>
  </w:style>
  <w:style w:type="paragraph" w:styleId="ListParagraph">
    <w:name w:val="List Paragraph"/>
    <w:basedOn w:val="Normal"/>
    <w:uiPriority w:val="34"/>
    <w:qFormat/>
    <w:rsid w:val="00157B82"/>
    <w:pPr>
      <w:ind w:left="720"/>
    </w:pPr>
  </w:style>
  <w:style w:type="paragraph" w:styleId="Revision">
    <w:name w:val="Revision"/>
    <w:hidden/>
    <w:uiPriority w:val="99"/>
    <w:semiHidden/>
    <w:rsid w:val="00D83532"/>
    <w:rPr>
      <w:rFonts w:ascii="Arial" w:eastAsia="Times New Roman" w:hAnsi="Arial"/>
      <w:spacing w:val="-3"/>
      <w:sz w:val="24"/>
      <w:lang w:eastAsia="zh-CN"/>
    </w:rPr>
  </w:style>
  <w:style w:type="character" w:styleId="UnresolvedMention">
    <w:name w:val="Unresolved Mention"/>
    <w:uiPriority w:val="99"/>
    <w:unhideWhenUsed/>
    <w:rsid w:val="00654660"/>
    <w:rPr>
      <w:color w:val="605E5C"/>
      <w:shd w:val="clear" w:color="auto" w:fill="E1DFDD"/>
    </w:rPr>
  </w:style>
  <w:style w:type="character" w:styleId="Mention">
    <w:name w:val="Mention"/>
    <w:uiPriority w:val="99"/>
    <w:unhideWhenUsed/>
    <w:rsid w:val="00FE4B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3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C1BD2-2EAC-44F7-AFF1-DB06FF31CB66}"/>
</file>

<file path=customXml/itemProps2.xml><?xml version="1.0" encoding="utf-8"?>
<ds:datastoreItem xmlns:ds="http://schemas.openxmlformats.org/officeDocument/2006/customXml" ds:itemID="{9628140A-9D03-42B9-B586-2E88D17D4396}">
  <ds:schemaRefs>
    <ds:schemaRef ds:uri="http://schemas.microsoft.com/sharepoint/v3/contenttype/forms"/>
  </ds:schemaRefs>
</ds:datastoreItem>
</file>

<file path=customXml/itemProps3.xml><?xml version="1.0" encoding="utf-8"?>
<ds:datastoreItem xmlns:ds="http://schemas.openxmlformats.org/officeDocument/2006/customXml" ds:itemID="{02815D86-B148-44DD-BF60-BF67C4A8B6B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1564</Words>
  <Characters>8106</Characters>
  <Application>Microsoft Office Word</Application>
  <DocSecurity>0</DocSecurity>
  <Lines>368</Lines>
  <Paragraphs>322</Paragraphs>
  <ScaleCrop>false</ScaleCrop>
  <Company>DWQ Chemistry Lab</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DWQ</dc:creator>
  <cp:keywords/>
  <cp:lastModifiedBy>Swanson, Beth</cp:lastModifiedBy>
  <cp:revision>22</cp:revision>
  <cp:lastPrinted>2012-11-21T03:52:00Z</cp:lastPrinted>
  <dcterms:created xsi:type="dcterms:W3CDTF">2024-04-19T13:31:00Z</dcterms:created>
  <dcterms:modified xsi:type="dcterms:W3CDTF">2026-01-21T14:55:00Z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