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A2A3" w14:textId="77777777" w:rsidR="00FF1A67" w:rsidRDefault="001A2ED5" w:rsidP="00FF1A67">
      <w:pPr>
        <w:jc w:val="center"/>
        <w:rPr>
          <w:rFonts w:ascii="Arial" w:hAnsi="Arial" w:cs="Arial"/>
          <w:b/>
          <w:sz w:val="23"/>
          <w:szCs w:val="23"/>
        </w:rPr>
      </w:pPr>
      <w:r w:rsidRPr="00F61A31">
        <w:rPr>
          <w:rFonts w:ascii="Arial" w:hAnsi="Arial" w:cs="Arial"/>
          <w:b/>
          <w:sz w:val="23"/>
          <w:szCs w:val="23"/>
        </w:rPr>
        <w:t>NORTH CAROLINA WASTEWATER/GROUN</w:t>
      </w:r>
      <w:r w:rsidR="00FF1A67">
        <w:rPr>
          <w:rFonts w:ascii="Arial" w:hAnsi="Arial" w:cs="Arial"/>
          <w:b/>
          <w:sz w:val="23"/>
          <w:szCs w:val="23"/>
        </w:rPr>
        <w:t>DWATER LABORATORY CERTIFICATION</w:t>
      </w:r>
    </w:p>
    <w:p w14:paraId="76FE1357" w14:textId="77777777" w:rsidR="001A2ED5" w:rsidRPr="00F61A31" w:rsidRDefault="001A2ED5" w:rsidP="00FF1A67">
      <w:pPr>
        <w:jc w:val="center"/>
        <w:rPr>
          <w:rFonts w:ascii="Arial" w:hAnsi="Arial" w:cs="Arial"/>
          <w:b/>
          <w:sz w:val="23"/>
          <w:szCs w:val="23"/>
        </w:rPr>
      </w:pPr>
      <w:r w:rsidRPr="00F61A31">
        <w:rPr>
          <w:rFonts w:ascii="Arial" w:hAnsi="Arial" w:cs="Arial"/>
          <w:b/>
          <w:sz w:val="23"/>
          <w:szCs w:val="23"/>
        </w:rPr>
        <w:t xml:space="preserve">APPROVED PROCEDURE FOR </w:t>
      </w:r>
      <w:r>
        <w:rPr>
          <w:rFonts w:ascii="Arial" w:hAnsi="Arial" w:cs="Arial"/>
          <w:b/>
          <w:sz w:val="23"/>
          <w:szCs w:val="23"/>
        </w:rPr>
        <w:t>THE</w:t>
      </w:r>
      <w:r w:rsidRPr="00F61A31">
        <w:rPr>
          <w:rFonts w:ascii="Arial" w:hAnsi="Arial" w:cs="Arial"/>
          <w:b/>
          <w:sz w:val="23"/>
          <w:szCs w:val="23"/>
        </w:rPr>
        <w:t xml:space="preserve"> ANALYSIS OF </w:t>
      </w:r>
      <w:r w:rsidR="00D24535">
        <w:rPr>
          <w:rFonts w:ascii="Arial" w:hAnsi="Arial" w:cs="Arial"/>
          <w:b/>
          <w:sz w:val="23"/>
          <w:szCs w:val="23"/>
        </w:rPr>
        <w:t xml:space="preserve">VECTOR ATTRACTION REDUCTION (VAR): OPTION </w:t>
      </w:r>
      <w:r w:rsidR="00981BEB">
        <w:rPr>
          <w:rFonts w:ascii="Arial" w:hAnsi="Arial" w:cs="Arial"/>
          <w:b/>
          <w:sz w:val="23"/>
          <w:szCs w:val="23"/>
        </w:rPr>
        <w:t>12</w:t>
      </w:r>
      <w:r w:rsidR="00216B4F">
        <w:rPr>
          <w:rFonts w:ascii="Arial" w:hAnsi="Arial" w:cs="Arial"/>
          <w:b/>
          <w:sz w:val="23"/>
          <w:szCs w:val="23"/>
        </w:rPr>
        <w:t xml:space="preserve"> – </w:t>
      </w:r>
      <w:r w:rsidR="00981BEB">
        <w:rPr>
          <w:rFonts w:ascii="Arial" w:hAnsi="Arial" w:cs="Arial"/>
          <w:b/>
          <w:sz w:val="23"/>
          <w:szCs w:val="23"/>
        </w:rPr>
        <w:t>Raising the pH of Domestic Septage</w:t>
      </w:r>
    </w:p>
    <w:p w14:paraId="0C38DF6E" w14:textId="77777777" w:rsidR="001A2ED5" w:rsidRPr="003162BB" w:rsidRDefault="001A2ED5" w:rsidP="001A2ED5">
      <w:pPr>
        <w:pStyle w:val="BodyText"/>
        <w:jc w:val="both"/>
        <w:rPr>
          <w:rFonts w:ascii="Arial" w:hAnsi="Arial" w:cs="Arial"/>
          <w:sz w:val="20"/>
        </w:rPr>
      </w:pPr>
      <w:r w:rsidRPr="003162BB">
        <w:rPr>
          <w:rFonts w:ascii="Arial" w:hAnsi="Arial" w:cs="Arial"/>
          <w:sz w:val="20"/>
        </w:rPr>
        <w:t>This document provide</w:t>
      </w:r>
      <w:r>
        <w:rPr>
          <w:rFonts w:ascii="Arial" w:hAnsi="Arial" w:cs="Arial"/>
          <w:sz w:val="20"/>
        </w:rPr>
        <w:t>s</w:t>
      </w:r>
      <w:r w:rsidRPr="003162BB">
        <w:rPr>
          <w:rFonts w:ascii="Arial" w:hAnsi="Arial" w:cs="Arial"/>
          <w:sz w:val="20"/>
        </w:rPr>
        <w:t xml:space="preserve"> an approved procedure for the analysis of </w:t>
      </w:r>
      <w:r w:rsidR="00D24535">
        <w:rPr>
          <w:rFonts w:ascii="Arial" w:hAnsi="Arial" w:cs="Arial"/>
          <w:sz w:val="20"/>
        </w:rPr>
        <w:t xml:space="preserve">VAR: Option </w:t>
      </w:r>
      <w:r w:rsidR="00981BEB">
        <w:rPr>
          <w:rFonts w:ascii="Arial" w:hAnsi="Arial" w:cs="Arial"/>
          <w:sz w:val="20"/>
        </w:rPr>
        <w:t>12</w:t>
      </w:r>
      <w:r w:rsidRPr="003162BB">
        <w:rPr>
          <w:rFonts w:ascii="Arial" w:hAnsi="Arial" w:cs="Arial"/>
          <w:sz w:val="20"/>
        </w:rPr>
        <w:t xml:space="preserve"> </w:t>
      </w:r>
      <w:r w:rsidR="0026311C">
        <w:rPr>
          <w:rFonts w:ascii="Arial" w:hAnsi="Arial" w:cs="Arial"/>
          <w:sz w:val="20"/>
        </w:rPr>
        <w:t xml:space="preserve">for compliance monitoring </w:t>
      </w:r>
      <w:r w:rsidRPr="003162BB">
        <w:rPr>
          <w:rFonts w:ascii="Arial" w:hAnsi="Arial" w:cs="Arial"/>
          <w:sz w:val="20"/>
        </w:rPr>
        <w:t xml:space="preserve">per </w:t>
      </w:r>
      <w:r w:rsidRPr="00AF1E86">
        <w:rPr>
          <w:rFonts w:ascii="Arial" w:hAnsi="Arial" w:cs="Arial"/>
          <w:sz w:val="20"/>
        </w:rPr>
        <w:t>15A NCAC 2H .0805 (a) (</w:t>
      </w:r>
      <w:r w:rsidR="0046104D">
        <w:rPr>
          <w:rFonts w:ascii="Arial" w:hAnsi="Arial" w:cs="Arial"/>
          <w:sz w:val="20"/>
        </w:rPr>
        <w:t>7)</w:t>
      </w:r>
      <w:r w:rsidRPr="00AF1E86">
        <w:rPr>
          <w:rFonts w:ascii="Arial" w:hAnsi="Arial" w:cs="Arial"/>
          <w:sz w:val="20"/>
        </w:rPr>
        <w:t xml:space="preserve"> and (g) (</w:t>
      </w:r>
      <w:r w:rsidR="00067333">
        <w:rPr>
          <w:rFonts w:ascii="Arial" w:hAnsi="Arial" w:cs="Arial"/>
          <w:sz w:val="20"/>
        </w:rPr>
        <w:t>4</w:t>
      </w:r>
      <w:r w:rsidRPr="00AF1E86">
        <w:rPr>
          <w:rFonts w:ascii="Arial" w:hAnsi="Arial" w:cs="Arial"/>
          <w:sz w:val="20"/>
        </w:rPr>
        <w:t>).</w:t>
      </w:r>
      <w:r w:rsidRPr="003162BB">
        <w:rPr>
          <w:rFonts w:ascii="Arial" w:hAnsi="Arial" w:cs="Arial"/>
          <w:sz w:val="20"/>
        </w:rPr>
        <w:t xml:space="preserve"> </w:t>
      </w:r>
    </w:p>
    <w:p w14:paraId="7CE024F2" w14:textId="77777777" w:rsidR="001A2ED5" w:rsidRPr="00F647B5" w:rsidRDefault="001A2ED5" w:rsidP="001A2ED5">
      <w:pPr>
        <w:widowControl/>
        <w:suppressAutoHyphens/>
        <w:spacing w:before="0" w:after="0"/>
        <w:rPr>
          <w:rFonts w:ascii="Arial" w:hAnsi="Arial" w:cs="Arial"/>
          <w:sz w:val="20"/>
        </w:rPr>
      </w:pPr>
    </w:p>
    <w:p w14:paraId="3DF65BA3" w14:textId="77777777" w:rsidR="00AA7216" w:rsidRDefault="001A2ED5" w:rsidP="00EC3428">
      <w:pPr>
        <w:jc w:val="both"/>
        <w:rPr>
          <w:rFonts w:ascii="Arial" w:hAnsi="Arial"/>
          <w:b/>
          <w:sz w:val="20"/>
          <w:u w:val="single"/>
        </w:rPr>
      </w:pPr>
      <w:r w:rsidRPr="00F61A31">
        <w:rPr>
          <w:rFonts w:ascii="Arial" w:hAnsi="Arial"/>
          <w:b/>
          <w:sz w:val="20"/>
          <w:u w:val="single"/>
        </w:rPr>
        <w:t>Holding Time</w:t>
      </w:r>
      <w:r w:rsidRPr="00E04F4C">
        <w:rPr>
          <w:rFonts w:ascii="Arial" w:hAnsi="Arial"/>
          <w:b/>
          <w:sz w:val="20"/>
          <w:u w:val="single"/>
        </w:rPr>
        <w:t>:</w:t>
      </w:r>
      <w:r w:rsidRPr="00E04F4C">
        <w:rPr>
          <w:rFonts w:ascii="Arial" w:hAnsi="Arial"/>
          <w:b/>
          <w:sz w:val="20"/>
        </w:rPr>
        <w:t xml:space="preserve"> </w:t>
      </w:r>
      <w:r w:rsidR="00AC16FA" w:rsidRPr="00E04F4C">
        <w:rPr>
          <w:rFonts w:ascii="Arial" w:hAnsi="Arial"/>
          <w:b/>
          <w:sz w:val="20"/>
        </w:rPr>
        <w:tab/>
      </w:r>
    </w:p>
    <w:p w14:paraId="2F2662A5" w14:textId="77777777" w:rsidR="00A30D4F" w:rsidRPr="00AA7216" w:rsidRDefault="0052157B" w:rsidP="00895634">
      <w:pPr>
        <w:numPr>
          <w:ilvl w:val="0"/>
          <w:numId w:val="14"/>
        </w:numPr>
        <w:jc w:val="both"/>
        <w:rPr>
          <w:rFonts w:ascii="Arial" w:hAnsi="Arial"/>
          <w:b/>
          <w:sz w:val="20"/>
          <w:u w:val="single"/>
        </w:rPr>
      </w:pPr>
      <w:r w:rsidRPr="0052157B">
        <w:rPr>
          <w:rFonts w:ascii="Arial" w:hAnsi="Arial" w:cs="Arial"/>
          <w:sz w:val="20"/>
        </w:rPr>
        <w:t>Samples must be analyzed within 15 minutes of collection</w:t>
      </w:r>
      <w:r w:rsidR="001A2DC0" w:rsidRPr="001A2DC0">
        <w:rPr>
          <w:rFonts w:ascii="Arial" w:hAnsi="Arial" w:cs="Arial"/>
          <w:sz w:val="20"/>
        </w:rPr>
        <w:t>.</w:t>
      </w:r>
      <w:r w:rsidRPr="0052157B">
        <w:rPr>
          <w:rFonts w:ascii="Arial" w:hAnsi="Arial" w:cs="Arial"/>
          <w:sz w:val="20"/>
        </w:rPr>
        <w:t xml:space="preserve"> </w:t>
      </w:r>
    </w:p>
    <w:p w14:paraId="6EA31307" w14:textId="77777777" w:rsidR="001E49CA" w:rsidRDefault="001E49CA" w:rsidP="001A2ED5">
      <w:pPr>
        <w:jc w:val="both"/>
        <w:rPr>
          <w:rFonts w:ascii="Arial" w:hAnsi="Arial"/>
          <w:b/>
          <w:sz w:val="20"/>
          <w:u w:val="single"/>
        </w:rPr>
      </w:pPr>
    </w:p>
    <w:p w14:paraId="011DF180" w14:textId="77777777" w:rsidR="001A2ED5" w:rsidRPr="009B033A" w:rsidRDefault="001A2ED5" w:rsidP="001A2ED5">
      <w:pPr>
        <w:jc w:val="both"/>
        <w:rPr>
          <w:rFonts w:ascii="Arial" w:hAnsi="Arial"/>
          <w:b/>
          <w:sz w:val="20"/>
          <w:u w:val="single"/>
        </w:rPr>
      </w:pPr>
      <w:r>
        <w:rPr>
          <w:rFonts w:ascii="Arial" w:hAnsi="Arial"/>
          <w:b/>
          <w:sz w:val="20"/>
          <w:u w:val="single"/>
        </w:rPr>
        <w:t>General Information</w:t>
      </w:r>
      <w:r w:rsidRPr="009B033A">
        <w:rPr>
          <w:rFonts w:ascii="Arial" w:hAnsi="Arial"/>
          <w:b/>
          <w:sz w:val="20"/>
          <w:u w:val="single"/>
        </w:rPr>
        <w:t xml:space="preserve">: </w:t>
      </w:r>
    </w:p>
    <w:p w14:paraId="74C67C03" w14:textId="77777777" w:rsidR="00BF48B6" w:rsidRPr="00C45077" w:rsidRDefault="00BF48B6" w:rsidP="00D13857">
      <w:pPr>
        <w:numPr>
          <w:ilvl w:val="0"/>
          <w:numId w:val="14"/>
        </w:numPr>
        <w:jc w:val="both"/>
      </w:pPr>
      <w:r w:rsidRPr="00981BEB">
        <w:rPr>
          <w:rFonts w:ascii="Arial" w:hAnsi="Arial"/>
          <w:sz w:val="20"/>
        </w:rPr>
        <w:t>This option applies only to domestic septage applied to agricultural land, forest, a reclamation site, or surface disposal site.</w:t>
      </w:r>
      <w:r w:rsidRPr="00060448">
        <w:rPr>
          <w:rFonts w:ascii="Arial" w:hAnsi="Arial"/>
          <w:sz w:val="20"/>
        </w:rPr>
        <w:t xml:space="preserve"> </w:t>
      </w:r>
      <w:r w:rsidRPr="00F127FF">
        <w:rPr>
          <w:rFonts w:ascii="Arial" w:hAnsi="Arial"/>
          <w:sz w:val="20"/>
        </w:rPr>
        <w:t>The method is geared to the practicalities of the use or disposal of domestic septage, which is typically treated by lime addition in the domestic septage hauling truck</w:t>
      </w:r>
      <w:r w:rsidRPr="004344B1">
        <w:rPr>
          <w:rFonts w:ascii="Arial" w:hAnsi="Arial"/>
          <w:sz w:val="20"/>
        </w:rPr>
        <w:t>.</w:t>
      </w:r>
      <w:r w:rsidRPr="00E1078C">
        <w:rPr>
          <w:rFonts w:ascii="Arial" w:hAnsi="Arial"/>
          <w:sz w:val="20"/>
        </w:rPr>
        <w:t xml:space="preserve"> </w:t>
      </w:r>
      <w:r w:rsidR="005C1C9A" w:rsidRPr="00E1078C">
        <w:rPr>
          <w:rFonts w:ascii="Arial" w:hAnsi="Arial"/>
          <w:sz w:val="20"/>
        </w:rPr>
        <w:t>Every container (truckload) must be monitored to demonstrate that it meets the requirement.</w:t>
      </w:r>
      <w:r w:rsidR="005C1C9A">
        <w:rPr>
          <w:rFonts w:ascii="Arial" w:hAnsi="Arial"/>
          <w:sz w:val="20"/>
        </w:rPr>
        <w:t xml:space="preserve">  </w:t>
      </w:r>
      <w:r w:rsidR="00E605EC">
        <w:rPr>
          <w:rFonts w:ascii="Arial" w:hAnsi="Arial"/>
          <w:sz w:val="20"/>
        </w:rPr>
        <w:t>A</w:t>
      </w:r>
      <w:r w:rsidR="00F25AF1">
        <w:rPr>
          <w:rFonts w:ascii="Arial" w:hAnsi="Arial"/>
          <w:sz w:val="20"/>
        </w:rPr>
        <w:t>lkali may be added to the septic tan</w:t>
      </w:r>
      <w:r w:rsidR="00F25AF1" w:rsidRPr="004344B1">
        <w:rPr>
          <w:rFonts w:ascii="Arial" w:hAnsi="Arial"/>
          <w:sz w:val="20"/>
        </w:rPr>
        <w:t>k</w:t>
      </w:r>
      <w:r w:rsidR="00F25AF1" w:rsidRPr="00E1078C">
        <w:rPr>
          <w:rFonts w:ascii="Arial" w:hAnsi="Arial"/>
          <w:sz w:val="20"/>
        </w:rPr>
        <w:t xml:space="preserve"> or to the septic tank truck while domestic septage is being pumped from a septic tank into the tank truck. The agitation from the high velocity incoming stream of septage distributes the lime and mixes it with the </w:t>
      </w:r>
      <w:r w:rsidR="00F25AF1" w:rsidRPr="005C1C9A">
        <w:rPr>
          <w:rFonts w:ascii="Arial" w:hAnsi="Arial"/>
          <w:sz w:val="20"/>
        </w:rPr>
        <w:t>domestic septage.</w:t>
      </w:r>
      <w:r w:rsidRPr="005C1C9A">
        <w:rPr>
          <w:rFonts w:ascii="Arial" w:hAnsi="Arial"/>
          <w:sz w:val="20"/>
        </w:rPr>
        <w:t xml:space="preserve"> </w:t>
      </w:r>
      <w:r w:rsidR="00334E85" w:rsidRPr="005C1C9A">
        <w:rPr>
          <w:rFonts w:ascii="Arial" w:hAnsi="Arial"/>
          <w:sz w:val="20"/>
        </w:rPr>
        <w:t xml:space="preserve">The pH is measured when the truck loading is complete. </w:t>
      </w:r>
      <w:r w:rsidR="006C64FC" w:rsidRPr="005C1C9A">
        <w:rPr>
          <w:rFonts w:ascii="Arial" w:hAnsi="Arial"/>
          <w:sz w:val="20"/>
        </w:rPr>
        <w:t xml:space="preserve">The truck then moves to the use or disposal site. </w:t>
      </w:r>
      <w:r w:rsidR="00AD5081" w:rsidRPr="005C1C9A">
        <w:rPr>
          <w:rFonts w:ascii="Arial" w:hAnsi="Arial"/>
          <w:sz w:val="20"/>
        </w:rPr>
        <w:t xml:space="preserve">Agitation generated by the motion of the truck may help in mixing and distributing the lime however, supplemental mixing in the tank may be needed. </w:t>
      </w:r>
    </w:p>
    <w:p w14:paraId="7D9067FD" w14:textId="77777777" w:rsidR="005C1761" w:rsidRPr="00981BEB" w:rsidRDefault="00860EBC" w:rsidP="00B92EE0">
      <w:pPr>
        <w:numPr>
          <w:ilvl w:val="0"/>
          <w:numId w:val="3"/>
        </w:numPr>
        <w:jc w:val="both"/>
        <w:rPr>
          <w:rFonts w:ascii="Arial" w:hAnsi="Arial"/>
          <w:sz w:val="20"/>
        </w:rPr>
      </w:pPr>
      <w:r>
        <w:rPr>
          <w:rFonts w:ascii="Arial" w:hAnsi="Arial"/>
          <w:sz w:val="20"/>
        </w:rPr>
        <w:t>When pH is</w:t>
      </w:r>
      <w:r w:rsidR="005C1761">
        <w:rPr>
          <w:rFonts w:ascii="Arial" w:hAnsi="Arial"/>
          <w:sz w:val="20"/>
        </w:rPr>
        <w:t xml:space="preserve"> measured with alkaline pH paper</w:t>
      </w:r>
      <w:r>
        <w:rPr>
          <w:rFonts w:ascii="Arial" w:hAnsi="Arial"/>
          <w:sz w:val="20"/>
        </w:rPr>
        <w:t xml:space="preserve">, it must be </w:t>
      </w:r>
      <w:r w:rsidR="00454F1C">
        <w:rPr>
          <w:rFonts w:ascii="Arial" w:hAnsi="Arial"/>
          <w:sz w:val="20"/>
        </w:rPr>
        <w:t xml:space="preserve">micro-range </w:t>
      </w:r>
      <w:r w:rsidR="00887550">
        <w:rPr>
          <w:rFonts w:ascii="Arial" w:hAnsi="Arial"/>
          <w:sz w:val="20"/>
        </w:rPr>
        <w:t xml:space="preserve">type </w:t>
      </w:r>
      <w:r w:rsidR="00B0385A">
        <w:rPr>
          <w:rFonts w:ascii="Arial" w:hAnsi="Arial"/>
          <w:sz w:val="20"/>
        </w:rPr>
        <w:t xml:space="preserve">pH paper that </w:t>
      </w:r>
      <w:r w:rsidR="00AA4508">
        <w:rPr>
          <w:rFonts w:ascii="Arial" w:hAnsi="Arial"/>
          <w:sz w:val="20"/>
        </w:rPr>
        <w:t xml:space="preserve">gives different colors for each 0.3 S.U. change in pH. </w:t>
      </w:r>
      <w:r w:rsidR="00A10EEC">
        <w:rPr>
          <w:rFonts w:ascii="Arial" w:hAnsi="Arial"/>
          <w:sz w:val="20"/>
        </w:rPr>
        <w:t xml:space="preserve">Since </w:t>
      </w:r>
      <w:r w:rsidR="005C1761">
        <w:rPr>
          <w:rFonts w:ascii="Arial" w:hAnsi="Arial"/>
          <w:sz w:val="20"/>
        </w:rPr>
        <w:t>pH paper can age and become contaminated</w:t>
      </w:r>
      <w:r w:rsidR="008F7776">
        <w:rPr>
          <w:rFonts w:ascii="Arial" w:hAnsi="Arial"/>
          <w:sz w:val="20"/>
        </w:rPr>
        <w:t>,</w:t>
      </w:r>
      <w:r w:rsidR="008F7776" w:rsidRPr="00A425E5">
        <w:rPr>
          <w:rFonts w:ascii="Arial" w:hAnsi="Arial"/>
          <w:sz w:val="20"/>
        </w:rPr>
        <w:t xml:space="preserve"> </w:t>
      </w:r>
      <w:r w:rsidR="008F7776" w:rsidRPr="00A425E5">
        <w:rPr>
          <w:rFonts w:ascii="Arial" w:hAnsi="Arial" w:cs="Arial"/>
          <w:sz w:val="20"/>
        </w:rPr>
        <w:t>samples must be</w:t>
      </w:r>
      <w:r w:rsidR="008F7776" w:rsidRPr="00A425E5">
        <w:rPr>
          <w:rFonts w:ascii="Arial" w:hAnsi="Arial"/>
          <w:sz w:val="20"/>
        </w:rPr>
        <w:t xml:space="preserve"> </w:t>
      </w:r>
      <w:r w:rsidR="008F7776" w:rsidRPr="008F7776">
        <w:rPr>
          <w:rFonts w:ascii="Arial" w:hAnsi="Arial"/>
          <w:sz w:val="20"/>
        </w:rPr>
        <w:t>measured with pH paper from two different containers</w:t>
      </w:r>
      <w:r w:rsidR="008F7776">
        <w:rPr>
          <w:rFonts w:ascii="Arial" w:hAnsi="Arial"/>
          <w:sz w:val="20"/>
        </w:rPr>
        <w:t>.</w:t>
      </w:r>
      <w:r w:rsidR="008F7776" w:rsidRPr="008F7776">
        <w:rPr>
          <w:rFonts w:ascii="Arial" w:hAnsi="Arial"/>
          <w:sz w:val="20"/>
        </w:rPr>
        <w:t xml:space="preserve"> </w:t>
      </w:r>
      <w:r w:rsidR="005C1761">
        <w:rPr>
          <w:rFonts w:ascii="Arial" w:hAnsi="Arial"/>
          <w:sz w:val="20"/>
        </w:rPr>
        <w:t xml:space="preserve"> If the</w:t>
      </w:r>
      <w:r w:rsidR="007571EA">
        <w:rPr>
          <w:rFonts w:ascii="Arial" w:hAnsi="Arial"/>
          <w:sz w:val="20"/>
        </w:rPr>
        <w:t xml:space="preserve"> two </w:t>
      </w:r>
      <w:r w:rsidR="009B00F7">
        <w:rPr>
          <w:rFonts w:ascii="Arial" w:hAnsi="Arial"/>
          <w:sz w:val="20"/>
        </w:rPr>
        <w:t>measurements</w:t>
      </w:r>
      <w:r w:rsidR="005C1761">
        <w:rPr>
          <w:rFonts w:ascii="Arial" w:hAnsi="Arial"/>
          <w:sz w:val="20"/>
        </w:rPr>
        <w:t xml:space="preserve"> do not agree, compare with </w:t>
      </w:r>
      <w:r w:rsidR="00B7554A">
        <w:rPr>
          <w:rFonts w:ascii="Arial" w:hAnsi="Arial"/>
          <w:sz w:val="20"/>
        </w:rPr>
        <w:t>pH paper from</w:t>
      </w:r>
      <w:r w:rsidR="005C1761">
        <w:rPr>
          <w:rFonts w:ascii="Arial" w:hAnsi="Arial"/>
          <w:sz w:val="20"/>
        </w:rPr>
        <w:t xml:space="preserve"> a third </w:t>
      </w:r>
      <w:r w:rsidR="00EB7770">
        <w:rPr>
          <w:rFonts w:ascii="Arial" w:hAnsi="Arial"/>
          <w:sz w:val="20"/>
        </w:rPr>
        <w:t>container</w:t>
      </w:r>
      <w:r w:rsidR="005C1761">
        <w:rPr>
          <w:rFonts w:ascii="Arial" w:hAnsi="Arial"/>
          <w:sz w:val="20"/>
        </w:rPr>
        <w:t xml:space="preserve"> and reject the one that disagrees with the other</w:t>
      </w:r>
      <w:r w:rsidR="00D13857">
        <w:rPr>
          <w:rFonts w:ascii="Arial" w:hAnsi="Arial"/>
          <w:sz w:val="20"/>
        </w:rPr>
        <w:t>s</w:t>
      </w:r>
      <w:r w:rsidR="004F3ADC">
        <w:rPr>
          <w:rFonts w:ascii="Arial" w:hAnsi="Arial"/>
          <w:sz w:val="20"/>
        </w:rPr>
        <w:t>.</w:t>
      </w:r>
      <w:r w:rsidR="005C1761">
        <w:rPr>
          <w:rFonts w:ascii="Arial" w:hAnsi="Arial"/>
          <w:sz w:val="20"/>
        </w:rPr>
        <w:t xml:space="preserve"> If the pH is below 12</w:t>
      </w:r>
      <w:r w:rsidR="001A2DC0">
        <w:rPr>
          <w:rFonts w:ascii="Arial" w:hAnsi="Arial"/>
          <w:sz w:val="20"/>
        </w:rPr>
        <w:t xml:space="preserve"> S.U.</w:t>
      </w:r>
      <w:r w:rsidR="005C1761">
        <w:rPr>
          <w:rFonts w:ascii="Arial" w:hAnsi="Arial"/>
          <w:sz w:val="20"/>
        </w:rPr>
        <w:t xml:space="preserve">, either initially or after 30 minutes, more lime </w:t>
      </w:r>
      <w:r w:rsidR="009177C3">
        <w:rPr>
          <w:rFonts w:ascii="Arial" w:hAnsi="Arial"/>
          <w:sz w:val="20"/>
        </w:rPr>
        <w:t>must</w:t>
      </w:r>
      <w:r w:rsidR="005C1761">
        <w:rPr>
          <w:rFonts w:ascii="Arial" w:hAnsi="Arial"/>
          <w:sz w:val="20"/>
        </w:rPr>
        <w:t xml:space="preserve"> be added and mixed in. After </w:t>
      </w:r>
      <w:r w:rsidR="00F75D15">
        <w:rPr>
          <w:rFonts w:ascii="Arial" w:hAnsi="Arial"/>
          <w:sz w:val="20"/>
        </w:rPr>
        <w:t>an</w:t>
      </w:r>
      <w:r w:rsidR="005C1761">
        <w:rPr>
          <w:rFonts w:ascii="Arial" w:hAnsi="Arial"/>
          <w:sz w:val="20"/>
        </w:rPr>
        <w:t xml:space="preserve"> additional waiting period of at least 30 minutes, the pH must again be measured to ensure that it is greater than 12</w:t>
      </w:r>
      <w:r w:rsidR="001A2DC0">
        <w:rPr>
          <w:rFonts w:ascii="Arial" w:hAnsi="Arial"/>
          <w:sz w:val="20"/>
        </w:rPr>
        <w:t xml:space="preserve"> S.U</w:t>
      </w:r>
      <w:r w:rsidR="005C1761">
        <w:rPr>
          <w:rFonts w:ascii="Arial" w:hAnsi="Arial"/>
          <w:sz w:val="20"/>
        </w:rPr>
        <w:t xml:space="preserve">. </w:t>
      </w:r>
    </w:p>
    <w:p w14:paraId="27F245AE" w14:textId="77777777" w:rsidR="00760A1F" w:rsidRPr="00EE63DF" w:rsidRDefault="00AB2E33" w:rsidP="00B92EE0">
      <w:pPr>
        <w:numPr>
          <w:ilvl w:val="0"/>
          <w:numId w:val="3"/>
        </w:numPr>
        <w:jc w:val="both"/>
        <w:rPr>
          <w:rFonts w:ascii="Arial" w:hAnsi="Arial"/>
          <w:b/>
          <w:sz w:val="20"/>
          <w:u w:val="single"/>
        </w:rPr>
      </w:pPr>
      <w:r>
        <w:rPr>
          <w:rFonts w:ascii="Arial" w:hAnsi="Arial"/>
          <w:sz w:val="20"/>
        </w:rPr>
        <w:t>When t</w:t>
      </w:r>
      <w:r w:rsidR="00760A1F" w:rsidRPr="00EE63DF">
        <w:rPr>
          <w:rFonts w:ascii="Arial" w:hAnsi="Arial"/>
          <w:sz w:val="20"/>
        </w:rPr>
        <w:t>he pH measurement is made</w:t>
      </w:r>
      <w:r w:rsidR="00760A1F" w:rsidRPr="004B0D84">
        <w:rPr>
          <w:rFonts w:ascii="Arial" w:hAnsi="Arial"/>
          <w:sz w:val="20"/>
        </w:rPr>
        <w:t xml:space="preserve"> </w:t>
      </w:r>
      <w:r w:rsidR="00760A1F" w:rsidRPr="00EE63DF">
        <w:rPr>
          <w:rFonts w:ascii="Arial" w:hAnsi="Arial"/>
          <w:sz w:val="20"/>
        </w:rPr>
        <w:t>with a pH meter</w:t>
      </w:r>
      <w:r>
        <w:rPr>
          <w:rFonts w:ascii="Arial" w:hAnsi="Arial"/>
          <w:sz w:val="20"/>
        </w:rPr>
        <w:t>, it must be</w:t>
      </w:r>
      <w:r w:rsidR="00760A1F" w:rsidRPr="00EE63DF">
        <w:rPr>
          <w:rFonts w:ascii="Arial" w:hAnsi="Arial"/>
          <w:sz w:val="20"/>
        </w:rPr>
        <w:t xml:space="preserve"> equipped with a</w:t>
      </w:r>
      <w:r w:rsidR="00866C0A">
        <w:rPr>
          <w:rFonts w:ascii="Arial" w:hAnsi="Arial"/>
          <w:sz w:val="20"/>
        </w:rPr>
        <w:t>n</w:t>
      </w:r>
      <w:r w:rsidR="00760A1F" w:rsidRPr="00EE63DF">
        <w:rPr>
          <w:rFonts w:ascii="Arial" w:hAnsi="Arial"/>
          <w:sz w:val="20"/>
        </w:rPr>
        <w:t xml:space="preserve"> </w:t>
      </w:r>
      <w:r w:rsidR="005F2223">
        <w:rPr>
          <w:rFonts w:ascii="Arial" w:hAnsi="Arial"/>
          <w:sz w:val="20"/>
        </w:rPr>
        <w:t>automatic</w:t>
      </w:r>
      <w:r w:rsidR="00760A1F" w:rsidRPr="00EE63DF">
        <w:rPr>
          <w:rFonts w:ascii="Arial" w:hAnsi="Arial"/>
          <w:sz w:val="20"/>
        </w:rPr>
        <w:t xml:space="preserve"> temperature</w:t>
      </w:r>
      <w:r w:rsidR="00760A1F" w:rsidRPr="004B0D84">
        <w:rPr>
          <w:rFonts w:ascii="Arial" w:hAnsi="Arial"/>
          <w:sz w:val="20"/>
        </w:rPr>
        <w:t xml:space="preserve"> </w:t>
      </w:r>
      <w:r w:rsidR="00760A1F" w:rsidRPr="00EE63DF">
        <w:rPr>
          <w:rFonts w:ascii="Arial" w:hAnsi="Arial"/>
          <w:sz w:val="20"/>
        </w:rPr>
        <w:t>compensat</w:t>
      </w:r>
      <w:r w:rsidR="005F2223">
        <w:rPr>
          <w:rFonts w:ascii="Arial" w:hAnsi="Arial"/>
          <w:sz w:val="20"/>
        </w:rPr>
        <w:t>or</w:t>
      </w:r>
      <w:r w:rsidR="00F144EC">
        <w:rPr>
          <w:rFonts w:ascii="Arial" w:hAnsi="Arial"/>
          <w:sz w:val="20"/>
        </w:rPr>
        <w:t xml:space="preserve"> and a</w:t>
      </w:r>
      <w:r w:rsidR="00760A1F" w:rsidRPr="00EE63DF">
        <w:rPr>
          <w:rFonts w:ascii="Arial" w:hAnsi="Arial"/>
          <w:sz w:val="20"/>
        </w:rPr>
        <w:t xml:space="preserve"> low-sodium glass electrode</w:t>
      </w:r>
      <w:r w:rsidR="003D1074">
        <w:rPr>
          <w:rFonts w:ascii="Arial" w:hAnsi="Arial"/>
          <w:sz w:val="20"/>
        </w:rPr>
        <w:t>.</w:t>
      </w:r>
    </w:p>
    <w:p w14:paraId="1467E5ED" w14:textId="77777777" w:rsidR="004B0D84" w:rsidRDefault="00981BEB" w:rsidP="004B0D84">
      <w:pPr>
        <w:numPr>
          <w:ilvl w:val="0"/>
          <w:numId w:val="3"/>
        </w:numPr>
        <w:jc w:val="both"/>
        <w:rPr>
          <w:rFonts w:ascii="Arial" w:hAnsi="Arial"/>
          <w:sz w:val="20"/>
        </w:rPr>
      </w:pPr>
      <w:r>
        <w:rPr>
          <w:rFonts w:ascii="Arial" w:hAnsi="Arial"/>
          <w:sz w:val="20"/>
        </w:rPr>
        <w:t>Vector attraction is reduced if the pH is raised to at least 12</w:t>
      </w:r>
      <w:r w:rsidR="001A2DC0">
        <w:rPr>
          <w:rFonts w:ascii="Arial" w:hAnsi="Arial"/>
          <w:sz w:val="20"/>
        </w:rPr>
        <w:t xml:space="preserve"> S.U.</w:t>
      </w:r>
      <w:r>
        <w:rPr>
          <w:rFonts w:ascii="Arial" w:hAnsi="Arial"/>
          <w:sz w:val="20"/>
        </w:rPr>
        <w:t xml:space="preserve"> through alkali addition and </w:t>
      </w:r>
      <w:r w:rsidDel="007D2CD1">
        <w:rPr>
          <w:rFonts w:ascii="Arial" w:hAnsi="Arial"/>
          <w:sz w:val="20"/>
        </w:rPr>
        <w:t xml:space="preserve">maintained at 12 </w:t>
      </w:r>
      <w:r w:rsidR="001A2DC0">
        <w:rPr>
          <w:rFonts w:ascii="Arial" w:hAnsi="Arial"/>
          <w:sz w:val="20"/>
        </w:rPr>
        <w:t>S.U.</w:t>
      </w:r>
      <w:r>
        <w:rPr>
          <w:rFonts w:ascii="Arial" w:hAnsi="Arial"/>
          <w:sz w:val="20"/>
        </w:rPr>
        <w:t xml:space="preserve"> or higher for 30 minutes without adding more alkali.</w:t>
      </w:r>
    </w:p>
    <w:p w14:paraId="70EC7409" w14:textId="77777777" w:rsidR="00EE63DF" w:rsidRPr="00F127FF" w:rsidRDefault="00EE63DF" w:rsidP="00C90819">
      <w:pPr>
        <w:jc w:val="both"/>
        <w:rPr>
          <w:rFonts w:ascii="Arial" w:hAnsi="Arial"/>
          <w:b/>
          <w:sz w:val="20"/>
          <w:u w:val="single"/>
        </w:rPr>
      </w:pPr>
    </w:p>
    <w:p w14:paraId="3A2C6D4A" w14:textId="77777777" w:rsidR="00D24535" w:rsidRDefault="00D24535" w:rsidP="00D5773E">
      <w:pPr>
        <w:jc w:val="both"/>
      </w:pPr>
      <w:r>
        <w:rPr>
          <w:rFonts w:ascii="Arial" w:hAnsi="Arial"/>
          <w:b/>
          <w:sz w:val="20"/>
          <w:u w:val="single"/>
        </w:rPr>
        <w:t xml:space="preserve">Meter </w:t>
      </w:r>
      <w:r w:rsidR="001A2ED5">
        <w:rPr>
          <w:rFonts w:ascii="Arial" w:hAnsi="Arial"/>
          <w:b/>
          <w:sz w:val="20"/>
          <w:u w:val="single"/>
        </w:rPr>
        <w:t>C</w:t>
      </w:r>
      <w:r w:rsidR="001A2ED5" w:rsidRPr="00F61A31">
        <w:rPr>
          <w:rFonts w:ascii="Arial" w:hAnsi="Arial"/>
          <w:b/>
          <w:sz w:val="20"/>
          <w:u w:val="single"/>
        </w:rPr>
        <w:t>alibration:</w:t>
      </w:r>
      <w:r>
        <w:t xml:space="preserve"> </w:t>
      </w:r>
    </w:p>
    <w:p w14:paraId="556978A3" w14:textId="77777777" w:rsidR="00D24535" w:rsidRDefault="00D24535" w:rsidP="00FE55E8">
      <w:pPr>
        <w:pStyle w:val="Default"/>
        <w:numPr>
          <w:ilvl w:val="0"/>
          <w:numId w:val="5"/>
        </w:numPr>
        <w:jc w:val="both"/>
        <w:rPr>
          <w:sz w:val="20"/>
          <w:szCs w:val="20"/>
        </w:rPr>
      </w:pPr>
      <w:r>
        <w:rPr>
          <w:sz w:val="20"/>
          <w:szCs w:val="20"/>
        </w:rPr>
        <w:t xml:space="preserve">Use a pH meter accurate and reproducible to 0.1 S.U. (as demonstrated daily by acceptable performance of a check standard buffer) with a range of 0 to 14 S.U. and equipped with </w:t>
      </w:r>
      <w:r w:rsidR="00DD40ED">
        <w:rPr>
          <w:sz w:val="20"/>
          <w:szCs w:val="20"/>
        </w:rPr>
        <w:t xml:space="preserve">an automatic </w:t>
      </w:r>
      <w:r>
        <w:rPr>
          <w:sz w:val="20"/>
          <w:szCs w:val="20"/>
        </w:rPr>
        <w:t>temperature</w:t>
      </w:r>
      <w:r w:rsidR="00DD40ED">
        <w:rPr>
          <w:sz w:val="20"/>
          <w:szCs w:val="20"/>
        </w:rPr>
        <w:t xml:space="preserve"> </w:t>
      </w:r>
      <w:r>
        <w:rPr>
          <w:sz w:val="20"/>
          <w:szCs w:val="20"/>
        </w:rPr>
        <w:t>compensa</w:t>
      </w:r>
      <w:r w:rsidR="00DD40ED">
        <w:rPr>
          <w:sz w:val="20"/>
          <w:szCs w:val="20"/>
        </w:rPr>
        <w:t>tor and low-sodium electrode</w:t>
      </w:r>
      <w:r>
        <w:rPr>
          <w:sz w:val="20"/>
          <w:szCs w:val="20"/>
        </w:rPr>
        <w:t xml:space="preserve">. </w:t>
      </w:r>
    </w:p>
    <w:p w14:paraId="4A45ED5D" w14:textId="77777777" w:rsidR="00D24535" w:rsidRDefault="00D24535" w:rsidP="00FE55E8">
      <w:pPr>
        <w:pStyle w:val="Default"/>
        <w:ind w:left="720"/>
        <w:jc w:val="both"/>
        <w:rPr>
          <w:sz w:val="20"/>
          <w:szCs w:val="20"/>
        </w:rPr>
      </w:pPr>
    </w:p>
    <w:p w14:paraId="77AFF50E" w14:textId="77777777" w:rsidR="00D24535" w:rsidRDefault="007910FF" w:rsidP="00FE55E8">
      <w:pPr>
        <w:pStyle w:val="Default"/>
        <w:numPr>
          <w:ilvl w:val="0"/>
          <w:numId w:val="5"/>
        </w:numPr>
        <w:contextualSpacing/>
        <w:jc w:val="both"/>
        <w:rPr>
          <w:sz w:val="20"/>
          <w:szCs w:val="20"/>
        </w:rPr>
      </w:pPr>
      <w:r>
        <w:rPr>
          <w:sz w:val="20"/>
          <w:szCs w:val="20"/>
        </w:rPr>
        <w:t xml:space="preserve">The pH meter must be calibrated each day of analysis. </w:t>
      </w:r>
      <w:r w:rsidR="00D24535">
        <w:rPr>
          <w:sz w:val="20"/>
          <w:szCs w:val="20"/>
        </w:rPr>
        <w:t xml:space="preserve">Calibration must include at least two </w:t>
      </w:r>
      <w:r w:rsidR="007D2CD1">
        <w:rPr>
          <w:sz w:val="20"/>
          <w:szCs w:val="20"/>
        </w:rPr>
        <w:t xml:space="preserve">standard </w:t>
      </w:r>
      <w:r w:rsidR="00D24535">
        <w:rPr>
          <w:sz w:val="20"/>
          <w:szCs w:val="20"/>
        </w:rPr>
        <w:t xml:space="preserve">buffers. The meter calibration must be verified with a third standard buffer (i.e., check buffer) prior to sample analysis. </w:t>
      </w:r>
      <w:r w:rsidR="00D24535" w:rsidRPr="00D5773E">
        <w:rPr>
          <w:sz w:val="20"/>
          <w:szCs w:val="20"/>
          <w:u w:val="single"/>
        </w:rPr>
        <w:t>The calibration and check standard buffers must bracket the range of the samples being analyzed</w:t>
      </w:r>
      <w:r w:rsidR="00E46DA5">
        <w:rPr>
          <w:sz w:val="20"/>
          <w:szCs w:val="20"/>
          <w:u w:val="single"/>
        </w:rPr>
        <w:t xml:space="preserve"> (i.e., </w:t>
      </w:r>
      <w:r w:rsidR="002C3015">
        <w:rPr>
          <w:sz w:val="20"/>
          <w:szCs w:val="20"/>
          <w:u w:val="single"/>
        </w:rPr>
        <w:t>12 ± 0.5 S.U.)</w:t>
      </w:r>
      <w:r w:rsidR="00D24535" w:rsidRPr="00D5773E">
        <w:rPr>
          <w:sz w:val="20"/>
          <w:szCs w:val="20"/>
          <w:u w:val="single"/>
        </w:rPr>
        <w:t>.</w:t>
      </w:r>
      <w:r w:rsidR="00D24535">
        <w:rPr>
          <w:sz w:val="20"/>
          <w:szCs w:val="20"/>
        </w:rPr>
        <w:t xml:space="preserve"> A portion of the </w:t>
      </w:r>
      <w:r w:rsidR="00FD15B0">
        <w:rPr>
          <w:sz w:val="20"/>
          <w:szCs w:val="20"/>
        </w:rPr>
        <w:t xml:space="preserve">standard </w:t>
      </w:r>
      <w:r w:rsidR="00D24535">
        <w:rPr>
          <w:sz w:val="20"/>
          <w:szCs w:val="20"/>
        </w:rPr>
        <w:t xml:space="preserve">buffer </w:t>
      </w:r>
      <w:r w:rsidR="00393EF1">
        <w:rPr>
          <w:sz w:val="20"/>
          <w:szCs w:val="20"/>
        </w:rPr>
        <w:t>is</w:t>
      </w:r>
      <w:r w:rsidR="00D24535">
        <w:rPr>
          <w:sz w:val="20"/>
          <w:szCs w:val="20"/>
        </w:rPr>
        <w:t xml:space="preserve"> not </w:t>
      </w:r>
      <w:r w:rsidR="00894D7E">
        <w:rPr>
          <w:sz w:val="20"/>
          <w:szCs w:val="20"/>
        </w:rPr>
        <w:t xml:space="preserve">to </w:t>
      </w:r>
      <w:r w:rsidR="00D24535">
        <w:rPr>
          <w:sz w:val="20"/>
          <w:szCs w:val="20"/>
        </w:rPr>
        <w:t xml:space="preserve">be used for more than one calibration. Discard any used buffer portions. Do not pour unused portions back into the original bottle. </w:t>
      </w:r>
    </w:p>
    <w:p w14:paraId="345905FC" w14:textId="77777777" w:rsidR="00194BEC" w:rsidRDefault="00194BEC" w:rsidP="00FE55E8">
      <w:pPr>
        <w:pStyle w:val="Default"/>
        <w:jc w:val="both"/>
        <w:rPr>
          <w:sz w:val="20"/>
          <w:szCs w:val="20"/>
        </w:rPr>
      </w:pPr>
    </w:p>
    <w:p w14:paraId="56475D9A" w14:textId="77777777" w:rsidR="00194BEC" w:rsidRDefault="00194BEC" w:rsidP="00FE55E8">
      <w:pPr>
        <w:pStyle w:val="Default"/>
        <w:ind w:left="720"/>
        <w:contextualSpacing/>
        <w:jc w:val="both"/>
        <w:rPr>
          <w:sz w:val="20"/>
          <w:szCs w:val="20"/>
        </w:rPr>
      </w:pPr>
      <w:r w:rsidRPr="00895DB7">
        <w:rPr>
          <w:sz w:val="20"/>
          <w:szCs w:val="20"/>
          <w:u w:val="single"/>
        </w:rPr>
        <w:t>Note</w:t>
      </w:r>
      <w:r w:rsidRPr="000465DA">
        <w:rPr>
          <w:sz w:val="20"/>
          <w:szCs w:val="20"/>
        </w:rPr>
        <w:t>:</w:t>
      </w:r>
      <w:r>
        <w:rPr>
          <w:sz w:val="20"/>
          <w:szCs w:val="20"/>
        </w:rPr>
        <w:t xml:space="preserve"> High </w:t>
      </w:r>
      <w:r w:rsidR="005F7FEC">
        <w:rPr>
          <w:sz w:val="20"/>
          <w:szCs w:val="20"/>
        </w:rPr>
        <w:t>pH buffers a</w:t>
      </w:r>
      <w:r w:rsidR="00655421">
        <w:rPr>
          <w:sz w:val="20"/>
          <w:szCs w:val="20"/>
        </w:rPr>
        <w:t>bsorb CO</w:t>
      </w:r>
      <w:r w:rsidR="00655421" w:rsidRPr="001815DD">
        <w:rPr>
          <w:sz w:val="20"/>
          <w:szCs w:val="20"/>
          <w:vertAlign w:val="subscript"/>
        </w:rPr>
        <w:t>2</w:t>
      </w:r>
      <w:r w:rsidR="00655421">
        <w:rPr>
          <w:sz w:val="20"/>
          <w:szCs w:val="20"/>
        </w:rPr>
        <w:t xml:space="preserve"> </w:t>
      </w:r>
      <w:r w:rsidR="001815DD">
        <w:rPr>
          <w:sz w:val="20"/>
          <w:szCs w:val="20"/>
        </w:rPr>
        <w:t xml:space="preserve">and acidic vapors </w:t>
      </w:r>
      <w:r w:rsidR="00655421">
        <w:rPr>
          <w:sz w:val="20"/>
          <w:szCs w:val="20"/>
        </w:rPr>
        <w:t>from the atmosphere</w:t>
      </w:r>
      <w:r w:rsidR="00944ED5">
        <w:rPr>
          <w:sz w:val="20"/>
          <w:szCs w:val="20"/>
        </w:rPr>
        <w:t xml:space="preserve"> which</w:t>
      </w:r>
      <w:r w:rsidR="00655421">
        <w:rPr>
          <w:sz w:val="20"/>
          <w:szCs w:val="20"/>
        </w:rPr>
        <w:t xml:space="preserve"> alter</w:t>
      </w:r>
      <w:r w:rsidR="00944ED5">
        <w:rPr>
          <w:sz w:val="20"/>
          <w:szCs w:val="20"/>
        </w:rPr>
        <w:t>s</w:t>
      </w:r>
      <w:r w:rsidR="00655421">
        <w:rPr>
          <w:sz w:val="20"/>
          <w:szCs w:val="20"/>
        </w:rPr>
        <w:t xml:space="preserve"> the pH. </w:t>
      </w:r>
      <w:r w:rsidR="003C7F06">
        <w:rPr>
          <w:sz w:val="20"/>
          <w:szCs w:val="20"/>
        </w:rPr>
        <w:t>Storing with minimal headspace will reduce these effects</w:t>
      </w:r>
      <w:r w:rsidR="00335E86">
        <w:rPr>
          <w:sz w:val="20"/>
          <w:szCs w:val="20"/>
        </w:rPr>
        <w:t>.</w:t>
      </w:r>
    </w:p>
    <w:p w14:paraId="0ADEBA9C" w14:textId="77777777" w:rsidR="00736CF0" w:rsidRDefault="00736CF0" w:rsidP="00FE55E8">
      <w:pPr>
        <w:pStyle w:val="Default"/>
        <w:jc w:val="both"/>
        <w:rPr>
          <w:sz w:val="20"/>
          <w:szCs w:val="20"/>
        </w:rPr>
      </w:pPr>
    </w:p>
    <w:p w14:paraId="1DA9A819" w14:textId="77777777" w:rsidR="00D24535" w:rsidRDefault="00736CF0" w:rsidP="00FE55E8">
      <w:pPr>
        <w:pStyle w:val="Default"/>
        <w:numPr>
          <w:ilvl w:val="0"/>
          <w:numId w:val="5"/>
        </w:numPr>
        <w:jc w:val="both"/>
        <w:rPr>
          <w:sz w:val="20"/>
          <w:szCs w:val="20"/>
        </w:rPr>
      </w:pPr>
      <w:r>
        <w:rPr>
          <w:sz w:val="20"/>
          <w:szCs w:val="20"/>
        </w:rPr>
        <w:t xml:space="preserve">All check </w:t>
      </w:r>
      <w:r w:rsidR="007D2CD1">
        <w:rPr>
          <w:sz w:val="20"/>
          <w:szCs w:val="20"/>
        </w:rPr>
        <w:t xml:space="preserve">standard </w:t>
      </w:r>
      <w:r w:rsidR="002874F9">
        <w:rPr>
          <w:sz w:val="20"/>
          <w:szCs w:val="20"/>
        </w:rPr>
        <w:t xml:space="preserve">buffers </w:t>
      </w:r>
      <w:r>
        <w:rPr>
          <w:sz w:val="20"/>
          <w:szCs w:val="20"/>
        </w:rPr>
        <w:t>(pre</w:t>
      </w:r>
      <w:r w:rsidR="003C4608">
        <w:rPr>
          <w:sz w:val="20"/>
          <w:szCs w:val="20"/>
        </w:rPr>
        <w:t>-</w:t>
      </w:r>
      <w:r>
        <w:rPr>
          <w:sz w:val="20"/>
          <w:szCs w:val="20"/>
        </w:rPr>
        <w:t xml:space="preserve"> and post-analysis) </w:t>
      </w:r>
      <w:r w:rsidR="002874F9">
        <w:rPr>
          <w:sz w:val="20"/>
          <w:szCs w:val="20"/>
        </w:rPr>
        <w:t xml:space="preserve">must read within ±0.1 S.U. to be acceptable. If the meter verification does not read within ±0.1 S.U., corrective actions must be taken before any samples are analyzed. Possible corrective actions may be found at the end of this document. </w:t>
      </w:r>
    </w:p>
    <w:p w14:paraId="10A28E1E" w14:textId="77777777" w:rsidR="00756BE5" w:rsidRPr="002874F9" w:rsidRDefault="00756BE5" w:rsidP="00756BE5">
      <w:pPr>
        <w:pStyle w:val="Default"/>
        <w:ind w:left="720"/>
        <w:rPr>
          <w:sz w:val="20"/>
          <w:szCs w:val="20"/>
        </w:rPr>
      </w:pPr>
    </w:p>
    <w:p w14:paraId="4732CFDE" w14:textId="77777777" w:rsidR="00A85596" w:rsidRDefault="00A85596" w:rsidP="001A2ED5">
      <w:pPr>
        <w:jc w:val="both"/>
        <w:rPr>
          <w:rFonts w:ascii="Arial" w:hAnsi="Arial"/>
          <w:b/>
          <w:sz w:val="20"/>
          <w:u w:val="single"/>
        </w:rPr>
      </w:pPr>
    </w:p>
    <w:p w14:paraId="035D4F9E" w14:textId="77777777" w:rsidR="00CB64FE" w:rsidRDefault="00F44F37" w:rsidP="001A2ED5">
      <w:pPr>
        <w:jc w:val="both"/>
        <w:rPr>
          <w:rFonts w:ascii="Arial" w:hAnsi="Arial"/>
          <w:b/>
          <w:sz w:val="20"/>
          <w:u w:val="single"/>
        </w:rPr>
      </w:pPr>
      <w:r>
        <w:rPr>
          <w:rFonts w:ascii="Arial" w:hAnsi="Arial"/>
          <w:b/>
          <w:sz w:val="20"/>
          <w:u w:val="single"/>
        </w:rPr>
        <w:lastRenderedPageBreak/>
        <w:t>Procedure:</w:t>
      </w:r>
    </w:p>
    <w:p w14:paraId="2DC41D51" w14:textId="77777777" w:rsidR="00F44F37" w:rsidRPr="0054525F" w:rsidRDefault="00F44F37" w:rsidP="00A30631">
      <w:pPr>
        <w:numPr>
          <w:ilvl w:val="0"/>
          <w:numId w:val="12"/>
        </w:numPr>
        <w:jc w:val="both"/>
        <w:rPr>
          <w:rFonts w:ascii="Arial" w:hAnsi="Arial"/>
          <w:b/>
          <w:sz w:val="20"/>
        </w:rPr>
      </w:pPr>
      <w:r w:rsidRPr="0054525F">
        <w:rPr>
          <w:rFonts w:ascii="Arial" w:hAnsi="Arial"/>
          <w:sz w:val="20"/>
        </w:rPr>
        <w:t xml:space="preserve">Alkali is </w:t>
      </w:r>
      <w:r w:rsidR="00C425BF">
        <w:rPr>
          <w:rFonts w:ascii="Arial" w:hAnsi="Arial"/>
          <w:sz w:val="20"/>
        </w:rPr>
        <w:t>mixed with</w:t>
      </w:r>
      <w:r w:rsidR="00D5164A" w:rsidRPr="0054525F">
        <w:rPr>
          <w:rFonts w:ascii="Arial" w:hAnsi="Arial"/>
          <w:sz w:val="20"/>
        </w:rPr>
        <w:t xml:space="preserve"> s</w:t>
      </w:r>
      <w:r w:rsidR="00C425BF">
        <w:rPr>
          <w:rFonts w:ascii="Arial" w:hAnsi="Arial"/>
          <w:sz w:val="20"/>
        </w:rPr>
        <w:t>eptage</w:t>
      </w:r>
      <w:r w:rsidRPr="0054525F">
        <w:rPr>
          <w:rFonts w:ascii="Arial" w:hAnsi="Arial"/>
          <w:sz w:val="20"/>
        </w:rPr>
        <w:t xml:space="preserve"> to raise the pH to at least 12 S</w:t>
      </w:r>
      <w:r w:rsidR="00742631" w:rsidRPr="0054525F">
        <w:rPr>
          <w:rFonts w:ascii="Arial" w:hAnsi="Arial"/>
          <w:sz w:val="20"/>
        </w:rPr>
        <w:t>.</w:t>
      </w:r>
      <w:r w:rsidRPr="0054525F">
        <w:rPr>
          <w:rFonts w:ascii="Arial" w:hAnsi="Arial"/>
          <w:sz w:val="20"/>
        </w:rPr>
        <w:t>U.</w:t>
      </w:r>
      <w:r w:rsidR="006C7EF7" w:rsidRPr="0054525F">
        <w:rPr>
          <w:rFonts w:ascii="Arial" w:hAnsi="Arial"/>
          <w:sz w:val="20"/>
        </w:rPr>
        <w:t xml:space="preserve"> A </w:t>
      </w:r>
      <w:r w:rsidR="00C35731" w:rsidRPr="0054525F">
        <w:rPr>
          <w:rFonts w:ascii="Arial" w:hAnsi="Arial"/>
          <w:sz w:val="20"/>
        </w:rPr>
        <w:t>representative sample is analyzed to verify the pH.</w:t>
      </w:r>
    </w:p>
    <w:p w14:paraId="57A579C0" w14:textId="77777777" w:rsidR="00DE3F7E" w:rsidRPr="00A051BC" w:rsidRDefault="007039E0" w:rsidP="000147ED">
      <w:pPr>
        <w:numPr>
          <w:ilvl w:val="0"/>
          <w:numId w:val="12"/>
        </w:numPr>
        <w:jc w:val="both"/>
        <w:rPr>
          <w:rFonts w:ascii="Arial" w:hAnsi="Arial"/>
          <w:b/>
          <w:sz w:val="20"/>
        </w:rPr>
      </w:pPr>
      <w:r w:rsidRPr="00A051BC">
        <w:rPr>
          <w:rFonts w:ascii="Arial" w:hAnsi="Arial"/>
          <w:sz w:val="20"/>
        </w:rPr>
        <w:t>The pH is measured again after</w:t>
      </w:r>
      <w:r w:rsidR="009F703E" w:rsidRPr="00A051BC">
        <w:rPr>
          <w:rFonts w:ascii="Arial" w:hAnsi="Arial"/>
          <w:sz w:val="20"/>
        </w:rPr>
        <w:t xml:space="preserve"> at least</w:t>
      </w:r>
      <w:r w:rsidRPr="00A051BC">
        <w:rPr>
          <w:rFonts w:ascii="Arial" w:hAnsi="Arial"/>
          <w:sz w:val="20"/>
        </w:rPr>
        <w:t xml:space="preserve"> </w:t>
      </w:r>
      <w:r w:rsidR="00CB395F" w:rsidRPr="00A051BC">
        <w:rPr>
          <w:rFonts w:ascii="Arial" w:hAnsi="Arial"/>
          <w:sz w:val="20"/>
        </w:rPr>
        <w:t>30 minutes</w:t>
      </w:r>
      <w:r w:rsidR="00245939">
        <w:rPr>
          <w:rFonts w:ascii="Arial" w:hAnsi="Arial"/>
          <w:sz w:val="20"/>
        </w:rPr>
        <w:t xml:space="preserve"> at the use or disposal site</w:t>
      </w:r>
      <w:r w:rsidRPr="00A051BC">
        <w:rPr>
          <w:rFonts w:ascii="Arial" w:hAnsi="Arial"/>
          <w:sz w:val="20"/>
        </w:rPr>
        <w:t xml:space="preserve"> to assure it is still ≥ 12 S</w:t>
      </w:r>
      <w:r w:rsidR="00742631" w:rsidRPr="00A051BC">
        <w:rPr>
          <w:rFonts w:ascii="Arial" w:hAnsi="Arial"/>
          <w:sz w:val="20"/>
        </w:rPr>
        <w:t>.</w:t>
      </w:r>
      <w:r w:rsidRPr="00A051BC">
        <w:rPr>
          <w:rFonts w:ascii="Arial" w:hAnsi="Arial"/>
          <w:sz w:val="20"/>
        </w:rPr>
        <w:t>U</w:t>
      </w:r>
      <w:r w:rsidR="00FF3547" w:rsidRPr="00A051BC">
        <w:rPr>
          <w:rFonts w:ascii="Arial" w:hAnsi="Arial"/>
          <w:sz w:val="20"/>
        </w:rPr>
        <w:t>.</w:t>
      </w:r>
      <w:r w:rsidRPr="00A051BC">
        <w:rPr>
          <w:rFonts w:ascii="Arial" w:hAnsi="Arial"/>
          <w:sz w:val="20"/>
        </w:rPr>
        <w:t xml:space="preserve"> without the addition of more alkali.</w:t>
      </w:r>
    </w:p>
    <w:p w14:paraId="023CA5FA" w14:textId="77777777" w:rsidR="00DE3F7E" w:rsidRPr="005744FA" w:rsidRDefault="00DE3F7E" w:rsidP="00A30631">
      <w:pPr>
        <w:numPr>
          <w:ilvl w:val="0"/>
          <w:numId w:val="12"/>
        </w:numPr>
        <w:jc w:val="both"/>
        <w:rPr>
          <w:rFonts w:ascii="Arial" w:hAnsi="Arial"/>
          <w:b/>
          <w:sz w:val="20"/>
        </w:rPr>
      </w:pPr>
      <w:r>
        <w:rPr>
          <w:rFonts w:ascii="Arial" w:hAnsi="Arial"/>
          <w:sz w:val="20"/>
        </w:rPr>
        <w:t xml:space="preserve">If domestic septage is not applied </w:t>
      </w:r>
      <w:r w:rsidR="001E5AF8">
        <w:rPr>
          <w:rFonts w:ascii="Arial" w:hAnsi="Arial"/>
          <w:sz w:val="20"/>
        </w:rPr>
        <w:t>within 15 minutes of the final acceptable pH measurement</w:t>
      </w:r>
      <w:r>
        <w:rPr>
          <w:rFonts w:ascii="Arial" w:hAnsi="Arial"/>
          <w:sz w:val="20"/>
        </w:rPr>
        <w:t xml:space="preserve">, </w:t>
      </w:r>
      <w:r w:rsidR="00C17D7B">
        <w:rPr>
          <w:rFonts w:ascii="Arial" w:hAnsi="Arial"/>
          <w:sz w:val="20"/>
        </w:rPr>
        <w:t xml:space="preserve">the </w:t>
      </w:r>
      <w:r>
        <w:rPr>
          <w:rFonts w:ascii="Arial" w:hAnsi="Arial"/>
          <w:sz w:val="20"/>
        </w:rPr>
        <w:t xml:space="preserve">pH </w:t>
      </w:r>
      <w:r w:rsidR="00C17D7B">
        <w:rPr>
          <w:rFonts w:ascii="Arial" w:hAnsi="Arial"/>
          <w:sz w:val="20"/>
        </w:rPr>
        <w:t xml:space="preserve">must </w:t>
      </w:r>
      <w:r>
        <w:rPr>
          <w:rFonts w:ascii="Arial" w:hAnsi="Arial"/>
          <w:sz w:val="20"/>
        </w:rPr>
        <w:t>be retested, and additional alkali be added to the domestic septage to raise the pH to 12</w:t>
      </w:r>
      <w:r w:rsidR="00B82BE1">
        <w:rPr>
          <w:rFonts w:ascii="Arial" w:hAnsi="Arial"/>
          <w:sz w:val="20"/>
        </w:rPr>
        <w:t xml:space="preserve"> S.U.</w:t>
      </w:r>
      <w:r>
        <w:rPr>
          <w:rFonts w:ascii="Arial" w:hAnsi="Arial"/>
          <w:sz w:val="20"/>
        </w:rPr>
        <w:t xml:space="preserve"> </w:t>
      </w:r>
      <w:r w:rsidR="00C17D7B">
        <w:rPr>
          <w:rFonts w:ascii="Arial" w:hAnsi="Arial"/>
          <w:sz w:val="20"/>
        </w:rPr>
        <w:t>for an additional 30 minutes</w:t>
      </w:r>
      <w:r w:rsidR="004A3CB7">
        <w:rPr>
          <w:rFonts w:ascii="Arial" w:hAnsi="Arial"/>
          <w:sz w:val="20"/>
        </w:rPr>
        <w:t>,</w:t>
      </w:r>
      <w:r w:rsidR="00245774">
        <w:rPr>
          <w:rFonts w:ascii="Arial" w:hAnsi="Arial"/>
          <w:sz w:val="20"/>
        </w:rPr>
        <w:t xml:space="preserve"> </w:t>
      </w:r>
      <w:r>
        <w:rPr>
          <w:rFonts w:ascii="Arial" w:hAnsi="Arial"/>
          <w:sz w:val="20"/>
        </w:rPr>
        <w:t xml:space="preserve">if necessary. </w:t>
      </w:r>
    </w:p>
    <w:p w14:paraId="6BB81885" w14:textId="77777777" w:rsidR="005744FA" w:rsidRDefault="005744FA" w:rsidP="005744FA">
      <w:pPr>
        <w:pStyle w:val="paragraph"/>
        <w:numPr>
          <w:ilvl w:val="0"/>
          <w:numId w:val="12"/>
        </w:numPr>
        <w:jc w:val="both"/>
        <w:textAlignment w:val="baseline"/>
        <w:rPr>
          <w:rFonts w:ascii="Arial" w:hAnsi="Arial" w:cs="Arial"/>
          <w:sz w:val="20"/>
          <w:szCs w:val="20"/>
        </w:rPr>
      </w:pPr>
      <w:r>
        <w:rPr>
          <w:rStyle w:val="normaltextrun1"/>
          <w:rFonts w:ascii="Arial" w:hAnsi="Arial" w:cs="Arial"/>
          <w:sz w:val="20"/>
          <w:szCs w:val="20"/>
        </w:rPr>
        <w:t xml:space="preserve">If samples are not analyzed at 25°C, the results must be adjusted based on the </w:t>
      </w:r>
      <w:r w:rsidR="00BF7810">
        <w:rPr>
          <w:rStyle w:val="normaltextrun1"/>
          <w:rFonts w:ascii="Arial" w:hAnsi="Arial" w:cs="Arial"/>
          <w:sz w:val="20"/>
          <w:szCs w:val="20"/>
        </w:rPr>
        <w:t xml:space="preserve">septage </w:t>
      </w:r>
      <w:r>
        <w:rPr>
          <w:rStyle w:val="normaltextrun1"/>
          <w:rFonts w:ascii="Arial" w:hAnsi="Arial" w:cs="Arial"/>
          <w:sz w:val="20"/>
          <w:szCs w:val="20"/>
        </w:rPr>
        <w:t xml:space="preserve">temperature </w:t>
      </w:r>
      <w:r w:rsidR="00A40FE1">
        <w:rPr>
          <w:rStyle w:val="normaltextrun1"/>
          <w:rFonts w:ascii="Arial" w:hAnsi="Arial" w:cs="Arial"/>
          <w:sz w:val="20"/>
          <w:szCs w:val="20"/>
        </w:rPr>
        <w:t>at the same location and depth</w:t>
      </w:r>
      <w:r w:rsidR="00FB1E8C">
        <w:rPr>
          <w:rStyle w:val="normaltextrun1"/>
          <w:rFonts w:ascii="Arial" w:hAnsi="Arial" w:cs="Arial"/>
          <w:sz w:val="20"/>
          <w:szCs w:val="20"/>
        </w:rPr>
        <w:t xml:space="preserve"> at which the</w:t>
      </w:r>
      <w:r w:rsidR="00A40FE1">
        <w:rPr>
          <w:rStyle w:val="normaltextrun1"/>
          <w:rFonts w:ascii="Arial" w:hAnsi="Arial" w:cs="Arial"/>
          <w:sz w:val="20"/>
          <w:szCs w:val="20"/>
        </w:rPr>
        <w:t xml:space="preserve"> </w:t>
      </w:r>
      <w:r>
        <w:rPr>
          <w:rStyle w:val="normaltextrun1"/>
          <w:rFonts w:ascii="Arial" w:hAnsi="Arial" w:cs="Arial"/>
          <w:sz w:val="20"/>
          <w:szCs w:val="20"/>
        </w:rPr>
        <w:t>pH is measured and the following calculation [a quick reference for correction factors can be found in Attachment A]:</w:t>
      </w:r>
      <w:r>
        <w:rPr>
          <w:rStyle w:val="eop"/>
          <w:rFonts w:ascii="Arial" w:hAnsi="Arial" w:cs="Arial"/>
          <w:sz w:val="20"/>
          <w:szCs w:val="20"/>
        </w:rPr>
        <w:t> </w:t>
      </w:r>
    </w:p>
    <w:p w14:paraId="1091A912" w14:textId="77777777" w:rsidR="005744FA" w:rsidRDefault="005744FA" w:rsidP="005744FA">
      <w:pPr>
        <w:pStyle w:val="paragraph"/>
        <w:ind w:left="1440"/>
        <w:jc w:val="both"/>
        <w:textAlignment w:val="baseline"/>
        <w:rPr>
          <w:rStyle w:val="eop"/>
          <w:rFonts w:ascii="Arial" w:hAnsi="Arial" w:cs="Arial"/>
          <w:sz w:val="20"/>
          <w:szCs w:val="20"/>
        </w:rPr>
      </w:pPr>
      <w:r>
        <w:rPr>
          <w:rStyle w:val="eop"/>
          <w:rFonts w:ascii="Arial" w:hAnsi="Arial" w:cs="Arial"/>
          <w:sz w:val="20"/>
          <w:szCs w:val="20"/>
        </w:rPr>
        <w:t> </w:t>
      </w:r>
    </w:p>
    <w:p w14:paraId="3F0FE098" w14:textId="29C7B3DF" w:rsidR="005744FA" w:rsidRDefault="00E70F14" w:rsidP="005744FA">
      <w:pPr>
        <w:pStyle w:val="paragraph"/>
        <w:ind w:left="1440"/>
        <w:jc w:val="both"/>
        <w:textAlignment w:val="baseline"/>
        <w:rPr>
          <w:rStyle w:val="eop"/>
          <w:rFonts w:ascii="Arial" w:hAnsi="Arial" w:cs="Arial"/>
          <w:sz w:val="20"/>
          <w:szCs w:val="20"/>
        </w:rPr>
      </w:pPr>
      <w:r>
        <w:rPr>
          <w:noProof/>
        </w:rPr>
        <w:drawing>
          <wp:inline distT="0" distB="0" distL="0" distR="0" wp14:anchorId="68797C36" wp14:editId="56551F39">
            <wp:extent cx="3914775" cy="800100"/>
            <wp:effectExtent l="0" t="0" r="0" b="0"/>
            <wp:docPr id="1" name="Picture 3" descr="equations. correction factor equals 0.03 pH units times the measured temperature minus 25 degrees celcius divided by 1 degree celcius&#10;actual pH equals measured pH plus or minus the correction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quations. correction factor equals 0.03 pH units times the measured temperature minus 25 degrees celcius divided by 1 degree celcius&#10;actual pH equals measured pH plus or minus the correction fact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4775" cy="800100"/>
                    </a:xfrm>
                    <a:prstGeom prst="rect">
                      <a:avLst/>
                    </a:prstGeom>
                    <a:noFill/>
                    <a:ln>
                      <a:noFill/>
                    </a:ln>
                  </pic:spPr>
                </pic:pic>
              </a:graphicData>
            </a:graphic>
          </wp:inline>
        </w:drawing>
      </w:r>
    </w:p>
    <w:p w14:paraId="5F2804E1" w14:textId="77777777" w:rsidR="005744FA" w:rsidRDefault="005744FA" w:rsidP="005744FA">
      <w:pPr>
        <w:pStyle w:val="paragraph"/>
        <w:ind w:left="1440"/>
        <w:jc w:val="both"/>
        <w:textAlignment w:val="baseline"/>
      </w:pPr>
      <w:r>
        <w:rPr>
          <w:rStyle w:val="normaltextrun1"/>
          <w:rFonts w:ascii="Arial" w:hAnsi="Arial" w:cs="Arial"/>
          <w:sz w:val="20"/>
          <w:szCs w:val="20"/>
        </w:rPr>
        <w:t xml:space="preserve">Where </w:t>
      </w:r>
      <w:proofErr w:type="spellStart"/>
      <w:r>
        <w:rPr>
          <w:rStyle w:val="spellingerror"/>
          <w:rFonts w:ascii="Arial" w:hAnsi="Arial" w:cs="Arial"/>
          <w:sz w:val="20"/>
          <w:szCs w:val="20"/>
        </w:rPr>
        <w:t>T</w:t>
      </w:r>
      <w:r>
        <w:rPr>
          <w:rStyle w:val="spellingerror"/>
          <w:rFonts w:ascii="Arial" w:hAnsi="Arial" w:cs="Arial"/>
          <w:sz w:val="16"/>
          <w:szCs w:val="16"/>
          <w:vertAlign w:val="subscript"/>
        </w:rPr>
        <w:t>meas</w:t>
      </w:r>
      <w:proofErr w:type="spellEnd"/>
      <w:r>
        <w:rPr>
          <w:rStyle w:val="normaltextrun1"/>
          <w:rFonts w:ascii="Arial" w:hAnsi="Arial" w:cs="Arial"/>
          <w:sz w:val="20"/>
          <w:szCs w:val="20"/>
        </w:rPr>
        <w:t xml:space="preserve"> is the </w:t>
      </w:r>
      <w:r w:rsidR="00FB1E8C">
        <w:rPr>
          <w:rStyle w:val="normaltextrun1"/>
          <w:rFonts w:ascii="Arial" w:hAnsi="Arial" w:cs="Arial"/>
          <w:sz w:val="20"/>
          <w:szCs w:val="20"/>
        </w:rPr>
        <w:t xml:space="preserve">septage </w:t>
      </w:r>
      <w:r>
        <w:rPr>
          <w:rStyle w:val="normaltextrun1"/>
          <w:rFonts w:ascii="Arial" w:hAnsi="Arial" w:cs="Arial"/>
          <w:sz w:val="20"/>
          <w:szCs w:val="20"/>
        </w:rPr>
        <w:t>temperature</w:t>
      </w:r>
      <w:r w:rsidR="00FB1E8C" w:rsidRPr="00FB1E8C">
        <w:t xml:space="preserve"> </w:t>
      </w:r>
      <w:r w:rsidR="00FB1E8C" w:rsidRPr="00FB1E8C">
        <w:rPr>
          <w:rStyle w:val="normaltextrun1"/>
          <w:rFonts w:ascii="Arial" w:hAnsi="Arial" w:cs="Arial"/>
          <w:sz w:val="20"/>
          <w:szCs w:val="20"/>
        </w:rPr>
        <w:t>at the same location and depth at which the pH is measured</w:t>
      </w:r>
      <w:r w:rsidR="002E6A51">
        <w:rPr>
          <w:rStyle w:val="normaltextrun1"/>
          <w:rFonts w:ascii="Arial" w:hAnsi="Arial" w:cs="Arial"/>
          <w:sz w:val="20"/>
          <w:szCs w:val="20"/>
        </w:rPr>
        <w:t>.</w:t>
      </w:r>
    </w:p>
    <w:p w14:paraId="1D500787" w14:textId="77777777" w:rsidR="005744FA" w:rsidRDefault="005744FA" w:rsidP="005744FA">
      <w:pPr>
        <w:pStyle w:val="paragraph"/>
        <w:ind w:left="1440"/>
        <w:jc w:val="both"/>
        <w:textAlignment w:val="baseline"/>
      </w:pPr>
      <w:r>
        <w:rPr>
          <w:rStyle w:val="eop"/>
          <w:rFonts w:ascii="Arial" w:hAnsi="Arial" w:cs="Arial"/>
          <w:sz w:val="20"/>
          <w:szCs w:val="20"/>
        </w:rPr>
        <w:t> </w:t>
      </w:r>
    </w:p>
    <w:p w14:paraId="223D8D14" w14:textId="77777777" w:rsidR="00176246" w:rsidRDefault="005744FA" w:rsidP="00455F42">
      <w:pPr>
        <w:pStyle w:val="paragraph"/>
        <w:ind w:left="720"/>
        <w:jc w:val="both"/>
        <w:textAlignment w:val="baseline"/>
        <w:rPr>
          <w:rStyle w:val="eop"/>
          <w:rFonts w:ascii="Arial" w:hAnsi="Arial" w:cs="Arial"/>
          <w:sz w:val="20"/>
          <w:szCs w:val="20"/>
        </w:rPr>
      </w:pPr>
      <w:r>
        <w:rPr>
          <w:rStyle w:val="normaltextrun1"/>
          <w:rFonts w:ascii="Arial" w:hAnsi="Arial" w:cs="Arial"/>
          <w:sz w:val="20"/>
          <w:szCs w:val="20"/>
          <w:u w:val="single"/>
        </w:rPr>
        <w:t>Note:</w:t>
      </w:r>
      <w:r>
        <w:rPr>
          <w:rStyle w:val="normaltextrun1"/>
          <w:rFonts w:ascii="Arial" w:hAnsi="Arial" w:cs="Arial"/>
          <w:sz w:val="20"/>
          <w:szCs w:val="20"/>
        </w:rPr>
        <w:t xml:space="preserve"> Temperature compensation devices on pH meters correct only for variations in the conductance of pH probes, and not for the variability in solution concentration. Therefore, the temperature correction noted above must be applied to pH measurements, even though a pH meter with temperature compensation is used.</w:t>
      </w:r>
      <w:r>
        <w:rPr>
          <w:rStyle w:val="eop"/>
          <w:rFonts w:ascii="Arial" w:hAnsi="Arial" w:cs="Arial"/>
          <w:sz w:val="20"/>
          <w:szCs w:val="20"/>
        </w:rPr>
        <w:t> </w:t>
      </w:r>
    </w:p>
    <w:p w14:paraId="2E59F33C" w14:textId="77777777" w:rsidR="001A2009" w:rsidRPr="0054525F" w:rsidRDefault="001A2009" w:rsidP="001A2009">
      <w:pPr>
        <w:pStyle w:val="paragraph"/>
        <w:ind w:left="1440"/>
        <w:jc w:val="both"/>
        <w:textAlignment w:val="baseline"/>
        <w:rPr>
          <w:rFonts w:ascii="Arial" w:hAnsi="Arial"/>
          <w:b/>
          <w:sz w:val="20"/>
          <w:szCs w:val="20"/>
        </w:rPr>
      </w:pPr>
    </w:p>
    <w:p w14:paraId="4BD51CC3" w14:textId="77777777" w:rsidR="001A2ED5" w:rsidRPr="00F61A31" w:rsidRDefault="001A2ED5" w:rsidP="001A2ED5">
      <w:pPr>
        <w:jc w:val="both"/>
        <w:rPr>
          <w:rFonts w:ascii="Arial" w:hAnsi="Arial"/>
          <w:b/>
          <w:sz w:val="20"/>
          <w:u w:val="single"/>
        </w:rPr>
      </w:pPr>
      <w:r w:rsidRPr="00F61A31">
        <w:rPr>
          <w:rFonts w:ascii="Arial" w:hAnsi="Arial"/>
          <w:b/>
          <w:sz w:val="20"/>
          <w:u w:val="single"/>
        </w:rPr>
        <w:t>Documentation:</w:t>
      </w:r>
    </w:p>
    <w:p w14:paraId="49BD481F" w14:textId="77777777" w:rsidR="001A2ED5" w:rsidRPr="00F61A31" w:rsidRDefault="001A2ED5" w:rsidP="001A2ED5">
      <w:pPr>
        <w:suppressAutoHyphens/>
        <w:jc w:val="both"/>
        <w:rPr>
          <w:rFonts w:ascii="Arial" w:hAnsi="Arial" w:cs="Arial"/>
          <w:sz w:val="20"/>
        </w:rPr>
      </w:pPr>
      <w:r w:rsidRPr="00F61A31">
        <w:rPr>
          <w:rFonts w:ascii="Arial" w:hAnsi="Arial" w:cs="Arial"/>
          <w:sz w:val="20"/>
        </w:rPr>
        <w:t xml:space="preserve">The following must be documented </w:t>
      </w:r>
      <w:r w:rsidRPr="00BE3A1A">
        <w:rPr>
          <w:rFonts w:ascii="Arial" w:hAnsi="Arial" w:cs="Arial"/>
          <w:sz w:val="20"/>
        </w:rPr>
        <w:t>in indelible ink</w:t>
      </w:r>
      <w:r>
        <w:rPr>
          <w:rFonts w:ascii="Arial" w:hAnsi="Arial" w:cs="Arial"/>
          <w:sz w:val="20"/>
        </w:rPr>
        <w:t xml:space="preserve"> </w:t>
      </w:r>
      <w:r w:rsidRPr="00F61A31">
        <w:rPr>
          <w:rFonts w:ascii="Arial" w:hAnsi="Arial" w:cs="Arial"/>
          <w:sz w:val="20"/>
        </w:rPr>
        <w:t>whenev</w:t>
      </w:r>
      <w:r w:rsidR="007C62BE">
        <w:rPr>
          <w:rFonts w:ascii="Arial" w:hAnsi="Arial" w:cs="Arial"/>
          <w:sz w:val="20"/>
        </w:rPr>
        <w:t>er sample analysis is performed:</w:t>
      </w:r>
    </w:p>
    <w:p w14:paraId="7D849A96" w14:textId="77777777" w:rsidR="009E56BE" w:rsidRPr="00FC04EA" w:rsidRDefault="001A2ED5" w:rsidP="00FC04EA">
      <w:pPr>
        <w:widowControl/>
        <w:numPr>
          <w:ilvl w:val="0"/>
          <w:numId w:val="10"/>
        </w:numPr>
        <w:suppressAutoHyphens/>
        <w:spacing w:before="0" w:after="0"/>
        <w:jc w:val="both"/>
        <w:rPr>
          <w:rFonts w:ascii="Arial" w:hAnsi="Arial" w:cs="Arial"/>
          <w:spacing w:val="-3"/>
          <w:sz w:val="20"/>
          <w:lang w:eastAsia="zh-CN"/>
        </w:rPr>
      </w:pPr>
      <w:r w:rsidRPr="296E237F">
        <w:rPr>
          <w:rFonts w:ascii="Arial" w:hAnsi="Arial" w:cs="Arial"/>
          <w:spacing w:val="-3"/>
          <w:sz w:val="20"/>
          <w:lang w:eastAsia="zh-CN"/>
        </w:rPr>
        <w:t>Date a</w:t>
      </w:r>
      <w:r w:rsidR="007C62BE" w:rsidRPr="296E237F">
        <w:rPr>
          <w:rFonts w:ascii="Arial" w:hAnsi="Arial" w:cs="Arial"/>
          <w:spacing w:val="-3"/>
          <w:sz w:val="20"/>
          <w:lang w:eastAsia="zh-CN"/>
        </w:rPr>
        <w:t>nd time of sample collection</w:t>
      </w:r>
      <w:r w:rsidR="000657C9" w:rsidRPr="296E237F">
        <w:rPr>
          <w:rFonts w:ascii="Arial" w:hAnsi="Arial" w:cs="Arial"/>
          <w:spacing w:val="-3"/>
          <w:sz w:val="20"/>
          <w:lang w:eastAsia="zh-CN"/>
        </w:rPr>
        <w:t>.</w:t>
      </w:r>
      <w:r w:rsidR="0022423E" w:rsidRPr="296E237F">
        <w:rPr>
          <w:rFonts w:ascii="Arial" w:hAnsi="Arial" w:cs="Arial"/>
          <w:spacing w:val="-3"/>
          <w:sz w:val="20"/>
          <w:lang w:eastAsia="zh-CN"/>
        </w:rPr>
        <w:t xml:space="preserve"> </w:t>
      </w:r>
      <w:r w:rsidR="000657C9" w:rsidRPr="296E237F">
        <w:rPr>
          <w:rFonts w:ascii="Arial" w:hAnsi="Arial" w:cs="Arial"/>
          <w:spacing w:val="-3"/>
          <w:sz w:val="20"/>
          <w:lang w:eastAsia="zh-CN"/>
        </w:rPr>
        <w:t>I</w:t>
      </w:r>
      <w:r w:rsidR="0022423E" w:rsidRPr="296E237F">
        <w:rPr>
          <w:rFonts w:ascii="Arial" w:hAnsi="Arial" w:cs="Arial"/>
          <w:spacing w:val="-3"/>
          <w:sz w:val="20"/>
          <w:lang w:eastAsia="zh-CN"/>
        </w:rPr>
        <w:t xml:space="preserve">f </w:t>
      </w:r>
      <w:r w:rsidR="000657C9" w:rsidRPr="296E237F">
        <w:rPr>
          <w:rFonts w:ascii="Arial" w:hAnsi="Arial" w:cs="Arial"/>
          <w:spacing w:val="-3"/>
          <w:sz w:val="20"/>
          <w:lang w:eastAsia="zh-CN"/>
        </w:rPr>
        <w:t xml:space="preserve">pH measurement is made </w:t>
      </w:r>
      <w:r w:rsidR="000657C9" w:rsidRPr="006C7CFD">
        <w:rPr>
          <w:rFonts w:ascii="Arial" w:hAnsi="Arial" w:cs="Arial"/>
          <w:i/>
          <w:iCs/>
          <w:spacing w:val="-3"/>
          <w:sz w:val="20"/>
          <w:lang w:eastAsia="zh-CN"/>
        </w:rPr>
        <w:t>in</w:t>
      </w:r>
      <w:r w:rsidR="00F83C95" w:rsidRPr="006C7CFD">
        <w:rPr>
          <w:rFonts w:ascii="Arial" w:hAnsi="Arial" w:cs="Arial"/>
          <w:i/>
          <w:iCs/>
          <w:spacing w:val="-3"/>
          <w:sz w:val="20"/>
          <w:lang w:eastAsia="zh-CN"/>
        </w:rPr>
        <w:t xml:space="preserve"> situ</w:t>
      </w:r>
      <w:r w:rsidR="00F83C95" w:rsidRPr="296E237F">
        <w:rPr>
          <w:rFonts w:ascii="Arial" w:hAnsi="Arial" w:cs="Arial"/>
          <w:spacing w:val="-3"/>
          <w:sz w:val="20"/>
          <w:lang w:eastAsia="zh-CN"/>
        </w:rPr>
        <w:t xml:space="preserve">, </w:t>
      </w:r>
      <w:r w:rsidR="00F9243F" w:rsidRPr="296E237F">
        <w:rPr>
          <w:rFonts w:ascii="Arial" w:hAnsi="Arial" w:cs="Arial"/>
          <w:spacing w:val="-3"/>
          <w:sz w:val="20"/>
          <w:lang w:eastAsia="zh-CN"/>
        </w:rPr>
        <w:t>it</w:t>
      </w:r>
      <w:r w:rsidR="00F83C95" w:rsidRPr="296E237F">
        <w:rPr>
          <w:rFonts w:ascii="Arial" w:hAnsi="Arial" w:cs="Arial"/>
          <w:spacing w:val="-3"/>
          <w:sz w:val="20"/>
          <w:lang w:eastAsia="zh-CN"/>
        </w:rPr>
        <w:t xml:space="preserve"> must be notated.</w:t>
      </w:r>
    </w:p>
    <w:p w14:paraId="632B57B6" w14:textId="77777777" w:rsidR="00F44F37" w:rsidRPr="009E56BE" w:rsidRDefault="006B506A" w:rsidP="009E56BE">
      <w:pPr>
        <w:widowControl/>
        <w:numPr>
          <w:ilvl w:val="0"/>
          <w:numId w:val="10"/>
        </w:numPr>
        <w:suppressAutoHyphens/>
        <w:spacing w:before="0" w:after="0"/>
        <w:jc w:val="both"/>
        <w:rPr>
          <w:rFonts w:ascii="Arial" w:hAnsi="Arial" w:cs="Arial"/>
          <w:spacing w:val="-3"/>
          <w:sz w:val="20"/>
          <w:lang w:eastAsia="zh-CN"/>
        </w:rPr>
      </w:pPr>
      <w:r>
        <w:rPr>
          <w:rFonts w:ascii="Arial" w:hAnsi="Arial" w:cs="Arial"/>
          <w:spacing w:val="-3"/>
          <w:sz w:val="20"/>
          <w:lang w:eastAsia="zh-CN"/>
        </w:rPr>
        <w:t>Date and t</w:t>
      </w:r>
      <w:r w:rsidR="00F44F37">
        <w:rPr>
          <w:rFonts w:ascii="Arial" w:hAnsi="Arial" w:cs="Arial"/>
          <w:spacing w:val="-3"/>
          <w:sz w:val="20"/>
          <w:lang w:eastAsia="zh-CN"/>
        </w:rPr>
        <w:t>ime of sample analysis</w:t>
      </w:r>
      <w:r w:rsidR="000817BD">
        <w:rPr>
          <w:rFonts w:ascii="Arial" w:hAnsi="Arial" w:cs="Arial"/>
          <w:spacing w:val="-3"/>
          <w:sz w:val="20"/>
          <w:lang w:eastAsia="zh-CN"/>
        </w:rPr>
        <w:t xml:space="preserve"> </w:t>
      </w:r>
    </w:p>
    <w:p w14:paraId="10D0DEA0" w14:textId="650BEFE4" w:rsidR="001A2ED5" w:rsidRDefault="002C5FD1" w:rsidP="002874F9">
      <w:pPr>
        <w:widowControl/>
        <w:numPr>
          <w:ilvl w:val="0"/>
          <w:numId w:val="10"/>
        </w:numPr>
        <w:suppressAutoHyphens/>
        <w:spacing w:before="0" w:after="0"/>
        <w:jc w:val="both"/>
        <w:rPr>
          <w:rFonts w:ascii="Arial" w:hAnsi="Arial" w:cs="Arial"/>
          <w:spacing w:val="-3"/>
          <w:sz w:val="20"/>
          <w:lang w:eastAsia="zh-CN"/>
        </w:rPr>
      </w:pPr>
      <w:r>
        <w:rPr>
          <w:rFonts w:ascii="Arial" w:hAnsi="Arial" w:cs="Arial"/>
          <w:spacing w:val="-3"/>
          <w:sz w:val="20"/>
          <w:lang w:eastAsia="zh-CN"/>
        </w:rPr>
        <w:t>Facility</w:t>
      </w:r>
      <w:r w:rsidRPr="002C5FD1">
        <w:t xml:space="preserve"> </w:t>
      </w:r>
      <w:r w:rsidRPr="002C5FD1">
        <w:rPr>
          <w:rFonts w:ascii="Arial" w:hAnsi="Arial" w:cs="Arial"/>
          <w:spacing w:val="-3"/>
          <w:sz w:val="20"/>
          <w:lang w:eastAsia="zh-CN"/>
        </w:rPr>
        <w:t>name</w:t>
      </w:r>
      <w:r w:rsidR="001F2FB3">
        <w:rPr>
          <w:rFonts w:ascii="Arial" w:hAnsi="Arial" w:cs="Arial"/>
          <w:spacing w:val="-3"/>
          <w:sz w:val="20"/>
          <w:lang w:eastAsia="zh-CN"/>
        </w:rPr>
        <w:t xml:space="preserve"> or permit number</w:t>
      </w:r>
      <w:r w:rsidRPr="002C5FD1">
        <w:rPr>
          <w:rFonts w:ascii="Arial" w:hAnsi="Arial" w:cs="Arial"/>
          <w:spacing w:val="-3"/>
          <w:sz w:val="20"/>
          <w:lang w:eastAsia="zh-CN"/>
        </w:rPr>
        <w:t xml:space="preserve">, </w:t>
      </w:r>
      <w:r w:rsidR="001F2FB3">
        <w:rPr>
          <w:rFonts w:ascii="Arial" w:hAnsi="Arial" w:cs="Arial"/>
          <w:spacing w:val="-3"/>
          <w:sz w:val="20"/>
          <w:lang w:eastAsia="zh-CN"/>
        </w:rPr>
        <w:t xml:space="preserve">and </w:t>
      </w:r>
      <w:r w:rsidRPr="002C5FD1">
        <w:rPr>
          <w:rFonts w:ascii="Arial" w:hAnsi="Arial" w:cs="Arial"/>
          <w:spacing w:val="-3"/>
          <w:sz w:val="20"/>
          <w:lang w:eastAsia="zh-CN"/>
        </w:rPr>
        <w:t>sample site (ID or location)</w:t>
      </w:r>
    </w:p>
    <w:p w14:paraId="37F95D1E" w14:textId="77777777" w:rsidR="001A2ED5" w:rsidRPr="001E60B2" w:rsidRDefault="001A2ED5" w:rsidP="002874F9">
      <w:pPr>
        <w:widowControl/>
        <w:numPr>
          <w:ilvl w:val="0"/>
          <w:numId w:val="10"/>
        </w:numPr>
        <w:suppressAutoHyphens/>
        <w:spacing w:before="0" w:after="0"/>
        <w:jc w:val="both"/>
        <w:rPr>
          <w:rFonts w:ascii="Arial" w:hAnsi="Arial" w:cs="Arial"/>
          <w:spacing w:val="-3"/>
          <w:sz w:val="20"/>
          <w:lang w:eastAsia="zh-CN"/>
        </w:rPr>
      </w:pPr>
      <w:r w:rsidRPr="000F75E1">
        <w:rPr>
          <w:rFonts w:ascii="Arial" w:hAnsi="Arial" w:cs="Arial"/>
          <w:spacing w:val="-3"/>
          <w:sz w:val="20"/>
          <w:lang w:eastAsia="zh-CN"/>
        </w:rPr>
        <w:t xml:space="preserve">Collector’s/analyst’s name </w:t>
      </w:r>
      <w:r w:rsidRPr="00BE3A1A">
        <w:rPr>
          <w:rFonts w:ascii="Arial" w:hAnsi="Arial" w:cs="Arial"/>
          <w:spacing w:val="-3"/>
          <w:sz w:val="20"/>
          <w:lang w:eastAsia="zh-CN"/>
        </w:rPr>
        <w:t>or initials</w:t>
      </w:r>
    </w:p>
    <w:p w14:paraId="74761C31" w14:textId="77777777" w:rsidR="001A2ED5" w:rsidRPr="001E60B2" w:rsidRDefault="001A2ED5" w:rsidP="002874F9">
      <w:pPr>
        <w:widowControl/>
        <w:numPr>
          <w:ilvl w:val="0"/>
          <w:numId w:val="10"/>
        </w:numPr>
        <w:suppressAutoHyphens/>
        <w:spacing w:before="0" w:after="0"/>
        <w:jc w:val="both"/>
        <w:rPr>
          <w:rFonts w:ascii="Arial" w:hAnsi="Arial" w:cs="Arial"/>
          <w:spacing w:val="-3"/>
          <w:sz w:val="20"/>
          <w:lang w:eastAsia="zh-CN"/>
        </w:rPr>
      </w:pPr>
      <w:r>
        <w:rPr>
          <w:rFonts w:ascii="Arial" w:hAnsi="Arial" w:cs="Arial"/>
          <w:spacing w:val="-3"/>
          <w:sz w:val="20"/>
          <w:lang w:eastAsia="zh-CN"/>
        </w:rPr>
        <w:t>True v</w:t>
      </w:r>
      <w:r w:rsidRPr="001E60B2">
        <w:rPr>
          <w:rFonts w:ascii="Arial" w:hAnsi="Arial" w:cs="Arial"/>
          <w:spacing w:val="-3"/>
          <w:sz w:val="20"/>
          <w:lang w:eastAsia="zh-CN"/>
        </w:rPr>
        <w:t xml:space="preserve">alue of </w:t>
      </w:r>
      <w:r>
        <w:rPr>
          <w:rFonts w:ascii="Arial" w:hAnsi="Arial" w:cs="Arial"/>
          <w:spacing w:val="-3"/>
          <w:sz w:val="20"/>
          <w:lang w:eastAsia="zh-CN"/>
        </w:rPr>
        <w:t xml:space="preserve">the </w:t>
      </w:r>
      <w:r w:rsidR="00D24535">
        <w:rPr>
          <w:rFonts w:ascii="Arial" w:hAnsi="Arial" w:cs="Arial"/>
          <w:spacing w:val="-3"/>
          <w:sz w:val="20"/>
          <w:lang w:eastAsia="zh-CN"/>
        </w:rPr>
        <w:t>buffers</w:t>
      </w:r>
      <w:r w:rsidRPr="001E60B2">
        <w:rPr>
          <w:rFonts w:ascii="Arial" w:hAnsi="Arial" w:cs="Arial"/>
          <w:spacing w:val="-3"/>
          <w:sz w:val="20"/>
          <w:lang w:eastAsia="zh-CN"/>
        </w:rPr>
        <w:t xml:space="preserve"> used for calibration</w:t>
      </w:r>
      <w:r w:rsidR="00D1525D" w:rsidRPr="008500FD">
        <w:rPr>
          <w:rFonts w:ascii="Arial" w:hAnsi="Arial" w:cs="Arial"/>
          <w:spacing w:val="-3"/>
          <w:sz w:val="20"/>
          <w:lang w:eastAsia="zh-CN"/>
        </w:rPr>
        <w:t>, if applicable</w:t>
      </w:r>
    </w:p>
    <w:p w14:paraId="72246AE6" w14:textId="77777777" w:rsidR="001A2ED5" w:rsidRPr="0006162E" w:rsidRDefault="001A2ED5" w:rsidP="002874F9">
      <w:pPr>
        <w:widowControl/>
        <w:numPr>
          <w:ilvl w:val="0"/>
          <w:numId w:val="10"/>
        </w:numPr>
        <w:suppressAutoHyphens/>
        <w:spacing w:before="0" w:after="0"/>
        <w:jc w:val="both"/>
        <w:rPr>
          <w:rFonts w:ascii="Arial" w:hAnsi="Arial" w:cs="Arial"/>
          <w:spacing w:val="-3"/>
          <w:sz w:val="20"/>
          <w:lang w:eastAsia="zh-CN"/>
        </w:rPr>
      </w:pPr>
      <w:r w:rsidRPr="0006162E">
        <w:rPr>
          <w:rFonts w:ascii="Arial" w:hAnsi="Arial" w:cs="Arial"/>
          <w:spacing w:val="-3"/>
          <w:sz w:val="20"/>
          <w:lang w:eastAsia="zh-CN"/>
        </w:rPr>
        <w:t xml:space="preserve">True value of the </w:t>
      </w:r>
      <w:r w:rsidR="00D24535">
        <w:rPr>
          <w:rFonts w:ascii="Arial" w:hAnsi="Arial" w:cs="Arial"/>
          <w:spacing w:val="-3"/>
          <w:sz w:val="20"/>
          <w:lang w:eastAsia="zh-CN"/>
        </w:rPr>
        <w:t>buffer</w:t>
      </w:r>
      <w:r>
        <w:rPr>
          <w:rFonts w:ascii="Arial" w:hAnsi="Arial" w:cs="Arial"/>
          <w:spacing w:val="-3"/>
          <w:sz w:val="20"/>
          <w:lang w:eastAsia="zh-CN"/>
        </w:rPr>
        <w:t xml:space="preserve"> </w:t>
      </w:r>
      <w:r w:rsidR="00D24535">
        <w:rPr>
          <w:rFonts w:ascii="Arial" w:hAnsi="Arial" w:cs="Arial"/>
          <w:spacing w:val="-3"/>
          <w:sz w:val="20"/>
          <w:lang w:eastAsia="zh-CN"/>
        </w:rPr>
        <w:t xml:space="preserve">check </w:t>
      </w:r>
      <w:r w:rsidRPr="0006162E">
        <w:rPr>
          <w:rFonts w:ascii="Arial" w:hAnsi="Arial" w:cs="Arial"/>
          <w:spacing w:val="-3"/>
          <w:sz w:val="20"/>
          <w:lang w:eastAsia="zh-CN"/>
        </w:rPr>
        <w:t>standard</w:t>
      </w:r>
      <w:r w:rsidR="00D1525D" w:rsidRPr="008500FD">
        <w:rPr>
          <w:rFonts w:ascii="Arial" w:hAnsi="Arial" w:cs="Arial"/>
          <w:spacing w:val="-3"/>
          <w:sz w:val="20"/>
          <w:lang w:eastAsia="zh-CN"/>
        </w:rPr>
        <w:t>, if applicable</w:t>
      </w:r>
    </w:p>
    <w:p w14:paraId="7A25F75B" w14:textId="77777777" w:rsidR="001A2ED5" w:rsidRPr="0006162E" w:rsidRDefault="001A2ED5" w:rsidP="002874F9">
      <w:pPr>
        <w:widowControl/>
        <w:numPr>
          <w:ilvl w:val="0"/>
          <w:numId w:val="10"/>
        </w:numPr>
        <w:suppressAutoHyphens/>
        <w:spacing w:before="0" w:after="0"/>
        <w:jc w:val="both"/>
        <w:rPr>
          <w:rFonts w:ascii="Arial" w:hAnsi="Arial" w:cs="Arial"/>
          <w:spacing w:val="-3"/>
          <w:sz w:val="20"/>
          <w:lang w:eastAsia="zh-CN"/>
        </w:rPr>
      </w:pPr>
      <w:r w:rsidRPr="0006162E">
        <w:rPr>
          <w:rFonts w:ascii="Arial" w:hAnsi="Arial" w:cs="Arial"/>
          <w:spacing w:val="-3"/>
          <w:sz w:val="20"/>
          <w:lang w:eastAsia="zh-CN"/>
        </w:rPr>
        <w:t xml:space="preserve">Value obtained for the </w:t>
      </w:r>
      <w:r w:rsidR="00D24535">
        <w:rPr>
          <w:rFonts w:ascii="Arial" w:hAnsi="Arial" w:cs="Arial"/>
          <w:spacing w:val="-3"/>
          <w:sz w:val="20"/>
          <w:lang w:eastAsia="zh-CN"/>
        </w:rPr>
        <w:t xml:space="preserve">buffer </w:t>
      </w:r>
      <w:r w:rsidRPr="0006162E">
        <w:rPr>
          <w:rFonts w:ascii="Arial" w:hAnsi="Arial" w:cs="Arial"/>
          <w:spacing w:val="-3"/>
          <w:sz w:val="20"/>
          <w:lang w:eastAsia="zh-CN"/>
        </w:rPr>
        <w:t>check standard (</w:t>
      </w:r>
      <w:r w:rsidR="00D24535">
        <w:rPr>
          <w:rFonts w:ascii="Arial" w:hAnsi="Arial" w:cs="Arial"/>
          <w:spacing w:val="-3"/>
          <w:sz w:val="20"/>
          <w:lang w:eastAsia="zh-CN"/>
        </w:rPr>
        <w:t>within ±0.1 S</w:t>
      </w:r>
      <w:r w:rsidR="00973D51">
        <w:rPr>
          <w:rFonts w:ascii="Arial" w:hAnsi="Arial" w:cs="Arial"/>
          <w:spacing w:val="-3"/>
          <w:sz w:val="20"/>
          <w:lang w:eastAsia="zh-CN"/>
        </w:rPr>
        <w:t>.</w:t>
      </w:r>
      <w:r w:rsidR="00D24535">
        <w:rPr>
          <w:rFonts w:ascii="Arial" w:hAnsi="Arial" w:cs="Arial"/>
          <w:spacing w:val="-3"/>
          <w:sz w:val="20"/>
          <w:lang w:eastAsia="zh-CN"/>
        </w:rPr>
        <w:t>U</w:t>
      </w:r>
      <w:r w:rsidR="00973D51">
        <w:rPr>
          <w:rFonts w:ascii="Arial" w:hAnsi="Arial" w:cs="Arial"/>
          <w:spacing w:val="-3"/>
          <w:sz w:val="20"/>
          <w:lang w:eastAsia="zh-CN"/>
        </w:rPr>
        <w:t>.</w:t>
      </w:r>
      <w:r w:rsidRPr="0006162E">
        <w:rPr>
          <w:rFonts w:ascii="Arial" w:hAnsi="Arial" w:cs="Arial"/>
          <w:spacing w:val="-3"/>
          <w:sz w:val="20"/>
          <w:lang w:eastAsia="zh-CN"/>
        </w:rPr>
        <w:t>)</w:t>
      </w:r>
      <w:r w:rsidR="00D1525D" w:rsidRPr="008500FD">
        <w:rPr>
          <w:rFonts w:ascii="Arial" w:hAnsi="Arial" w:cs="Arial"/>
          <w:spacing w:val="-3"/>
          <w:sz w:val="20"/>
          <w:lang w:eastAsia="zh-CN"/>
        </w:rPr>
        <w:t>, if applicable</w:t>
      </w:r>
    </w:p>
    <w:p w14:paraId="1D8F5D5D" w14:textId="77777777" w:rsidR="001A2ED5" w:rsidRPr="008500FD" w:rsidRDefault="001A2ED5" w:rsidP="002874F9">
      <w:pPr>
        <w:widowControl/>
        <w:numPr>
          <w:ilvl w:val="0"/>
          <w:numId w:val="10"/>
        </w:numPr>
        <w:suppressAutoHyphens/>
        <w:spacing w:before="0" w:after="0"/>
        <w:jc w:val="both"/>
        <w:rPr>
          <w:rFonts w:ascii="Arial" w:hAnsi="Arial" w:cs="Arial"/>
          <w:spacing w:val="-3"/>
          <w:sz w:val="20"/>
          <w:lang w:eastAsia="zh-CN"/>
        </w:rPr>
      </w:pPr>
      <w:r w:rsidRPr="008500FD">
        <w:rPr>
          <w:rFonts w:ascii="Arial" w:hAnsi="Arial" w:cs="Arial"/>
          <w:spacing w:val="-3"/>
          <w:sz w:val="20"/>
          <w:lang w:eastAsia="zh-CN"/>
        </w:rPr>
        <w:t xml:space="preserve">True value </w:t>
      </w:r>
      <w:r w:rsidR="00A525EA" w:rsidRPr="008500FD">
        <w:rPr>
          <w:rFonts w:ascii="Arial" w:hAnsi="Arial" w:cs="Arial"/>
          <w:spacing w:val="-3"/>
          <w:sz w:val="20"/>
          <w:lang w:eastAsia="zh-CN"/>
        </w:rPr>
        <w:t>and value obtained for the post-</w:t>
      </w:r>
      <w:r w:rsidRPr="008500FD">
        <w:rPr>
          <w:rFonts w:ascii="Arial" w:hAnsi="Arial" w:cs="Arial"/>
          <w:spacing w:val="-3"/>
          <w:sz w:val="20"/>
          <w:lang w:eastAsia="zh-CN"/>
        </w:rPr>
        <w:t>analysis calibra</w:t>
      </w:r>
      <w:r w:rsidR="00B01B2D" w:rsidRPr="008500FD">
        <w:rPr>
          <w:rFonts w:ascii="Arial" w:hAnsi="Arial" w:cs="Arial"/>
          <w:spacing w:val="-3"/>
          <w:sz w:val="20"/>
          <w:lang w:eastAsia="zh-CN"/>
        </w:rPr>
        <w:t>tion verification</w:t>
      </w:r>
      <w:r w:rsidR="00B11777" w:rsidRPr="008500FD">
        <w:rPr>
          <w:rFonts w:ascii="Arial" w:hAnsi="Arial" w:cs="Arial"/>
          <w:spacing w:val="-3"/>
          <w:sz w:val="20"/>
          <w:lang w:eastAsia="zh-CN"/>
        </w:rPr>
        <w:t>, if a</w:t>
      </w:r>
      <w:r w:rsidR="00FA3469" w:rsidRPr="008500FD">
        <w:rPr>
          <w:rFonts w:ascii="Arial" w:hAnsi="Arial" w:cs="Arial"/>
          <w:spacing w:val="-3"/>
          <w:sz w:val="20"/>
          <w:lang w:eastAsia="zh-CN"/>
        </w:rPr>
        <w:t>pplicable</w:t>
      </w:r>
    </w:p>
    <w:p w14:paraId="1FFD83A4" w14:textId="77777777" w:rsidR="00FF1A67" w:rsidRDefault="00FF1A67" w:rsidP="002874F9">
      <w:pPr>
        <w:widowControl/>
        <w:numPr>
          <w:ilvl w:val="0"/>
          <w:numId w:val="10"/>
        </w:numPr>
        <w:suppressAutoHyphens/>
        <w:spacing w:before="0" w:after="0"/>
        <w:jc w:val="both"/>
        <w:rPr>
          <w:rFonts w:ascii="Arial" w:hAnsi="Arial" w:cs="Arial"/>
          <w:spacing w:val="-3"/>
          <w:sz w:val="20"/>
          <w:lang w:eastAsia="zh-CN"/>
        </w:rPr>
      </w:pPr>
      <w:r w:rsidRPr="008500FD">
        <w:rPr>
          <w:rFonts w:ascii="Arial" w:hAnsi="Arial" w:cs="Arial"/>
          <w:spacing w:val="-3"/>
          <w:sz w:val="20"/>
          <w:lang w:eastAsia="zh-CN"/>
        </w:rPr>
        <w:t>Indication of when the post-analysis calibration verification was performed (e.g., time of analysis, end-of-day analysis, etc.)</w:t>
      </w:r>
      <w:r w:rsidR="00FA3469" w:rsidRPr="008500FD">
        <w:rPr>
          <w:rFonts w:ascii="Arial" w:hAnsi="Arial" w:cs="Arial"/>
          <w:spacing w:val="-3"/>
          <w:sz w:val="20"/>
          <w:lang w:eastAsia="zh-CN"/>
        </w:rPr>
        <w:t>, if applicable</w:t>
      </w:r>
    </w:p>
    <w:p w14:paraId="5BAFEFA9" w14:textId="77777777" w:rsidR="002062FF" w:rsidRPr="008500FD" w:rsidRDefault="002062FF" w:rsidP="002874F9">
      <w:pPr>
        <w:widowControl/>
        <w:numPr>
          <w:ilvl w:val="0"/>
          <w:numId w:val="10"/>
        </w:numPr>
        <w:suppressAutoHyphens/>
        <w:spacing w:before="0" w:after="0"/>
        <w:jc w:val="both"/>
        <w:rPr>
          <w:rFonts w:ascii="Arial" w:hAnsi="Arial" w:cs="Arial"/>
          <w:spacing w:val="-3"/>
          <w:sz w:val="20"/>
          <w:lang w:eastAsia="zh-CN"/>
        </w:rPr>
      </w:pPr>
      <w:r>
        <w:rPr>
          <w:rFonts w:ascii="Arial" w:hAnsi="Arial" w:cs="Arial"/>
          <w:spacing w:val="-3"/>
          <w:sz w:val="20"/>
          <w:lang w:eastAsia="zh-CN"/>
        </w:rPr>
        <w:t>Temperature of sample</w:t>
      </w:r>
    </w:p>
    <w:p w14:paraId="078A125F" w14:textId="77777777" w:rsidR="00E25C00" w:rsidRDefault="00635A2C" w:rsidP="007C437A">
      <w:pPr>
        <w:widowControl/>
        <w:numPr>
          <w:ilvl w:val="0"/>
          <w:numId w:val="10"/>
        </w:numPr>
        <w:suppressAutoHyphens/>
        <w:spacing w:before="0" w:after="0"/>
        <w:jc w:val="both"/>
        <w:rPr>
          <w:rFonts w:ascii="Arial" w:hAnsi="Arial" w:cs="Arial"/>
          <w:spacing w:val="-3"/>
          <w:sz w:val="20"/>
          <w:lang w:eastAsia="zh-CN"/>
        </w:rPr>
      </w:pPr>
      <w:r>
        <w:rPr>
          <w:rFonts w:ascii="Arial" w:hAnsi="Arial" w:cs="Arial"/>
          <w:spacing w:val="-3"/>
          <w:sz w:val="20"/>
          <w:lang w:eastAsia="zh-CN"/>
        </w:rPr>
        <w:t>Measured</w:t>
      </w:r>
      <w:r w:rsidR="0024574E">
        <w:rPr>
          <w:rFonts w:ascii="Arial" w:hAnsi="Arial" w:cs="Arial"/>
          <w:spacing w:val="-3"/>
          <w:sz w:val="20"/>
          <w:lang w:eastAsia="zh-CN"/>
        </w:rPr>
        <w:t xml:space="preserve"> </w:t>
      </w:r>
      <w:r w:rsidR="00E25C00">
        <w:rPr>
          <w:rFonts w:ascii="Arial" w:hAnsi="Arial" w:cs="Arial"/>
          <w:spacing w:val="-3"/>
          <w:sz w:val="20"/>
          <w:lang w:eastAsia="zh-CN"/>
        </w:rPr>
        <w:t>pH of sample</w:t>
      </w:r>
    </w:p>
    <w:p w14:paraId="56EF702C" w14:textId="77777777" w:rsidR="0024574E" w:rsidRPr="007C437A" w:rsidRDefault="0024574E" w:rsidP="007C437A">
      <w:pPr>
        <w:widowControl/>
        <w:numPr>
          <w:ilvl w:val="0"/>
          <w:numId w:val="10"/>
        </w:numPr>
        <w:suppressAutoHyphens/>
        <w:spacing w:before="0" w:after="0"/>
        <w:jc w:val="both"/>
        <w:rPr>
          <w:rFonts w:ascii="Arial" w:hAnsi="Arial" w:cs="Arial"/>
          <w:spacing w:val="-3"/>
          <w:sz w:val="20"/>
          <w:lang w:eastAsia="zh-CN"/>
        </w:rPr>
      </w:pPr>
      <w:r>
        <w:rPr>
          <w:rFonts w:ascii="Arial" w:hAnsi="Arial" w:cs="Arial"/>
          <w:spacing w:val="-3"/>
          <w:sz w:val="20"/>
          <w:lang w:eastAsia="zh-CN"/>
        </w:rPr>
        <w:t>Actual</w:t>
      </w:r>
      <w:r w:rsidR="00635A2C">
        <w:rPr>
          <w:rFonts w:ascii="Arial" w:hAnsi="Arial" w:cs="Arial"/>
          <w:spacing w:val="-3"/>
          <w:sz w:val="20"/>
          <w:lang w:eastAsia="zh-CN"/>
        </w:rPr>
        <w:t xml:space="preserve"> pH of Sample</w:t>
      </w:r>
    </w:p>
    <w:p w14:paraId="3AAF2186" w14:textId="77777777" w:rsidR="001A2ED5" w:rsidRDefault="00D24535" w:rsidP="002874F9">
      <w:pPr>
        <w:widowControl/>
        <w:numPr>
          <w:ilvl w:val="0"/>
          <w:numId w:val="10"/>
        </w:numPr>
        <w:suppressAutoHyphens/>
        <w:spacing w:before="0" w:after="0"/>
        <w:jc w:val="both"/>
        <w:rPr>
          <w:rFonts w:ascii="Arial" w:hAnsi="Arial" w:cs="Arial"/>
          <w:spacing w:val="-3"/>
          <w:sz w:val="20"/>
          <w:lang w:eastAsia="zh-CN"/>
        </w:rPr>
      </w:pPr>
      <w:r>
        <w:rPr>
          <w:rFonts w:ascii="Arial" w:hAnsi="Arial" w:cs="Arial"/>
          <w:spacing w:val="-3"/>
          <w:sz w:val="20"/>
          <w:lang w:eastAsia="zh-CN"/>
        </w:rPr>
        <w:t>Units of measure</w:t>
      </w:r>
    </w:p>
    <w:p w14:paraId="6BA5EDD7" w14:textId="77777777" w:rsidR="001A2ED5" w:rsidRDefault="001A2ED5" w:rsidP="002874F9">
      <w:pPr>
        <w:widowControl/>
        <w:numPr>
          <w:ilvl w:val="0"/>
          <w:numId w:val="10"/>
        </w:numPr>
        <w:suppressAutoHyphens/>
        <w:spacing w:before="0" w:after="0"/>
        <w:jc w:val="both"/>
        <w:rPr>
          <w:rFonts w:ascii="Arial" w:hAnsi="Arial" w:cs="Arial"/>
          <w:spacing w:val="-3"/>
          <w:sz w:val="20"/>
          <w:lang w:eastAsia="zh-CN"/>
        </w:rPr>
      </w:pPr>
      <w:r w:rsidRPr="00F61A31">
        <w:rPr>
          <w:rFonts w:ascii="Arial" w:hAnsi="Arial" w:cs="Arial"/>
          <w:spacing w:val="-3"/>
          <w:sz w:val="20"/>
          <w:lang w:eastAsia="zh-CN"/>
        </w:rPr>
        <w:t>Traceability for chemicals, reagents, standards and consumables</w:t>
      </w:r>
    </w:p>
    <w:p w14:paraId="57A23AFA" w14:textId="77777777" w:rsidR="001A2ED5" w:rsidRPr="00BE3A1A" w:rsidRDefault="001A2ED5" w:rsidP="002874F9">
      <w:pPr>
        <w:widowControl/>
        <w:numPr>
          <w:ilvl w:val="0"/>
          <w:numId w:val="10"/>
        </w:numPr>
        <w:suppressAutoHyphens/>
        <w:spacing w:before="0" w:after="0"/>
        <w:jc w:val="both"/>
        <w:rPr>
          <w:rFonts w:ascii="Arial" w:hAnsi="Arial" w:cs="Arial"/>
          <w:spacing w:val="-3"/>
          <w:sz w:val="20"/>
          <w:lang w:eastAsia="zh-CN"/>
        </w:rPr>
      </w:pPr>
      <w:r w:rsidRPr="00BE3A1A">
        <w:rPr>
          <w:rFonts w:ascii="Arial" w:hAnsi="Arial" w:cs="Arial"/>
          <w:spacing w:val="-3"/>
          <w:sz w:val="20"/>
          <w:lang w:eastAsia="zh-CN"/>
        </w:rPr>
        <w:t>Instrument identification</w:t>
      </w:r>
      <w:r w:rsidR="002C5FD1">
        <w:rPr>
          <w:rFonts w:ascii="Arial" w:hAnsi="Arial" w:cs="Arial"/>
          <w:spacing w:val="-3"/>
          <w:sz w:val="20"/>
          <w:lang w:eastAsia="zh-CN"/>
        </w:rPr>
        <w:t xml:space="preserve"> (serial number preferred)</w:t>
      </w:r>
    </w:p>
    <w:p w14:paraId="05BD7BFD" w14:textId="77777777" w:rsidR="001A2ED5" w:rsidRDefault="001A2ED5" w:rsidP="002874F9">
      <w:pPr>
        <w:widowControl/>
        <w:numPr>
          <w:ilvl w:val="0"/>
          <w:numId w:val="10"/>
        </w:numPr>
        <w:suppressAutoHyphens/>
        <w:spacing w:before="0" w:after="0"/>
        <w:jc w:val="both"/>
        <w:rPr>
          <w:rFonts w:ascii="Arial" w:hAnsi="Arial" w:cs="Arial"/>
          <w:spacing w:val="-3"/>
          <w:sz w:val="20"/>
          <w:lang w:eastAsia="zh-CN"/>
        </w:rPr>
      </w:pPr>
      <w:r w:rsidRPr="00BE3A1A">
        <w:rPr>
          <w:rFonts w:ascii="Arial" w:hAnsi="Arial" w:cs="Arial"/>
          <w:spacing w:val="-3"/>
          <w:sz w:val="20"/>
          <w:lang w:eastAsia="zh-CN"/>
        </w:rPr>
        <w:t>Parameter analyzed</w:t>
      </w:r>
    </w:p>
    <w:p w14:paraId="514A535A" w14:textId="77777777" w:rsidR="00FF1A67" w:rsidRPr="00BE3A1A" w:rsidRDefault="00FF1A67" w:rsidP="002874F9">
      <w:pPr>
        <w:widowControl/>
        <w:numPr>
          <w:ilvl w:val="0"/>
          <w:numId w:val="10"/>
        </w:numPr>
        <w:suppressAutoHyphens/>
        <w:spacing w:before="0" w:after="0"/>
        <w:jc w:val="both"/>
        <w:rPr>
          <w:rFonts w:ascii="Arial" w:hAnsi="Arial" w:cs="Arial"/>
          <w:spacing w:val="-3"/>
          <w:sz w:val="20"/>
          <w:lang w:eastAsia="zh-CN"/>
        </w:rPr>
      </w:pPr>
      <w:r>
        <w:rPr>
          <w:rFonts w:ascii="Arial" w:hAnsi="Arial" w:cs="Arial"/>
          <w:spacing w:val="-3"/>
          <w:sz w:val="20"/>
          <w:lang w:eastAsia="zh-CN"/>
        </w:rPr>
        <w:t>Method reference</w:t>
      </w:r>
      <w:r w:rsidR="00BB56BF" w:rsidRPr="00BB56BF">
        <w:t xml:space="preserve"> </w:t>
      </w:r>
      <w:r w:rsidR="00BB56BF" w:rsidRPr="00BB56BF">
        <w:rPr>
          <w:rFonts w:ascii="Arial" w:hAnsi="Arial" w:cs="Arial"/>
          <w:spacing w:val="-3"/>
          <w:sz w:val="20"/>
          <w:lang w:eastAsia="zh-CN"/>
        </w:rPr>
        <w:t>or Standard Operating Procedure</w:t>
      </w:r>
    </w:p>
    <w:p w14:paraId="2B6C979C" w14:textId="77777777" w:rsidR="001A2ED5" w:rsidRPr="00BE3A1A" w:rsidRDefault="001A2ED5" w:rsidP="002874F9">
      <w:pPr>
        <w:widowControl/>
        <w:numPr>
          <w:ilvl w:val="0"/>
          <w:numId w:val="10"/>
        </w:numPr>
        <w:suppressAutoHyphens/>
        <w:spacing w:before="0" w:after="0"/>
        <w:jc w:val="both"/>
        <w:rPr>
          <w:rFonts w:ascii="Arial" w:hAnsi="Arial" w:cs="Arial"/>
          <w:spacing w:val="-3"/>
          <w:sz w:val="20"/>
          <w:lang w:eastAsia="zh-CN"/>
        </w:rPr>
      </w:pPr>
      <w:r w:rsidRPr="00BE3A1A">
        <w:rPr>
          <w:rFonts w:ascii="Arial" w:hAnsi="Arial" w:cs="Arial"/>
          <w:spacing w:val="-3"/>
          <w:sz w:val="20"/>
          <w:lang w:eastAsia="zh-CN"/>
        </w:rPr>
        <w:t>Data qualifiers, when necessary</w:t>
      </w:r>
    </w:p>
    <w:p w14:paraId="00011571" w14:textId="77777777" w:rsidR="009E5A21" w:rsidRDefault="001A2ED5" w:rsidP="00893545">
      <w:pPr>
        <w:widowControl/>
        <w:numPr>
          <w:ilvl w:val="0"/>
          <w:numId w:val="10"/>
        </w:numPr>
        <w:suppressAutoHyphens/>
        <w:spacing w:before="0" w:after="0"/>
        <w:jc w:val="both"/>
        <w:rPr>
          <w:rFonts w:ascii="Arial" w:hAnsi="Arial" w:cs="Arial"/>
          <w:spacing w:val="-3"/>
          <w:sz w:val="20"/>
          <w:lang w:eastAsia="zh-CN"/>
        </w:rPr>
      </w:pPr>
      <w:r w:rsidRPr="00BE3A1A">
        <w:rPr>
          <w:rFonts w:ascii="Arial" w:hAnsi="Arial" w:cs="Arial"/>
          <w:spacing w:val="-3"/>
          <w:sz w:val="20"/>
          <w:lang w:eastAsia="zh-CN"/>
        </w:rPr>
        <w:t>Equipment maintenance (recommended)</w:t>
      </w:r>
    </w:p>
    <w:p w14:paraId="44A03464" w14:textId="77777777" w:rsidR="00893545" w:rsidRDefault="00893545" w:rsidP="00893545">
      <w:pPr>
        <w:widowControl/>
        <w:suppressAutoHyphens/>
        <w:spacing w:before="0" w:after="0"/>
        <w:ind w:left="540"/>
        <w:jc w:val="both"/>
        <w:rPr>
          <w:rFonts w:ascii="Arial" w:hAnsi="Arial" w:cs="Arial"/>
          <w:spacing w:val="-3"/>
          <w:sz w:val="20"/>
          <w:lang w:eastAsia="zh-CN"/>
        </w:rPr>
      </w:pPr>
    </w:p>
    <w:p w14:paraId="5106BDD7" w14:textId="77777777" w:rsidR="007232C1" w:rsidRDefault="007232C1" w:rsidP="00893545">
      <w:pPr>
        <w:widowControl/>
        <w:suppressAutoHyphens/>
        <w:spacing w:before="0" w:after="0"/>
        <w:jc w:val="both"/>
        <w:rPr>
          <w:rFonts w:ascii="Arial" w:hAnsi="Arial" w:cs="Arial"/>
          <w:spacing w:val="-3"/>
          <w:sz w:val="20"/>
          <w:u w:val="single"/>
          <w:lang w:eastAsia="zh-CN"/>
        </w:rPr>
      </w:pPr>
    </w:p>
    <w:p w14:paraId="0AADBCD2" w14:textId="77777777" w:rsidR="00736CF0" w:rsidRPr="00736CF0" w:rsidRDefault="00736CF0" w:rsidP="00736CF0">
      <w:pPr>
        <w:suppressAutoHyphens/>
        <w:jc w:val="both"/>
        <w:rPr>
          <w:rFonts w:ascii="Arial" w:hAnsi="Arial"/>
          <w:spacing w:val="-3"/>
          <w:sz w:val="20"/>
        </w:rPr>
      </w:pPr>
      <w:r w:rsidRPr="00736CF0">
        <w:rPr>
          <w:rFonts w:ascii="Arial" w:hAnsi="Arial"/>
          <w:b/>
          <w:bCs/>
          <w:spacing w:val="-3"/>
          <w:sz w:val="20"/>
        </w:rPr>
        <w:t xml:space="preserve">TROUBLESHOOTING: </w:t>
      </w:r>
    </w:p>
    <w:p w14:paraId="4631845A" w14:textId="77777777" w:rsidR="00736CF0" w:rsidRPr="00736CF0" w:rsidRDefault="00736CF0" w:rsidP="00736CF0">
      <w:pPr>
        <w:suppressAutoHyphens/>
        <w:jc w:val="both"/>
        <w:rPr>
          <w:rFonts w:ascii="Arial" w:hAnsi="Arial"/>
          <w:spacing w:val="-3"/>
          <w:sz w:val="20"/>
        </w:rPr>
      </w:pPr>
      <w:r w:rsidRPr="00736CF0">
        <w:rPr>
          <w:rFonts w:ascii="Arial" w:hAnsi="Arial"/>
          <w:spacing w:val="-3"/>
          <w:sz w:val="20"/>
        </w:rPr>
        <w:t xml:space="preserve">If the check buffer does not read within ±0.1 S.U., the lab should first try pouring a new aliquot of the check buffer and reading it again. If it still does not read within ±0.1 S.U., the meter must be recalibrated. Possible corrective actions </w:t>
      </w:r>
      <w:proofErr w:type="gramStart"/>
      <w:r w:rsidRPr="00736CF0">
        <w:rPr>
          <w:rFonts w:ascii="Arial" w:hAnsi="Arial"/>
          <w:spacing w:val="-3"/>
          <w:sz w:val="20"/>
        </w:rPr>
        <w:t>include:</w:t>
      </w:r>
      <w:proofErr w:type="gramEnd"/>
      <w:r w:rsidRPr="00736CF0">
        <w:rPr>
          <w:rFonts w:ascii="Arial" w:hAnsi="Arial"/>
          <w:spacing w:val="-3"/>
          <w:sz w:val="20"/>
        </w:rPr>
        <w:t xml:space="preserve"> check the meter calibration procedure, refer to the trouble shooting section in the instrument manual, and check the buffers. If, after recalibration, the check buffer does not read within ±0.1 S.U., the meter and/or probe operation may be suspect and may require servicing. If the laboratory does not have a back-up meter/electrode, or another meter/electrode cannot be procured, it is recommended that the lab report </w:t>
      </w:r>
      <w:r w:rsidRPr="00736CF0">
        <w:rPr>
          <w:rFonts w:ascii="Arial" w:hAnsi="Arial"/>
          <w:spacing w:val="-3"/>
          <w:sz w:val="20"/>
        </w:rPr>
        <w:lastRenderedPageBreak/>
        <w:t xml:space="preserve">the measured pH results with a qualifier that indicates the value is estimated. </w:t>
      </w:r>
    </w:p>
    <w:p w14:paraId="74AF5625" w14:textId="77777777" w:rsidR="00736CF0" w:rsidRDefault="00736CF0" w:rsidP="00736CF0">
      <w:pPr>
        <w:suppressAutoHyphens/>
        <w:jc w:val="both"/>
        <w:rPr>
          <w:rFonts w:ascii="Arial" w:hAnsi="Arial"/>
          <w:spacing w:val="-3"/>
          <w:sz w:val="20"/>
        </w:rPr>
      </w:pPr>
      <w:r w:rsidRPr="00736CF0">
        <w:rPr>
          <w:rFonts w:ascii="Arial" w:hAnsi="Arial"/>
          <w:spacing w:val="-3"/>
          <w:sz w:val="20"/>
        </w:rPr>
        <w:t>The true values of buffers are temperature dependent. Check the manufacturer’s label on the bottle for the true value.</w:t>
      </w:r>
    </w:p>
    <w:p w14:paraId="0588C766" w14:textId="77777777" w:rsidR="00736CF0" w:rsidRDefault="00736CF0" w:rsidP="00736CF0">
      <w:pPr>
        <w:pStyle w:val="ListParagraph"/>
        <w:widowControl/>
        <w:spacing w:before="0" w:after="160" w:line="259" w:lineRule="auto"/>
        <w:ind w:left="0"/>
        <w:contextualSpacing/>
        <w:rPr>
          <w:rFonts w:ascii="Arial" w:hAnsi="Arial" w:cs="Arial"/>
          <w:spacing w:val="-3"/>
          <w:sz w:val="20"/>
          <w:lang w:eastAsia="zh-CN"/>
        </w:rPr>
      </w:pPr>
    </w:p>
    <w:p w14:paraId="6B565491" w14:textId="77777777" w:rsidR="006D129E" w:rsidRDefault="00AD31AC" w:rsidP="00736CF0">
      <w:pPr>
        <w:pStyle w:val="ListParagraph"/>
        <w:widowControl/>
        <w:spacing w:before="0" w:after="160" w:line="259" w:lineRule="auto"/>
        <w:ind w:left="0"/>
        <w:contextualSpacing/>
        <w:jc w:val="both"/>
        <w:rPr>
          <w:rFonts w:ascii="Arial" w:hAnsi="Arial" w:cs="Arial"/>
          <w:spacing w:val="-3"/>
          <w:sz w:val="20"/>
          <w:lang w:eastAsia="zh-CN"/>
        </w:rPr>
      </w:pPr>
      <w:r>
        <w:rPr>
          <w:rFonts w:ascii="Arial" w:hAnsi="Arial" w:cs="Arial"/>
          <w:spacing w:val="-3"/>
          <w:sz w:val="20"/>
          <w:lang w:eastAsia="zh-CN"/>
        </w:rPr>
        <w:t xml:space="preserve">This document </w:t>
      </w:r>
      <w:r w:rsidR="001D533D">
        <w:rPr>
          <w:rFonts w:ascii="Arial" w:hAnsi="Arial" w:cs="Arial"/>
          <w:spacing w:val="-3"/>
          <w:sz w:val="20"/>
          <w:lang w:eastAsia="zh-CN"/>
        </w:rPr>
        <w:t>was prepared using</w:t>
      </w:r>
      <w:r w:rsidR="00736CF0">
        <w:rPr>
          <w:rFonts w:ascii="Arial" w:hAnsi="Arial" w:cs="Arial"/>
          <w:spacing w:val="-3"/>
          <w:sz w:val="20"/>
          <w:lang w:eastAsia="zh-CN"/>
        </w:rPr>
        <w:t xml:space="preserve"> </w:t>
      </w:r>
      <w:r w:rsidR="00736CF0" w:rsidRPr="00736CF0">
        <w:rPr>
          <w:rFonts w:ascii="Arial" w:hAnsi="Arial" w:cs="Arial"/>
          <w:sz w:val="20"/>
        </w:rPr>
        <w:t>Control of Pathogens and Vector Attraction in Sewage Sludge, EPA/625/R-92/013, (July 2003)</w:t>
      </w:r>
      <w:r w:rsidR="00B61F1D">
        <w:rPr>
          <w:rFonts w:ascii="Arial" w:hAnsi="Arial" w:cs="Arial"/>
          <w:sz w:val="20"/>
        </w:rPr>
        <w:t xml:space="preserve">, </w:t>
      </w:r>
      <w:r w:rsidR="00B61F1D" w:rsidRPr="00B61F1D">
        <w:rPr>
          <w:rFonts w:ascii="Arial" w:hAnsi="Arial" w:cs="Arial"/>
          <w:sz w:val="20"/>
        </w:rPr>
        <w:t>Code of Federal Regulations, Title 40, Part 136; Federal Register Vol. 82, No.</w:t>
      </w:r>
      <w:r w:rsidR="00B61F1D">
        <w:rPr>
          <w:rFonts w:ascii="Arial" w:hAnsi="Arial" w:cs="Arial"/>
          <w:sz w:val="20"/>
        </w:rPr>
        <w:t xml:space="preserve"> 165, August 28, 2017; Table II and </w:t>
      </w:r>
      <w:r w:rsidR="00E401D0" w:rsidRPr="00E401D0">
        <w:rPr>
          <w:rFonts w:ascii="Arial" w:hAnsi="Arial" w:cs="Arial"/>
          <w:sz w:val="20"/>
        </w:rPr>
        <w:t>EPA SW-846 Test Methods for Evaluating Solid Waste, Physical/Chemical Methods; 3rd Edition, Methods 9040 C and 9045 D</w:t>
      </w:r>
      <w:r w:rsidR="00736CF0">
        <w:rPr>
          <w:rFonts w:ascii="Arial" w:hAnsi="Arial" w:cs="Arial"/>
          <w:sz w:val="20"/>
        </w:rPr>
        <w:t xml:space="preserve"> </w:t>
      </w:r>
      <w:r w:rsidR="00D15699">
        <w:rPr>
          <w:rFonts w:ascii="Arial" w:hAnsi="Arial" w:cs="Arial"/>
          <w:spacing w:val="-3"/>
          <w:sz w:val="20"/>
          <w:lang w:eastAsia="zh-CN"/>
        </w:rPr>
        <w:t>as reference</w:t>
      </w:r>
      <w:r w:rsidR="00E401D0">
        <w:rPr>
          <w:rFonts w:ascii="Arial" w:hAnsi="Arial" w:cs="Arial"/>
          <w:spacing w:val="-3"/>
          <w:sz w:val="20"/>
          <w:lang w:eastAsia="zh-CN"/>
        </w:rPr>
        <w:t>s</w:t>
      </w:r>
      <w:r w:rsidR="009C3ADF">
        <w:rPr>
          <w:rFonts w:ascii="Arial" w:hAnsi="Arial" w:cs="Arial"/>
          <w:spacing w:val="-3"/>
          <w:sz w:val="20"/>
          <w:lang w:eastAsia="zh-CN"/>
        </w:rPr>
        <w:t>.</w:t>
      </w:r>
    </w:p>
    <w:p w14:paraId="69F72793" w14:textId="77777777" w:rsidR="00216B4F" w:rsidRDefault="00216B4F" w:rsidP="00736CF0">
      <w:pPr>
        <w:pStyle w:val="ListParagraph"/>
        <w:widowControl/>
        <w:spacing w:before="0" w:after="160" w:line="259" w:lineRule="auto"/>
        <w:ind w:left="0"/>
        <w:contextualSpacing/>
        <w:jc w:val="both"/>
        <w:rPr>
          <w:rFonts w:ascii="Arial" w:hAnsi="Arial" w:cs="Arial"/>
          <w:szCs w:val="24"/>
        </w:rPr>
      </w:pPr>
    </w:p>
    <w:p w14:paraId="49B617A1" w14:textId="77777777" w:rsidR="00216B4F" w:rsidRPr="008D42EA" w:rsidRDefault="00216B4F" w:rsidP="009915F6">
      <w:pPr>
        <w:pStyle w:val="ListParagraph"/>
        <w:widowControl/>
        <w:spacing w:before="0" w:after="160" w:line="259" w:lineRule="auto"/>
        <w:ind w:left="0"/>
        <w:contextualSpacing/>
        <w:jc w:val="center"/>
        <w:rPr>
          <w:rFonts w:ascii="Arial" w:hAnsi="Arial" w:cs="Arial"/>
          <w:sz w:val="20"/>
        </w:rPr>
      </w:pPr>
      <w:r>
        <w:rPr>
          <w:rFonts w:ascii="Arial" w:hAnsi="Arial" w:cs="Arial"/>
          <w:szCs w:val="24"/>
        </w:rPr>
        <w:br w:type="page"/>
      </w:r>
      <w:r w:rsidR="00180DB7" w:rsidRPr="008D42EA">
        <w:rPr>
          <w:rFonts w:ascii="Arial" w:hAnsi="Arial" w:cs="Arial"/>
          <w:sz w:val="20"/>
        </w:rPr>
        <w:lastRenderedPageBreak/>
        <w:t xml:space="preserve">Attachment A: </w:t>
      </w:r>
      <w:r w:rsidRPr="008D42EA">
        <w:rPr>
          <w:rFonts w:ascii="Arial" w:hAnsi="Arial" w:cs="Arial"/>
          <w:sz w:val="20"/>
        </w:rPr>
        <w:t xml:space="preserve">pH Temperature Correction </w:t>
      </w:r>
      <w:r w:rsidR="003E67C0">
        <w:rPr>
          <w:rFonts w:ascii="Arial" w:hAnsi="Arial" w:cs="Arial"/>
          <w:sz w:val="20"/>
        </w:rPr>
        <w:t>Factors at Varying Temperatures</w:t>
      </w:r>
    </w:p>
    <w:p w14:paraId="69B56489" w14:textId="77777777" w:rsidR="00216B4F" w:rsidRPr="008D42EA" w:rsidRDefault="00216B4F" w:rsidP="00736CF0">
      <w:pPr>
        <w:pStyle w:val="ListParagraph"/>
        <w:widowControl/>
        <w:spacing w:before="0" w:after="160" w:line="259" w:lineRule="auto"/>
        <w:ind w:left="0"/>
        <w:contextualSpacing/>
        <w:jc w:val="both"/>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399"/>
      </w:tblGrid>
      <w:tr w:rsidR="00180DB7" w:rsidRPr="00216B4F" w14:paraId="73211F66" w14:textId="77777777" w:rsidTr="00D25103">
        <w:trPr>
          <w:trHeight w:hRule="exact" w:val="288"/>
          <w:jc w:val="center"/>
        </w:trPr>
        <w:tc>
          <w:tcPr>
            <w:tcW w:w="1645" w:type="dxa"/>
            <w:vAlign w:val="center"/>
          </w:tcPr>
          <w:p w14:paraId="6EDECEEF"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 xml:space="preserve">Temp </w:t>
            </w:r>
            <w:r w:rsidRPr="00216B4F">
              <w:rPr>
                <w:rFonts w:ascii="Adobe Devanagari" w:hAnsi="Adobe Devanagari" w:cs="Adobe Devanagari"/>
                <w:sz w:val="20"/>
              </w:rPr>
              <w:t>°</w:t>
            </w:r>
            <w:r w:rsidRPr="00216B4F">
              <w:rPr>
                <w:rFonts w:ascii="Arial" w:hAnsi="Arial" w:cs="Arial"/>
                <w:sz w:val="20"/>
              </w:rPr>
              <w:t>C</w:t>
            </w:r>
          </w:p>
        </w:tc>
        <w:tc>
          <w:tcPr>
            <w:tcW w:w="2399" w:type="dxa"/>
            <w:vAlign w:val="center"/>
          </w:tcPr>
          <w:p w14:paraId="74B587A1" w14:textId="77777777" w:rsidR="00216B4F" w:rsidRPr="00216B4F" w:rsidRDefault="00216B4F" w:rsidP="007E3241">
            <w:pPr>
              <w:pStyle w:val="ListParagraph"/>
              <w:widowControl/>
              <w:spacing w:before="0" w:after="0" w:line="259" w:lineRule="auto"/>
              <w:ind w:left="0"/>
              <w:contextualSpacing/>
              <w:jc w:val="center"/>
              <w:rPr>
                <w:rFonts w:ascii="Arial" w:hAnsi="Arial" w:cs="Arial"/>
                <w:sz w:val="20"/>
              </w:rPr>
            </w:pPr>
            <w:r w:rsidRPr="00216B4F">
              <w:rPr>
                <w:rFonts w:ascii="Arial" w:hAnsi="Arial" w:cs="Arial"/>
                <w:sz w:val="20"/>
              </w:rPr>
              <w:t>Correction Factor</w:t>
            </w:r>
          </w:p>
        </w:tc>
      </w:tr>
      <w:tr w:rsidR="00180DB7" w:rsidRPr="00216B4F" w14:paraId="203E4691" w14:textId="77777777" w:rsidTr="00D25103">
        <w:trPr>
          <w:trHeight w:hRule="exact" w:val="288"/>
          <w:jc w:val="center"/>
        </w:trPr>
        <w:tc>
          <w:tcPr>
            <w:tcW w:w="1645" w:type="dxa"/>
            <w:vAlign w:val="center"/>
          </w:tcPr>
          <w:p w14:paraId="58BE8C41"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40</w:t>
            </w:r>
          </w:p>
        </w:tc>
        <w:tc>
          <w:tcPr>
            <w:tcW w:w="2399" w:type="dxa"/>
            <w:vAlign w:val="center"/>
          </w:tcPr>
          <w:p w14:paraId="211791BA"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Plus 0.45</w:t>
            </w:r>
          </w:p>
        </w:tc>
      </w:tr>
      <w:tr w:rsidR="00180DB7" w:rsidRPr="00216B4F" w14:paraId="12411D7A" w14:textId="77777777" w:rsidTr="00D25103">
        <w:trPr>
          <w:trHeight w:hRule="exact" w:val="288"/>
          <w:jc w:val="center"/>
        </w:trPr>
        <w:tc>
          <w:tcPr>
            <w:tcW w:w="1645" w:type="dxa"/>
            <w:vAlign w:val="center"/>
          </w:tcPr>
          <w:p w14:paraId="1025F2C8"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39</w:t>
            </w:r>
          </w:p>
        </w:tc>
        <w:tc>
          <w:tcPr>
            <w:tcW w:w="2399" w:type="dxa"/>
            <w:vAlign w:val="center"/>
          </w:tcPr>
          <w:p w14:paraId="1ADFAEC9"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Plus 0.42</w:t>
            </w:r>
          </w:p>
        </w:tc>
      </w:tr>
      <w:tr w:rsidR="00180DB7" w:rsidRPr="00216B4F" w14:paraId="103A56DC" w14:textId="77777777" w:rsidTr="00D25103">
        <w:trPr>
          <w:trHeight w:hRule="exact" w:val="288"/>
          <w:jc w:val="center"/>
        </w:trPr>
        <w:tc>
          <w:tcPr>
            <w:tcW w:w="1645" w:type="dxa"/>
            <w:vAlign w:val="center"/>
          </w:tcPr>
          <w:p w14:paraId="67149D98"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38</w:t>
            </w:r>
          </w:p>
        </w:tc>
        <w:tc>
          <w:tcPr>
            <w:tcW w:w="2399" w:type="dxa"/>
            <w:vAlign w:val="center"/>
          </w:tcPr>
          <w:p w14:paraId="1CEECCFA"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Plus 0.39</w:t>
            </w:r>
          </w:p>
        </w:tc>
      </w:tr>
      <w:tr w:rsidR="00180DB7" w:rsidRPr="00216B4F" w14:paraId="07C137E6" w14:textId="77777777" w:rsidTr="00D25103">
        <w:trPr>
          <w:trHeight w:hRule="exact" w:val="288"/>
          <w:jc w:val="center"/>
        </w:trPr>
        <w:tc>
          <w:tcPr>
            <w:tcW w:w="1645" w:type="dxa"/>
            <w:vAlign w:val="center"/>
          </w:tcPr>
          <w:p w14:paraId="2922E6B4"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37</w:t>
            </w:r>
          </w:p>
        </w:tc>
        <w:tc>
          <w:tcPr>
            <w:tcW w:w="2399" w:type="dxa"/>
            <w:vAlign w:val="center"/>
          </w:tcPr>
          <w:p w14:paraId="3AF94462"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Plus 0.36</w:t>
            </w:r>
          </w:p>
        </w:tc>
      </w:tr>
      <w:tr w:rsidR="00180DB7" w:rsidRPr="00216B4F" w14:paraId="710787CD" w14:textId="77777777" w:rsidTr="00D25103">
        <w:trPr>
          <w:trHeight w:hRule="exact" w:val="288"/>
          <w:jc w:val="center"/>
        </w:trPr>
        <w:tc>
          <w:tcPr>
            <w:tcW w:w="1645" w:type="dxa"/>
            <w:vAlign w:val="center"/>
          </w:tcPr>
          <w:p w14:paraId="1A8A334C"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36</w:t>
            </w:r>
          </w:p>
        </w:tc>
        <w:tc>
          <w:tcPr>
            <w:tcW w:w="2399" w:type="dxa"/>
            <w:vAlign w:val="center"/>
          </w:tcPr>
          <w:p w14:paraId="42DE9BB0"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Plus 0.33</w:t>
            </w:r>
          </w:p>
        </w:tc>
      </w:tr>
      <w:tr w:rsidR="00180DB7" w:rsidRPr="00216B4F" w14:paraId="53562CB9" w14:textId="77777777" w:rsidTr="00D25103">
        <w:trPr>
          <w:trHeight w:hRule="exact" w:val="288"/>
          <w:jc w:val="center"/>
        </w:trPr>
        <w:tc>
          <w:tcPr>
            <w:tcW w:w="1645" w:type="dxa"/>
            <w:vAlign w:val="center"/>
          </w:tcPr>
          <w:p w14:paraId="48F1ADA5"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35</w:t>
            </w:r>
          </w:p>
        </w:tc>
        <w:tc>
          <w:tcPr>
            <w:tcW w:w="2399" w:type="dxa"/>
            <w:vAlign w:val="center"/>
          </w:tcPr>
          <w:p w14:paraId="7A9F7B9D"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Plus 0.30</w:t>
            </w:r>
          </w:p>
        </w:tc>
      </w:tr>
      <w:tr w:rsidR="00180DB7" w:rsidRPr="00216B4F" w14:paraId="3EA7290A" w14:textId="77777777" w:rsidTr="00D25103">
        <w:trPr>
          <w:trHeight w:hRule="exact" w:val="288"/>
          <w:jc w:val="center"/>
        </w:trPr>
        <w:tc>
          <w:tcPr>
            <w:tcW w:w="1645" w:type="dxa"/>
            <w:vAlign w:val="center"/>
          </w:tcPr>
          <w:p w14:paraId="2BFE8442"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34</w:t>
            </w:r>
          </w:p>
        </w:tc>
        <w:tc>
          <w:tcPr>
            <w:tcW w:w="2399" w:type="dxa"/>
            <w:vAlign w:val="center"/>
          </w:tcPr>
          <w:p w14:paraId="5E24A3A7"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Plus 0.27</w:t>
            </w:r>
          </w:p>
        </w:tc>
      </w:tr>
      <w:tr w:rsidR="002061F9" w:rsidRPr="00216B4F" w14:paraId="15B59097" w14:textId="77777777" w:rsidTr="00D25103">
        <w:trPr>
          <w:trHeight w:hRule="exact" w:val="288"/>
          <w:jc w:val="center"/>
        </w:trPr>
        <w:tc>
          <w:tcPr>
            <w:tcW w:w="1645" w:type="dxa"/>
            <w:vAlign w:val="center"/>
          </w:tcPr>
          <w:p w14:paraId="2DDE49A3"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33</w:t>
            </w:r>
          </w:p>
        </w:tc>
        <w:tc>
          <w:tcPr>
            <w:tcW w:w="2399" w:type="dxa"/>
            <w:vAlign w:val="center"/>
          </w:tcPr>
          <w:p w14:paraId="43BBC65C"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Plus 0.24</w:t>
            </w:r>
          </w:p>
        </w:tc>
      </w:tr>
      <w:tr w:rsidR="002061F9" w:rsidRPr="00216B4F" w14:paraId="5CBF9815" w14:textId="77777777" w:rsidTr="00D25103">
        <w:trPr>
          <w:trHeight w:hRule="exact" w:val="288"/>
          <w:jc w:val="center"/>
        </w:trPr>
        <w:tc>
          <w:tcPr>
            <w:tcW w:w="1645" w:type="dxa"/>
            <w:vAlign w:val="center"/>
          </w:tcPr>
          <w:p w14:paraId="7178AA2C"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32</w:t>
            </w:r>
          </w:p>
        </w:tc>
        <w:tc>
          <w:tcPr>
            <w:tcW w:w="2399" w:type="dxa"/>
            <w:vAlign w:val="center"/>
          </w:tcPr>
          <w:p w14:paraId="3D255877"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Plus 0.21</w:t>
            </w:r>
          </w:p>
        </w:tc>
      </w:tr>
      <w:tr w:rsidR="002061F9" w:rsidRPr="00216B4F" w14:paraId="58A8E666" w14:textId="77777777" w:rsidTr="00D25103">
        <w:trPr>
          <w:trHeight w:hRule="exact" w:val="288"/>
          <w:jc w:val="center"/>
        </w:trPr>
        <w:tc>
          <w:tcPr>
            <w:tcW w:w="1645" w:type="dxa"/>
            <w:vAlign w:val="center"/>
          </w:tcPr>
          <w:p w14:paraId="3D3A4914"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31</w:t>
            </w:r>
          </w:p>
        </w:tc>
        <w:tc>
          <w:tcPr>
            <w:tcW w:w="2399" w:type="dxa"/>
            <w:vAlign w:val="center"/>
          </w:tcPr>
          <w:p w14:paraId="001249E1"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Plus 0.18</w:t>
            </w:r>
          </w:p>
        </w:tc>
      </w:tr>
      <w:tr w:rsidR="002061F9" w:rsidRPr="00216B4F" w14:paraId="70780292" w14:textId="77777777" w:rsidTr="00D25103">
        <w:trPr>
          <w:trHeight w:hRule="exact" w:val="288"/>
          <w:jc w:val="center"/>
        </w:trPr>
        <w:tc>
          <w:tcPr>
            <w:tcW w:w="1645" w:type="dxa"/>
            <w:vAlign w:val="center"/>
          </w:tcPr>
          <w:p w14:paraId="629BB098"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30</w:t>
            </w:r>
          </w:p>
        </w:tc>
        <w:tc>
          <w:tcPr>
            <w:tcW w:w="2399" w:type="dxa"/>
            <w:vAlign w:val="center"/>
          </w:tcPr>
          <w:p w14:paraId="09D2A105"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Plus 0.15</w:t>
            </w:r>
          </w:p>
        </w:tc>
      </w:tr>
      <w:tr w:rsidR="002061F9" w:rsidRPr="00216B4F" w14:paraId="72D2B647" w14:textId="77777777" w:rsidTr="00D25103">
        <w:trPr>
          <w:trHeight w:hRule="exact" w:val="288"/>
          <w:jc w:val="center"/>
        </w:trPr>
        <w:tc>
          <w:tcPr>
            <w:tcW w:w="1645" w:type="dxa"/>
            <w:vAlign w:val="center"/>
          </w:tcPr>
          <w:p w14:paraId="47079F5D"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29</w:t>
            </w:r>
          </w:p>
        </w:tc>
        <w:tc>
          <w:tcPr>
            <w:tcW w:w="2399" w:type="dxa"/>
            <w:vAlign w:val="center"/>
          </w:tcPr>
          <w:p w14:paraId="0A79843C"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Plus 0.12</w:t>
            </w:r>
          </w:p>
        </w:tc>
      </w:tr>
      <w:tr w:rsidR="002061F9" w:rsidRPr="00216B4F" w14:paraId="12C923DE" w14:textId="77777777" w:rsidTr="00D25103">
        <w:trPr>
          <w:trHeight w:hRule="exact" w:val="288"/>
          <w:jc w:val="center"/>
        </w:trPr>
        <w:tc>
          <w:tcPr>
            <w:tcW w:w="1645" w:type="dxa"/>
            <w:vAlign w:val="center"/>
          </w:tcPr>
          <w:p w14:paraId="18A7C2BF"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28</w:t>
            </w:r>
          </w:p>
        </w:tc>
        <w:tc>
          <w:tcPr>
            <w:tcW w:w="2399" w:type="dxa"/>
            <w:vAlign w:val="center"/>
          </w:tcPr>
          <w:p w14:paraId="76E6E416"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Plus 0.09</w:t>
            </w:r>
          </w:p>
        </w:tc>
      </w:tr>
      <w:tr w:rsidR="002061F9" w:rsidRPr="00216B4F" w14:paraId="58134683" w14:textId="77777777" w:rsidTr="00D25103">
        <w:trPr>
          <w:trHeight w:hRule="exact" w:val="288"/>
          <w:jc w:val="center"/>
        </w:trPr>
        <w:tc>
          <w:tcPr>
            <w:tcW w:w="1645" w:type="dxa"/>
            <w:vAlign w:val="center"/>
          </w:tcPr>
          <w:p w14:paraId="4971C980"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27</w:t>
            </w:r>
          </w:p>
        </w:tc>
        <w:tc>
          <w:tcPr>
            <w:tcW w:w="2399" w:type="dxa"/>
            <w:vAlign w:val="center"/>
          </w:tcPr>
          <w:p w14:paraId="2D4C02C7"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Plus 0.06</w:t>
            </w:r>
          </w:p>
        </w:tc>
      </w:tr>
      <w:tr w:rsidR="002061F9" w:rsidRPr="00216B4F" w14:paraId="0C9294C6" w14:textId="77777777" w:rsidTr="00D25103">
        <w:trPr>
          <w:trHeight w:hRule="exact" w:val="288"/>
          <w:jc w:val="center"/>
        </w:trPr>
        <w:tc>
          <w:tcPr>
            <w:tcW w:w="1645" w:type="dxa"/>
            <w:vAlign w:val="center"/>
          </w:tcPr>
          <w:p w14:paraId="7684EE99"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26</w:t>
            </w:r>
          </w:p>
        </w:tc>
        <w:tc>
          <w:tcPr>
            <w:tcW w:w="2399" w:type="dxa"/>
            <w:vAlign w:val="center"/>
          </w:tcPr>
          <w:p w14:paraId="64C249B5"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Plus 0.03</w:t>
            </w:r>
          </w:p>
        </w:tc>
      </w:tr>
      <w:tr w:rsidR="002061F9" w:rsidRPr="00216B4F" w14:paraId="4F7530A9" w14:textId="77777777" w:rsidTr="00D25103">
        <w:trPr>
          <w:trHeight w:hRule="exact" w:val="288"/>
          <w:jc w:val="center"/>
        </w:trPr>
        <w:tc>
          <w:tcPr>
            <w:tcW w:w="1645" w:type="dxa"/>
            <w:vAlign w:val="center"/>
          </w:tcPr>
          <w:p w14:paraId="6E62389C"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25</w:t>
            </w:r>
          </w:p>
        </w:tc>
        <w:tc>
          <w:tcPr>
            <w:tcW w:w="2399" w:type="dxa"/>
            <w:vAlign w:val="center"/>
          </w:tcPr>
          <w:p w14:paraId="492299DB" w14:textId="77777777" w:rsidR="00216B4F" w:rsidRPr="00216B4F" w:rsidRDefault="00216B4F" w:rsidP="007A22F1">
            <w:pPr>
              <w:pStyle w:val="ListParagraph"/>
              <w:widowControl/>
              <w:spacing w:before="0" w:after="0" w:line="259" w:lineRule="auto"/>
              <w:ind w:left="0"/>
              <w:contextualSpacing/>
              <w:jc w:val="center"/>
              <w:rPr>
                <w:rFonts w:ascii="Arial" w:hAnsi="Arial" w:cs="Arial"/>
                <w:sz w:val="20"/>
              </w:rPr>
            </w:pPr>
            <w:r w:rsidRPr="00216B4F">
              <w:rPr>
                <w:rFonts w:ascii="Arial" w:hAnsi="Arial" w:cs="Arial"/>
                <w:sz w:val="20"/>
              </w:rPr>
              <w:t>0.00</w:t>
            </w:r>
          </w:p>
        </w:tc>
      </w:tr>
      <w:tr w:rsidR="002061F9" w:rsidRPr="00216B4F" w14:paraId="253F6303" w14:textId="77777777" w:rsidTr="00D25103">
        <w:trPr>
          <w:trHeight w:hRule="exact" w:val="288"/>
          <w:jc w:val="center"/>
        </w:trPr>
        <w:tc>
          <w:tcPr>
            <w:tcW w:w="1645" w:type="dxa"/>
            <w:vAlign w:val="center"/>
          </w:tcPr>
          <w:p w14:paraId="5DD8B5E2"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24</w:t>
            </w:r>
          </w:p>
        </w:tc>
        <w:tc>
          <w:tcPr>
            <w:tcW w:w="2399" w:type="dxa"/>
            <w:vAlign w:val="center"/>
          </w:tcPr>
          <w:p w14:paraId="5DC68DEB"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Minus 0.03</w:t>
            </w:r>
          </w:p>
        </w:tc>
      </w:tr>
      <w:tr w:rsidR="002061F9" w:rsidRPr="00216B4F" w14:paraId="789191C4" w14:textId="77777777" w:rsidTr="00D25103">
        <w:trPr>
          <w:trHeight w:hRule="exact" w:val="288"/>
          <w:jc w:val="center"/>
        </w:trPr>
        <w:tc>
          <w:tcPr>
            <w:tcW w:w="1645" w:type="dxa"/>
            <w:vAlign w:val="center"/>
          </w:tcPr>
          <w:p w14:paraId="0BC6407C"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23</w:t>
            </w:r>
          </w:p>
        </w:tc>
        <w:tc>
          <w:tcPr>
            <w:tcW w:w="2399" w:type="dxa"/>
            <w:vAlign w:val="center"/>
          </w:tcPr>
          <w:p w14:paraId="4FA49915"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Minus 0.06</w:t>
            </w:r>
          </w:p>
        </w:tc>
      </w:tr>
      <w:tr w:rsidR="002061F9" w:rsidRPr="00216B4F" w14:paraId="75355A62" w14:textId="77777777" w:rsidTr="00D25103">
        <w:trPr>
          <w:trHeight w:hRule="exact" w:val="288"/>
          <w:jc w:val="center"/>
        </w:trPr>
        <w:tc>
          <w:tcPr>
            <w:tcW w:w="1645" w:type="dxa"/>
            <w:vAlign w:val="center"/>
          </w:tcPr>
          <w:p w14:paraId="039215ED"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22</w:t>
            </w:r>
          </w:p>
        </w:tc>
        <w:tc>
          <w:tcPr>
            <w:tcW w:w="2399" w:type="dxa"/>
            <w:vAlign w:val="center"/>
          </w:tcPr>
          <w:p w14:paraId="165FD32E"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Minus 0.09</w:t>
            </w:r>
          </w:p>
        </w:tc>
      </w:tr>
      <w:tr w:rsidR="002061F9" w:rsidRPr="00216B4F" w14:paraId="3B5D9103" w14:textId="77777777" w:rsidTr="00D25103">
        <w:trPr>
          <w:trHeight w:hRule="exact" w:val="288"/>
          <w:jc w:val="center"/>
        </w:trPr>
        <w:tc>
          <w:tcPr>
            <w:tcW w:w="1645" w:type="dxa"/>
            <w:vAlign w:val="center"/>
          </w:tcPr>
          <w:p w14:paraId="1AD9572B"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21</w:t>
            </w:r>
          </w:p>
        </w:tc>
        <w:tc>
          <w:tcPr>
            <w:tcW w:w="2399" w:type="dxa"/>
            <w:vAlign w:val="center"/>
          </w:tcPr>
          <w:p w14:paraId="1EF1BFF3"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Minus 0.12</w:t>
            </w:r>
          </w:p>
        </w:tc>
      </w:tr>
      <w:tr w:rsidR="002061F9" w:rsidRPr="00216B4F" w14:paraId="025A8360" w14:textId="77777777" w:rsidTr="00D25103">
        <w:trPr>
          <w:trHeight w:hRule="exact" w:val="288"/>
          <w:jc w:val="center"/>
        </w:trPr>
        <w:tc>
          <w:tcPr>
            <w:tcW w:w="1645" w:type="dxa"/>
            <w:vAlign w:val="center"/>
          </w:tcPr>
          <w:p w14:paraId="0F9101BA"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20</w:t>
            </w:r>
          </w:p>
        </w:tc>
        <w:tc>
          <w:tcPr>
            <w:tcW w:w="2399" w:type="dxa"/>
            <w:vAlign w:val="center"/>
          </w:tcPr>
          <w:p w14:paraId="48FBE3AF"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Minus 0.15</w:t>
            </w:r>
          </w:p>
        </w:tc>
      </w:tr>
      <w:tr w:rsidR="002061F9" w:rsidRPr="00216B4F" w14:paraId="756D639C" w14:textId="77777777" w:rsidTr="00D25103">
        <w:trPr>
          <w:trHeight w:hRule="exact" w:val="288"/>
          <w:jc w:val="center"/>
        </w:trPr>
        <w:tc>
          <w:tcPr>
            <w:tcW w:w="1645" w:type="dxa"/>
            <w:vAlign w:val="center"/>
          </w:tcPr>
          <w:p w14:paraId="656EA256"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19</w:t>
            </w:r>
          </w:p>
        </w:tc>
        <w:tc>
          <w:tcPr>
            <w:tcW w:w="2399" w:type="dxa"/>
            <w:vAlign w:val="center"/>
          </w:tcPr>
          <w:p w14:paraId="60569A61"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Minus 0.18</w:t>
            </w:r>
          </w:p>
        </w:tc>
      </w:tr>
      <w:tr w:rsidR="002061F9" w:rsidRPr="00216B4F" w14:paraId="1B184C55" w14:textId="77777777" w:rsidTr="00D25103">
        <w:trPr>
          <w:trHeight w:hRule="exact" w:val="288"/>
          <w:jc w:val="center"/>
        </w:trPr>
        <w:tc>
          <w:tcPr>
            <w:tcW w:w="1645" w:type="dxa"/>
            <w:vAlign w:val="center"/>
          </w:tcPr>
          <w:p w14:paraId="009358DA"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18</w:t>
            </w:r>
          </w:p>
        </w:tc>
        <w:tc>
          <w:tcPr>
            <w:tcW w:w="2399" w:type="dxa"/>
            <w:vAlign w:val="center"/>
          </w:tcPr>
          <w:p w14:paraId="2FC45C5E"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Minus 0.21</w:t>
            </w:r>
          </w:p>
        </w:tc>
      </w:tr>
      <w:tr w:rsidR="002061F9" w:rsidRPr="00216B4F" w14:paraId="00F6B362" w14:textId="77777777" w:rsidTr="00D25103">
        <w:trPr>
          <w:trHeight w:hRule="exact" w:val="288"/>
          <w:jc w:val="center"/>
        </w:trPr>
        <w:tc>
          <w:tcPr>
            <w:tcW w:w="1645" w:type="dxa"/>
            <w:vAlign w:val="center"/>
          </w:tcPr>
          <w:p w14:paraId="0E35111E"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17</w:t>
            </w:r>
          </w:p>
        </w:tc>
        <w:tc>
          <w:tcPr>
            <w:tcW w:w="2399" w:type="dxa"/>
            <w:vAlign w:val="center"/>
          </w:tcPr>
          <w:p w14:paraId="24DE5885"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Minus 0.24</w:t>
            </w:r>
          </w:p>
        </w:tc>
      </w:tr>
      <w:tr w:rsidR="002061F9" w:rsidRPr="00216B4F" w14:paraId="6FC2DD4F" w14:textId="77777777" w:rsidTr="00D25103">
        <w:trPr>
          <w:trHeight w:hRule="exact" w:val="288"/>
          <w:jc w:val="center"/>
        </w:trPr>
        <w:tc>
          <w:tcPr>
            <w:tcW w:w="1645" w:type="dxa"/>
            <w:vAlign w:val="center"/>
          </w:tcPr>
          <w:p w14:paraId="134C7642"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16</w:t>
            </w:r>
          </w:p>
        </w:tc>
        <w:tc>
          <w:tcPr>
            <w:tcW w:w="2399" w:type="dxa"/>
            <w:vAlign w:val="center"/>
          </w:tcPr>
          <w:p w14:paraId="77616DEC"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Minus 0.27</w:t>
            </w:r>
          </w:p>
        </w:tc>
      </w:tr>
      <w:tr w:rsidR="002061F9" w:rsidRPr="00216B4F" w14:paraId="240DB2B4" w14:textId="77777777" w:rsidTr="00D25103">
        <w:trPr>
          <w:trHeight w:hRule="exact" w:val="288"/>
          <w:jc w:val="center"/>
        </w:trPr>
        <w:tc>
          <w:tcPr>
            <w:tcW w:w="1645" w:type="dxa"/>
            <w:vAlign w:val="center"/>
          </w:tcPr>
          <w:p w14:paraId="21B1132A"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15</w:t>
            </w:r>
          </w:p>
        </w:tc>
        <w:tc>
          <w:tcPr>
            <w:tcW w:w="2399" w:type="dxa"/>
            <w:vAlign w:val="center"/>
          </w:tcPr>
          <w:p w14:paraId="213908A7"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Minus 0.30</w:t>
            </w:r>
          </w:p>
        </w:tc>
      </w:tr>
      <w:tr w:rsidR="002061F9" w:rsidRPr="00216B4F" w14:paraId="6A7E8B22" w14:textId="77777777" w:rsidTr="00D25103">
        <w:trPr>
          <w:trHeight w:hRule="exact" w:val="288"/>
          <w:jc w:val="center"/>
        </w:trPr>
        <w:tc>
          <w:tcPr>
            <w:tcW w:w="1645" w:type="dxa"/>
            <w:vAlign w:val="center"/>
          </w:tcPr>
          <w:p w14:paraId="3C8D7A88"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14</w:t>
            </w:r>
          </w:p>
        </w:tc>
        <w:tc>
          <w:tcPr>
            <w:tcW w:w="2399" w:type="dxa"/>
            <w:vAlign w:val="center"/>
          </w:tcPr>
          <w:p w14:paraId="1AA296C4"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Minus 0.33</w:t>
            </w:r>
          </w:p>
        </w:tc>
      </w:tr>
      <w:tr w:rsidR="002061F9" w:rsidRPr="00216B4F" w14:paraId="3F08CFFF" w14:textId="77777777" w:rsidTr="00D25103">
        <w:trPr>
          <w:trHeight w:hRule="exact" w:val="288"/>
          <w:jc w:val="center"/>
        </w:trPr>
        <w:tc>
          <w:tcPr>
            <w:tcW w:w="1645" w:type="dxa"/>
            <w:vAlign w:val="center"/>
          </w:tcPr>
          <w:p w14:paraId="13AC7E75"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13</w:t>
            </w:r>
          </w:p>
        </w:tc>
        <w:tc>
          <w:tcPr>
            <w:tcW w:w="2399" w:type="dxa"/>
            <w:vAlign w:val="center"/>
          </w:tcPr>
          <w:p w14:paraId="5B7BFF95"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Minus 0.36</w:t>
            </w:r>
          </w:p>
        </w:tc>
      </w:tr>
      <w:tr w:rsidR="002061F9" w:rsidRPr="00216B4F" w14:paraId="2622FDCF" w14:textId="77777777" w:rsidTr="00D25103">
        <w:trPr>
          <w:trHeight w:hRule="exact" w:val="288"/>
          <w:jc w:val="center"/>
        </w:trPr>
        <w:tc>
          <w:tcPr>
            <w:tcW w:w="1645" w:type="dxa"/>
            <w:vAlign w:val="center"/>
          </w:tcPr>
          <w:p w14:paraId="50202D72"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12</w:t>
            </w:r>
          </w:p>
        </w:tc>
        <w:tc>
          <w:tcPr>
            <w:tcW w:w="2399" w:type="dxa"/>
            <w:vAlign w:val="center"/>
          </w:tcPr>
          <w:p w14:paraId="7D7C5703"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Minus 0.39</w:t>
            </w:r>
          </w:p>
        </w:tc>
      </w:tr>
      <w:tr w:rsidR="002061F9" w:rsidRPr="00216B4F" w14:paraId="5C899858" w14:textId="77777777" w:rsidTr="00D25103">
        <w:trPr>
          <w:trHeight w:hRule="exact" w:val="288"/>
          <w:jc w:val="center"/>
        </w:trPr>
        <w:tc>
          <w:tcPr>
            <w:tcW w:w="1645" w:type="dxa"/>
            <w:vAlign w:val="center"/>
          </w:tcPr>
          <w:p w14:paraId="276FC172"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11</w:t>
            </w:r>
          </w:p>
        </w:tc>
        <w:tc>
          <w:tcPr>
            <w:tcW w:w="2399" w:type="dxa"/>
            <w:vAlign w:val="center"/>
          </w:tcPr>
          <w:p w14:paraId="055D04B0"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Minus 0.42</w:t>
            </w:r>
          </w:p>
        </w:tc>
      </w:tr>
      <w:tr w:rsidR="002061F9" w:rsidRPr="00216B4F" w14:paraId="14647E80" w14:textId="77777777" w:rsidTr="00D25103">
        <w:trPr>
          <w:trHeight w:hRule="exact" w:val="288"/>
          <w:jc w:val="center"/>
        </w:trPr>
        <w:tc>
          <w:tcPr>
            <w:tcW w:w="1645" w:type="dxa"/>
            <w:vAlign w:val="center"/>
          </w:tcPr>
          <w:p w14:paraId="25A661F4"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10</w:t>
            </w:r>
          </w:p>
        </w:tc>
        <w:tc>
          <w:tcPr>
            <w:tcW w:w="2399" w:type="dxa"/>
            <w:vAlign w:val="center"/>
          </w:tcPr>
          <w:p w14:paraId="7B089C63" w14:textId="77777777" w:rsidR="00216B4F" w:rsidRPr="00216B4F" w:rsidRDefault="00216B4F" w:rsidP="00C069BF">
            <w:pPr>
              <w:pStyle w:val="ListParagraph"/>
              <w:widowControl/>
              <w:spacing w:before="0" w:after="160" w:line="259" w:lineRule="auto"/>
              <w:ind w:left="0"/>
              <w:contextualSpacing/>
              <w:jc w:val="center"/>
              <w:rPr>
                <w:rFonts w:ascii="Arial" w:hAnsi="Arial" w:cs="Arial"/>
                <w:sz w:val="20"/>
              </w:rPr>
            </w:pPr>
            <w:r w:rsidRPr="00216B4F">
              <w:rPr>
                <w:rFonts w:ascii="Arial" w:hAnsi="Arial" w:cs="Arial"/>
                <w:sz w:val="20"/>
              </w:rPr>
              <w:t>Minus 0.45</w:t>
            </w:r>
          </w:p>
        </w:tc>
      </w:tr>
    </w:tbl>
    <w:p w14:paraId="7A715522" w14:textId="77777777" w:rsidR="00D25103" w:rsidRDefault="00D25103" w:rsidP="00D25103">
      <w:pPr>
        <w:pStyle w:val="ListParagraph"/>
        <w:widowControl/>
        <w:spacing w:before="0" w:after="160" w:line="259" w:lineRule="auto"/>
        <w:ind w:left="0"/>
        <w:contextualSpacing/>
        <w:rPr>
          <w:rFonts w:ascii="Arial" w:hAnsi="Arial" w:cs="Arial"/>
          <w:sz w:val="20"/>
        </w:rPr>
      </w:pPr>
    </w:p>
    <w:p w14:paraId="6E55A3C7" w14:textId="1D7A5DE8" w:rsidR="00216B4F" w:rsidRPr="008D42EA" w:rsidRDefault="002061F9" w:rsidP="00D25103">
      <w:pPr>
        <w:pStyle w:val="ListParagraph"/>
        <w:widowControl/>
        <w:spacing w:before="0" w:after="160" w:line="259" w:lineRule="auto"/>
        <w:ind w:left="0"/>
        <w:contextualSpacing/>
        <w:rPr>
          <w:rFonts w:ascii="Arial" w:hAnsi="Arial" w:cs="Arial"/>
          <w:sz w:val="20"/>
        </w:rPr>
      </w:pPr>
      <w:r w:rsidRPr="008D42EA">
        <w:rPr>
          <w:rFonts w:ascii="Arial" w:hAnsi="Arial" w:cs="Arial"/>
          <w:sz w:val="20"/>
        </w:rPr>
        <w:t>Actual pH = Measured pH +/- the Correction Factor at the Measured Temperature</w:t>
      </w:r>
    </w:p>
    <w:sectPr w:rsidR="00216B4F" w:rsidRPr="008D42EA" w:rsidSect="00A85596">
      <w:footerReference w:type="default" r:id="rId12"/>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D880" w14:textId="77777777" w:rsidR="000147ED" w:rsidRDefault="000147ED">
      <w:pPr>
        <w:spacing w:before="0" w:after="0"/>
      </w:pPr>
      <w:r>
        <w:separator/>
      </w:r>
    </w:p>
  </w:endnote>
  <w:endnote w:type="continuationSeparator" w:id="0">
    <w:p w14:paraId="6D0BB23E" w14:textId="77777777" w:rsidR="000147ED" w:rsidRDefault="000147ED">
      <w:pPr>
        <w:spacing w:before="0" w:after="0"/>
      </w:pPr>
      <w:r>
        <w:continuationSeparator/>
      </w:r>
    </w:p>
  </w:endnote>
  <w:endnote w:type="continuationNotice" w:id="1">
    <w:p w14:paraId="4B7B077F" w14:textId="77777777" w:rsidR="000147ED" w:rsidRDefault="000147E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0E53" w14:textId="3FB47EAA" w:rsidR="00304B75" w:rsidRPr="00D35CEC" w:rsidRDefault="007232C1" w:rsidP="006B7793">
    <w:pPr>
      <w:pStyle w:val="Footer"/>
      <w:jc w:val="right"/>
      <w:rPr>
        <w:rFonts w:ascii="Arial" w:hAnsi="Arial" w:cs="Arial"/>
        <w:sz w:val="16"/>
        <w:szCs w:val="16"/>
      </w:rPr>
    </w:pPr>
    <w:r>
      <w:rPr>
        <w:rFonts w:ascii="Arial" w:hAnsi="Arial" w:cs="Arial"/>
        <w:sz w:val="16"/>
        <w:szCs w:val="16"/>
      </w:rPr>
      <w:t>0</w:t>
    </w:r>
    <w:r w:rsidR="001F2FB3">
      <w:rPr>
        <w:rFonts w:ascii="Arial" w:hAnsi="Arial" w:cs="Arial"/>
        <w:sz w:val="16"/>
        <w:szCs w:val="16"/>
      </w:rPr>
      <w:t>3/31/2021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FABB" w14:textId="77777777" w:rsidR="000147ED" w:rsidRDefault="000147ED">
      <w:pPr>
        <w:spacing w:before="0" w:after="0"/>
      </w:pPr>
      <w:r>
        <w:separator/>
      </w:r>
    </w:p>
  </w:footnote>
  <w:footnote w:type="continuationSeparator" w:id="0">
    <w:p w14:paraId="5B7707DE" w14:textId="77777777" w:rsidR="000147ED" w:rsidRDefault="000147ED">
      <w:pPr>
        <w:spacing w:before="0" w:after="0"/>
      </w:pPr>
      <w:r>
        <w:continuationSeparator/>
      </w:r>
    </w:p>
  </w:footnote>
  <w:footnote w:type="continuationNotice" w:id="1">
    <w:p w14:paraId="402A0D18" w14:textId="77777777" w:rsidR="000147ED" w:rsidRDefault="000147E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4B10E"/>
    <w:multiLevelType w:val="hybridMultilevel"/>
    <w:tmpl w:val="1B45B0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2242ED3"/>
    <w:multiLevelType w:val="hybridMultilevel"/>
    <w:tmpl w:val="3F2CA0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65705B"/>
    <w:multiLevelType w:val="hybridMultilevel"/>
    <w:tmpl w:val="3429AA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42628B"/>
    <w:multiLevelType w:val="hybridMultilevel"/>
    <w:tmpl w:val="7896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C6FC6"/>
    <w:multiLevelType w:val="hybridMultilevel"/>
    <w:tmpl w:val="9D1A787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AD473C9"/>
    <w:multiLevelType w:val="hybridMultilevel"/>
    <w:tmpl w:val="BB78A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0E6C3B"/>
    <w:multiLevelType w:val="hybridMultilevel"/>
    <w:tmpl w:val="F5C4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D8132"/>
    <w:multiLevelType w:val="hybridMultilevel"/>
    <w:tmpl w:val="C80064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C892C7A"/>
    <w:multiLevelType w:val="hybridMultilevel"/>
    <w:tmpl w:val="70BAE798"/>
    <w:lvl w:ilvl="0" w:tplc="10DC2D76">
      <w:start w:val="1"/>
      <w:numFmt w:val="decimal"/>
      <w:lvlText w:val="%1."/>
      <w:lvlJc w:val="left"/>
      <w:pPr>
        <w:ind w:left="540" w:hanging="48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9B7627F"/>
    <w:multiLevelType w:val="hybridMultilevel"/>
    <w:tmpl w:val="FA74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673B5A"/>
    <w:multiLevelType w:val="multilevel"/>
    <w:tmpl w:val="49E0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8D1B1E"/>
    <w:multiLevelType w:val="hybridMultilevel"/>
    <w:tmpl w:val="1A9A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56F4D"/>
    <w:multiLevelType w:val="multilevel"/>
    <w:tmpl w:val="AF54B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EB14575"/>
    <w:multiLevelType w:val="hybridMultilevel"/>
    <w:tmpl w:val="BAFE5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E39B8"/>
    <w:multiLevelType w:val="hybridMultilevel"/>
    <w:tmpl w:val="258C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193079">
    <w:abstractNumId w:val="5"/>
  </w:num>
  <w:num w:numId="2" w16cid:durableId="2037077186">
    <w:abstractNumId w:val="6"/>
  </w:num>
  <w:num w:numId="3" w16cid:durableId="46734090">
    <w:abstractNumId w:val="3"/>
  </w:num>
  <w:num w:numId="4" w16cid:durableId="138304790">
    <w:abstractNumId w:val="1"/>
  </w:num>
  <w:num w:numId="5" w16cid:durableId="483936445">
    <w:abstractNumId w:val="14"/>
  </w:num>
  <w:num w:numId="6" w16cid:durableId="1029768011">
    <w:abstractNumId w:val="7"/>
  </w:num>
  <w:num w:numId="7" w16cid:durableId="356540345">
    <w:abstractNumId w:val="2"/>
  </w:num>
  <w:num w:numId="8" w16cid:durableId="1914048412">
    <w:abstractNumId w:val="0"/>
  </w:num>
  <w:num w:numId="9" w16cid:durableId="1879539514">
    <w:abstractNumId w:val="13"/>
  </w:num>
  <w:num w:numId="10" w16cid:durableId="467435389">
    <w:abstractNumId w:val="8"/>
  </w:num>
  <w:num w:numId="11" w16cid:durableId="1759904035">
    <w:abstractNumId w:val="12"/>
  </w:num>
  <w:num w:numId="12" w16cid:durableId="265160585">
    <w:abstractNumId w:val="11"/>
  </w:num>
  <w:num w:numId="13" w16cid:durableId="281571549">
    <w:abstractNumId w:val="4"/>
  </w:num>
  <w:num w:numId="14" w16cid:durableId="1279987497">
    <w:abstractNumId w:val="9"/>
  </w:num>
  <w:num w:numId="15" w16cid:durableId="380254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D5"/>
    <w:rsid w:val="00000116"/>
    <w:rsid w:val="00000D43"/>
    <w:rsid w:val="00001726"/>
    <w:rsid w:val="0000393F"/>
    <w:rsid w:val="000052A9"/>
    <w:rsid w:val="000063ED"/>
    <w:rsid w:val="00010CAD"/>
    <w:rsid w:val="00011661"/>
    <w:rsid w:val="00011732"/>
    <w:rsid w:val="000119F9"/>
    <w:rsid w:val="00012E77"/>
    <w:rsid w:val="00014227"/>
    <w:rsid w:val="000147ED"/>
    <w:rsid w:val="0001546C"/>
    <w:rsid w:val="0001587C"/>
    <w:rsid w:val="000163C4"/>
    <w:rsid w:val="00020054"/>
    <w:rsid w:val="0002245D"/>
    <w:rsid w:val="00023B8F"/>
    <w:rsid w:val="000244AB"/>
    <w:rsid w:val="00024F95"/>
    <w:rsid w:val="00025E6E"/>
    <w:rsid w:val="00026D77"/>
    <w:rsid w:val="000302EB"/>
    <w:rsid w:val="00030B82"/>
    <w:rsid w:val="000339BC"/>
    <w:rsid w:val="000353E7"/>
    <w:rsid w:val="00035A8F"/>
    <w:rsid w:val="0003618C"/>
    <w:rsid w:val="00036F75"/>
    <w:rsid w:val="00037C43"/>
    <w:rsid w:val="0004016B"/>
    <w:rsid w:val="0004204C"/>
    <w:rsid w:val="00043E99"/>
    <w:rsid w:val="000465DA"/>
    <w:rsid w:val="00046B8C"/>
    <w:rsid w:val="000477CA"/>
    <w:rsid w:val="00051145"/>
    <w:rsid w:val="00051B36"/>
    <w:rsid w:val="00053CCD"/>
    <w:rsid w:val="00053DEF"/>
    <w:rsid w:val="00054AFC"/>
    <w:rsid w:val="00055369"/>
    <w:rsid w:val="000554AA"/>
    <w:rsid w:val="00057D73"/>
    <w:rsid w:val="00060448"/>
    <w:rsid w:val="00061E1E"/>
    <w:rsid w:val="000635EE"/>
    <w:rsid w:val="00063D7E"/>
    <w:rsid w:val="00064C52"/>
    <w:rsid w:val="00064CD3"/>
    <w:rsid w:val="000657C9"/>
    <w:rsid w:val="00066276"/>
    <w:rsid w:val="00066866"/>
    <w:rsid w:val="00067333"/>
    <w:rsid w:val="00070143"/>
    <w:rsid w:val="000713B9"/>
    <w:rsid w:val="00071812"/>
    <w:rsid w:val="00072864"/>
    <w:rsid w:val="00072C1F"/>
    <w:rsid w:val="00073534"/>
    <w:rsid w:val="00073543"/>
    <w:rsid w:val="00074172"/>
    <w:rsid w:val="000750AF"/>
    <w:rsid w:val="0007740E"/>
    <w:rsid w:val="000817BD"/>
    <w:rsid w:val="00083E87"/>
    <w:rsid w:val="00084620"/>
    <w:rsid w:val="000858D8"/>
    <w:rsid w:val="000877DD"/>
    <w:rsid w:val="00092BC7"/>
    <w:rsid w:val="00094D3C"/>
    <w:rsid w:val="00096C42"/>
    <w:rsid w:val="000A066B"/>
    <w:rsid w:val="000A1DAD"/>
    <w:rsid w:val="000A448E"/>
    <w:rsid w:val="000A4E50"/>
    <w:rsid w:val="000A55EE"/>
    <w:rsid w:val="000A7EB8"/>
    <w:rsid w:val="000B4103"/>
    <w:rsid w:val="000B5223"/>
    <w:rsid w:val="000B6386"/>
    <w:rsid w:val="000B6DEB"/>
    <w:rsid w:val="000C28D2"/>
    <w:rsid w:val="000C4369"/>
    <w:rsid w:val="000C4A86"/>
    <w:rsid w:val="000C4C68"/>
    <w:rsid w:val="000C6F2D"/>
    <w:rsid w:val="000C7B33"/>
    <w:rsid w:val="000D1E35"/>
    <w:rsid w:val="000D46B2"/>
    <w:rsid w:val="000D51D7"/>
    <w:rsid w:val="000D6658"/>
    <w:rsid w:val="000E0484"/>
    <w:rsid w:val="000E1E8E"/>
    <w:rsid w:val="000E23EE"/>
    <w:rsid w:val="000E4AD3"/>
    <w:rsid w:val="000E50B2"/>
    <w:rsid w:val="000E52CF"/>
    <w:rsid w:val="000E54BE"/>
    <w:rsid w:val="000E5684"/>
    <w:rsid w:val="000E62AE"/>
    <w:rsid w:val="000E6320"/>
    <w:rsid w:val="000E6CF0"/>
    <w:rsid w:val="000E6DDA"/>
    <w:rsid w:val="000E7A3E"/>
    <w:rsid w:val="000E7A6C"/>
    <w:rsid w:val="000F00B6"/>
    <w:rsid w:val="000F2119"/>
    <w:rsid w:val="000F2FE2"/>
    <w:rsid w:val="000F4897"/>
    <w:rsid w:val="000F4B63"/>
    <w:rsid w:val="000F7AEF"/>
    <w:rsid w:val="00101335"/>
    <w:rsid w:val="001016DD"/>
    <w:rsid w:val="001064E8"/>
    <w:rsid w:val="001117D7"/>
    <w:rsid w:val="0011264A"/>
    <w:rsid w:val="0011320E"/>
    <w:rsid w:val="0011362F"/>
    <w:rsid w:val="001141BD"/>
    <w:rsid w:val="00114E36"/>
    <w:rsid w:val="00115A10"/>
    <w:rsid w:val="0011740A"/>
    <w:rsid w:val="00117AF4"/>
    <w:rsid w:val="001219EA"/>
    <w:rsid w:val="00121F0D"/>
    <w:rsid w:val="001227DF"/>
    <w:rsid w:val="001247E9"/>
    <w:rsid w:val="00126B42"/>
    <w:rsid w:val="00130769"/>
    <w:rsid w:val="00132EC6"/>
    <w:rsid w:val="001346ED"/>
    <w:rsid w:val="001348E6"/>
    <w:rsid w:val="00134CF9"/>
    <w:rsid w:val="001357E4"/>
    <w:rsid w:val="00135EE9"/>
    <w:rsid w:val="00137200"/>
    <w:rsid w:val="0013770E"/>
    <w:rsid w:val="001400F8"/>
    <w:rsid w:val="00140846"/>
    <w:rsid w:val="00141C75"/>
    <w:rsid w:val="00142DC5"/>
    <w:rsid w:val="00144968"/>
    <w:rsid w:val="00147E04"/>
    <w:rsid w:val="00153441"/>
    <w:rsid w:val="00153659"/>
    <w:rsid w:val="00153888"/>
    <w:rsid w:val="00156E94"/>
    <w:rsid w:val="00157FBD"/>
    <w:rsid w:val="00161051"/>
    <w:rsid w:val="00163012"/>
    <w:rsid w:val="00163F79"/>
    <w:rsid w:val="00164FEB"/>
    <w:rsid w:val="0016641F"/>
    <w:rsid w:val="00167441"/>
    <w:rsid w:val="00173C92"/>
    <w:rsid w:val="00174BD6"/>
    <w:rsid w:val="00174DF4"/>
    <w:rsid w:val="00176246"/>
    <w:rsid w:val="00176FB8"/>
    <w:rsid w:val="00177389"/>
    <w:rsid w:val="00177DAC"/>
    <w:rsid w:val="00180DB7"/>
    <w:rsid w:val="00180F49"/>
    <w:rsid w:val="001815DD"/>
    <w:rsid w:val="001816E2"/>
    <w:rsid w:val="001818EB"/>
    <w:rsid w:val="00181E7A"/>
    <w:rsid w:val="001834CC"/>
    <w:rsid w:val="001838ED"/>
    <w:rsid w:val="001845B4"/>
    <w:rsid w:val="001910F5"/>
    <w:rsid w:val="00191D79"/>
    <w:rsid w:val="00194BEC"/>
    <w:rsid w:val="00195DC2"/>
    <w:rsid w:val="001964DE"/>
    <w:rsid w:val="00197AE4"/>
    <w:rsid w:val="001A2009"/>
    <w:rsid w:val="001A2DC0"/>
    <w:rsid w:val="001A2ED5"/>
    <w:rsid w:val="001A4CF5"/>
    <w:rsid w:val="001A55DC"/>
    <w:rsid w:val="001A6EF1"/>
    <w:rsid w:val="001B19D8"/>
    <w:rsid w:val="001B2DEF"/>
    <w:rsid w:val="001B2F95"/>
    <w:rsid w:val="001B4B94"/>
    <w:rsid w:val="001B586E"/>
    <w:rsid w:val="001B69B3"/>
    <w:rsid w:val="001B78EF"/>
    <w:rsid w:val="001B7E8F"/>
    <w:rsid w:val="001C0CF9"/>
    <w:rsid w:val="001C0E93"/>
    <w:rsid w:val="001C1772"/>
    <w:rsid w:val="001C2263"/>
    <w:rsid w:val="001C4D7E"/>
    <w:rsid w:val="001C6FE9"/>
    <w:rsid w:val="001C7143"/>
    <w:rsid w:val="001C74A6"/>
    <w:rsid w:val="001C7979"/>
    <w:rsid w:val="001D0C47"/>
    <w:rsid w:val="001D1582"/>
    <w:rsid w:val="001D1DED"/>
    <w:rsid w:val="001D3D6C"/>
    <w:rsid w:val="001D533D"/>
    <w:rsid w:val="001D5639"/>
    <w:rsid w:val="001D6A6E"/>
    <w:rsid w:val="001E1803"/>
    <w:rsid w:val="001E3B75"/>
    <w:rsid w:val="001E3F66"/>
    <w:rsid w:val="001E49CA"/>
    <w:rsid w:val="001E5AF8"/>
    <w:rsid w:val="001E6241"/>
    <w:rsid w:val="001E7814"/>
    <w:rsid w:val="001F2FB3"/>
    <w:rsid w:val="001F39D1"/>
    <w:rsid w:val="001F3DD2"/>
    <w:rsid w:val="001F4E2A"/>
    <w:rsid w:val="001F5D7B"/>
    <w:rsid w:val="0020023D"/>
    <w:rsid w:val="00200A03"/>
    <w:rsid w:val="00200EBB"/>
    <w:rsid w:val="00201E4F"/>
    <w:rsid w:val="00203216"/>
    <w:rsid w:val="002045EB"/>
    <w:rsid w:val="00204B97"/>
    <w:rsid w:val="00204E3C"/>
    <w:rsid w:val="00205311"/>
    <w:rsid w:val="0020553A"/>
    <w:rsid w:val="00206112"/>
    <w:rsid w:val="002061F9"/>
    <w:rsid w:val="002062FF"/>
    <w:rsid w:val="00207037"/>
    <w:rsid w:val="00207102"/>
    <w:rsid w:val="0020775C"/>
    <w:rsid w:val="00210308"/>
    <w:rsid w:val="00210A9E"/>
    <w:rsid w:val="00210ADC"/>
    <w:rsid w:val="00210CD5"/>
    <w:rsid w:val="002118E6"/>
    <w:rsid w:val="002120EE"/>
    <w:rsid w:val="00216038"/>
    <w:rsid w:val="00216B4F"/>
    <w:rsid w:val="00220DCE"/>
    <w:rsid w:val="0022423E"/>
    <w:rsid w:val="00225299"/>
    <w:rsid w:val="0022740A"/>
    <w:rsid w:val="00230D7A"/>
    <w:rsid w:val="00234FE2"/>
    <w:rsid w:val="00235999"/>
    <w:rsid w:val="00240F78"/>
    <w:rsid w:val="00242115"/>
    <w:rsid w:val="002423B9"/>
    <w:rsid w:val="002428D3"/>
    <w:rsid w:val="002438C7"/>
    <w:rsid w:val="002443EB"/>
    <w:rsid w:val="002449A7"/>
    <w:rsid w:val="00244F86"/>
    <w:rsid w:val="0024574E"/>
    <w:rsid w:val="00245774"/>
    <w:rsid w:val="00245939"/>
    <w:rsid w:val="00251F85"/>
    <w:rsid w:val="00254251"/>
    <w:rsid w:val="00255FBD"/>
    <w:rsid w:val="00256A15"/>
    <w:rsid w:val="00256DD5"/>
    <w:rsid w:val="00257065"/>
    <w:rsid w:val="002570DB"/>
    <w:rsid w:val="002579F1"/>
    <w:rsid w:val="00257B88"/>
    <w:rsid w:val="00260941"/>
    <w:rsid w:val="0026311C"/>
    <w:rsid w:val="00264214"/>
    <w:rsid w:val="002644EE"/>
    <w:rsid w:val="002679B8"/>
    <w:rsid w:val="00270269"/>
    <w:rsid w:val="00270F5F"/>
    <w:rsid w:val="0027279D"/>
    <w:rsid w:val="00272F24"/>
    <w:rsid w:val="00273668"/>
    <w:rsid w:val="00277548"/>
    <w:rsid w:val="002775D3"/>
    <w:rsid w:val="002868C0"/>
    <w:rsid w:val="002874F9"/>
    <w:rsid w:val="00290E17"/>
    <w:rsid w:val="0029226A"/>
    <w:rsid w:val="00293DED"/>
    <w:rsid w:val="00296EAB"/>
    <w:rsid w:val="002973BF"/>
    <w:rsid w:val="002A4056"/>
    <w:rsid w:val="002A6546"/>
    <w:rsid w:val="002A69ED"/>
    <w:rsid w:val="002B13DE"/>
    <w:rsid w:val="002B2446"/>
    <w:rsid w:val="002B244D"/>
    <w:rsid w:val="002B24FB"/>
    <w:rsid w:val="002B4D22"/>
    <w:rsid w:val="002B5195"/>
    <w:rsid w:val="002B57AF"/>
    <w:rsid w:val="002C09EC"/>
    <w:rsid w:val="002C2081"/>
    <w:rsid w:val="002C3015"/>
    <w:rsid w:val="002C43F2"/>
    <w:rsid w:val="002C5FD1"/>
    <w:rsid w:val="002C643C"/>
    <w:rsid w:val="002C6D6C"/>
    <w:rsid w:val="002C71E0"/>
    <w:rsid w:val="002C7F60"/>
    <w:rsid w:val="002D1F12"/>
    <w:rsid w:val="002D328E"/>
    <w:rsid w:val="002D43EB"/>
    <w:rsid w:val="002D5BAC"/>
    <w:rsid w:val="002E02EA"/>
    <w:rsid w:val="002E089F"/>
    <w:rsid w:val="002E3AB8"/>
    <w:rsid w:val="002E6A51"/>
    <w:rsid w:val="002E6BAE"/>
    <w:rsid w:val="002E7B7D"/>
    <w:rsid w:val="002F49F3"/>
    <w:rsid w:val="002F4CE0"/>
    <w:rsid w:val="002F691F"/>
    <w:rsid w:val="002F78EB"/>
    <w:rsid w:val="003001FF"/>
    <w:rsid w:val="00301144"/>
    <w:rsid w:val="0030138B"/>
    <w:rsid w:val="003020C7"/>
    <w:rsid w:val="0030239F"/>
    <w:rsid w:val="00304B75"/>
    <w:rsid w:val="00311408"/>
    <w:rsid w:val="003130E8"/>
    <w:rsid w:val="00315538"/>
    <w:rsid w:val="00320C00"/>
    <w:rsid w:val="00320D52"/>
    <w:rsid w:val="00320F12"/>
    <w:rsid w:val="00321F3C"/>
    <w:rsid w:val="0032294D"/>
    <w:rsid w:val="003259E9"/>
    <w:rsid w:val="00325FEA"/>
    <w:rsid w:val="003266FD"/>
    <w:rsid w:val="0032691D"/>
    <w:rsid w:val="00332A68"/>
    <w:rsid w:val="00332C8E"/>
    <w:rsid w:val="00334023"/>
    <w:rsid w:val="00334E85"/>
    <w:rsid w:val="0033510A"/>
    <w:rsid w:val="00335BCF"/>
    <w:rsid w:val="00335E86"/>
    <w:rsid w:val="0034125E"/>
    <w:rsid w:val="0034175B"/>
    <w:rsid w:val="0034417D"/>
    <w:rsid w:val="00347715"/>
    <w:rsid w:val="00347A8F"/>
    <w:rsid w:val="003515AF"/>
    <w:rsid w:val="00352A5A"/>
    <w:rsid w:val="00353567"/>
    <w:rsid w:val="003548BE"/>
    <w:rsid w:val="00355DE9"/>
    <w:rsid w:val="0036101C"/>
    <w:rsid w:val="0036180C"/>
    <w:rsid w:val="00361AB2"/>
    <w:rsid w:val="003621F3"/>
    <w:rsid w:val="00364159"/>
    <w:rsid w:val="00365F66"/>
    <w:rsid w:val="003702BB"/>
    <w:rsid w:val="003759B7"/>
    <w:rsid w:val="00376B82"/>
    <w:rsid w:val="00377D42"/>
    <w:rsid w:val="003801A7"/>
    <w:rsid w:val="00381CD5"/>
    <w:rsid w:val="00387BB5"/>
    <w:rsid w:val="00391F55"/>
    <w:rsid w:val="00393692"/>
    <w:rsid w:val="00393EF1"/>
    <w:rsid w:val="00395D91"/>
    <w:rsid w:val="003A1660"/>
    <w:rsid w:val="003A2A40"/>
    <w:rsid w:val="003A3A36"/>
    <w:rsid w:val="003A62A9"/>
    <w:rsid w:val="003B1974"/>
    <w:rsid w:val="003B2685"/>
    <w:rsid w:val="003B2755"/>
    <w:rsid w:val="003B2887"/>
    <w:rsid w:val="003B68A5"/>
    <w:rsid w:val="003C090A"/>
    <w:rsid w:val="003C4059"/>
    <w:rsid w:val="003C4608"/>
    <w:rsid w:val="003C5349"/>
    <w:rsid w:val="003C6D7B"/>
    <w:rsid w:val="003C7EF8"/>
    <w:rsid w:val="003C7F06"/>
    <w:rsid w:val="003D1074"/>
    <w:rsid w:val="003D2BB7"/>
    <w:rsid w:val="003D31C9"/>
    <w:rsid w:val="003D4035"/>
    <w:rsid w:val="003D621C"/>
    <w:rsid w:val="003D6A20"/>
    <w:rsid w:val="003D6A51"/>
    <w:rsid w:val="003E0794"/>
    <w:rsid w:val="003E3F46"/>
    <w:rsid w:val="003E43C7"/>
    <w:rsid w:val="003E67C0"/>
    <w:rsid w:val="003E6B48"/>
    <w:rsid w:val="003E6D90"/>
    <w:rsid w:val="003E726A"/>
    <w:rsid w:val="003E77ED"/>
    <w:rsid w:val="003F1C6D"/>
    <w:rsid w:val="003F2CE5"/>
    <w:rsid w:val="003F30C4"/>
    <w:rsid w:val="003F47A9"/>
    <w:rsid w:val="003F4D26"/>
    <w:rsid w:val="003F5473"/>
    <w:rsid w:val="004007A0"/>
    <w:rsid w:val="00401E55"/>
    <w:rsid w:val="00402EC8"/>
    <w:rsid w:val="00405853"/>
    <w:rsid w:val="00405EDB"/>
    <w:rsid w:val="00407116"/>
    <w:rsid w:val="0040742D"/>
    <w:rsid w:val="00407F6C"/>
    <w:rsid w:val="00410360"/>
    <w:rsid w:val="00411146"/>
    <w:rsid w:val="004125A2"/>
    <w:rsid w:val="00413B85"/>
    <w:rsid w:val="00413C52"/>
    <w:rsid w:val="004140C3"/>
    <w:rsid w:val="0041440C"/>
    <w:rsid w:val="00414C18"/>
    <w:rsid w:val="00415472"/>
    <w:rsid w:val="00416CFD"/>
    <w:rsid w:val="00420319"/>
    <w:rsid w:val="00420702"/>
    <w:rsid w:val="00421C11"/>
    <w:rsid w:val="00423664"/>
    <w:rsid w:val="0042422C"/>
    <w:rsid w:val="00425557"/>
    <w:rsid w:val="0042699F"/>
    <w:rsid w:val="00430BB3"/>
    <w:rsid w:val="00430E05"/>
    <w:rsid w:val="004325B9"/>
    <w:rsid w:val="00433136"/>
    <w:rsid w:val="004344B1"/>
    <w:rsid w:val="004354EA"/>
    <w:rsid w:val="00435519"/>
    <w:rsid w:val="00435D99"/>
    <w:rsid w:val="004428A8"/>
    <w:rsid w:val="0044399D"/>
    <w:rsid w:val="00443EAF"/>
    <w:rsid w:val="00445722"/>
    <w:rsid w:val="00445AE5"/>
    <w:rsid w:val="0044696B"/>
    <w:rsid w:val="004469F9"/>
    <w:rsid w:val="00446CED"/>
    <w:rsid w:val="004472FA"/>
    <w:rsid w:val="00450D7C"/>
    <w:rsid w:val="004517A8"/>
    <w:rsid w:val="00451ED8"/>
    <w:rsid w:val="004523B6"/>
    <w:rsid w:val="00454F1C"/>
    <w:rsid w:val="0045504C"/>
    <w:rsid w:val="00455F42"/>
    <w:rsid w:val="0045717C"/>
    <w:rsid w:val="0046104D"/>
    <w:rsid w:val="004618B5"/>
    <w:rsid w:val="004630BA"/>
    <w:rsid w:val="00463A15"/>
    <w:rsid w:val="00463F97"/>
    <w:rsid w:val="00465A70"/>
    <w:rsid w:val="00467774"/>
    <w:rsid w:val="00472C46"/>
    <w:rsid w:val="00473020"/>
    <w:rsid w:val="00473BD3"/>
    <w:rsid w:val="004757C2"/>
    <w:rsid w:val="00477C9F"/>
    <w:rsid w:val="004802BB"/>
    <w:rsid w:val="004825F0"/>
    <w:rsid w:val="00482EC4"/>
    <w:rsid w:val="00483B2A"/>
    <w:rsid w:val="00483BA2"/>
    <w:rsid w:val="00483DAB"/>
    <w:rsid w:val="00487179"/>
    <w:rsid w:val="00487E53"/>
    <w:rsid w:val="00491233"/>
    <w:rsid w:val="00491662"/>
    <w:rsid w:val="00491AF4"/>
    <w:rsid w:val="00491CBB"/>
    <w:rsid w:val="00493469"/>
    <w:rsid w:val="004950E7"/>
    <w:rsid w:val="004A3CB7"/>
    <w:rsid w:val="004A769C"/>
    <w:rsid w:val="004B0D84"/>
    <w:rsid w:val="004B5458"/>
    <w:rsid w:val="004B635B"/>
    <w:rsid w:val="004B7EA8"/>
    <w:rsid w:val="004B7EB9"/>
    <w:rsid w:val="004C14E8"/>
    <w:rsid w:val="004D0D22"/>
    <w:rsid w:val="004D4B6F"/>
    <w:rsid w:val="004D60AC"/>
    <w:rsid w:val="004D728B"/>
    <w:rsid w:val="004E0552"/>
    <w:rsid w:val="004E2686"/>
    <w:rsid w:val="004E32F0"/>
    <w:rsid w:val="004E3818"/>
    <w:rsid w:val="004E4E28"/>
    <w:rsid w:val="004E67FF"/>
    <w:rsid w:val="004E6C8F"/>
    <w:rsid w:val="004F0526"/>
    <w:rsid w:val="004F2A15"/>
    <w:rsid w:val="004F2C5A"/>
    <w:rsid w:val="004F3ADC"/>
    <w:rsid w:val="004F43B9"/>
    <w:rsid w:val="004F57C6"/>
    <w:rsid w:val="004F66B1"/>
    <w:rsid w:val="004F71E4"/>
    <w:rsid w:val="004F73B7"/>
    <w:rsid w:val="0050091A"/>
    <w:rsid w:val="00502B21"/>
    <w:rsid w:val="00503D5C"/>
    <w:rsid w:val="005045A5"/>
    <w:rsid w:val="0050499B"/>
    <w:rsid w:val="005050E2"/>
    <w:rsid w:val="0050780C"/>
    <w:rsid w:val="005102C0"/>
    <w:rsid w:val="0051186C"/>
    <w:rsid w:val="00511AE7"/>
    <w:rsid w:val="0051496B"/>
    <w:rsid w:val="00514B5E"/>
    <w:rsid w:val="00517F9A"/>
    <w:rsid w:val="00520EFD"/>
    <w:rsid w:val="0052106F"/>
    <w:rsid w:val="00521155"/>
    <w:rsid w:val="0052157B"/>
    <w:rsid w:val="00522159"/>
    <w:rsid w:val="005224DD"/>
    <w:rsid w:val="00523385"/>
    <w:rsid w:val="005235B5"/>
    <w:rsid w:val="00523A2B"/>
    <w:rsid w:val="00523F20"/>
    <w:rsid w:val="00525BD1"/>
    <w:rsid w:val="00532B1B"/>
    <w:rsid w:val="00533B14"/>
    <w:rsid w:val="005362FC"/>
    <w:rsid w:val="00537243"/>
    <w:rsid w:val="005402CC"/>
    <w:rsid w:val="00541E34"/>
    <w:rsid w:val="00542895"/>
    <w:rsid w:val="00543D77"/>
    <w:rsid w:val="00544234"/>
    <w:rsid w:val="0054525F"/>
    <w:rsid w:val="0054746D"/>
    <w:rsid w:val="00547EF3"/>
    <w:rsid w:val="005506DA"/>
    <w:rsid w:val="005511A2"/>
    <w:rsid w:val="00553C0E"/>
    <w:rsid w:val="00553D3D"/>
    <w:rsid w:val="00555E31"/>
    <w:rsid w:val="00555F65"/>
    <w:rsid w:val="00557762"/>
    <w:rsid w:val="005640C3"/>
    <w:rsid w:val="00564330"/>
    <w:rsid w:val="00565B74"/>
    <w:rsid w:val="00565FED"/>
    <w:rsid w:val="00566B9C"/>
    <w:rsid w:val="0057016D"/>
    <w:rsid w:val="00570C2A"/>
    <w:rsid w:val="00571128"/>
    <w:rsid w:val="00572430"/>
    <w:rsid w:val="005727DE"/>
    <w:rsid w:val="00572AFA"/>
    <w:rsid w:val="005740C8"/>
    <w:rsid w:val="005744FA"/>
    <w:rsid w:val="00576975"/>
    <w:rsid w:val="00581444"/>
    <w:rsid w:val="00581F55"/>
    <w:rsid w:val="00582258"/>
    <w:rsid w:val="00582936"/>
    <w:rsid w:val="00583B30"/>
    <w:rsid w:val="0058407D"/>
    <w:rsid w:val="00585482"/>
    <w:rsid w:val="00586471"/>
    <w:rsid w:val="00587032"/>
    <w:rsid w:val="00587B86"/>
    <w:rsid w:val="00590F47"/>
    <w:rsid w:val="005921C0"/>
    <w:rsid w:val="00592CE1"/>
    <w:rsid w:val="00593698"/>
    <w:rsid w:val="00593959"/>
    <w:rsid w:val="00594ED0"/>
    <w:rsid w:val="00594F5C"/>
    <w:rsid w:val="00595390"/>
    <w:rsid w:val="00595651"/>
    <w:rsid w:val="005A0B42"/>
    <w:rsid w:val="005A0E93"/>
    <w:rsid w:val="005A2E16"/>
    <w:rsid w:val="005A3191"/>
    <w:rsid w:val="005A43FF"/>
    <w:rsid w:val="005A4CBB"/>
    <w:rsid w:val="005A5381"/>
    <w:rsid w:val="005A59A8"/>
    <w:rsid w:val="005A60CA"/>
    <w:rsid w:val="005A7194"/>
    <w:rsid w:val="005A72C1"/>
    <w:rsid w:val="005B4A50"/>
    <w:rsid w:val="005C00B3"/>
    <w:rsid w:val="005C1761"/>
    <w:rsid w:val="005C1C88"/>
    <w:rsid w:val="005C1C9A"/>
    <w:rsid w:val="005C287F"/>
    <w:rsid w:val="005C3642"/>
    <w:rsid w:val="005C38D7"/>
    <w:rsid w:val="005C42F0"/>
    <w:rsid w:val="005C5024"/>
    <w:rsid w:val="005C585A"/>
    <w:rsid w:val="005C5B74"/>
    <w:rsid w:val="005D1051"/>
    <w:rsid w:val="005D49D6"/>
    <w:rsid w:val="005D4A52"/>
    <w:rsid w:val="005D5FA1"/>
    <w:rsid w:val="005E11E7"/>
    <w:rsid w:val="005E1261"/>
    <w:rsid w:val="005E18DB"/>
    <w:rsid w:val="005E23D7"/>
    <w:rsid w:val="005E3E95"/>
    <w:rsid w:val="005E44CE"/>
    <w:rsid w:val="005E54A4"/>
    <w:rsid w:val="005E6427"/>
    <w:rsid w:val="005E6458"/>
    <w:rsid w:val="005E704B"/>
    <w:rsid w:val="005F0D79"/>
    <w:rsid w:val="005F2223"/>
    <w:rsid w:val="005F5808"/>
    <w:rsid w:val="005F7FEC"/>
    <w:rsid w:val="00600065"/>
    <w:rsid w:val="00600D75"/>
    <w:rsid w:val="006012E3"/>
    <w:rsid w:val="00602331"/>
    <w:rsid w:val="00602647"/>
    <w:rsid w:val="006125E9"/>
    <w:rsid w:val="00612C90"/>
    <w:rsid w:val="00612EBC"/>
    <w:rsid w:val="00615906"/>
    <w:rsid w:val="006159E6"/>
    <w:rsid w:val="00615B4D"/>
    <w:rsid w:val="0061604C"/>
    <w:rsid w:val="006163FB"/>
    <w:rsid w:val="00617B71"/>
    <w:rsid w:val="006224B5"/>
    <w:rsid w:val="00623931"/>
    <w:rsid w:val="00626C7B"/>
    <w:rsid w:val="00627BF2"/>
    <w:rsid w:val="006302C0"/>
    <w:rsid w:val="00630D1F"/>
    <w:rsid w:val="006344F6"/>
    <w:rsid w:val="00635A2C"/>
    <w:rsid w:val="00636B87"/>
    <w:rsid w:val="006420D9"/>
    <w:rsid w:val="006420DA"/>
    <w:rsid w:val="0064324B"/>
    <w:rsid w:val="00643588"/>
    <w:rsid w:val="006457C7"/>
    <w:rsid w:val="00646D10"/>
    <w:rsid w:val="006472BD"/>
    <w:rsid w:val="0064758A"/>
    <w:rsid w:val="0064770D"/>
    <w:rsid w:val="0065105D"/>
    <w:rsid w:val="0065223C"/>
    <w:rsid w:val="00652290"/>
    <w:rsid w:val="0065442A"/>
    <w:rsid w:val="00654BC6"/>
    <w:rsid w:val="00654D94"/>
    <w:rsid w:val="00655421"/>
    <w:rsid w:val="006556D3"/>
    <w:rsid w:val="00657C8E"/>
    <w:rsid w:val="00660836"/>
    <w:rsid w:val="00661F7E"/>
    <w:rsid w:val="006621C0"/>
    <w:rsid w:val="00662289"/>
    <w:rsid w:val="006623FC"/>
    <w:rsid w:val="0066242C"/>
    <w:rsid w:val="0066269E"/>
    <w:rsid w:val="00662CF0"/>
    <w:rsid w:val="00662FD5"/>
    <w:rsid w:val="00663F51"/>
    <w:rsid w:val="006643A8"/>
    <w:rsid w:val="00664C0F"/>
    <w:rsid w:val="00666A56"/>
    <w:rsid w:val="00666BF6"/>
    <w:rsid w:val="0067086F"/>
    <w:rsid w:val="00670DB8"/>
    <w:rsid w:val="00671312"/>
    <w:rsid w:val="006713CF"/>
    <w:rsid w:val="00672A87"/>
    <w:rsid w:val="00672D7B"/>
    <w:rsid w:val="006732DC"/>
    <w:rsid w:val="00676017"/>
    <w:rsid w:val="00676559"/>
    <w:rsid w:val="00680E9C"/>
    <w:rsid w:val="006825CC"/>
    <w:rsid w:val="00686F9B"/>
    <w:rsid w:val="00692538"/>
    <w:rsid w:val="0069273C"/>
    <w:rsid w:val="00692CA3"/>
    <w:rsid w:val="006960DB"/>
    <w:rsid w:val="006A08C9"/>
    <w:rsid w:val="006A3256"/>
    <w:rsid w:val="006B3567"/>
    <w:rsid w:val="006B3DEA"/>
    <w:rsid w:val="006B43C2"/>
    <w:rsid w:val="006B4DE5"/>
    <w:rsid w:val="006B506A"/>
    <w:rsid w:val="006B52BC"/>
    <w:rsid w:val="006B56BE"/>
    <w:rsid w:val="006B60B9"/>
    <w:rsid w:val="006B65BD"/>
    <w:rsid w:val="006B7793"/>
    <w:rsid w:val="006B7D15"/>
    <w:rsid w:val="006C04E5"/>
    <w:rsid w:val="006C3582"/>
    <w:rsid w:val="006C51E2"/>
    <w:rsid w:val="006C64FC"/>
    <w:rsid w:val="006C7CFD"/>
    <w:rsid w:val="006C7EF7"/>
    <w:rsid w:val="006D0A84"/>
    <w:rsid w:val="006D10C2"/>
    <w:rsid w:val="006D129E"/>
    <w:rsid w:val="006D15EE"/>
    <w:rsid w:val="006D2290"/>
    <w:rsid w:val="006D326A"/>
    <w:rsid w:val="006D3871"/>
    <w:rsid w:val="006D54E2"/>
    <w:rsid w:val="006D57C8"/>
    <w:rsid w:val="006D5BE0"/>
    <w:rsid w:val="006E1935"/>
    <w:rsid w:val="006E1F95"/>
    <w:rsid w:val="006E652A"/>
    <w:rsid w:val="006E7A76"/>
    <w:rsid w:val="006E7E3B"/>
    <w:rsid w:val="006F231E"/>
    <w:rsid w:val="006F6E5D"/>
    <w:rsid w:val="006F6FD1"/>
    <w:rsid w:val="0070100D"/>
    <w:rsid w:val="00701158"/>
    <w:rsid w:val="0070141C"/>
    <w:rsid w:val="0070252D"/>
    <w:rsid w:val="007039E0"/>
    <w:rsid w:val="00706681"/>
    <w:rsid w:val="007106F3"/>
    <w:rsid w:val="007129CE"/>
    <w:rsid w:val="00716194"/>
    <w:rsid w:val="00720AC3"/>
    <w:rsid w:val="0072168C"/>
    <w:rsid w:val="00722105"/>
    <w:rsid w:val="007232C1"/>
    <w:rsid w:val="00723EE9"/>
    <w:rsid w:val="00723F5B"/>
    <w:rsid w:val="007255CC"/>
    <w:rsid w:val="00725FD6"/>
    <w:rsid w:val="00727BF9"/>
    <w:rsid w:val="007309D3"/>
    <w:rsid w:val="007342F1"/>
    <w:rsid w:val="00735299"/>
    <w:rsid w:val="00736824"/>
    <w:rsid w:val="00736B08"/>
    <w:rsid w:val="00736CF0"/>
    <w:rsid w:val="00737848"/>
    <w:rsid w:val="007405A8"/>
    <w:rsid w:val="00742100"/>
    <w:rsid w:val="00742414"/>
    <w:rsid w:val="007425F5"/>
    <w:rsid w:val="00742631"/>
    <w:rsid w:val="00742B2C"/>
    <w:rsid w:val="00742BE6"/>
    <w:rsid w:val="0074419C"/>
    <w:rsid w:val="00744287"/>
    <w:rsid w:val="007445F6"/>
    <w:rsid w:val="007453D8"/>
    <w:rsid w:val="007461E4"/>
    <w:rsid w:val="00746463"/>
    <w:rsid w:val="00747983"/>
    <w:rsid w:val="00750932"/>
    <w:rsid w:val="00751B88"/>
    <w:rsid w:val="00751F6C"/>
    <w:rsid w:val="00752732"/>
    <w:rsid w:val="0075286F"/>
    <w:rsid w:val="0075434D"/>
    <w:rsid w:val="00756BE5"/>
    <w:rsid w:val="007571EA"/>
    <w:rsid w:val="00760A1F"/>
    <w:rsid w:val="00764A68"/>
    <w:rsid w:val="00766CAB"/>
    <w:rsid w:val="00766EB7"/>
    <w:rsid w:val="00767C2C"/>
    <w:rsid w:val="00771A32"/>
    <w:rsid w:val="00772341"/>
    <w:rsid w:val="00772638"/>
    <w:rsid w:val="00773F52"/>
    <w:rsid w:val="00775510"/>
    <w:rsid w:val="00776347"/>
    <w:rsid w:val="00780348"/>
    <w:rsid w:val="0078151E"/>
    <w:rsid w:val="00783170"/>
    <w:rsid w:val="00783DA9"/>
    <w:rsid w:val="00784DB8"/>
    <w:rsid w:val="00785C7D"/>
    <w:rsid w:val="007862F5"/>
    <w:rsid w:val="007863BC"/>
    <w:rsid w:val="00787341"/>
    <w:rsid w:val="0078796D"/>
    <w:rsid w:val="007910FF"/>
    <w:rsid w:val="00791832"/>
    <w:rsid w:val="00793896"/>
    <w:rsid w:val="00795767"/>
    <w:rsid w:val="007975AA"/>
    <w:rsid w:val="007A16A7"/>
    <w:rsid w:val="007A1B27"/>
    <w:rsid w:val="007A1F98"/>
    <w:rsid w:val="007A22F1"/>
    <w:rsid w:val="007A4E10"/>
    <w:rsid w:val="007A4E1B"/>
    <w:rsid w:val="007A766C"/>
    <w:rsid w:val="007B024F"/>
    <w:rsid w:val="007B091C"/>
    <w:rsid w:val="007B3649"/>
    <w:rsid w:val="007B3E1E"/>
    <w:rsid w:val="007B481B"/>
    <w:rsid w:val="007B5352"/>
    <w:rsid w:val="007B574E"/>
    <w:rsid w:val="007B61C3"/>
    <w:rsid w:val="007C16AF"/>
    <w:rsid w:val="007C34BA"/>
    <w:rsid w:val="007C437A"/>
    <w:rsid w:val="007C5148"/>
    <w:rsid w:val="007C5545"/>
    <w:rsid w:val="007C55F1"/>
    <w:rsid w:val="007C62BE"/>
    <w:rsid w:val="007D0E00"/>
    <w:rsid w:val="007D2CD1"/>
    <w:rsid w:val="007D427B"/>
    <w:rsid w:val="007D4A1A"/>
    <w:rsid w:val="007D7D05"/>
    <w:rsid w:val="007E0DBE"/>
    <w:rsid w:val="007E174C"/>
    <w:rsid w:val="007E1DA9"/>
    <w:rsid w:val="007E1EFF"/>
    <w:rsid w:val="007E2CD6"/>
    <w:rsid w:val="007E3241"/>
    <w:rsid w:val="007E3894"/>
    <w:rsid w:val="007E43FA"/>
    <w:rsid w:val="007E457C"/>
    <w:rsid w:val="007E49CB"/>
    <w:rsid w:val="007E5A54"/>
    <w:rsid w:val="007E5C88"/>
    <w:rsid w:val="007F174B"/>
    <w:rsid w:val="007F1FEC"/>
    <w:rsid w:val="007F2FF6"/>
    <w:rsid w:val="007F31C7"/>
    <w:rsid w:val="007F44D9"/>
    <w:rsid w:val="007F5FBB"/>
    <w:rsid w:val="00803016"/>
    <w:rsid w:val="00804487"/>
    <w:rsid w:val="0080606D"/>
    <w:rsid w:val="0080680D"/>
    <w:rsid w:val="008077AA"/>
    <w:rsid w:val="00812AB0"/>
    <w:rsid w:val="00812AC4"/>
    <w:rsid w:val="008141BC"/>
    <w:rsid w:val="008144D5"/>
    <w:rsid w:val="008205F6"/>
    <w:rsid w:val="0082085E"/>
    <w:rsid w:val="00820BCD"/>
    <w:rsid w:val="00821C1F"/>
    <w:rsid w:val="00821C6C"/>
    <w:rsid w:val="008234FF"/>
    <w:rsid w:val="00823AF0"/>
    <w:rsid w:val="008257E2"/>
    <w:rsid w:val="00826D48"/>
    <w:rsid w:val="00826F50"/>
    <w:rsid w:val="00831490"/>
    <w:rsid w:val="00831919"/>
    <w:rsid w:val="00832040"/>
    <w:rsid w:val="00832D4F"/>
    <w:rsid w:val="00833585"/>
    <w:rsid w:val="00835B9C"/>
    <w:rsid w:val="008361FB"/>
    <w:rsid w:val="00836297"/>
    <w:rsid w:val="00836F30"/>
    <w:rsid w:val="00840789"/>
    <w:rsid w:val="00840DED"/>
    <w:rsid w:val="0084130D"/>
    <w:rsid w:val="008500FD"/>
    <w:rsid w:val="00850314"/>
    <w:rsid w:val="0085370C"/>
    <w:rsid w:val="00853896"/>
    <w:rsid w:val="008569FD"/>
    <w:rsid w:val="00860EBC"/>
    <w:rsid w:val="00862B0E"/>
    <w:rsid w:val="00864DE1"/>
    <w:rsid w:val="00866C0A"/>
    <w:rsid w:val="008675D4"/>
    <w:rsid w:val="008716B1"/>
    <w:rsid w:val="008735C8"/>
    <w:rsid w:val="00877A31"/>
    <w:rsid w:val="0088059A"/>
    <w:rsid w:val="0088171E"/>
    <w:rsid w:val="0088241D"/>
    <w:rsid w:val="008826D8"/>
    <w:rsid w:val="00883589"/>
    <w:rsid w:val="00884206"/>
    <w:rsid w:val="00884325"/>
    <w:rsid w:val="00884A7D"/>
    <w:rsid w:val="0088596D"/>
    <w:rsid w:val="00885C6A"/>
    <w:rsid w:val="008860D3"/>
    <w:rsid w:val="00887550"/>
    <w:rsid w:val="00887EB4"/>
    <w:rsid w:val="0089077E"/>
    <w:rsid w:val="00890EB3"/>
    <w:rsid w:val="0089141A"/>
    <w:rsid w:val="0089291A"/>
    <w:rsid w:val="00893545"/>
    <w:rsid w:val="00894D7E"/>
    <w:rsid w:val="00895634"/>
    <w:rsid w:val="00895DB7"/>
    <w:rsid w:val="00897351"/>
    <w:rsid w:val="008A0460"/>
    <w:rsid w:val="008A0ABC"/>
    <w:rsid w:val="008A1045"/>
    <w:rsid w:val="008A1CBB"/>
    <w:rsid w:val="008A4395"/>
    <w:rsid w:val="008A54DB"/>
    <w:rsid w:val="008A59EE"/>
    <w:rsid w:val="008A7B5B"/>
    <w:rsid w:val="008B0D82"/>
    <w:rsid w:val="008B263F"/>
    <w:rsid w:val="008B2797"/>
    <w:rsid w:val="008B4B34"/>
    <w:rsid w:val="008B4B7D"/>
    <w:rsid w:val="008B4E29"/>
    <w:rsid w:val="008B627B"/>
    <w:rsid w:val="008B6FB0"/>
    <w:rsid w:val="008B70AD"/>
    <w:rsid w:val="008B7E03"/>
    <w:rsid w:val="008C06F4"/>
    <w:rsid w:val="008C2853"/>
    <w:rsid w:val="008C54E9"/>
    <w:rsid w:val="008C5B41"/>
    <w:rsid w:val="008C5B5A"/>
    <w:rsid w:val="008C6F10"/>
    <w:rsid w:val="008C7C4C"/>
    <w:rsid w:val="008D0FCB"/>
    <w:rsid w:val="008D14C0"/>
    <w:rsid w:val="008D2D2F"/>
    <w:rsid w:val="008D3C6E"/>
    <w:rsid w:val="008D3CE1"/>
    <w:rsid w:val="008D3D5A"/>
    <w:rsid w:val="008D42EA"/>
    <w:rsid w:val="008D5F83"/>
    <w:rsid w:val="008D65DA"/>
    <w:rsid w:val="008D77FB"/>
    <w:rsid w:val="008D7A0B"/>
    <w:rsid w:val="008E4086"/>
    <w:rsid w:val="008E5D0F"/>
    <w:rsid w:val="008E642A"/>
    <w:rsid w:val="008F0843"/>
    <w:rsid w:val="008F11B0"/>
    <w:rsid w:val="008F4B3D"/>
    <w:rsid w:val="008F625F"/>
    <w:rsid w:val="008F731E"/>
    <w:rsid w:val="008F73E3"/>
    <w:rsid w:val="008F7776"/>
    <w:rsid w:val="008F7AB1"/>
    <w:rsid w:val="009028E2"/>
    <w:rsid w:val="00902BCA"/>
    <w:rsid w:val="00906C8B"/>
    <w:rsid w:val="00907C0E"/>
    <w:rsid w:val="009135CF"/>
    <w:rsid w:val="00913B17"/>
    <w:rsid w:val="00914B02"/>
    <w:rsid w:val="00916052"/>
    <w:rsid w:val="009177C3"/>
    <w:rsid w:val="00921DAF"/>
    <w:rsid w:val="009248EA"/>
    <w:rsid w:val="00924ED9"/>
    <w:rsid w:val="0092506F"/>
    <w:rsid w:val="00925A30"/>
    <w:rsid w:val="00930988"/>
    <w:rsid w:val="00932319"/>
    <w:rsid w:val="009324FE"/>
    <w:rsid w:val="00932F58"/>
    <w:rsid w:val="00932FD9"/>
    <w:rsid w:val="009337DF"/>
    <w:rsid w:val="009348A0"/>
    <w:rsid w:val="009378B6"/>
    <w:rsid w:val="00940E03"/>
    <w:rsid w:val="0094273F"/>
    <w:rsid w:val="0094417D"/>
    <w:rsid w:val="00944ED5"/>
    <w:rsid w:val="009467E5"/>
    <w:rsid w:val="00947A82"/>
    <w:rsid w:val="009501FE"/>
    <w:rsid w:val="00951DAA"/>
    <w:rsid w:val="00951EEA"/>
    <w:rsid w:val="00953F0B"/>
    <w:rsid w:val="00956099"/>
    <w:rsid w:val="009564A2"/>
    <w:rsid w:val="00961EB9"/>
    <w:rsid w:val="00961FBA"/>
    <w:rsid w:val="00964768"/>
    <w:rsid w:val="009713E7"/>
    <w:rsid w:val="00973D51"/>
    <w:rsid w:val="009744A6"/>
    <w:rsid w:val="00974B8D"/>
    <w:rsid w:val="00975266"/>
    <w:rsid w:val="0097543B"/>
    <w:rsid w:val="00975C18"/>
    <w:rsid w:val="00975C26"/>
    <w:rsid w:val="009761BC"/>
    <w:rsid w:val="00977D6B"/>
    <w:rsid w:val="00980E03"/>
    <w:rsid w:val="009812EE"/>
    <w:rsid w:val="00981BEB"/>
    <w:rsid w:val="00981D78"/>
    <w:rsid w:val="009827CB"/>
    <w:rsid w:val="00983943"/>
    <w:rsid w:val="00983993"/>
    <w:rsid w:val="00983A3A"/>
    <w:rsid w:val="00983F64"/>
    <w:rsid w:val="009864DD"/>
    <w:rsid w:val="00986875"/>
    <w:rsid w:val="00986909"/>
    <w:rsid w:val="0098726D"/>
    <w:rsid w:val="0099104F"/>
    <w:rsid w:val="009915F6"/>
    <w:rsid w:val="009925BF"/>
    <w:rsid w:val="00993AAF"/>
    <w:rsid w:val="00995337"/>
    <w:rsid w:val="00995A24"/>
    <w:rsid w:val="0099697A"/>
    <w:rsid w:val="009A220E"/>
    <w:rsid w:val="009A4992"/>
    <w:rsid w:val="009A576C"/>
    <w:rsid w:val="009A5CAD"/>
    <w:rsid w:val="009A75A6"/>
    <w:rsid w:val="009A75D4"/>
    <w:rsid w:val="009B00F7"/>
    <w:rsid w:val="009B032E"/>
    <w:rsid w:val="009B0767"/>
    <w:rsid w:val="009B19E3"/>
    <w:rsid w:val="009B1BEE"/>
    <w:rsid w:val="009B2CA0"/>
    <w:rsid w:val="009B2D4A"/>
    <w:rsid w:val="009B3037"/>
    <w:rsid w:val="009B34B6"/>
    <w:rsid w:val="009B372D"/>
    <w:rsid w:val="009B4BDC"/>
    <w:rsid w:val="009C0C1A"/>
    <w:rsid w:val="009C387B"/>
    <w:rsid w:val="009C38CA"/>
    <w:rsid w:val="009C39B0"/>
    <w:rsid w:val="009C3A34"/>
    <w:rsid w:val="009C3ADF"/>
    <w:rsid w:val="009C4BDC"/>
    <w:rsid w:val="009C5CE9"/>
    <w:rsid w:val="009D0EEC"/>
    <w:rsid w:val="009D1FB9"/>
    <w:rsid w:val="009D39F1"/>
    <w:rsid w:val="009D5C18"/>
    <w:rsid w:val="009D63D1"/>
    <w:rsid w:val="009D6FEF"/>
    <w:rsid w:val="009E0C29"/>
    <w:rsid w:val="009E0D48"/>
    <w:rsid w:val="009E1142"/>
    <w:rsid w:val="009E1423"/>
    <w:rsid w:val="009E18DD"/>
    <w:rsid w:val="009E1A97"/>
    <w:rsid w:val="009E28FA"/>
    <w:rsid w:val="009E56BE"/>
    <w:rsid w:val="009E5A21"/>
    <w:rsid w:val="009F14DA"/>
    <w:rsid w:val="009F15BF"/>
    <w:rsid w:val="009F1EF1"/>
    <w:rsid w:val="009F21B1"/>
    <w:rsid w:val="009F2C36"/>
    <w:rsid w:val="009F439B"/>
    <w:rsid w:val="009F4F2F"/>
    <w:rsid w:val="009F5301"/>
    <w:rsid w:val="009F5482"/>
    <w:rsid w:val="009F703E"/>
    <w:rsid w:val="009F7AD4"/>
    <w:rsid w:val="00A01318"/>
    <w:rsid w:val="00A029E9"/>
    <w:rsid w:val="00A04339"/>
    <w:rsid w:val="00A045AF"/>
    <w:rsid w:val="00A051BC"/>
    <w:rsid w:val="00A05CC8"/>
    <w:rsid w:val="00A05F06"/>
    <w:rsid w:val="00A06A9A"/>
    <w:rsid w:val="00A10EEC"/>
    <w:rsid w:val="00A121D0"/>
    <w:rsid w:val="00A170E6"/>
    <w:rsid w:val="00A17A71"/>
    <w:rsid w:val="00A20120"/>
    <w:rsid w:val="00A21183"/>
    <w:rsid w:val="00A21DA1"/>
    <w:rsid w:val="00A24B96"/>
    <w:rsid w:val="00A25D91"/>
    <w:rsid w:val="00A270E7"/>
    <w:rsid w:val="00A272A8"/>
    <w:rsid w:val="00A272CD"/>
    <w:rsid w:val="00A27B7B"/>
    <w:rsid w:val="00A30631"/>
    <w:rsid w:val="00A30D4F"/>
    <w:rsid w:val="00A31CF2"/>
    <w:rsid w:val="00A33EA9"/>
    <w:rsid w:val="00A355F8"/>
    <w:rsid w:val="00A35E8C"/>
    <w:rsid w:val="00A363DD"/>
    <w:rsid w:val="00A4038D"/>
    <w:rsid w:val="00A40570"/>
    <w:rsid w:val="00A40A42"/>
    <w:rsid w:val="00A40FE1"/>
    <w:rsid w:val="00A41817"/>
    <w:rsid w:val="00A425E5"/>
    <w:rsid w:val="00A426FB"/>
    <w:rsid w:val="00A43180"/>
    <w:rsid w:val="00A43688"/>
    <w:rsid w:val="00A448C4"/>
    <w:rsid w:val="00A50FF6"/>
    <w:rsid w:val="00A51140"/>
    <w:rsid w:val="00A525EA"/>
    <w:rsid w:val="00A56678"/>
    <w:rsid w:val="00A57AC7"/>
    <w:rsid w:val="00A605E3"/>
    <w:rsid w:val="00A625A8"/>
    <w:rsid w:val="00A64260"/>
    <w:rsid w:val="00A64A40"/>
    <w:rsid w:val="00A66831"/>
    <w:rsid w:val="00A67DF9"/>
    <w:rsid w:val="00A70A46"/>
    <w:rsid w:val="00A732CC"/>
    <w:rsid w:val="00A7551B"/>
    <w:rsid w:val="00A765CA"/>
    <w:rsid w:val="00A772B6"/>
    <w:rsid w:val="00A772CB"/>
    <w:rsid w:val="00A773A5"/>
    <w:rsid w:val="00A77E63"/>
    <w:rsid w:val="00A806B7"/>
    <w:rsid w:val="00A8156F"/>
    <w:rsid w:val="00A8181D"/>
    <w:rsid w:val="00A81F40"/>
    <w:rsid w:val="00A84C34"/>
    <w:rsid w:val="00A85332"/>
    <w:rsid w:val="00A85596"/>
    <w:rsid w:val="00A85DAF"/>
    <w:rsid w:val="00A8669C"/>
    <w:rsid w:val="00A93582"/>
    <w:rsid w:val="00A94085"/>
    <w:rsid w:val="00A94D82"/>
    <w:rsid w:val="00A955B0"/>
    <w:rsid w:val="00A9562A"/>
    <w:rsid w:val="00AA07FD"/>
    <w:rsid w:val="00AA0BC3"/>
    <w:rsid w:val="00AA15A5"/>
    <w:rsid w:val="00AA2D23"/>
    <w:rsid w:val="00AA34C3"/>
    <w:rsid w:val="00AA37B9"/>
    <w:rsid w:val="00AA4508"/>
    <w:rsid w:val="00AA4DBB"/>
    <w:rsid w:val="00AA6660"/>
    <w:rsid w:val="00AA7216"/>
    <w:rsid w:val="00AA75CB"/>
    <w:rsid w:val="00AB1A2D"/>
    <w:rsid w:val="00AB2E33"/>
    <w:rsid w:val="00AB3932"/>
    <w:rsid w:val="00AB525D"/>
    <w:rsid w:val="00AB5B07"/>
    <w:rsid w:val="00AB5F5A"/>
    <w:rsid w:val="00AB7B01"/>
    <w:rsid w:val="00AC16FA"/>
    <w:rsid w:val="00AC225A"/>
    <w:rsid w:val="00AC2E42"/>
    <w:rsid w:val="00AC379E"/>
    <w:rsid w:val="00AC6970"/>
    <w:rsid w:val="00AC6EDB"/>
    <w:rsid w:val="00AC7A4E"/>
    <w:rsid w:val="00AD31AC"/>
    <w:rsid w:val="00AD440B"/>
    <w:rsid w:val="00AD4E9B"/>
    <w:rsid w:val="00AD5081"/>
    <w:rsid w:val="00AD522A"/>
    <w:rsid w:val="00AD6708"/>
    <w:rsid w:val="00AE0222"/>
    <w:rsid w:val="00AE0A6E"/>
    <w:rsid w:val="00AE0DBF"/>
    <w:rsid w:val="00AE14B0"/>
    <w:rsid w:val="00AE170F"/>
    <w:rsid w:val="00AE25A2"/>
    <w:rsid w:val="00AE32E2"/>
    <w:rsid w:val="00AE3D57"/>
    <w:rsid w:val="00AE5A85"/>
    <w:rsid w:val="00AE5B96"/>
    <w:rsid w:val="00AF0152"/>
    <w:rsid w:val="00AF02E1"/>
    <w:rsid w:val="00AF0E44"/>
    <w:rsid w:val="00AF1614"/>
    <w:rsid w:val="00AF1A4A"/>
    <w:rsid w:val="00AF20DB"/>
    <w:rsid w:val="00AF2F86"/>
    <w:rsid w:val="00AF6FFD"/>
    <w:rsid w:val="00B01A6E"/>
    <w:rsid w:val="00B01B2D"/>
    <w:rsid w:val="00B0313D"/>
    <w:rsid w:val="00B0385A"/>
    <w:rsid w:val="00B0494E"/>
    <w:rsid w:val="00B051C8"/>
    <w:rsid w:val="00B11777"/>
    <w:rsid w:val="00B11F81"/>
    <w:rsid w:val="00B12992"/>
    <w:rsid w:val="00B14307"/>
    <w:rsid w:val="00B15594"/>
    <w:rsid w:val="00B161DF"/>
    <w:rsid w:val="00B205CB"/>
    <w:rsid w:val="00B20C4D"/>
    <w:rsid w:val="00B20CAD"/>
    <w:rsid w:val="00B20E10"/>
    <w:rsid w:val="00B21BC1"/>
    <w:rsid w:val="00B239A6"/>
    <w:rsid w:val="00B2685C"/>
    <w:rsid w:val="00B3043E"/>
    <w:rsid w:val="00B309B4"/>
    <w:rsid w:val="00B32E81"/>
    <w:rsid w:val="00B3506A"/>
    <w:rsid w:val="00B35358"/>
    <w:rsid w:val="00B36437"/>
    <w:rsid w:val="00B37241"/>
    <w:rsid w:val="00B374F7"/>
    <w:rsid w:val="00B379F4"/>
    <w:rsid w:val="00B47BAD"/>
    <w:rsid w:val="00B5073E"/>
    <w:rsid w:val="00B518F9"/>
    <w:rsid w:val="00B52A7F"/>
    <w:rsid w:val="00B54321"/>
    <w:rsid w:val="00B543FC"/>
    <w:rsid w:val="00B55EF6"/>
    <w:rsid w:val="00B5649A"/>
    <w:rsid w:val="00B5649C"/>
    <w:rsid w:val="00B56BF2"/>
    <w:rsid w:val="00B56D4A"/>
    <w:rsid w:val="00B56FA8"/>
    <w:rsid w:val="00B570F3"/>
    <w:rsid w:val="00B60F13"/>
    <w:rsid w:val="00B61D96"/>
    <w:rsid w:val="00B61F1D"/>
    <w:rsid w:val="00B64E73"/>
    <w:rsid w:val="00B70AD8"/>
    <w:rsid w:val="00B71509"/>
    <w:rsid w:val="00B71838"/>
    <w:rsid w:val="00B71EF2"/>
    <w:rsid w:val="00B726F3"/>
    <w:rsid w:val="00B74407"/>
    <w:rsid w:val="00B7554A"/>
    <w:rsid w:val="00B80C26"/>
    <w:rsid w:val="00B82BE1"/>
    <w:rsid w:val="00B87153"/>
    <w:rsid w:val="00B90847"/>
    <w:rsid w:val="00B92D7F"/>
    <w:rsid w:val="00B92EE0"/>
    <w:rsid w:val="00B93323"/>
    <w:rsid w:val="00B94391"/>
    <w:rsid w:val="00B94D76"/>
    <w:rsid w:val="00B95BFC"/>
    <w:rsid w:val="00B9618D"/>
    <w:rsid w:val="00B96820"/>
    <w:rsid w:val="00BA000E"/>
    <w:rsid w:val="00BA0FD2"/>
    <w:rsid w:val="00BA1272"/>
    <w:rsid w:val="00BA163B"/>
    <w:rsid w:val="00BA4647"/>
    <w:rsid w:val="00BA50E1"/>
    <w:rsid w:val="00BA5783"/>
    <w:rsid w:val="00BA5AB0"/>
    <w:rsid w:val="00BA613A"/>
    <w:rsid w:val="00BA7DC5"/>
    <w:rsid w:val="00BB0640"/>
    <w:rsid w:val="00BB0DF7"/>
    <w:rsid w:val="00BB3178"/>
    <w:rsid w:val="00BB500C"/>
    <w:rsid w:val="00BB56BF"/>
    <w:rsid w:val="00BC08A7"/>
    <w:rsid w:val="00BC2316"/>
    <w:rsid w:val="00BC3F00"/>
    <w:rsid w:val="00BC4569"/>
    <w:rsid w:val="00BC5233"/>
    <w:rsid w:val="00BC5673"/>
    <w:rsid w:val="00BC579B"/>
    <w:rsid w:val="00BC6F0A"/>
    <w:rsid w:val="00BD01B8"/>
    <w:rsid w:val="00BD29A6"/>
    <w:rsid w:val="00BD38CE"/>
    <w:rsid w:val="00BD39B0"/>
    <w:rsid w:val="00BD4216"/>
    <w:rsid w:val="00BD4BD9"/>
    <w:rsid w:val="00BE0A48"/>
    <w:rsid w:val="00BE1F33"/>
    <w:rsid w:val="00BE2534"/>
    <w:rsid w:val="00BE2851"/>
    <w:rsid w:val="00BE2CB8"/>
    <w:rsid w:val="00BE41E0"/>
    <w:rsid w:val="00BE4571"/>
    <w:rsid w:val="00BE5326"/>
    <w:rsid w:val="00BE5E62"/>
    <w:rsid w:val="00BE7B06"/>
    <w:rsid w:val="00BE7D6C"/>
    <w:rsid w:val="00BF14D3"/>
    <w:rsid w:val="00BF400E"/>
    <w:rsid w:val="00BF42EA"/>
    <w:rsid w:val="00BF44B0"/>
    <w:rsid w:val="00BF48B6"/>
    <w:rsid w:val="00BF744D"/>
    <w:rsid w:val="00BF7810"/>
    <w:rsid w:val="00BF788D"/>
    <w:rsid w:val="00BF7EE1"/>
    <w:rsid w:val="00C00760"/>
    <w:rsid w:val="00C02787"/>
    <w:rsid w:val="00C04B5F"/>
    <w:rsid w:val="00C0516E"/>
    <w:rsid w:val="00C069BF"/>
    <w:rsid w:val="00C07AAC"/>
    <w:rsid w:val="00C10FA9"/>
    <w:rsid w:val="00C12B1C"/>
    <w:rsid w:val="00C15B0E"/>
    <w:rsid w:val="00C15E1D"/>
    <w:rsid w:val="00C16BAD"/>
    <w:rsid w:val="00C179D0"/>
    <w:rsid w:val="00C17D7B"/>
    <w:rsid w:val="00C21190"/>
    <w:rsid w:val="00C21B2B"/>
    <w:rsid w:val="00C23A1B"/>
    <w:rsid w:val="00C23C20"/>
    <w:rsid w:val="00C24838"/>
    <w:rsid w:val="00C25044"/>
    <w:rsid w:val="00C2600E"/>
    <w:rsid w:val="00C27914"/>
    <w:rsid w:val="00C30DE6"/>
    <w:rsid w:val="00C33B8B"/>
    <w:rsid w:val="00C34A8C"/>
    <w:rsid w:val="00C35731"/>
    <w:rsid w:val="00C37CFF"/>
    <w:rsid w:val="00C407CC"/>
    <w:rsid w:val="00C425BF"/>
    <w:rsid w:val="00C44739"/>
    <w:rsid w:val="00C45077"/>
    <w:rsid w:val="00C51658"/>
    <w:rsid w:val="00C53E7C"/>
    <w:rsid w:val="00C53EA3"/>
    <w:rsid w:val="00C55071"/>
    <w:rsid w:val="00C5728E"/>
    <w:rsid w:val="00C57C4E"/>
    <w:rsid w:val="00C63FAD"/>
    <w:rsid w:val="00C640FF"/>
    <w:rsid w:val="00C64E05"/>
    <w:rsid w:val="00C64E13"/>
    <w:rsid w:val="00C64F04"/>
    <w:rsid w:val="00C716F8"/>
    <w:rsid w:val="00C73813"/>
    <w:rsid w:val="00C7642D"/>
    <w:rsid w:val="00C775AB"/>
    <w:rsid w:val="00C77B80"/>
    <w:rsid w:val="00C77DC9"/>
    <w:rsid w:val="00C8090E"/>
    <w:rsid w:val="00C81E11"/>
    <w:rsid w:val="00C83729"/>
    <w:rsid w:val="00C85056"/>
    <w:rsid w:val="00C85F3E"/>
    <w:rsid w:val="00C8606A"/>
    <w:rsid w:val="00C867E3"/>
    <w:rsid w:val="00C87D87"/>
    <w:rsid w:val="00C87DA4"/>
    <w:rsid w:val="00C90819"/>
    <w:rsid w:val="00C91F01"/>
    <w:rsid w:val="00C93418"/>
    <w:rsid w:val="00C946F6"/>
    <w:rsid w:val="00C954C0"/>
    <w:rsid w:val="00C96DAB"/>
    <w:rsid w:val="00CA08F0"/>
    <w:rsid w:val="00CA111F"/>
    <w:rsid w:val="00CA22B2"/>
    <w:rsid w:val="00CA34BB"/>
    <w:rsid w:val="00CA37FC"/>
    <w:rsid w:val="00CA4474"/>
    <w:rsid w:val="00CA4732"/>
    <w:rsid w:val="00CA5253"/>
    <w:rsid w:val="00CB0DD3"/>
    <w:rsid w:val="00CB2CDC"/>
    <w:rsid w:val="00CB395F"/>
    <w:rsid w:val="00CB405F"/>
    <w:rsid w:val="00CB4A29"/>
    <w:rsid w:val="00CB64FE"/>
    <w:rsid w:val="00CB71AF"/>
    <w:rsid w:val="00CC06EC"/>
    <w:rsid w:val="00CC2CAE"/>
    <w:rsid w:val="00CC2EA6"/>
    <w:rsid w:val="00CC6402"/>
    <w:rsid w:val="00CD0994"/>
    <w:rsid w:val="00CD4F24"/>
    <w:rsid w:val="00CD63D0"/>
    <w:rsid w:val="00CE4567"/>
    <w:rsid w:val="00CE459F"/>
    <w:rsid w:val="00CE4A32"/>
    <w:rsid w:val="00CE528A"/>
    <w:rsid w:val="00CE5476"/>
    <w:rsid w:val="00CE63C4"/>
    <w:rsid w:val="00CE6BDF"/>
    <w:rsid w:val="00CE6C7C"/>
    <w:rsid w:val="00CE7A63"/>
    <w:rsid w:val="00CF1EE4"/>
    <w:rsid w:val="00CF29A1"/>
    <w:rsid w:val="00CF2B67"/>
    <w:rsid w:val="00CF3B0F"/>
    <w:rsid w:val="00CF41DF"/>
    <w:rsid w:val="00CF68CF"/>
    <w:rsid w:val="00CF719D"/>
    <w:rsid w:val="00D0176B"/>
    <w:rsid w:val="00D04C32"/>
    <w:rsid w:val="00D051E9"/>
    <w:rsid w:val="00D05A62"/>
    <w:rsid w:val="00D06416"/>
    <w:rsid w:val="00D07B24"/>
    <w:rsid w:val="00D1309E"/>
    <w:rsid w:val="00D13857"/>
    <w:rsid w:val="00D1385E"/>
    <w:rsid w:val="00D1525D"/>
    <w:rsid w:val="00D15699"/>
    <w:rsid w:val="00D229DB"/>
    <w:rsid w:val="00D24535"/>
    <w:rsid w:val="00D24594"/>
    <w:rsid w:val="00D2488D"/>
    <w:rsid w:val="00D24DBC"/>
    <w:rsid w:val="00D24E4C"/>
    <w:rsid w:val="00D25103"/>
    <w:rsid w:val="00D25E23"/>
    <w:rsid w:val="00D27E21"/>
    <w:rsid w:val="00D30778"/>
    <w:rsid w:val="00D3508F"/>
    <w:rsid w:val="00D35A19"/>
    <w:rsid w:val="00D375FD"/>
    <w:rsid w:val="00D40042"/>
    <w:rsid w:val="00D41354"/>
    <w:rsid w:val="00D43889"/>
    <w:rsid w:val="00D4439F"/>
    <w:rsid w:val="00D45217"/>
    <w:rsid w:val="00D457F1"/>
    <w:rsid w:val="00D45DA3"/>
    <w:rsid w:val="00D50351"/>
    <w:rsid w:val="00D50959"/>
    <w:rsid w:val="00D5164A"/>
    <w:rsid w:val="00D52C7F"/>
    <w:rsid w:val="00D536B5"/>
    <w:rsid w:val="00D53A57"/>
    <w:rsid w:val="00D53AC9"/>
    <w:rsid w:val="00D549DC"/>
    <w:rsid w:val="00D54B52"/>
    <w:rsid w:val="00D5773E"/>
    <w:rsid w:val="00D6410E"/>
    <w:rsid w:val="00D646DF"/>
    <w:rsid w:val="00D64D40"/>
    <w:rsid w:val="00D70323"/>
    <w:rsid w:val="00D7598B"/>
    <w:rsid w:val="00D75A00"/>
    <w:rsid w:val="00D77980"/>
    <w:rsid w:val="00D829C6"/>
    <w:rsid w:val="00D82EE0"/>
    <w:rsid w:val="00D838BF"/>
    <w:rsid w:val="00D843D1"/>
    <w:rsid w:val="00D85C64"/>
    <w:rsid w:val="00D900E1"/>
    <w:rsid w:val="00D91430"/>
    <w:rsid w:val="00D925ED"/>
    <w:rsid w:val="00D93E11"/>
    <w:rsid w:val="00D94364"/>
    <w:rsid w:val="00D97249"/>
    <w:rsid w:val="00D97CA4"/>
    <w:rsid w:val="00DA0B35"/>
    <w:rsid w:val="00DA137F"/>
    <w:rsid w:val="00DA23C2"/>
    <w:rsid w:val="00DA37B9"/>
    <w:rsid w:val="00DA50A6"/>
    <w:rsid w:val="00DB6A03"/>
    <w:rsid w:val="00DB6FBC"/>
    <w:rsid w:val="00DB7263"/>
    <w:rsid w:val="00DC0682"/>
    <w:rsid w:val="00DC0E27"/>
    <w:rsid w:val="00DC53B4"/>
    <w:rsid w:val="00DC5A83"/>
    <w:rsid w:val="00DC66CE"/>
    <w:rsid w:val="00DC700C"/>
    <w:rsid w:val="00DD3CD5"/>
    <w:rsid w:val="00DD40ED"/>
    <w:rsid w:val="00DD45DF"/>
    <w:rsid w:val="00DD4F8E"/>
    <w:rsid w:val="00DE2618"/>
    <w:rsid w:val="00DE2839"/>
    <w:rsid w:val="00DE2F3B"/>
    <w:rsid w:val="00DE3F7E"/>
    <w:rsid w:val="00DE42EB"/>
    <w:rsid w:val="00DE46D8"/>
    <w:rsid w:val="00DE4BF5"/>
    <w:rsid w:val="00DE59BC"/>
    <w:rsid w:val="00DE629F"/>
    <w:rsid w:val="00DE7988"/>
    <w:rsid w:val="00DE7F8E"/>
    <w:rsid w:val="00DF058F"/>
    <w:rsid w:val="00DF2E27"/>
    <w:rsid w:val="00DF307C"/>
    <w:rsid w:val="00DF3333"/>
    <w:rsid w:val="00DF3BE8"/>
    <w:rsid w:val="00DF5C8C"/>
    <w:rsid w:val="00DF5FC7"/>
    <w:rsid w:val="00E0049B"/>
    <w:rsid w:val="00E03DC7"/>
    <w:rsid w:val="00E04AB2"/>
    <w:rsid w:val="00E04F4C"/>
    <w:rsid w:val="00E05798"/>
    <w:rsid w:val="00E05AE5"/>
    <w:rsid w:val="00E065B4"/>
    <w:rsid w:val="00E07156"/>
    <w:rsid w:val="00E07CA6"/>
    <w:rsid w:val="00E1078C"/>
    <w:rsid w:val="00E109CD"/>
    <w:rsid w:val="00E1124B"/>
    <w:rsid w:val="00E12627"/>
    <w:rsid w:val="00E13067"/>
    <w:rsid w:val="00E134C0"/>
    <w:rsid w:val="00E15481"/>
    <w:rsid w:val="00E1591D"/>
    <w:rsid w:val="00E15C30"/>
    <w:rsid w:val="00E174DE"/>
    <w:rsid w:val="00E17720"/>
    <w:rsid w:val="00E20AEC"/>
    <w:rsid w:val="00E21CB1"/>
    <w:rsid w:val="00E21F92"/>
    <w:rsid w:val="00E24814"/>
    <w:rsid w:val="00E2485B"/>
    <w:rsid w:val="00E24A3D"/>
    <w:rsid w:val="00E25389"/>
    <w:rsid w:val="00E25C00"/>
    <w:rsid w:val="00E26927"/>
    <w:rsid w:val="00E270CF"/>
    <w:rsid w:val="00E27174"/>
    <w:rsid w:val="00E27239"/>
    <w:rsid w:val="00E27959"/>
    <w:rsid w:val="00E33F0E"/>
    <w:rsid w:val="00E34247"/>
    <w:rsid w:val="00E3450B"/>
    <w:rsid w:val="00E34B43"/>
    <w:rsid w:val="00E358A8"/>
    <w:rsid w:val="00E401D0"/>
    <w:rsid w:val="00E43EEC"/>
    <w:rsid w:val="00E447FF"/>
    <w:rsid w:val="00E453E5"/>
    <w:rsid w:val="00E4636A"/>
    <w:rsid w:val="00E46DA5"/>
    <w:rsid w:val="00E478DB"/>
    <w:rsid w:val="00E514E7"/>
    <w:rsid w:val="00E536BA"/>
    <w:rsid w:val="00E56B92"/>
    <w:rsid w:val="00E605EC"/>
    <w:rsid w:val="00E605F8"/>
    <w:rsid w:val="00E61C78"/>
    <w:rsid w:val="00E62E08"/>
    <w:rsid w:val="00E62E2A"/>
    <w:rsid w:val="00E62F34"/>
    <w:rsid w:val="00E643C6"/>
    <w:rsid w:val="00E65A79"/>
    <w:rsid w:val="00E70BCF"/>
    <w:rsid w:val="00E70F14"/>
    <w:rsid w:val="00E71524"/>
    <w:rsid w:val="00E71EC1"/>
    <w:rsid w:val="00E72BED"/>
    <w:rsid w:val="00E739D9"/>
    <w:rsid w:val="00E77BF8"/>
    <w:rsid w:val="00E846E1"/>
    <w:rsid w:val="00E85AF8"/>
    <w:rsid w:val="00E8661C"/>
    <w:rsid w:val="00E87332"/>
    <w:rsid w:val="00E90A21"/>
    <w:rsid w:val="00E92660"/>
    <w:rsid w:val="00E942A7"/>
    <w:rsid w:val="00E9482F"/>
    <w:rsid w:val="00E94B34"/>
    <w:rsid w:val="00E94DBD"/>
    <w:rsid w:val="00E9512F"/>
    <w:rsid w:val="00E951C1"/>
    <w:rsid w:val="00E962B9"/>
    <w:rsid w:val="00E963B6"/>
    <w:rsid w:val="00E97114"/>
    <w:rsid w:val="00E97A93"/>
    <w:rsid w:val="00EA2B2F"/>
    <w:rsid w:val="00EA3318"/>
    <w:rsid w:val="00EA3E88"/>
    <w:rsid w:val="00EA6B37"/>
    <w:rsid w:val="00EA797A"/>
    <w:rsid w:val="00EA7E58"/>
    <w:rsid w:val="00EB1A45"/>
    <w:rsid w:val="00EB1D4D"/>
    <w:rsid w:val="00EB20B5"/>
    <w:rsid w:val="00EB279D"/>
    <w:rsid w:val="00EB4BBA"/>
    <w:rsid w:val="00EB7294"/>
    <w:rsid w:val="00EB7770"/>
    <w:rsid w:val="00EC0664"/>
    <w:rsid w:val="00EC3428"/>
    <w:rsid w:val="00EC360A"/>
    <w:rsid w:val="00EC45B2"/>
    <w:rsid w:val="00EC70B1"/>
    <w:rsid w:val="00ED0667"/>
    <w:rsid w:val="00ED2D19"/>
    <w:rsid w:val="00ED3EA6"/>
    <w:rsid w:val="00ED43E6"/>
    <w:rsid w:val="00ED549F"/>
    <w:rsid w:val="00ED55B6"/>
    <w:rsid w:val="00ED5A9C"/>
    <w:rsid w:val="00EE0CB9"/>
    <w:rsid w:val="00EE30C8"/>
    <w:rsid w:val="00EE51FE"/>
    <w:rsid w:val="00EE61CF"/>
    <w:rsid w:val="00EE63DF"/>
    <w:rsid w:val="00EF0438"/>
    <w:rsid w:val="00EF0996"/>
    <w:rsid w:val="00EF1332"/>
    <w:rsid w:val="00EF327F"/>
    <w:rsid w:val="00EF53C0"/>
    <w:rsid w:val="00F00680"/>
    <w:rsid w:val="00F03A80"/>
    <w:rsid w:val="00F05DC8"/>
    <w:rsid w:val="00F101DA"/>
    <w:rsid w:val="00F118F1"/>
    <w:rsid w:val="00F127FF"/>
    <w:rsid w:val="00F13B67"/>
    <w:rsid w:val="00F144EC"/>
    <w:rsid w:val="00F15CB9"/>
    <w:rsid w:val="00F16669"/>
    <w:rsid w:val="00F20C0B"/>
    <w:rsid w:val="00F25AF1"/>
    <w:rsid w:val="00F25DAD"/>
    <w:rsid w:val="00F30C68"/>
    <w:rsid w:val="00F317E1"/>
    <w:rsid w:val="00F326E4"/>
    <w:rsid w:val="00F33119"/>
    <w:rsid w:val="00F33462"/>
    <w:rsid w:val="00F34213"/>
    <w:rsid w:val="00F36BD3"/>
    <w:rsid w:val="00F408DE"/>
    <w:rsid w:val="00F40B0D"/>
    <w:rsid w:val="00F4167F"/>
    <w:rsid w:val="00F41E14"/>
    <w:rsid w:val="00F42503"/>
    <w:rsid w:val="00F44F37"/>
    <w:rsid w:val="00F45274"/>
    <w:rsid w:val="00F45304"/>
    <w:rsid w:val="00F45829"/>
    <w:rsid w:val="00F45AAD"/>
    <w:rsid w:val="00F4669D"/>
    <w:rsid w:val="00F47520"/>
    <w:rsid w:val="00F50A85"/>
    <w:rsid w:val="00F5183F"/>
    <w:rsid w:val="00F524FC"/>
    <w:rsid w:val="00F53A42"/>
    <w:rsid w:val="00F546F2"/>
    <w:rsid w:val="00F561CF"/>
    <w:rsid w:val="00F5653B"/>
    <w:rsid w:val="00F568D3"/>
    <w:rsid w:val="00F57C21"/>
    <w:rsid w:val="00F604AE"/>
    <w:rsid w:val="00F614B4"/>
    <w:rsid w:val="00F62157"/>
    <w:rsid w:val="00F653BB"/>
    <w:rsid w:val="00F6542E"/>
    <w:rsid w:val="00F656DB"/>
    <w:rsid w:val="00F65E23"/>
    <w:rsid w:val="00F712C1"/>
    <w:rsid w:val="00F728B4"/>
    <w:rsid w:val="00F72AC8"/>
    <w:rsid w:val="00F72B14"/>
    <w:rsid w:val="00F74374"/>
    <w:rsid w:val="00F75D15"/>
    <w:rsid w:val="00F76BC6"/>
    <w:rsid w:val="00F76C4B"/>
    <w:rsid w:val="00F76ED2"/>
    <w:rsid w:val="00F77EDA"/>
    <w:rsid w:val="00F80A5B"/>
    <w:rsid w:val="00F81AA3"/>
    <w:rsid w:val="00F83C95"/>
    <w:rsid w:val="00F83EA2"/>
    <w:rsid w:val="00F84714"/>
    <w:rsid w:val="00F84C38"/>
    <w:rsid w:val="00F851C0"/>
    <w:rsid w:val="00F85E5A"/>
    <w:rsid w:val="00F86CEB"/>
    <w:rsid w:val="00F86DAC"/>
    <w:rsid w:val="00F87CC9"/>
    <w:rsid w:val="00F90C88"/>
    <w:rsid w:val="00F91BDD"/>
    <w:rsid w:val="00F9243F"/>
    <w:rsid w:val="00F9502E"/>
    <w:rsid w:val="00F974C8"/>
    <w:rsid w:val="00FA1277"/>
    <w:rsid w:val="00FA13B8"/>
    <w:rsid w:val="00FA1CA9"/>
    <w:rsid w:val="00FA3469"/>
    <w:rsid w:val="00FA3D69"/>
    <w:rsid w:val="00FA4252"/>
    <w:rsid w:val="00FA4302"/>
    <w:rsid w:val="00FA438F"/>
    <w:rsid w:val="00FA789E"/>
    <w:rsid w:val="00FB0166"/>
    <w:rsid w:val="00FB0B0E"/>
    <w:rsid w:val="00FB1E8C"/>
    <w:rsid w:val="00FB3FE0"/>
    <w:rsid w:val="00FB550E"/>
    <w:rsid w:val="00FB569C"/>
    <w:rsid w:val="00FB5E24"/>
    <w:rsid w:val="00FB6648"/>
    <w:rsid w:val="00FB75F4"/>
    <w:rsid w:val="00FB7BFF"/>
    <w:rsid w:val="00FC04EA"/>
    <w:rsid w:val="00FC1337"/>
    <w:rsid w:val="00FC1620"/>
    <w:rsid w:val="00FC2AA7"/>
    <w:rsid w:val="00FC2FDF"/>
    <w:rsid w:val="00FC321A"/>
    <w:rsid w:val="00FC4D71"/>
    <w:rsid w:val="00FC669A"/>
    <w:rsid w:val="00FC781C"/>
    <w:rsid w:val="00FC7E8D"/>
    <w:rsid w:val="00FD0009"/>
    <w:rsid w:val="00FD0EEC"/>
    <w:rsid w:val="00FD100D"/>
    <w:rsid w:val="00FD15B0"/>
    <w:rsid w:val="00FD2F1D"/>
    <w:rsid w:val="00FD6FEE"/>
    <w:rsid w:val="00FE2AE6"/>
    <w:rsid w:val="00FE55E8"/>
    <w:rsid w:val="00FF176A"/>
    <w:rsid w:val="00FF1A67"/>
    <w:rsid w:val="00FF3547"/>
    <w:rsid w:val="00FF6750"/>
    <w:rsid w:val="283B4FA2"/>
    <w:rsid w:val="296E237F"/>
    <w:rsid w:val="4A196B0B"/>
    <w:rsid w:val="6A5982B4"/>
    <w:rsid w:val="7DC8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CF5FC5"/>
  <w15:chartTrackingRefBased/>
  <w15:docId w15:val="{C914B540-1502-4F9F-9064-8D238DAA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ED5"/>
    <w:pPr>
      <w:widowControl w:val="0"/>
      <w:spacing w:before="100" w:after="100"/>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2ED5"/>
    <w:rPr>
      <w:color w:val="0000FF"/>
      <w:u w:val="single"/>
    </w:rPr>
  </w:style>
  <w:style w:type="paragraph" w:styleId="BodyText">
    <w:name w:val="Body Text"/>
    <w:basedOn w:val="Normal"/>
    <w:link w:val="BodyTextChar"/>
    <w:rsid w:val="001A2ED5"/>
    <w:pPr>
      <w:spacing w:after="120"/>
    </w:pPr>
  </w:style>
  <w:style w:type="character" w:customStyle="1" w:styleId="BodyTextChar">
    <w:name w:val="Body Text Char"/>
    <w:link w:val="BodyText"/>
    <w:rsid w:val="001A2ED5"/>
    <w:rPr>
      <w:rFonts w:ascii="Times New Roman" w:eastAsia="Times New Roman" w:hAnsi="Times New Roman" w:cs="Times New Roman"/>
      <w:sz w:val="24"/>
      <w:szCs w:val="20"/>
    </w:rPr>
  </w:style>
  <w:style w:type="paragraph" w:styleId="CommentText">
    <w:name w:val="annotation text"/>
    <w:basedOn w:val="Normal"/>
    <w:link w:val="CommentTextChar"/>
    <w:rsid w:val="001A2ED5"/>
    <w:rPr>
      <w:sz w:val="20"/>
    </w:rPr>
  </w:style>
  <w:style w:type="character" w:customStyle="1" w:styleId="CommentTextChar">
    <w:name w:val="Comment Text Char"/>
    <w:link w:val="CommentText"/>
    <w:rsid w:val="001A2ED5"/>
    <w:rPr>
      <w:rFonts w:ascii="Times New Roman" w:eastAsia="Times New Roman" w:hAnsi="Times New Roman" w:cs="Times New Roman"/>
      <w:sz w:val="20"/>
      <w:szCs w:val="20"/>
    </w:rPr>
  </w:style>
  <w:style w:type="paragraph" w:styleId="Footer">
    <w:name w:val="footer"/>
    <w:basedOn w:val="Normal"/>
    <w:link w:val="FooterChar"/>
    <w:rsid w:val="001A2ED5"/>
    <w:pPr>
      <w:tabs>
        <w:tab w:val="center" w:pos="4320"/>
        <w:tab w:val="right" w:pos="8640"/>
      </w:tabs>
    </w:pPr>
  </w:style>
  <w:style w:type="character" w:customStyle="1" w:styleId="FooterChar">
    <w:name w:val="Footer Char"/>
    <w:link w:val="Footer"/>
    <w:rsid w:val="001A2ED5"/>
    <w:rPr>
      <w:rFonts w:ascii="Times New Roman" w:eastAsia="Times New Roman" w:hAnsi="Times New Roman" w:cs="Times New Roman"/>
      <w:sz w:val="24"/>
      <w:szCs w:val="20"/>
    </w:rPr>
  </w:style>
  <w:style w:type="character" w:styleId="CommentReference">
    <w:name w:val="annotation reference"/>
    <w:semiHidden/>
    <w:rsid w:val="001A2ED5"/>
    <w:rPr>
      <w:sz w:val="16"/>
      <w:szCs w:val="16"/>
    </w:rPr>
  </w:style>
  <w:style w:type="paragraph" w:styleId="BalloonText">
    <w:name w:val="Balloon Text"/>
    <w:basedOn w:val="Normal"/>
    <w:link w:val="BalloonTextChar"/>
    <w:uiPriority w:val="99"/>
    <w:semiHidden/>
    <w:unhideWhenUsed/>
    <w:rsid w:val="001A2ED5"/>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1A2ED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77EDA"/>
    <w:rPr>
      <w:b/>
      <w:bCs/>
    </w:rPr>
  </w:style>
  <w:style w:type="character" w:customStyle="1" w:styleId="CommentSubjectChar">
    <w:name w:val="Comment Subject Char"/>
    <w:link w:val="CommentSubject"/>
    <w:uiPriority w:val="99"/>
    <w:semiHidden/>
    <w:rsid w:val="00F77EDA"/>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CB64FE"/>
    <w:rPr>
      <w:color w:val="954F72"/>
      <w:u w:val="single"/>
    </w:rPr>
  </w:style>
  <w:style w:type="paragraph" w:styleId="Header">
    <w:name w:val="header"/>
    <w:basedOn w:val="Normal"/>
    <w:link w:val="HeaderChar"/>
    <w:uiPriority w:val="99"/>
    <w:unhideWhenUsed/>
    <w:rsid w:val="00612EBC"/>
    <w:pPr>
      <w:tabs>
        <w:tab w:val="center" w:pos="4680"/>
        <w:tab w:val="right" w:pos="9360"/>
      </w:tabs>
      <w:spacing w:before="0" w:after="0"/>
    </w:pPr>
  </w:style>
  <w:style w:type="character" w:customStyle="1" w:styleId="HeaderChar">
    <w:name w:val="Header Char"/>
    <w:link w:val="Header"/>
    <w:uiPriority w:val="99"/>
    <w:rsid w:val="00612EBC"/>
    <w:rPr>
      <w:rFonts w:ascii="Times New Roman" w:eastAsia="Times New Roman" w:hAnsi="Times New Roman" w:cs="Times New Roman"/>
      <w:sz w:val="24"/>
      <w:szCs w:val="20"/>
    </w:rPr>
  </w:style>
  <w:style w:type="paragraph" w:customStyle="1" w:styleId="Default">
    <w:name w:val="Default"/>
    <w:rsid w:val="00D2453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65E23"/>
    <w:pPr>
      <w:ind w:left="720"/>
    </w:pPr>
  </w:style>
  <w:style w:type="table" w:styleId="TableGrid">
    <w:name w:val="Table Grid"/>
    <w:basedOn w:val="TableNormal"/>
    <w:uiPriority w:val="39"/>
    <w:rsid w:val="00216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46F6"/>
    <w:rPr>
      <w:rFonts w:ascii="Times New Roman" w:eastAsia="Times New Roman" w:hAnsi="Times New Roman"/>
      <w:sz w:val="24"/>
    </w:rPr>
  </w:style>
  <w:style w:type="paragraph" w:customStyle="1" w:styleId="paragraph">
    <w:name w:val="paragraph"/>
    <w:basedOn w:val="Normal"/>
    <w:rsid w:val="00E97A93"/>
    <w:pPr>
      <w:widowControl/>
      <w:spacing w:before="0" w:after="0"/>
    </w:pPr>
    <w:rPr>
      <w:szCs w:val="24"/>
    </w:rPr>
  </w:style>
  <w:style w:type="character" w:customStyle="1" w:styleId="spellingerror">
    <w:name w:val="spellingerror"/>
    <w:basedOn w:val="DefaultParagraphFont"/>
    <w:rsid w:val="00E97A93"/>
  </w:style>
  <w:style w:type="character" w:customStyle="1" w:styleId="normaltextrun1">
    <w:name w:val="normaltextrun1"/>
    <w:basedOn w:val="DefaultParagraphFont"/>
    <w:rsid w:val="00E97A93"/>
  </w:style>
  <w:style w:type="character" w:customStyle="1" w:styleId="eop">
    <w:name w:val="eop"/>
    <w:basedOn w:val="DefaultParagraphFont"/>
    <w:rsid w:val="00E97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21329">
      <w:bodyDiv w:val="1"/>
      <w:marLeft w:val="0"/>
      <w:marRight w:val="0"/>
      <w:marTop w:val="0"/>
      <w:marBottom w:val="0"/>
      <w:divBdr>
        <w:top w:val="none" w:sz="0" w:space="0" w:color="auto"/>
        <w:left w:val="none" w:sz="0" w:space="0" w:color="auto"/>
        <w:bottom w:val="none" w:sz="0" w:space="0" w:color="auto"/>
        <w:right w:val="none" w:sz="0" w:space="0" w:color="auto"/>
      </w:divBdr>
      <w:divsChild>
        <w:div w:id="432021815">
          <w:marLeft w:val="0"/>
          <w:marRight w:val="0"/>
          <w:marTop w:val="0"/>
          <w:marBottom w:val="0"/>
          <w:divBdr>
            <w:top w:val="none" w:sz="0" w:space="0" w:color="auto"/>
            <w:left w:val="none" w:sz="0" w:space="0" w:color="auto"/>
            <w:bottom w:val="none" w:sz="0" w:space="0" w:color="auto"/>
            <w:right w:val="none" w:sz="0" w:space="0" w:color="auto"/>
          </w:divBdr>
          <w:divsChild>
            <w:div w:id="2040426341">
              <w:marLeft w:val="0"/>
              <w:marRight w:val="0"/>
              <w:marTop w:val="0"/>
              <w:marBottom w:val="0"/>
              <w:divBdr>
                <w:top w:val="none" w:sz="0" w:space="0" w:color="auto"/>
                <w:left w:val="none" w:sz="0" w:space="0" w:color="auto"/>
                <w:bottom w:val="none" w:sz="0" w:space="0" w:color="auto"/>
                <w:right w:val="none" w:sz="0" w:space="0" w:color="auto"/>
              </w:divBdr>
              <w:divsChild>
                <w:div w:id="1426342393">
                  <w:marLeft w:val="0"/>
                  <w:marRight w:val="0"/>
                  <w:marTop w:val="0"/>
                  <w:marBottom w:val="0"/>
                  <w:divBdr>
                    <w:top w:val="none" w:sz="0" w:space="0" w:color="auto"/>
                    <w:left w:val="none" w:sz="0" w:space="0" w:color="auto"/>
                    <w:bottom w:val="none" w:sz="0" w:space="0" w:color="auto"/>
                    <w:right w:val="none" w:sz="0" w:space="0" w:color="auto"/>
                  </w:divBdr>
                  <w:divsChild>
                    <w:div w:id="95947689">
                      <w:marLeft w:val="0"/>
                      <w:marRight w:val="0"/>
                      <w:marTop w:val="0"/>
                      <w:marBottom w:val="0"/>
                      <w:divBdr>
                        <w:top w:val="none" w:sz="0" w:space="0" w:color="auto"/>
                        <w:left w:val="none" w:sz="0" w:space="0" w:color="auto"/>
                        <w:bottom w:val="none" w:sz="0" w:space="0" w:color="auto"/>
                        <w:right w:val="none" w:sz="0" w:space="0" w:color="auto"/>
                      </w:divBdr>
                      <w:divsChild>
                        <w:div w:id="325743898">
                          <w:marLeft w:val="0"/>
                          <w:marRight w:val="0"/>
                          <w:marTop w:val="0"/>
                          <w:marBottom w:val="0"/>
                          <w:divBdr>
                            <w:top w:val="none" w:sz="0" w:space="0" w:color="auto"/>
                            <w:left w:val="none" w:sz="0" w:space="0" w:color="auto"/>
                            <w:bottom w:val="none" w:sz="0" w:space="0" w:color="auto"/>
                            <w:right w:val="none" w:sz="0" w:space="0" w:color="auto"/>
                          </w:divBdr>
                          <w:divsChild>
                            <w:div w:id="1321037198">
                              <w:marLeft w:val="0"/>
                              <w:marRight w:val="0"/>
                              <w:marTop w:val="0"/>
                              <w:marBottom w:val="0"/>
                              <w:divBdr>
                                <w:top w:val="none" w:sz="0" w:space="0" w:color="auto"/>
                                <w:left w:val="none" w:sz="0" w:space="0" w:color="auto"/>
                                <w:bottom w:val="none" w:sz="0" w:space="0" w:color="auto"/>
                                <w:right w:val="none" w:sz="0" w:space="0" w:color="auto"/>
                              </w:divBdr>
                              <w:divsChild>
                                <w:div w:id="676346496">
                                  <w:marLeft w:val="0"/>
                                  <w:marRight w:val="0"/>
                                  <w:marTop w:val="0"/>
                                  <w:marBottom w:val="0"/>
                                  <w:divBdr>
                                    <w:top w:val="none" w:sz="0" w:space="0" w:color="auto"/>
                                    <w:left w:val="none" w:sz="0" w:space="0" w:color="auto"/>
                                    <w:bottom w:val="none" w:sz="0" w:space="0" w:color="auto"/>
                                    <w:right w:val="none" w:sz="0" w:space="0" w:color="auto"/>
                                  </w:divBdr>
                                  <w:divsChild>
                                    <w:div w:id="1376076415">
                                      <w:marLeft w:val="0"/>
                                      <w:marRight w:val="0"/>
                                      <w:marTop w:val="0"/>
                                      <w:marBottom w:val="0"/>
                                      <w:divBdr>
                                        <w:top w:val="none" w:sz="0" w:space="0" w:color="auto"/>
                                        <w:left w:val="none" w:sz="0" w:space="0" w:color="auto"/>
                                        <w:bottom w:val="none" w:sz="0" w:space="0" w:color="auto"/>
                                        <w:right w:val="none" w:sz="0" w:space="0" w:color="auto"/>
                                      </w:divBdr>
                                      <w:divsChild>
                                        <w:div w:id="1666129384">
                                          <w:marLeft w:val="0"/>
                                          <w:marRight w:val="0"/>
                                          <w:marTop w:val="0"/>
                                          <w:marBottom w:val="0"/>
                                          <w:divBdr>
                                            <w:top w:val="none" w:sz="0" w:space="0" w:color="auto"/>
                                            <w:left w:val="none" w:sz="0" w:space="0" w:color="auto"/>
                                            <w:bottom w:val="none" w:sz="0" w:space="0" w:color="auto"/>
                                            <w:right w:val="none" w:sz="0" w:space="0" w:color="auto"/>
                                          </w:divBdr>
                                          <w:divsChild>
                                            <w:div w:id="630327115">
                                              <w:marLeft w:val="0"/>
                                              <w:marRight w:val="0"/>
                                              <w:marTop w:val="0"/>
                                              <w:marBottom w:val="0"/>
                                              <w:divBdr>
                                                <w:top w:val="none" w:sz="0" w:space="0" w:color="auto"/>
                                                <w:left w:val="none" w:sz="0" w:space="0" w:color="auto"/>
                                                <w:bottom w:val="none" w:sz="0" w:space="0" w:color="auto"/>
                                                <w:right w:val="none" w:sz="0" w:space="0" w:color="auto"/>
                                              </w:divBdr>
                                              <w:divsChild>
                                                <w:div w:id="1550150020">
                                                  <w:marLeft w:val="0"/>
                                                  <w:marRight w:val="0"/>
                                                  <w:marTop w:val="0"/>
                                                  <w:marBottom w:val="0"/>
                                                  <w:divBdr>
                                                    <w:top w:val="none" w:sz="0" w:space="0" w:color="auto"/>
                                                    <w:left w:val="none" w:sz="0" w:space="0" w:color="auto"/>
                                                    <w:bottom w:val="none" w:sz="0" w:space="0" w:color="auto"/>
                                                    <w:right w:val="none" w:sz="0" w:space="0" w:color="auto"/>
                                                  </w:divBdr>
                                                  <w:divsChild>
                                                    <w:div w:id="880937533">
                                                      <w:marLeft w:val="0"/>
                                                      <w:marRight w:val="0"/>
                                                      <w:marTop w:val="0"/>
                                                      <w:marBottom w:val="0"/>
                                                      <w:divBdr>
                                                        <w:top w:val="single" w:sz="6" w:space="0" w:color="ABABAB"/>
                                                        <w:left w:val="single" w:sz="6" w:space="0" w:color="ABABAB"/>
                                                        <w:bottom w:val="none" w:sz="0" w:space="0" w:color="auto"/>
                                                        <w:right w:val="single" w:sz="6" w:space="0" w:color="ABABAB"/>
                                                      </w:divBdr>
                                                      <w:divsChild>
                                                        <w:div w:id="1656257976">
                                                          <w:marLeft w:val="0"/>
                                                          <w:marRight w:val="0"/>
                                                          <w:marTop w:val="0"/>
                                                          <w:marBottom w:val="0"/>
                                                          <w:divBdr>
                                                            <w:top w:val="none" w:sz="0" w:space="0" w:color="auto"/>
                                                            <w:left w:val="none" w:sz="0" w:space="0" w:color="auto"/>
                                                            <w:bottom w:val="none" w:sz="0" w:space="0" w:color="auto"/>
                                                            <w:right w:val="none" w:sz="0" w:space="0" w:color="auto"/>
                                                          </w:divBdr>
                                                          <w:divsChild>
                                                            <w:div w:id="1784222654">
                                                              <w:marLeft w:val="0"/>
                                                              <w:marRight w:val="0"/>
                                                              <w:marTop w:val="0"/>
                                                              <w:marBottom w:val="0"/>
                                                              <w:divBdr>
                                                                <w:top w:val="none" w:sz="0" w:space="0" w:color="auto"/>
                                                                <w:left w:val="none" w:sz="0" w:space="0" w:color="auto"/>
                                                                <w:bottom w:val="none" w:sz="0" w:space="0" w:color="auto"/>
                                                                <w:right w:val="none" w:sz="0" w:space="0" w:color="auto"/>
                                                              </w:divBdr>
                                                              <w:divsChild>
                                                                <w:div w:id="880017988">
                                                                  <w:marLeft w:val="0"/>
                                                                  <w:marRight w:val="0"/>
                                                                  <w:marTop w:val="0"/>
                                                                  <w:marBottom w:val="0"/>
                                                                  <w:divBdr>
                                                                    <w:top w:val="none" w:sz="0" w:space="0" w:color="auto"/>
                                                                    <w:left w:val="none" w:sz="0" w:space="0" w:color="auto"/>
                                                                    <w:bottom w:val="none" w:sz="0" w:space="0" w:color="auto"/>
                                                                    <w:right w:val="none" w:sz="0" w:space="0" w:color="auto"/>
                                                                  </w:divBdr>
                                                                  <w:divsChild>
                                                                    <w:div w:id="172770537">
                                                                      <w:marLeft w:val="0"/>
                                                                      <w:marRight w:val="0"/>
                                                                      <w:marTop w:val="0"/>
                                                                      <w:marBottom w:val="0"/>
                                                                      <w:divBdr>
                                                                        <w:top w:val="none" w:sz="0" w:space="0" w:color="auto"/>
                                                                        <w:left w:val="none" w:sz="0" w:space="0" w:color="auto"/>
                                                                        <w:bottom w:val="none" w:sz="0" w:space="0" w:color="auto"/>
                                                                        <w:right w:val="none" w:sz="0" w:space="0" w:color="auto"/>
                                                                      </w:divBdr>
                                                                      <w:divsChild>
                                                                        <w:div w:id="1139494707">
                                                                          <w:marLeft w:val="0"/>
                                                                          <w:marRight w:val="0"/>
                                                                          <w:marTop w:val="0"/>
                                                                          <w:marBottom w:val="0"/>
                                                                          <w:divBdr>
                                                                            <w:top w:val="none" w:sz="0" w:space="0" w:color="auto"/>
                                                                            <w:left w:val="none" w:sz="0" w:space="0" w:color="auto"/>
                                                                            <w:bottom w:val="none" w:sz="0" w:space="0" w:color="auto"/>
                                                                            <w:right w:val="none" w:sz="0" w:space="0" w:color="auto"/>
                                                                          </w:divBdr>
                                                                          <w:divsChild>
                                                                            <w:div w:id="1487355493">
                                                                              <w:marLeft w:val="0"/>
                                                                              <w:marRight w:val="0"/>
                                                                              <w:marTop w:val="0"/>
                                                                              <w:marBottom w:val="0"/>
                                                                              <w:divBdr>
                                                                                <w:top w:val="none" w:sz="0" w:space="0" w:color="auto"/>
                                                                                <w:left w:val="none" w:sz="0" w:space="0" w:color="auto"/>
                                                                                <w:bottom w:val="none" w:sz="0" w:space="0" w:color="auto"/>
                                                                                <w:right w:val="none" w:sz="0" w:space="0" w:color="auto"/>
                                                                              </w:divBdr>
                                                                              <w:divsChild>
                                                                                <w:div w:id="433483732">
                                                                                  <w:marLeft w:val="0"/>
                                                                                  <w:marRight w:val="0"/>
                                                                                  <w:marTop w:val="0"/>
                                                                                  <w:marBottom w:val="0"/>
                                                                                  <w:divBdr>
                                                                                    <w:top w:val="none" w:sz="0" w:space="0" w:color="auto"/>
                                                                                    <w:left w:val="none" w:sz="0" w:space="0" w:color="auto"/>
                                                                                    <w:bottom w:val="none" w:sz="0" w:space="0" w:color="auto"/>
                                                                                    <w:right w:val="none" w:sz="0" w:space="0" w:color="auto"/>
                                                                                  </w:divBdr>
                                                                                  <w:divsChild>
                                                                                    <w:div w:id="1705861480">
                                                                                      <w:marLeft w:val="0"/>
                                                                                      <w:marRight w:val="0"/>
                                                                                      <w:marTop w:val="0"/>
                                                                                      <w:marBottom w:val="0"/>
                                                                                      <w:divBdr>
                                                                                        <w:top w:val="none" w:sz="0" w:space="0" w:color="auto"/>
                                                                                        <w:left w:val="none" w:sz="0" w:space="0" w:color="auto"/>
                                                                                        <w:bottom w:val="none" w:sz="0" w:space="0" w:color="auto"/>
                                                                                        <w:right w:val="none" w:sz="0" w:space="0" w:color="auto"/>
                                                                                      </w:divBdr>
                                                                                    </w:div>
                                                                                    <w:div w:id="1927380374">
                                                                                      <w:marLeft w:val="0"/>
                                                                                      <w:marRight w:val="0"/>
                                                                                      <w:marTop w:val="0"/>
                                                                                      <w:marBottom w:val="0"/>
                                                                                      <w:divBdr>
                                                                                        <w:top w:val="none" w:sz="0" w:space="0" w:color="auto"/>
                                                                                        <w:left w:val="none" w:sz="0" w:space="0" w:color="auto"/>
                                                                                        <w:bottom w:val="none" w:sz="0" w:space="0" w:color="auto"/>
                                                                                        <w:right w:val="none" w:sz="0" w:space="0" w:color="auto"/>
                                                                                      </w:divBdr>
                                                                                    </w:div>
                                                                                  </w:divsChild>
                                                                                </w:div>
                                                                                <w:div w:id="584073576">
                                                                                  <w:marLeft w:val="0"/>
                                                                                  <w:marRight w:val="0"/>
                                                                                  <w:marTop w:val="0"/>
                                                                                  <w:marBottom w:val="0"/>
                                                                                  <w:divBdr>
                                                                                    <w:top w:val="none" w:sz="0" w:space="0" w:color="auto"/>
                                                                                    <w:left w:val="none" w:sz="0" w:space="0" w:color="auto"/>
                                                                                    <w:bottom w:val="none" w:sz="0" w:space="0" w:color="auto"/>
                                                                                    <w:right w:val="none" w:sz="0" w:space="0" w:color="auto"/>
                                                                                  </w:divBdr>
                                                                                </w:div>
                                                                                <w:div w:id="1110004520">
                                                                                  <w:marLeft w:val="0"/>
                                                                                  <w:marRight w:val="0"/>
                                                                                  <w:marTop w:val="0"/>
                                                                                  <w:marBottom w:val="0"/>
                                                                                  <w:divBdr>
                                                                                    <w:top w:val="none" w:sz="0" w:space="0" w:color="auto"/>
                                                                                    <w:left w:val="none" w:sz="0" w:space="0" w:color="auto"/>
                                                                                    <w:bottom w:val="none" w:sz="0" w:space="0" w:color="auto"/>
                                                                                    <w:right w:val="none" w:sz="0" w:space="0" w:color="auto"/>
                                                                                  </w:divBdr>
                                                                                </w:div>
                                                                                <w:div w:id="11866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1994647">
      <w:bodyDiv w:val="1"/>
      <w:marLeft w:val="0"/>
      <w:marRight w:val="0"/>
      <w:marTop w:val="0"/>
      <w:marBottom w:val="0"/>
      <w:divBdr>
        <w:top w:val="none" w:sz="0" w:space="0" w:color="auto"/>
        <w:left w:val="none" w:sz="0" w:space="0" w:color="auto"/>
        <w:bottom w:val="none" w:sz="0" w:space="0" w:color="auto"/>
        <w:right w:val="none" w:sz="0" w:space="0" w:color="auto"/>
      </w:divBdr>
    </w:div>
    <w:div w:id="21016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B32890-53EF-4BE7-9DD6-3C95B7F7E7DE}"/>
</file>

<file path=customXml/itemProps2.xml><?xml version="1.0" encoding="utf-8"?>
<ds:datastoreItem xmlns:ds="http://schemas.openxmlformats.org/officeDocument/2006/customXml" ds:itemID="{F97DC68A-AAF6-47DE-B86E-9749553ADDF5}">
  <ds:schemaRefs>
    <ds:schemaRef ds:uri="http://schemas.microsoft.com/sharepoint/v3/contenttype/forms"/>
  </ds:schemaRefs>
</ds:datastoreItem>
</file>

<file path=customXml/itemProps3.xml><?xml version="1.0" encoding="utf-8"?>
<ds:datastoreItem xmlns:ds="http://schemas.openxmlformats.org/officeDocument/2006/customXml" ds:itemID="{812A2EA8-6F7D-4397-A6D6-28C5FE11ED20}">
  <ds:schemaRefs>
    <ds:schemaRef ds:uri="http://schemas.openxmlformats.org/officeDocument/2006/bibliography"/>
  </ds:schemaRefs>
</ds:datastoreItem>
</file>

<file path=customXml/itemProps4.xml><?xml version="1.0" encoding="utf-8"?>
<ds:datastoreItem xmlns:ds="http://schemas.openxmlformats.org/officeDocument/2006/customXml" ds:itemID="{805F7FCB-80F6-4153-AA06-3A126A8B48C6}">
  <ds:schemaRefs>
    <ds:schemaRef ds:uri="http://schemas.microsoft.com/office/2006/metadata/properties"/>
    <ds:schemaRef ds:uri="http://schemas.microsoft.com/office/infopath/2007/PartnerControls"/>
    <ds:schemaRef ds:uri="http://schemas.microsoft.com/sharepoint/v3"/>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1223</Words>
  <Characters>6499</Characters>
  <Application>Microsoft Office Word</Application>
  <DocSecurity>0</DocSecurity>
  <Lines>175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Smith</dc:creator>
  <cp:keywords/>
  <dc:description/>
  <cp:lastModifiedBy>Swanson, Beth</cp:lastModifiedBy>
  <cp:revision>4</cp:revision>
  <dcterms:created xsi:type="dcterms:W3CDTF">2021-03-31T12:11:00Z</dcterms:created>
  <dcterms:modified xsi:type="dcterms:W3CDTF">2026-01-22T13:04:00Z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3072">
    <vt:lpwstr>995</vt:lpwstr>
  </property>
  <property fmtid="{D5CDD505-2E9C-101B-9397-08002B2CF9AE}" pid="4" name="MediaServiceImageTags">
    <vt:lpwstr/>
  </property>
  <property fmtid="{D5CDD505-2E9C-101B-9397-08002B2CF9AE}" pid="5" name="_ExtendedDescription">
    <vt:lpwstr/>
  </property>
</Properties>
</file>