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position w:val="2"/>
        </w:rPr>
        <w:t>BOD</w:t>
      </w:r>
      <w:r>
        <w:rPr>
          <w:sz w:val="14"/>
        </w:rPr>
        <w:t>5</w:t>
      </w:r>
      <w:r>
        <w:rPr>
          <w:position w:val="2"/>
        </w:rPr>
        <w:t>/CBOD</w:t>
      </w:r>
      <w:r>
        <w:rPr>
          <w:sz w:val="14"/>
        </w:rPr>
        <w:t>5</w:t>
      </w:r>
      <w:r>
        <w:rPr>
          <w:spacing w:val="12"/>
          <w:sz w:val="14"/>
        </w:rPr>
        <w:t> </w:t>
      </w:r>
      <w:r>
        <w:rPr>
          <w:position w:val="2"/>
        </w:rPr>
        <w:t>–DO</w:t>
      </w:r>
      <w:r>
        <w:rPr>
          <w:spacing w:val="-9"/>
          <w:position w:val="2"/>
        </w:rPr>
        <w:t> </w:t>
      </w:r>
      <w:r>
        <w:rPr>
          <w:position w:val="2"/>
        </w:rPr>
        <w:t>Meter</w:t>
      </w:r>
      <w:r>
        <w:rPr>
          <w:spacing w:val="-15"/>
          <w:position w:val="2"/>
        </w:rPr>
        <w:t> </w:t>
      </w:r>
      <w:r>
        <w:rPr>
          <w:position w:val="2"/>
        </w:rPr>
        <w:t>Drift</w:t>
      </w:r>
      <w:r>
        <w:rPr>
          <w:spacing w:val="-6"/>
          <w:position w:val="2"/>
        </w:rPr>
        <w:t> </w:t>
      </w:r>
      <w:r>
        <w:rPr>
          <w:position w:val="2"/>
        </w:rPr>
        <w:t>Check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Policy</w:t>
      </w:r>
    </w:p>
    <w:p>
      <w:pPr>
        <w:pStyle w:val="BodyText"/>
        <w:spacing w:before="79"/>
        <w:ind w:left="2591" w:right="2167"/>
        <w:jc w:val="center"/>
      </w:pPr>
      <w:r>
        <w:rPr/>
        <w:t>(NC</w:t>
      </w:r>
      <w:r>
        <w:rPr>
          <w:spacing w:val="-8"/>
        </w:rPr>
        <w:t> </w:t>
      </w:r>
      <w:r>
        <w:rPr/>
        <w:t>WW/GW</w:t>
      </w:r>
      <w:r>
        <w:rPr>
          <w:spacing w:val="-11"/>
        </w:rPr>
        <w:t> </w:t>
      </w:r>
      <w:r>
        <w:rPr/>
        <w:t>LCB</w:t>
      </w:r>
      <w:r>
        <w:rPr>
          <w:spacing w:val="-7"/>
        </w:rPr>
        <w:t> </w:t>
      </w:r>
      <w:r>
        <w:rPr>
          <w:spacing w:val="-2"/>
        </w:rPr>
        <w:t>08/06/2021)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4" w:lineRule="auto"/>
        <w:ind w:left="440" w:right="110"/>
        <w:jc w:val="both"/>
      </w:pPr>
      <w:r>
        <w:rPr/>
        <w:t>Immediately after calibration, measure the DO of a BOD bottle of dilution water. Stopper the bottle. Document the concentration on the benchsheet (day one initial</w:t>
      </w:r>
      <w:r>
        <w:rPr>
          <w:spacing w:val="40"/>
        </w:rPr>
        <w:t> </w:t>
      </w:r>
      <w:r>
        <w:rPr/>
        <w:t>drift</w:t>
      </w:r>
      <w:r>
        <w:rPr>
          <w:spacing w:val="40"/>
        </w:rPr>
        <w:t> </w:t>
      </w:r>
      <w:r>
        <w:rPr/>
        <w:t>check).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end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 sample set (i.e., a group of samples analyzed without interruption) reanalyze the drift check bottle and document the concentration (day one final drift check). If the meter drifts more than 0.2 mg/L, recalibrate the meter and reanalyze all samples since the last acceptable drift check. If additional samples are analyzed later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day, begin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drift check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compare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initial</w:t>
      </w:r>
      <w:r>
        <w:rPr>
          <w:spacing w:val="-3"/>
        </w:rPr>
        <w:t> </w:t>
      </w:r>
      <w:r>
        <w:rPr/>
        <w:t>drift</w:t>
      </w:r>
      <w:r>
        <w:rPr>
          <w:spacing w:val="-2"/>
        </w:rPr>
        <w:t> </w:t>
      </w:r>
      <w:r>
        <w:rPr/>
        <w:t>check</w:t>
      </w:r>
      <w:r>
        <w:rPr>
          <w:spacing w:val="-1"/>
        </w:rPr>
        <w:t> </w:t>
      </w:r>
      <w:r>
        <w:rPr/>
        <w:t>value. If the drift check fails, recalibrate prior to starting the additional sample set and begin</w:t>
      </w:r>
      <w:r>
        <w:rPr>
          <w:spacing w:val="40"/>
        </w:rPr>
        <w:t> </w:t>
      </w:r>
      <w:r>
        <w:rPr/>
        <w:t>new drift checks for that set. Repeat process on Day 5.</w:t>
      </w:r>
    </w:p>
    <w:sectPr>
      <w:type w:val="continuous"/>
      <w:pgSz w:w="12240" w:h="15840"/>
      <w:pgMar w:top="1360" w:bottom="28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2591" w:right="2168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088c13a3bcd13446bdec31b312f48e1a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6c38d145d7b35516c8d44bb1013affd5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18BFA0-6672-48C2-AF93-514E04C2F41B}"/>
</file>

<file path=customXml/itemProps2.xml><?xml version="1.0" encoding="utf-8"?>
<ds:datastoreItem xmlns:ds="http://schemas.openxmlformats.org/officeDocument/2006/customXml" ds:itemID="{9EC246EC-39D5-4AB2-8066-18F8A5F5D6D0}"/>
</file>

<file path=customXml/itemProps3.xml><?xml version="1.0" encoding="utf-8"?>
<ds:datastoreItem xmlns:ds="http://schemas.openxmlformats.org/officeDocument/2006/customXml" ds:itemID="{389B3803-8F9D-4575-A7E6-7DAED528F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Ostendorff, Anna C</dc:creator>
  <dcterms:created xsi:type="dcterms:W3CDTF">2023-08-09T18:24:38Z</dcterms:created>
  <dcterms:modified xsi:type="dcterms:W3CDTF">2023-08-09T18:24:38Z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0x0101003A8160F1F83AD343AA5ADD21600CAC3F</vt:lpwstr>
  </property>
  <property fmtid="{D5CDD505-2E9C-101B-9397-08002B2CF9AE}" pid="7" name="Order">
    <vt:r8>11741400</vt:r8>
  </property>
  <property fmtid="{D5CDD505-2E9C-101B-9397-08002B2CF9AE}" pid="8" name="_ExtendedDescription">
    <vt:lpwstr/>
  </property>
</Properties>
</file>