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040" w:rsidRPr="00380040" w:rsidRDefault="00034DD8" w:rsidP="00380040">
      <w:pPr>
        <w:jc w:val="center"/>
        <w:rPr>
          <w:b/>
        </w:rPr>
      </w:pPr>
      <w:r w:rsidRPr="00380040">
        <w:rPr>
          <w:b/>
        </w:rPr>
        <w:t>Categorical Exclusion Determination</w:t>
      </w:r>
    </w:p>
    <w:p w:rsidR="00380040" w:rsidRPr="00380040" w:rsidRDefault="00380040" w:rsidP="00380040">
      <w:pPr>
        <w:jc w:val="center"/>
        <w:rPr>
          <w:b/>
        </w:rPr>
      </w:pPr>
      <w:r w:rsidRPr="00380040">
        <w:rPr>
          <w:b/>
        </w:rPr>
        <w:t>Infrastructure Community Block Development Grant</w:t>
      </w:r>
    </w:p>
    <w:p w:rsidR="00380040" w:rsidRPr="00380040" w:rsidRDefault="00380040" w:rsidP="00380040">
      <w:pPr>
        <w:jc w:val="center"/>
        <w:rPr>
          <w:b/>
        </w:rPr>
      </w:pPr>
      <w:r w:rsidRPr="00380040">
        <w:rPr>
          <w:b/>
        </w:rPr>
        <w:t>Activities Not Subject to 24 CFR 58.5</w:t>
      </w:r>
    </w:p>
    <w:p w:rsidR="00380040" w:rsidRPr="00380040" w:rsidRDefault="009A50F7" w:rsidP="009A50F7">
      <w:pPr>
        <w:jc w:val="center"/>
        <w:rPr>
          <w:b/>
        </w:rPr>
      </w:pPr>
      <w:r w:rsidRPr="009A50F7">
        <w:rPr>
          <w:b/>
          <w:highlight w:val="yellow"/>
        </w:rPr>
        <w:t>[Enter the Project Name.]</w:t>
      </w:r>
    </w:p>
    <w:p w:rsidR="00380040" w:rsidRPr="00380040" w:rsidRDefault="009A50F7" w:rsidP="009A50F7">
      <w:pPr>
        <w:jc w:val="center"/>
        <w:rPr>
          <w:b/>
        </w:rPr>
      </w:pPr>
      <w:r w:rsidRPr="009A50F7">
        <w:rPr>
          <w:b/>
          <w:highlight w:val="yellow"/>
        </w:rPr>
        <w:t>[Enter the Responsible Entity Name.]</w:t>
      </w:r>
    </w:p>
    <w:p w:rsidR="00380040" w:rsidRDefault="009A50F7" w:rsidP="009A50F7">
      <w:pPr>
        <w:jc w:val="center"/>
        <w:rPr>
          <w:b/>
        </w:rPr>
      </w:pPr>
      <w:r w:rsidRPr="009A50F7">
        <w:rPr>
          <w:b/>
          <w:highlight w:val="yellow"/>
        </w:rPr>
        <w:t>[Enter the CDBG Grant Number.]</w:t>
      </w:r>
    </w:p>
    <w:p w:rsidR="00380040" w:rsidRDefault="00380040" w:rsidP="009A50F7">
      <w:pPr>
        <w:jc w:val="center"/>
        <w:rPr>
          <w:b/>
        </w:rPr>
      </w:pPr>
      <w:bookmarkStart w:id="0" w:name="_GoBack"/>
      <w:bookmarkEnd w:id="0"/>
    </w:p>
    <w:p w:rsidR="00380040" w:rsidRPr="00380040" w:rsidRDefault="009A50F7" w:rsidP="009A50F7">
      <w:pPr>
        <w:jc w:val="center"/>
        <w:rPr>
          <w:b/>
        </w:rPr>
      </w:pPr>
      <w:r w:rsidRPr="009A50F7">
        <w:rPr>
          <w:b/>
          <w:highlight w:val="yellow"/>
        </w:rPr>
        <w:t>[Enter the date.]</w:t>
      </w:r>
    </w:p>
    <w:p w:rsidR="00380040" w:rsidRDefault="003800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228"/>
      </w:tblGrid>
      <w:tr w:rsidR="00380040" w:rsidTr="008F7B69">
        <w:tc>
          <w:tcPr>
            <w:tcW w:w="3348" w:type="dxa"/>
          </w:tcPr>
          <w:p w:rsidR="00380040" w:rsidRPr="00380040" w:rsidRDefault="008F7B69" w:rsidP="00380040">
            <w:pPr>
              <w:jc w:val="right"/>
              <w:rPr>
                <w:b/>
              </w:rPr>
            </w:pPr>
            <w:r>
              <w:rPr>
                <w:b/>
              </w:rPr>
              <w:t>Responsible Entity</w:t>
            </w:r>
            <w:r w:rsidR="00380040" w:rsidRPr="00380040">
              <w:rPr>
                <w:b/>
              </w:rPr>
              <w:t xml:space="preserve"> Address:</w:t>
            </w:r>
          </w:p>
        </w:tc>
        <w:tc>
          <w:tcPr>
            <w:tcW w:w="6228" w:type="dxa"/>
          </w:tcPr>
          <w:p w:rsidR="00380040" w:rsidRDefault="009A50F7" w:rsidP="009A50F7">
            <w:r w:rsidRPr="009A50F7">
              <w:rPr>
                <w:highlight w:val="yellow"/>
              </w:rPr>
              <w:t>[Enter Responsible Entity address.]</w:t>
            </w:r>
          </w:p>
        </w:tc>
      </w:tr>
      <w:tr w:rsidR="00380040" w:rsidTr="008F7B69">
        <w:tc>
          <w:tcPr>
            <w:tcW w:w="3348" w:type="dxa"/>
          </w:tcPr>
          <w:p w:rsidR="00380040" w:rsidRPr="00380040" w:rsidRDefault="00380040" w:rsidP="00380040">
            <w:pPr>
              <w:jc w:val="right"/>
              <w:rPr>
                <w:b/>
              </w:rPr>
            </w:pPr>
            <w:r w:rsidRPr="00380040">
              <w:rPr>
                <w:b/>
              </w:rPr>
              <w:t>Project Description:</w:t>
            </w:r>
          </w:p>
        </w:tc>
        <w:tc>
          <w:tcPr>
            <w:tcW w:w="6228" w:type="dxa"/>
          </w:tcPr>
          <w:p w:rsidR="00380040" w:rsidRDefault="009A50F7" w:rsidP="009A50F7">
            <w:r w:rsidRPr="009A50F7">
              <w:rPr>
                <w:highlight w:val="yellow"/>
              </w:rPr>
              <w:t>[Enter a brief project description.]</w:t>
            </w:r>
          </w:p>
        </w:tc>
      </w:tr>
      <w:tr w:rsidR="00380040" w:rsidTr="008F7B69">
        <w:tc>
          <w:tcPr>
            <w:tcW w:w="3348" w:type="dxa"/>
          </w:tcPr>
          <w:p w:rsidR="00380040" w:rsidRPr="00380040" w:rsidRDefault="00380040" w:rsidP="00380040">
            <w:pPr>
              <w:jc w:val="right"/>
              <w:rPr>
                <w:b/>
              </w:rPr>
            </w:pPr>
            <w:r w:rsidRPr="00380040">
              <w:rPr>
                <w:b/>
              </w:rPr>
              <w:t>Grant Amount:</w:t>
            </w:r>
          </w:p>
        </w:tc>
        <w:tc>
          <w:tcPr>
            <w:tcW w:w="6228" w:type="dxa"/>
          </w:tcPr>
          <w:p w:rsidR="00380040" w:rsidRDefault="009A50F7" w:rsidP="009A50F7">
            <w:r w:rsidRPr="009A50F7">
              <w:rPr>
                <w:highlight w:val="yellow"/>
              </w:rPr>
              <w:t>[Enter the CDBG amount.]</w:t>
            </w:r>
          </w:p>
        </w:tc>
      </w:tr>
      <w:tr w:rsidR="00380040" w:rsidTr="008F7B69">
        <w:tc>
          <w:tcPr>
            <w:tcW w:w="3348" w:type="dxa"/>
          </w:tcPr>
          <w:p w:rsidR="00380040" w:rsidRPr="00380040" w:rsidRDefault="00380040" w:rsidP="00380040">
            <w:pPr>
              <w:jc w:val="right"/>
              <w:rPr>
                <w:b/>
              </w:rPr>
            </w:pPr>
            <w:r w:rsidRPr="00380040">
              <w:rPr>
                <w:b/>
              </w:rPr>
              <w:t>Total Project Cost:</w:t>
            </w:r>
          </w:p>
        </w:tc>
        <w:tc>
          <w:tcPr>
            <w:tcW w:w="6228" w:type="dxa"/>
          </w:tcPr>
          <w:p w:rsidR="00380040" w:rsidRDefault="009A50F7" w:rsidP="009A50F7">
            <w:r w:rsidRPr="009A50F7">
              <w:rPr>
                <w:highlight w:val="yellow"/>
              </w:rPr>
              <w:t>[Enter the total project cost.]</w:t>
            </w:r>
          </w:p>
        </w:tc>
      </w:tr>
    </w:tbl>
    <w:p w:rsidR="00380040" w:rsidRDefault="00380040">
      <w:r>
        <w:t xml:space="preserve"> </w:t>
      </w:r>
    </w:p>
    <w:p w:rsidR="00012513" w:rsidRDefault="00012513">
      <w:r>
        <w:t>The purpose of this grant is to provide funding for operating costs, including maintenance, security, operation, utilities, furnishings, equipment, supplies, staff training and recruitment, and other incidental costs.</w:t>
      </w:r>
      <w:r>
        <w:rPr>
          <w:rStyle w:val="FootnoteReference"/>
        </w:rPr>
        <w:footnoteReference w:id="1"/>
      </w:r>
    </w:p>
    <w:p w:rsidR="00BE11D1" w:rsidRDefault="00BE11D1"/>
    <w:p w:rsidR="00BE11D1" w:rsidRDefault="00BE11D1"/>
    <w:p w:rsidR="00BE11D1" w:rsidRDefault="00EE5A92" w:rsidP="00576C19">
      <w:pPr>
        <w:spacing w:after="240"/>
      </w:pPr>
      <w:r w:rsidDel="00EE5A92">
        <w:t xml:space="preserve"> </w:t>
      </w:r>
      <w:r w:rsidR="00BE11D1" w:rsidRPr="008413F6">
        <w:rPr>
          <w:highlight w:val="yellow"/>
        </w:rPr>
        <w:t xml:space="preserve">[For the requirements associated with the Coastal Barriers Resources Act, select </w:t>
      </w:r>
      <w:r w:rsidR="00BE11D1" w:rsidRPr="008413F6">
        <w:rPr>
          <w:b/>
          <w:highlight w:val="yellow"/>
        </w:rPr>
        <w:t>one</w:t>
      </w:r>
      <w:r w:rsidR="00BE11D1" w:rsidRPr="008413F6">
        <w:rPr>
          <w:highlight w:val="yellow"/>
        </w:rPr>
        <w:t xml:space="preserve"> of the two options below to use as text in the Categorical Exclusion.]</w:t>
      </w:r>
    </w:p>
    <w:p w:rsidR="00BE11D1" w:rsidRDefault="00BE11D1" w:rsidP="00576C19">
      <w:pPr>
        <w:spacing w:after="240"/>
      </w:pPr>
      <w:r>
        <w:t>In accordan</w:t>
      </w:r>
      <w:r w:rsidR="008413F6">
        <w:t>ce with the statutes and regulations listed at 24 CFR 58.6 related to the Coastal Barrier Resources Act</w:t>
      </w:r>
      <w:r w:rsidR="006A2A8D">
        <w:t xml:space="preserve"> of 1990</w:t>
      </w:r>
      <w:r w:rsidR="008413F6">
        <w:t>, the</w:t>
      </w:r>
      <w:r w:rsidR="00AD47BE">
        <w:t xml:space="preserve"> above-described</w:t>
      </w:r>
      <w:r w:rsidR="008413F6">
        <w:t xml:space="preserve"> project is located in a non-coastal county.</w:t>
      </w:r>
      <w:r w:rsidR="0050561C">
        <w:t xml:space="preserve">  Supporting documentation related to this statement is located in the </w:t>
      </w:r>
      <w:r w:rsidR="00644DBB">
        <w:t>Environmental Information Document</w:t>
      </w:r>
      <w:r w:rsidR="0050561C">
        <w:t xml:space="preserve"> on file with the Responsible Entity.</w:t>
      </w:r>
    </w:p>
    <w:p w:rsidR="008413F6" w:rsidRPr="0050561C" w:rsidRDefault="008413F6" w:rsidP="00576C19">
      <w:pPr>
        <w:spacing w:after="240"/>
        <w:rPr>
          <w:b/>
        </w:rPr>
      </w:pPr>
      <w:r w:rsidRPr="0050561C">
        <w:rPr>
          <w:b/>
          <w:highlight w:val="yellow"/>
        </w:rPr>
        <w:t>OR</w:t>
      </w:r>
    </w:p>
    <w:p w:rsidR="008413F6" w:rsidRDefault="008413F6" w:rsidP="00576C19">
      <w:pPr>
        <w:spacing w:after="240"/>
      </w:pPr>
      <w:r>
        <w:t>In accordance with the statutes and regulations listed at 24 CFR 58.6 related to the Coastal Barrier Resources Act</w:t>
      </w:r>
      <w:r w:rsidR="006A2A8D">
        <w:t xml:space="preserve"> of 1990</w:t>
      </w:r>
      <w:r>
        <w:t xml:space="preserve">, the </w:t>
      </w:r>
      <w:r w:rsidR="00AD47BE">
        <w:t xml:space="preserve">above-described </w:t>
      </w:r>
      <w:r>
        <w:t>project is located in a coastal county but not located in a coastal barrier resource area.</w:t>
      </w:r>
      <w:r w:rsidR="0050561C">
        <w:t xml:space="preserve">  Supporting documentation related to this statement is located in the </w:t>
      </w:r>
      <w:r w:rsidR="00644DBB">
        <w:t>Environmental Information Document</w:t>
      </w:r>
      <w:r w:rsidR="0050561C">
        <w:t xml:space="preserve"> on file with the Responsible Entity.</w:t>
      </w:r>
    </w:p>
    <w:p w:rsidR="006A2A8D" w:rsidRDefault="006A2A8D" w:rsidP="00576C19">
      <w:pPr>
        <w:spacing w:after="240"/>
      </w:pPr>
      <w:r w:rsidRPr="00A36EAE">
        <w:rPr>
          <w:highlight w:val="yellow"/>
        </w:rPr>
        <w:t xml:space="preserve">[Note:  If the project is located in a coastal barrier Resources area, HUD funds </w:t>
      </w:r>
      <w:r w:rsidRPr="00A36EAE">
        <w:rPr>
          <w:b/>
          <w:highlight w:val="yellow"/>
        </w:rPr>
        <w:t>may not</w:t>
      </w:r>
      <w:r w:rsidRPr="00A36EAE">
        <w:rPr>
          <w:highlight w:val="yellow"/>
        </w:rPr>
        <w:t xml:space="preserve"> be used.]</w:t>
      </w:r>
    </w:p>
    <w:p w:rsidR="00605C10" w:rsidRDefault="00605C10" w:rsidP="00576C19">
      <w:pPr>
        <w:spacing w:after="240"/>
      </w:pPr>
      <w:r w:rsidRPr="00AD47BE">
        <w:rPr>
          <w:highlight w:val="yellow"/>
        </w:rPr>
        <w:t xml:space="preserve">[For the requirements associated with airport runway clear zones and clear zones disclosures, select </w:t>
      </w:r>
      <w:r w:rsidRPr="003E6766">
        <w:rPr>
          <w:b/>
          <w:highlight w:val="yellow"/>
        </w:rPr>
        <w:t>one</w:t>
      </w:r>
      <w:r w:rsidR="00AD47BE" w:rsidRPr="00AD47BE">
        <w:rPr>
          <w:highlight w:val="yellow"/>
        </w:rPr>
        <w:t xml:space="preserve"> of the </w:t>
      </w:r>
      <w:r w:rsidR="003E6766">
        <w:rPr>
          <w:highlight w:val="yellow"/>
        </w:rPr>
        <w:t>four</w:t>
      </w:r>
      <w:r w:rsidR="00AD47BE" w:rsidRPr="00AD47BE">
        <w:rPr>
          <w:highlight w:val="yellow"/>
        </w:rPr>
        <w:t xml:space="preserve"> options below to use as text in the Categorical Exclusion.]</w:t>
      </w:r>
    </w:p>
    <w:p w:rsidR="00AD47BE" w:rsidRDefault="00AD47BE" w:rsidP="00576C19">
      <w:pPr>
        <w:spacing w:after="240"/>
      </w:pPr>
      <w:r>
        <w:t xml:space="preserve">In accordance with the statutes and regulations listed at 24 CFR 58.6 related to Runway Clear Zones and Clear Zones disclosures, the above-described project does not involve the sale or acquisition of property.  Supporting documentation related to this statement is located in the </w:t>
      </w:r>
      <w:r w:rsidR="00644DBB">
        <w:t>Environmental Information Document</w:t>
      </w:r>
      <w:r>
        <w:t xml:space="preserve"> on file with the Responsible Entity.</w:t>
      </w:r>
    </w:p>
    <w:p w:rsidR="00AD47BE" w:rsidRPr="00AD47BE" w:rsidRDefault="00AD47BE" w:rsidP="00576C19">
      <w:pPr>
        <w:spacing w:after="240"/>
        <w:rPr>
          <w:b/>
        </w:rPr>
      </w:pPr>
      <w:r w:rsidRPr="00AD47BE">
        <w:rPr>
          <w:b/>
          <w:highlight w:val="yellow"/>
        </w:rPr>
        <w:t>OR</w:t>
      </w:r>
    </w:p>
    <w:p w:rsidR="00AD47BE" w:rsidRDefault="00AD47BE" w:rsidP="00576C19">
      <w:pPr>
        <w:spacing w:after="240"/>
      </w:pPr>
      <w:r>
        <w:lastRenderedPageBreak/>
        <w:t xml:space="preserve">In accordance with the statutes and regulations listed at 24 CFR 58.6 related to Runway Clear Zones and Clear Zones disclosures, the above-described project involves the sale or acquisition of property and is not located within 3,000 feet of a civil airport or 2.5 miles of a military airfield.  Supporting documentation related to this statement is located in the </w:t>
      </w:r>
      <w:r w:rsidR="00644DBB">
        <w:t>Environmental Information Document</w:t>
      </w:r>
      <w:r>
        <w:t xml:space="preserve"> on file with the Responsible Entity.</w:t>
      </w:r>
    </w:p>
    <w:p w:rsidR="00AD47BE" w:rsidRPr="003E6766" w:rsidRDefault="00AD47BE" w:rsidP="00576C19">
      <w:pPr>
        <w:spacing w:after="240"/>
        <w:rPr>
          <w:b/>
        </w:rPr>
      </w:pPr>
      <w:r w:rsidRPr="003E6766">
        <w:rPr>
          <w:b/>
          <w:highlight w:val="yellow"/>
        </w:rPr>
        <w:t>OR</w:t>
      </w:r>
    </w:p>
    <w:p w:rsidR="00AD47BE" w:rsidRDefault="00AD47BE" w:rsidP="00576C19">
      <w:pPr>
        <w:spacing w:after="240"/>
      </w:pPr>
      <w:r>
        <w:t xml:space="preserve">In accordance with the statutes and regulations listed at 24 CFR 58.6 related to Runway Clear Zones and Clear Zones disclosures, the above-described project involves the sale or acquisition of property located within 3,000 feet of a civil airport or 2.5 miles of a military airfield but is not located within a civil airport’s Runway Clear Zone or a military installation’s Clear Zone.  Supporting documentation related to this statement is located in the </w:t>
      </w:r>
      <w:r w:rsidR="00644DBB">
        <w:t>Environmental Information Document</w:t>
      </w:r>
      <w:r>
        <w:t xml:space="preserve"> on file with the Responsible Entity.</w:t>
      </w:r>
    </w:p>
    <w:p w:rsidR="00AD47BE" w:rsidRPr="003E6766" w:rsidRDefault="00AD47BE" w:rsidP="00576C19">
      <w:pPr>
        <w:spacing w:after="240"/>
        <w:rPr>
          <w:b/>
        </w:rPr>
      </w:pPr>
      <w:r w:rsidRPr="003E6766">
        <w:rPr>
          <w:b/>
          <w:highlight w:val="yellow"/>
        </w:rPr>
        <w:t>OR</w:t>
      </w:r>
    </w:p>
    <w:p w:rsidR="00AD47BE" w:rsidRDefault="00AD47BE" w:rsidP="00576C19">
      <w:pPr>
        <w:spacing w:after="240"/>
      </w:pPr>
      <w:r>
        <w:t>In accordance with the statutes and regulations listed at 24 CFR 58.6 related to Runway Clear Zones and Clear Zones disclosures, the above-described project involves the sale or acquisition of property located within 3,000 feet of a civil airport or 2.5 miles of a military airfield and is located within a civil airport’s Runway Clear Zone or</w:t>
      </w:r>
      <w:r w:rsidR="00CE4A90">
        <w:t xml:space="preserve"> a military installation’s Clear Zone.  As required, a disclosure statement has been supplied to the buyer, and a copy of the signed disclosure is located in the </w:t>
      </w:r>
      <w:r w:rsidR="00644DBB">
        <w:t>Environmental Information Document</w:t>
      </w:r>
      <w:r w:rsidR="00CE4A90">
        <w:t xml:space="preserve"> on file with the Responsible Entity.</w:t>
      </w:r>
    </w:p>
    <w:p w:rsidR="00443C38" w:rsidRDefault="00443C38" w:rsidP="00576C19">
      <w:pPr>
        <w:spacing w:after="240"/>
      </w:pPr>
      <w:r w:rsidRPr="00443C38">
        <w:rPr>
          <w:highlight w:val="yellow"/>
        </w:rPr>
        <w:t>[The certification language below must be included in all Categorical Exclusions.]</w:t>
      </w:r>
    </w:p>
    <w:p w:rsidR="006A2A8D" w:rsidRDefault="00443C38" w:rsidP="00576C19">
      <w:pPr>
        <w:spacing w:after="240"/>
      </w:pPr>
      <w:r>
        <w:t xml:space="preserve">I understand that because </w:t>
      </w:r>
      <w:r w:rsidR="006A2A8D">
        <w:t>this</w:t>
      </w:r>
      <w:r>
        <w:t xml:space="preserve"> project falls into the above category, I will not have to submit a Request for Release of funds (RROF), and no further approval from HUD is needed for the drawdown of funds.  </w:t>
      </w:r>
    </w:p>
    <w:p w:rsidR="00CE4A90" w:rsidRDefault="00443C38" w:rsidP="00576C19">
      <w:pPr>
        <w:spacing w:after="240"/>
      </w:pPr>
      <w:r>
        <w:t xml:space="preserve">By signing below, I certify as the </w:t>
      </w:r>
      <w:r w:rsidR="006A2A8D">
        <w:t>Certifying Officer</w:t>
      </w:r>
      <w:r>
        <w:t xml:space="preserve"> that this project is Categorically Excluded (not subject to 24 CFR 58.5) and meets the conditions specified for such determination per Section 24 CFR 58.35(b) and that I will maintain a copy of this Categorical Exclusion determination in my project files.</w:t>
      </w:r>
    </w:p>
    <w:p w:rsidR="00443C38" w:rsidRDefault="00443C38">
      <w:r>
        <w:t>Sincerely,</w:t>
      </w:r>
    </w:p>
    <w:p w:rsidR="00FC1461" w:rsidRDefault="00FC1461"/>
    <w:p w:rsidR="00FC1461" w:rsidRDefault="00FC1461"/>
    <w:p w:rsidR="00FC1461" w:rsidRDefault="00FC1461"/>
    <w:p w:rsidR="00FC1461" w:rsidRDefault="00FC1461"/>
    <w:p w:rsidR="00FC1461" w:rsidRDefault="00FC1461" w:rsidP="00FC1461">
      <w:pPr>
        <w:spacing w:after="240"/>
      </w:pPr>
      <w:r>
        <w:t>___________________________________________                    _____________________</w:t>
      </w:r>
    </w:p>
    <w:p w:rsidR="00FC1461" w:rsidRDefault="00FC1461" w:rsidP="00FC1461">
      <w:r w:rsidRPr="00966486">
        <w:rPr>
          <w:highlight w:val="yellow"/>
        </w:rPr>
        <w:t xml:space="preserve">[Enter name of </w:t>
      </w:r>
      <w:r>
        <w:rPr>
          <w:highlight w:val="yellow"/>
        </w:rPr>
        <w:t>Certifying Officer under signature</w:t>
      </w:r>
      <w:r w:rsidRPr="00966486">
        <w:rPr>
          <w:highlight w:val="yellow"/>
        </w:rPr>
        <w:t>.]</w:t>
      </w:r>
      <w:r>
        <w:tab/>
      </w:r>
      <w:r>
        <w:tab/>
      </w:r>
      <w:r>
        <w:tab/>
      </w:r>
      <w:r w:rsidRPr="003E46C5">
        <w:rPr>
          <w:highlight w:val="yellow"/>
        </w:rPr>
        <w:t>[Date]</w:t>
      </w:r>
    </w:p>
    <w:p w:rsidR="00FC1461" w:rsidRDefault="00FC1461" w:rsidP="00FC1461">
      <w:r w:rsidRPr="00966486">
        <w:rPr>
          <w:highlight w:val="yellow"/>
        </w:rPr>
        <w:t xml:space="preserve">[Enter title of </w:t>
      </w:r>
      <w:r>
        <w:rPr>
          <w:highlight w:val="yellow"/>
        </w:rPr>
        <w:t>Certifying Officer</w:t>
      </w:r>
      <w:r w:rsidRPr="00966486">
        <w:rPr>
          <w:highlight w:val="yellow"/>
        </w:rPr>
        <w:t>.]</w:t>
      </w:r>
    </w:p>
    <w:p w:rsidR="00443C38" w:rsidRDefault="00566984">
      <w:r w:rsidRPr="009A50F7">
        <w:rPr>
          <w:highlight w:val="yellow"/>
        </w:rPr>
        <w:t xml:space="preserve"> </w:t>
      </w:r>
    </w:p>
    <w:p w:rsidR="007B4091" w:rsidRDefault="007B4091"/>
    <w:p w:rsidR="007B4091" w:rsidRDefault="007B4091"/>
    <w:p w:rsidR="007B4091" w:rsidRDefault="007B4091">
      <w:r w:rsidRPr="00C71D6A">
        <w:rPr>
          <w:b/>
          <w:highlight w:val="yellow"/>
        </w:rPr>
        <w:lastRenderedPageBreak/>
        <w:t>[Note:  A</w:t>
      </w:r>
      <w:r w:rsidR="00F750D3">
        <w:rPr>
          <w:b/>
          <w:highlight w:val="yellow"/>
        </w:rPr>
        <w:t>n</w:t>
      </w:r>
      <w:r w:rsidRPr="00C71D6A">
        <w:rPr>
          <w:b/>
          <w:highlight w:val="yellow"/>
        </w:rPr>
        <w:t xml:space="preserve"> 8.5” x 11” project location map (e.g., the project location map required in the ER/EID] must be provided as an attachment to this document.]</w:t>
      </w:r>
    </w:p>
    <w:sectPr w:rsidR="007B4091" w:rsidSect="00D4013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972" w:rsidRDefault="00133972" w:rsidP="00012513">
      <w:r>
        <w:separator/>
      </w:r>
    </w:p>
  </w:endnote>
  <w:endnote w:type="continuationSeparator" w:id="0">
    <w:p w:rsidR="00133972" w:rsidRDefault="00133972" w:rsidP="0001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4827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64C7" w:rsidRDefault="00D4013B">
        <w:pPr>
          <w:pStyle w:val="Footer"/>
          <w:jc w:val="center"/>
        </w:pPr>
        <w:r>
          <w:fldChar w:fldCharType="begin"/>
        </w:r>
        <w:r w:rsidR="004064C7">
          <w:instrText xml:space="preserve"> PAGE   \* MERGEFORMAT </w:instrText>
        </w:r>
        <w:r>
          <w:fldChar w:fldCharType="separate"/>
        </w:r>
        <w:r w:rsidR="005832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64C7" w:rsidRDefault="00406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972" w:rsidRDefault="00133972" w:rsidP="00012513">
      <w:r>
        <w:separator/>
      </w:r>
    </w:p>
  </w:footnote>
  <w:footnote w:type="continuationSeparator" w:id="0">
    <w:p w:rsidR="00133972" w:rsidRDefault="00133972" w:rsidP="00012513">
      <w:r>
        <w:continuationSeparator/>
      </w:r>
    </w:p>
  </w:footnote>
  <w:footnote w:id="1">
    <w:p w:rsidR="00012513" w:rsidRDefault="00012513">
      <w:pPr>
        <w:pStyle w:val="FootnoteText"/>
      </w:pPr>
      <w:r>
        <w:rPr>
          <w:rStyle w:val="FootnoteReference"/>
        </w:rPr>
        <w:footnoteRef/>
      </w:r>
      <w:r>
        <w:t xml:space="preserve"> Maintenance is defined in accordance with the March 28, 2006 memorandum “Guidance for categorizing an activity as maintenance for compliance with HUD’s environmental regulations, 24 CFR Parts 50 and 58.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70F" w:rsidRDefault="009C04EF">
    <w:pPr>
      <w:pStyle w:val="Header"/>
    </w:pPr>
    <w:r>
      <w:rPr>
        <w:sz w:val="16"/>
        <w:szCs w:val="16"/>
      </w:rPr>
      <w:t>Last Updated: 5/201</w:t>
    </w:r>
    <w:r w:rsidR="00FC1461">
      <w:rPr>
        <w:sz w:val="16"/>
        <w:szCs w:val="16"/>
      </w:rPr>
      <w:t>7</w:t>
    </w:r>
    <w:r w:rsidR="0064370F">
      <w:ptab w:relativeTo="margin" w:alignment="center" w:leader="none"/>
    </w:r>
    <w:r w:rsidR="0064370F">
      <w:ptab w:relativeTo="margin" w:alignment="right" w:leader="none"/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DD8"/>
    <w:rsid w:val="00012513"/>
    <w:rsid w:val="00034DD8"/>
    <w:rsid w:val="00103613"/>
    <w:rsid w:val="00133972"/>
    <w:rsid w:val="001B0F15"/>
    <w:rsid w:val="001D2EB3"/>
    <w:rsid w:val="001D619B"/>
    <w:rsid w:val="002076A4"/>
    <w:rsid w:val="002B7624"/>
    <w:rsid w:val="00321AFC"/>
    <w:rsid w:val="00380040"/>
    <w:rsid w:val="003E6766"/>
    <w:rsid w:val="004064C7"/>
    <w:rsid w:val="00443C38"/>
    <w:rsid w:val="0050561C"/>
    <w:rsid w:val="0053300E"/>
    <w:rsid w:val="005358A6"/>
    <w:rsid w:val="00566984"/>
    <w:rsid w:val="00576C19"/>
    <w:rsid w:val="005832BA"/>
    <w:rsid w:val="00594E5D"/>
    <w:rsid w:val="00605C10"/>
    <w:rsid w:val="0064370F"/>
    <w:rsid w:val="00644DBB"/>
    <w:rsid w:val="006A2A8D"/>
    <w:rsid w:val="006F4D89"/>
    <w:rsid w:val="00727FB8"/>
    <w:rsid w:val="00773072"/>
    <w:rsid w:val="0077468C"/>
    <w:rsid w:val="007B4091"/>
    <w:rsid w:val="007D2E5C"/>
    <w:rsid w:val="007F007A"/>
    <w:rsid w:val="008413F6"/>
    <w:rsid w:val="00857FD3"/>
    <w:rsid w:val="008F7B69"/>
    <w:rsid w:val="00914F62"/>
    <w:rsid w:val="0099330A"/>
    <w:rsid w:val="009A50F7"/>
    <w:rsid w:val="009C04EF"/>
    <w:rsid w:val="00AD47BE"/>
    <w:rsid w:val="00B545A5"/>
    <w:rsid w:val="00BE11D1"/>
    <w:rsid w:val="00CE4A90"/>
    <w:rsid w:val="00D4013B"/>
    <w:rsid w:val="00D80B24"/>
    <w:rsid w:val="00ED7B09"/>
    <w:rsid w:val="00EE5A92"/>
    <w:rsid w:val="00F750D3"/>
    <w:rsid w:val="00FC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1CA917"/>
  <w15:docId w15:val="{EA98206D-B783-4D2F-9D86-A9E53F30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0F15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0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04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5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251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251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064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4C7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064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4C7"/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5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A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A9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A92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35BE6-B493-45AC-A56E-BB929FB5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Haynie</dc:creator>
  <cp:lastModifiedBy>Susan</cp:lastModifiedBy>
  <cp:revision>3</cp:revision>
  <cp:lastPrinted>2014-05-29T13:08:00Z</cp:lastPrinted>
  <dcterms:created xsi:type="dcterms:W3CDTF">2017-05-11T13:13:00Z</dcterms:created>
  <dcterms:modified xsi:type="dcterms:W3CDTF">2017-05-11T13:14:00Z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