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375E" w14:textId="77777777" w:rsidR="00972DE9" w:rsidRDefault="00972DE9" w:rsidP="00972DE9">
      <w:pPr>
        <w:pStyle w:val="Heading1"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b/>
          <w:sz w:val="22"/>
          <w:szCs w:val="22"/>
          <w:u w:val="none"/>
        </w:rPr>
        <w:t xml:space="preserve">Fecal Coliform Membrane Filter Culture Positive </w:t>
      </w:r>
      <w:r>
        <w:rPr>
          <w:rFonts w:ascii="Arial" w:hAnsi="Arial"/>
          <w:sz w:val="22"/>
          <w:szCs w:val="22"/>
          <w:u w:val="none"/>
        </w:rPr>
        <w:t>(NC WW/GW LC Policy 0</w:t>
      </w:r>
      <w:r w:rsidR="00934695">
        <w:rPr>
          <w:rFonts w:ascii="Arial" w:hAnsi="Arial"/>
          <w:sz w:val="22"/>
          <w:szCs w:val="22"/>
          <w:u w:val="none"/>
        </w:rPr>
        <w:t>9</w:t>
      </w:r>
      <w:r>
        <w:rPr>
          <w:rFonts w:ascii="Arial" w:hAnsi="Arial"/>
          <w:sz w:val="22"/>
          <w:szCs w:val="22"/>
          <w:u w:val="none"/>
        </w:rPr>
        <w:t>/</w:t>
      </w:r>
      <w:r w:rsidR="00934695">
        <w:rPr>
          <w:rFonts w:ascii="Arial" w:hAnsi="Arial"/>
          <w:sz w:val="22"/>
          <w:szCs w:val="22"/>
          <w:u w:val="none"/>
        </w:rPr>
        <w:t>22</w:t>
      </w:r>
      <w:r>
        <w:rPr>
          <w:rFonts w:ascii="Arial" w:hAnsi="Arial"/>
          <w:sz w:val="22"/>
          <w:szCs w:val="22"/>
          <w:u w:val="none"/>
        </w:rPr>
        <w:t>/2016)</w:t>
      </w:r>
    </w:p>
    <w:p w14:paraId="0E60EB97" w14:textId="77777777" w:rsidR="003526C6" w:rsidRDefault="003526C6">
      <w:pPr>
        <w:rPr>
          <w:rFonts w:ascii="Arial" w:hAnsi="Arial" w:cs="Arial"/>
          <w:sz w:val="22"/>
          <w:szCs w:val="22"/>
        </w:rPr>
      </w:pPr>
    </w:p>
    <w:p w14:paraId="373ABC8C" w14:textId="77777777" w:rsidR="00925CC5" w:rsidRPr="003526C6" w:rsidRDefault="003526C6" w:rsidP="003526C6">
      <w:pPr>
        <w:jc w:val="both"/>
        <w:rPr>
          <w:rFonts w:ascii="Arial" w:hAnsi="Arial" w:cs="Arial"/>
          <w:sz w:val="22"/>
          <w:szCs w:val="22"/>
        </w:rPr>
      </w:pPr>
      <w:r w:rsidRPr="003526C6">
        <w:rPr>
          <w:rFonts w:ascii="Arial" w:hAnsi="Arial" w:cs="Arial"/>
          <w:sz w:val="22"/>
          <w:szCs w:val="22"/>
        </w:rPr>
        <w:t xml:space="preserve">A culture positive </w:t>
      </w:r>
      <w:r>
        <w:rPr>
          <w:rFonts w:ascii="Arial" w:hAnsi="Arial" w:cs="Arial"/>
          <w:sz w:val="22"/>
          <w:szCs w:val="22"/>
        </w:rPr>
        <w:t xml:space="preserve">must be analyzed with each batch of prepared media and once per week for purchased ready-to-use media. </w:t>
      </w:r>
      <w:r w:rsidR="00D8239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sample volume that yields a countable plate</w:t>
      </w:r>
      <w:r w:rsidR="00D8239A">
        <w:rPr>
          <w:rFonts w:ascii="Arial" w:hAnsi="Arial" w:cs="Arial"/>
          <w:sz w:val="22"/>
          <w:szCs w:val="22"/>
        </w:rPr>
        <w:t xml:space="preserve"> must</w:t>
      </w:r>
      <w:r>
        <w:rPr>
          <w:rFonts w:ascii="Arial" w:hAnsi="Arial" w:cs="Arial"/>
          <w:sz w:val="22"/>
          <w:szCs w:val="22"/>
        </w:rPr>
        <w:t xml:space="preserve"> be analyzed so that individual colonies may be verified to have proper morphology (</w:t>
      </w:r>
      <w:r w:rsidR="00934695">
        <w:rPr>
          <w:rFonts w:ascii="Arial" w:hAnsi="Arial" w:cs="Arial"/>
          <w:sz w:val="22"/>
          <w:szCs w:val="22"/>
        </w:rPr>
        <w:t>e.g.</w:t>
      </w:r>
      <w:r w:rsidR="002B39B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color, shape, size, surface appearance).</w:t>
      </w:r>
    </w:p>
    <w:sectPr w:rsidR="00925CC5" w:rsidRPr="003526C6" w:rsidSect="00C911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AA5"/>
    <w:rsid w:val="00021636"/>
    <w:rsid w:val="001767F7"/>
    <w:rsid w:val="001B7583"/>
    <w:rsid w:val="002B39BF"/>
    <w:rsid w:val="003526C6"/>
    <w:rsid w:val="004D65A4"/>
    <w:rsid w:val="006828BF"/>
    <w:rsid w:val="00771350"/>
    <w:rsid w:val="008A5AA5"/>
    <w:rsid w:val="00925CC5"/>
    <w:rsid w:val="00934695"/>
    <w:rsid w:val="00972DE9"/>
    <w:rsid w:val="00C911E5"/>
    <w:rsid w:val="00CB5299"/>
    <w:rsid w:val="00D8239A"/>
    <w:rsid w:val="00E5304D"/>
    <w:rsid w:val="00E6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1CF648F"/>
  <w15:chartTrackingRefBased/>
  <w15:docId w15:val="{CF67D045-76DC-4DC9-98FC-5A44D36F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A5AA5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Courier New" w:hAnsi="Courier New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898597-8097-4566-9FC8-C58A22A9938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866A763-CD7D-4119-911F-C18C16976772}"/>
</file>

<file path=customXml/itemProps3.xml><?xml version="1.0" encoding="utf-8"?>
<ds:datastoreItem xmlns:ds="http://schemas.openxmlformats.org/officeDocument/2006/customXml" ds:itemID="{662FCBA8-AB3A-45EA-9CF3-000B77BE3D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CE4237-7D85-4D48-8047-4EB25C00D7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Traceability of Chemicals, Reagents, Standards and Materials (NC WW/GW LC Policy, 01/07/2009)</vt:lpstr>
    </vt:vector>
  </TitlesOfParts>
  <Company>DWQ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Traceability of Chemicals, Reagents, Standards and Materials (NC WW/GW LC Policy, 01/07/2009)</dc:title>
  <dc:subject/>
  <dc:creator>D_Satterwhite</dc:creator>
  <cp:keywords/>
  <dc:description/>
  <cp:lastModifiedBy>Swanson, Beth</cp:lastModifiedBy>
  <cp:revision>2</cp:revision>
  <dcterms:created xsi:type="dcterms:W3CDTF">2025-12-09T18:17:00Z</dcterms:created>
  <dcterms:modified xsi:type="dcterms:W3CDTF">2025-12-09T18:17:00Z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Ostendorff, Anna C</vt:lpwstr>
  </property>
  <property fmtid="{D5CDD505-2E9C-101B-9397-08002B2CF9AE}" pid="3" name="display_urn:schemas-microsoft-com:office:office#Author">
    <vt:lpwstr>Swanson, Beth</vt:lpwstr>
  </property>
  <property fmtid="{D5CDD505-2E9C-101B-9397-08002B2CF9AE}" pid="4" name="_ExtendedDescription">
    <vt:lpwstr/>
  </property>
  <property fmtid="{D5CDD505-2E9C-101B-9397-08002B2CF9AE}" pid="5" name="ContentTypeId">
    <vt:lpwstr>0x0101003A8160F1F83AD343AA5ADD21600CAC3F</vt:lpwstr>
  </property>
</Properties>
</file>