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9AE4" w14:textId="77777777" w:rsidR="000B33B6" w:rsidRPr="00603B0B" w:rsidRDefault="000B33B6" w:rsidP="00B45FBB">
      <w:pPr>
        <w:tabs>
          <w:tab w:val="left" w:pos="-720"/>
        </w:tabs>
        <w:suppressAutoHyphens/>
        <w:jc w:val="both"/>
        <w:rPr>
          <w:rFonts w:cs="Arial"/>
          <w:spacing w:val="-3"/>
          <w:szCs w:val="22"/>
        </w:rPr>
      </w:pPr>
      <w:r w:rsidRPr="00603B0B">
        <w:rPr>
          <w:rFonts w:cs="Arial"/>
          <w:b/>
          <w:spacing w:val="-3"/>
          <w:szCs w:val="22"/>
        </w:rPr>
        <w:t>C</w:t>
      </w:r>
      <w:r w:rsidR="003D68A0">
        <w:rPr>
          <w:rFonts w:cs="Arial"/>
          <w:b/>
          <w:spacing w:val="-3"/>
          <w:szCs w:val="22"/>
        </w:rPr>
        <w:t>orrelation</w:t>
      </w:r>
      <w:r w:rsidRPr="00603B0B">
        <w:rPr>
          <w:rFonts w:cs="Arial"/>
          <w:b/>
          <w:spacing w:val="-3"/>
          <w:szCs w:val="22"/>
        </w:rPr>
        <w:t xml:space="preserve"> C</w:t>
      </w:r>
      <w:r w:rsidR="003D68A0">
        <w:rPr>
          <w:rFonts w:cs="Arial"/>
          <w:b/>
          <w:spacing w:val="-3"/>
          <w:szCs w:val="22"/>
        </w:rPr>
        <w:t>oefficient</w:t>
      </w:r>
      <w:r w:rsidR="002E1C06">
        <w:rPr>
          <w:rFonts w:cs="Arial"/>
          <w:b/>
          <w:spacing w:val="-3"/>
          <w:szCs w:val="22"/>
        </w:rPr>
        <w:t xml:space="preserve"> for </w:t>
      </w:r>
      <w:r w:rsidR="000D4AE7">
        <w:rPr>
          <w:rFonts w:cs="Arial"/>
          <w:b/>
          <w:spacing w:val="-3"/>
          <w:szCs w:val="22"/>
        </w:rPr>
        <w:t xml:space="preserve">Linear </w:t>
      </w:r>
      <w:r w:rsidR="002E1C06">
        <w:rPr>
          <w:rFonts w:cs="Arial"/>
          <w:b/>
          <w:spacing w:val="-3"/>
          <w:szCs w:val="22"/>
        </w:rPr>
        <w:t>Calibration Curves</w:t>
      </w:r>
      <w:r w:rsidR="00603B0B">
        <w:rPr>
          <w:rFonts w:cs="Arial"/>
          <w:spacing w:val="-3"/>
          <w:szCs w:val="22"/>
        </w:rPr>
        <w:t xml:space="preserve"> (NC WW/GW LC Policy </w:t>
      </w:r>
      <w:r w:rsidR="0059757A">
        <w:rPr>
          <w:rFonts w:cs="Arial"/>
          <w:spacing w:val="-3"/>
          <w:szCs w:val="22"/>
        </w:rPr>
        <w:t>12/23/2014</w:t>
      </w:r>
      <w:r w:rsidR="00603B0B">
        <w:rPr>
          <w:rFonts w:cs="Arial"/>
          <w:spacing w:val="-3"/>
          <w:szCs w:val="22"/>
        </w:rPr>
        <w:t>)</w:t>
      </w:r>
    </w:p>
    <w:p w14:paraId="161AD866" w14:textId="77777777" w:rsidR="000B33B6" w:rsidRPr="00603B0B" w:rsidRDefault="000B33B6" w:rsidP="00B45FBB">
      <w:pPr>
        <w:tabs>
          <w:tab w:val="left" w:pos="-720"/>
        </w:tabs>
        <w:suppressAutoHyphens/>
        <w:jc w:val="both"/>
        <w:rPr>
          <w:rFonts w:cs="Arial"/>
          <w:spacing w:val="-3"/>
          <w:szCs w:val="22"/>
        </w:rPr>
      </w:pPr>
    </w:p>
    <w:p w14:paraId="1EEC840B" w14:textId="77777777" w:rsidR="00B45FBB" w:rsidRPr="00603B0B" w:rsidRDefault="00D93A96" w:rsidP="003D68A0">
      <w:pPr>
        <w:suppressAutoHyphens/>
        <w:ind w:right="36"/>
        <w:jc w:val="both"/>
        <w:rPr>
          <w:rFonts w:cs="Arial"/>
          <w:spacing w:val="-3"/>
          <w:szCs w:val="22"/>
        </w:rPr>
      </w:pPr>
      <w:r>
        <w:rPr>
          <w:rFonts w:cs="Arial"/>
          <w:spacing w:val="-3"/>
          <w:szCs w:val="22"/>
        </w:rPr>
        <w:t>When linear regression is used, use the minimum correlation coefficient specified in the method. If the minimum correlation coefficient is not specified, then a minimum value of 0.995 (or a coefficient of determination</w:t>
      </w:r>
      <w:r w:rsidR="00AF4B8F">
        <w:rPr>
          <w:rFonts w:cs="Arial"/>
          <w:spacing w:val="-3"/>
          <w:szCs w:val="22"/>
        </w:rPr>
        <w:t>,</w:t>
      </w:r>
      <w:r>
        <w:rPr>
          <w:rFonts w:cs="Arial"/>
          <w:spacing w:val="-3"/>
          <w:szCs w:val="22"/>
        </w:rPr>
        <w:t xml:space="preserve"> r</w:t>
      </w:r>
      <w:r w:rsidRPr="00D93A96">
        <w:rPr>
          <w:rFonts w:cs="Arial"/>
          <w:spacing w:val="-3"/>
          <w:szCs w:val="22"/>
          <w:vertAlign w:val="superscript"/>
        </w:rPr>
        <w:t>2</w:t>
      </w:r>
      <w:r w:rsidR="00AF4B8F">
        <w:rPr>
          <w:rFonts w:cs="Arial"/>
          <w:spacing w:val="-3"/>
          <w:szCs w:val="22"/>
        </w:rPr>
        <w:t>,</w:t>
      </w:r>
      <w:r>
        <w:rPr>
          <w:rFonts w:cs="Arial"/>
          <w:spacing w:val="-3"/>
          <w:szCs w:val="22"/>
        </w:rPr>
        <w:t xml:space="preserve"> of 0.99) is required. </w:t>
      </w:r>
    </w:p>
    <w:p w14:paraId="72925C4E" w14:textId="77777777" w:rsidR="00B45FBB" w:rsidRDefault="00B45FBB"/>
    <w:p w14:paraId="73EC1305" w14:textId="77777777" w:rsidR="00A43CEA" w:rsidRDefault="00A43CEA" w:rsidP="001F5825">
      <w:pPr>
        <w:autoSpaceDE w:val="0"/>
        <w:autoSpaceDN w:val="0"/>
        <w:adjustRightInd w:val="0"/>
      </w:pPr>
    </w:p>
    <w:sectPr w:rsidR="00A43C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9F"/>
    <w:rsid w:val="000B33B6"/>
    <w:rsid w:val="000C1375"/>
    <w:rsid w:val="000D4AE7"/>
    <w:rsid w:val="000F6894"/>
    <w:rsid w:val="001340DC"/>
    <w:rsid w:val="001F5825"/>
    <w:rsid w:val="00225AF1"/>
    <w:rsid w:val="002B1BAE"/>
    <w:rsid w:val="002E1C06"/>
    <w:rsid w:val="00326B61"/>
    <w:rsid w:val="00354930"/>
    <w:rsid w:val="00384529"/>
    <w:rsid w:val="003D68A0"/>
    <w:rsid w:val="00490126"/>
    <w:rsid w:val="00540398"/>
    <w:rsid w:val="005845CF"/>
    <w:rsid w:val="0059757A"/>
    <w:rsid w:val="00603B0B"/>
    <w:rsid w:val="006D0682"/>
    <w:rsid w:val="00703B95"/>
    <w:rsid w:val="007236A7"/>
    <w:rsid w:val="00723C65"/>
    <w:rsid w:val="00796B90"/>
    <w:rsid w:val="008D7A64"/>
    <w:rsid w:val="00932FAC"/>
    <w:rsid w:val="00997973"/>
    <w:rsid w:val="009C268E"/>
    <w:rsid w:val="009C3EEF"/>
    <w:rsid w:val="009F4AB3"/>
    <w:rsid w:val="00A43CEA"/>
    <w:rsid w:val="00AA42F0"/>
    <w:rsid w:val="00AD25EF"/>
    <w:rsid w:val="00AF4B8F"/>
    <w:rsid w:val="00B12D67"/>
    <w:rsid w:val="00B45FBB"/>
    <w:rsid w:val="00B70940"/>
    <w:rsid w:val="00BA22C2"/>
    <w:rsid w:val="00C04F6B"/>
    <w:rsid w:val="00C42A7A"/>
    <w:rsid w:val="00CB5866"/>
    <w:rsid w:val="00D0681D"/>
    <w:rsid w:val="00D604A1"/>
    <w:rsid w:val="00D93A96"/>
    <w:rsid w:val="00E0249F"/>
    <w:rsid w:val="00EB4ED9"/>
    <w:rsid w:val="00EE3CCF"/>
    <w:rsid w:val="00EF2302"/>
    <w:rsid w:val="00F9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9B9EB3"/>
  <w15:chartTrackingRefBased/>
  <w15:docId w15:val="{34DEE1F2-2EB6-4E65-A95B-A061C55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FBB"/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B45FBB"/>
    <w:rPr>
      <w:sz w:val="16"/>
    </w:rPr>
  </w:style>
  <w:style w:type="paragraph" w:styleId="CommentText">
    <w:name w:val="annotation text"/>
    <w:basedOn w:val="Normal"/>
    <w:semiHidden/>
    <w:rsid w:val="00B45FBB"/>
    <w:rPr>
      <w:rFonts w:ascii="Courier" w:hAnsi="Courier"/>
      <w:sz w:val="20"/>
    </w:rPr>
  </w:style>
  <w:style w:type="paragraph" w:styleId="BalloonText">
    <w:name w:val="Balloon Text"/>
    <w:basedOn w:val="Normal"/>
    <w:semiHidden/>
    <w:rsid w:val="00B45FB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23C6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59628-C16F-4C7D-9469-493306B5B90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4D0467-7BB0-4CAD-9E19-C8E5022AC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8F70A-66F4-4067-8204-330124D9E242}"/>
</file>

<file path=customXml/itemProps4.xml><?xml version="1.0" encoding="utf-8"?>
<ds:datastoreItem xmlns:ds="http://schemas.openxmlformats.org/officeDocument/2006/customXml" ds:itemID="{0E927B2C-0F1F-4BFE-BBF7-78A2A5ECB9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REQUIREMENT: The standard curve must be documented to be linear</vt:lpstr>
    </vt:vector>
  </TitlesOfParts>
  <Company>NC DENR DWQ Lab Certification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REQUIREMENT: The standard curve must be documented to be linear</dc:title>
  <dc:subject/>
  <dc:creator>j_meyer</dc:creator>
  <cp:keywords/>
  <cp:lastModifiedBy>Swanson, Beth</cp:lastModifiedBy>
  <cp:revision>2</cp:revision>
  <dcterms:created xsi:type="dcterms:W3CDTF">2025-12-09T15:51:00Z</dcterms:created>
  <dcterms:modified xsi:type="dcterms:W3CDTF">2025-12-09T15:51:00Z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Ostendorff, Anna C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