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239" w:rsidRPr="00E50B75" w:rsidRDefault="00570239">
      <w:pPr>
        <w:pStyle w:val="Title"/>
        <w:rPr>
          <w:rFonts w:ascii="Garamond" w:hAnsi="Garamond"/>
          <w:sz w:val="28"/>
          <w:szCs w:val="28"/>
        </w:rPr>
      </w:pPr>
      <w:r w:rsidRPr="00E50B75">
        <w:rPr>
          <w:rFonts w:ascii="Garamond" w:hAnsi="Garamond"/>
          <w:sz w:val="28"/>
          <w:szCs w:val="28"/>
        </w:rPr>
        <w:t>DE</w:t>
      </w:r>
      <w:r w:rsidR="00C56440">
        <w:rPr>
          <w:rFonts w:ascii="Garamond" w:hAnsi="Garamond"/>
          <w:sz w:val="28"/>
          <w:szCs w:val="28"/>
        </w:rPr>
        <w:t>Q</w:t>
      </w:r>
      <w:r w:rsidRPr="00E50B75">
        <w:rPr>
          <w:rFonts w:ascii="Garamond" w:hAnsi="Garamond"/>
          <w:sz w:val="28"/>
          <w:szCs w:val="28"/>
        </w:rPr>
        <w:t>/DW</w:t>
      </w:r>
      <w:r w:rsidR="00EB3C34" w:rsidRPr="00E50B75">
        <w:rPr>
          <w:rFonts w:ascii="Garamond" w:hAnsi="Garamond"/>
          <w:sz w:val="28"/>
          <w:szCs w:val="28"/>
        </w:rPr>
        <w:t>R</w:t>
      </w:r>
    </w:p>
    <w:p w:rsidR="00570239" w:rsidRPr="00E50B75" w:rsidRDefault="00570239">
      <w:pPr>
        <w:ind w:right="-25"/>
        <w:jc w:val="center"/>
        <w:rPr>
          <w:rFonts w:ascii="Garamond" w:hAnsi="Garamond"/>
          <w:sz w:val="28"/>
          <w:szCs w:val="28"/>
        </w:rPr>
      </w:pPr>
      <w:r w:rsidRPr="00E50B75">
        <w:rPr>
          <w:rFonts w:ascii="Garamond" w:hAnsi="Garamond"/>
          <w:b/>
          <w:sz w:val="28"/>
          <w:szCs w:val="28"/>
        </w:rPr>
        <w:t xml:space="preserve">FACT SHEET </w:t>
      </w:r>
    </w:p>
    <w:p w:rsidR="00570239" w:rsidRPr="00E50B75" w:rsidRDefault="00570239">
      <w:pPr>
        <w:ind w:right="-25"/>
        <w:jc w:val="center"/>
        <w:rPr>
          <w:rFonts w:ascii="Garamond" w:hAnsi="Garamond"/>
          <w:szCs w:val="24"/>
        </w:rPr>
      </w:pPr>
      <w:r w:rsidRPr="00E50B75">
        <w:rPr>
          <w:rFonts w:ascii="Garamond" w:hAnsi="Garamond"/>
          <w:szCs w:val="24"/>
        </w:rPr>
        <w:t xml:space="preserve">NPDES No. NC0000396, </w:t>
      </w:r>
      <w:r w:rsidR="00EB3C34" w:rsidRPr="00E50B75">
        <w:rPr>
          <w:rFonts w:ascii="Garamond" w:hAnsi="Garamond"/>
          <w:szCs w:val="24"/>
        </w:rPr>
        <w:t>Duke Energy Progress, LLC</w:t>
      </w:r>
    </w:p>
    <w:p w:rsidR="00570239" w:rsidRPr="00E50B75" w:rsidRDefault="00570239">
      <w:pPr>
        <w:ind w:right="-25"/>
        <w:jc w:val="center"/>
        <w:rPr>
          <w:rFonts w:ascii="Garamond" w:hAnsi="Garamond"/>
          <w:szCs w:val="24"/>
        </w:rPr>
      </w:pPr>
      <w:r w:rsidRPr="00E50B75">
        <w:rPr>
          <w:rFonts w:ascii="Garamond" w:hAnsi="Garamond"/>
          <w:szCs w:val="24"/>
        </w:rPr>
        <w:t>Asheville Steam Electric Plant</w:t>
      </w:r>
    </w:p>
    <w:tbl>
      <w:tblPr>
        <w:tblW w:w="0" w:type="auto"/>
        <w:tblInd w:w="108" w:type="dxa"/>
        <w:tblLayout w:type="fixed"/>
        <w:tblLook w:val="0000" w:firstRow="0" w:lastRow="0" w:firstColumn="0" w:lastColumn="0" w:noHBand="0" w:noVBand="0"/>
      </w:tblPr>
      <w:tblGrid>
        <w:gridCol w:w="2520"/>
        <w:gridCol w:w="252"/>
        <w:gridCol w:w="2088"/>
        <w:gridCol w:w="1890"/>
        <w:gridCol w:w="2610"/>
      </w:tblGrid>
      <w:tr w:rsidR="00570239" w:rsidRPr="00E50B75">
        <w:trPr>
          <w:cantSplit/>
        </w:trPr>
        <w:tc>
          <w:tcPr>
            <w:tcW w:w="9360" w:type="dxa"/>
            <w:gridSpan w:val="5"/>
            <w:tcBorders>
              <w:top w:val="single" w:sz="12" w:space="0" w:color="auto"/>
              <w:left w:val="single" w:sz="12" w:space="0" w:color="auto"/>
              <w:bottom w:val="double" w:sz="6" w:space="0" w:color="auto"/>
              <w:right w:val="single" w:sz="12" w:space="0" w:color="auto"/>
            </w:tcBorders>
            <w:shd w:val="pct5" w:color="auto" w:fill="FFFFFF"/>
          </w:tcPr>
          <w:p w:rsidR="00570239" w:rsidRPr="00E50B75" w:rsidRDefault="00570239" w:rsidP="00661C87">
            <w:pPr>
              <w:pStyle w:val="Heading1"/>
              <w:rPr>
                <w:rFonts w:ascii="Garamond" w:hAnsi="Garamond"/>
                <w:sz w:val="24"/>
                <w:szCs w:val="24"/>
              </w:rPr>
            </w:pPr>
            <w:r w:rsidRPr="00E50B75">
              <w:rPr>
                <w:rFonts w:ascii="Garamond" w:hAnsi="Garamond"/>
                <w:sz w:val="24"/>
                <w:szCs w:val="24"/>
              </w:rPr>
              <w:t>Facility Information</w:t>
            </w:r>
          </w:p>
        </w:tc>
      </w:tr>
      <w:tr w:rsidR="00570239" w:rsidRPr="00E50B75">
        <w:trPr>
          <w:cantSplit/>
        </w:trPr>
        <w:tc>
          <w:tcPr>
            <w:tcW w:w="2772" w:type="dxa"/>
            <w:gridSpan w:val="2"/>
            <w:tcBorders>
              <w:top w:val="doub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rsidR="00570239" w:rsidRPr="00E50B75" w:rsidRDefault="00EB3C34" w:rsidP="003830BB">
            <w:pPr>
              <w:rPr>
                <w:rFonts w:ascii="Garamond" w:hAnsi="Garamond"/>
                <w:szCs w:val="24"/>
              </w:rPr>
            </w:pPr>
            <w:r w:rsidRPr="00E50B75">
              <w:rPr>
                <w:rFonts w:ascii="Garamond" w:hAnsi="Garamond"/>
                <w:szCs w:val="24"/>
              </w:rPr>
              <w:t xml:space="preserve">Duke Energy Progress, </w:t>
            </w:r>
            <w:r w:rsidR="003830BB">
              <w:rPr>
                <w:rFonts w:ascii="Garamond" w:hAnsi="Garamond"/>
                <w:szCs w:val="24"/>
              </w:rPr>
              <w:t>Inc</w:t>
            </w:r>
            <w:r w:rsidR="00224BDE">
              <w:rPr>
                <w:rFonts w:ascii="Garamond" w:hAnsi="Garamond"/>
                <w:szCs w:val="24"/>
              </w:rPr>
              <w:t>.</w:t>
            </w:r>
            <w:r w:rsidR="00570239" w:rsidRPr="00E50B75">
              <w:rPr>
                <w:rFonts w:ascii="Garamond" w:hAnsi="Garamond"/>
                <w:szCs w:val="24"/>
              </w:rPr>
              <w:t>/ Asheville Steam Electric Plant</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ind w:right="-936"/>
              <w:rPr>
                <w:rFonts w:ascii="Garamond" w:hAnsi="Garamond"/>
                <w:szCs w:val="24"/>
              </w:rPr>
            </w:pPr>
            <w:r w:rsidRPr="00E50B75">
              <w:rPr>
                <w:rFonts w:ascii="Garamond" w:hAnsi="Garamond"/>
                <w:szCs w:val="24"/>
              </w:rPr>
              <w:t>200 CP&amp;L Drive, Arden, NC  28704</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(same)</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147B6" w:rsidRDefault="00E147B6" w:rsidP="00E147B6">
            <w:pPr>
              <w:rPr>
                <w:rFonts w:ascii="Garamond" w:hAnsi="Garamond"/>
                <w:szCs w:val="24"/>
              </w:rPr>
            </w:pPr>
            <w:r>
              <w:rPr>
                <w:rFonts w:ascii="Garamond" w:hAnsi="Garamond"/>
                <w:szCs w:val="24"/>
              </w:rPr>
              <w:t>Not applicable</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100 % Industrial</w:t>
            </w:r>
          </w:p>
        </w:tc>
      </w:tr>
      <w:tr w:rsidR="00570239" w:rsidRPr="00E50B75">
        <w:trPr>
          <w:cantSplit/>
        </w:trPr>
        <w:tc>
          <w:tcPr>
            <w:tcW w:w="2772" w:type="dxa"/>
            <w:gridSpan w:val="2"/>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Facility/Permit Status:</w:t>
            </w:r>
          </w:p>
        </w:tc>
        <w:tc>
          <w:tcPr>
            <w:tcW w:w="6588" w:type="dxa"/>
            <w:gridSpan w:val="3"/>
            <w:tcBorders>
              <w:top w:val="single" w:sz="6" w:space="0" w:color="auto"/>
              <w:left w:val="single" w:sz="6" w:space="0" w:color="auto"/>
              <w:right w:val="single" w:sz="12" w:space="0" w:color="auto"/>
            </w:tcBorders>
          </w:tcPr>
          <w:p w:rsidR="00570239" w:rsidRPr="00E50B75" w:rsidRDefault="00EF4DE8">
            <w:pPr>
              <w:rPr>
                <w:rFonts w:ascii="Garamond" w:hAnsi="Garamond"/>
                <w:szCs w:val="24"/>
              </w:rPr>
            </w:pPr>
            <w:r>
              <w:rPr>
                <w:rFonts w:ascii="Garamond" w:hAnsi="Garamond"/>
                <w:szCs w:val="24"/>
              </w:rPr>
              <w:t>Major Modification</w:t>
            </w:r>
          </w:p>
        </w:tc>
      </w:tr>
      <w:tr w:rsidR="00570239" w:rsidRPr="00E50B75">
        <w:trPr>
          <w:cantSplit/>
        </w:trPr>
        <w:tc>
          <w:tcPr>
            <w:tcW w:w="2772" w:type="dxa"/>
            <w:gridSpan w:val="2"/>
            <w:tcBorders>
              <w:top w:val="single" w:sz="6" w:space="0" w:color="auto"/>
              <w:left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County:</w:t>
            </w:r>
          </w:p>
        </w:tc>
        <w:tc>
          <w:tcPr>
            <w:tcW w:w="6588" w:type="dxa"/>
            <w:gridSpan w:val="3"/>
            <w:tcBorders>
              <w:top w:val="single" w:sz="6" w:space="0" w:color="auto"/>
              <w:left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Buncombe</w:t>
            </w:r>
          </w:p>
        </w:tc>
      </w:tr>
      <w:tr w:rsidR="00570239" w:rsidRPr="00E50B75">
        <w:trPr>
          <w:cantSplit/>
        </w:trPr>
        <w:tc>
          <w:tcPr>
            <w:tcW w:w="9360" w:type="dxa"/>
            <w:gridSpan w:val="5"/>
            <w:tcBorders>
              <w:top w:val="single" w:sz="12" w:space="0" w:color="auto"/>
              <w:left w:val="single" w:sz="12" w:space="0" w:color="auto"/>
              <w:bottom w:val="double" w:sz="6" w:space="0" w:color="auto"/>
              <w:right w:val="single" w:sz="12" w:space="0" w:color="auto"/>
            </w:tcBorders>
            <w:shd w:val="pct5" w:color="auto" w:fill="FFFFFF"/>
          </w:tcPr>
          <w:p w:rsidR="00570239" w:rsidRPr="00E50B75" w:rsidRDefault="00570239">
            <w:pPr>
              <w:pStyle w:val="Heading1"/>
              <w:rPr>
                <w:rFonts w:ascii="Garamond" w:hAnsi="Garamond"/>
                <w:sz w:val="24"/>
                <w:szCs w:val="24"/>
              </w:rPr>
            </w:pPr>
            <w:r w:rsidRPr="00E50B75">
              <w:rPr>
                <w:rFonts w:ascii="Garamond" w:hAnsi="Garamond"/>
                <w:sz w:val="24"/>
                <w:szCs w:val="24"/>
              </w:rPr>
              <w:t>Miscellaneous</w:t>
            </w:r>
          </w:p>
        </w:tc>
      </w:tr>
      <w:tr w:rsidR="00570239" w:rsidRPr="00E50B75" w:rsidTr="00661C87">
        <w:trPr>
          <w:cantSplit/>
        </w:trPr>
        <w:tc>
          <w:tcPr>
            <w:tcW w:w="2520" w:type="dxa"/>
            <w:tcBorders>
              <w:top w:val="doub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Receiving Stream:</w:t>
            </w:r>
          </w:p>
        </w:tc>
        <w:tc>
          <w:tcPr>
            <w:tcW w:w="2340" w:type="dxa"/>
            <w:gridSpan w:val="2"/>
            <w:tcBorders>
              <w:top w:val="double" w:sz="6" w:space="0" w:color="auto"/>
              <w:left w:val="single" w:sz="6" w:space="0" w:color="auto"/>
              <w:bottom w:val="single" w:sz="6" w:space="0" w:color="auto"/>
              <w:right w:val="single" w:sz="12" w:space="0" w:color="auto"/>
            </w:tcBorders>
          </w:tcPr>
          <w:p w:rsidR="00570239" w:rsidRPr="00E50B75" w:rsidRDefault="00570239" w:rsidP="00E74352">
            <w:pPr>
              <w:rPr>
                <w:rFonts w:ascii="Garamond" w:hAnsi="Garamond"/>
                <w:szCs w:val="24"/>
              </w:rPr>
            </w:pPr>
            <w:r w:rsidRPr="00E50B75">
              <w:rPr>
                <w:rFonts w:ascii="Garamond" w:hAnsi="Garamond"/>
                <w:szCs w:val="24"/>
              </w:rPr>
              <w:t>French Broad River (001)</w:t>
            </w:r>
            <w:r w:rsidR="00E74352">
              <w:rPr>
                <w:rFonts w:ascii="Garamond" w:hAnsi="Garamond"/>
                <w:szCs w:val="24"/>
              </w:rPr>
              <w:t>;</w:t>
            </w:r>
            <w:r w:rsidR="00661C87">
              <w:rPr>
                <w:rFonts w:ascii="Garamond" w:hAnsi="Garamond"/>
                <w:szCs w:val="24"/>
              </w:rPr>
              <w:t xml:space="preserve"> </w:t>
            </w:r>
            <w:r w:rsidR="00E74352">
              <w:rPr>
                <w:rFonts w:ascii="Garamond" w:hAnsi="Garamond"/>
                <w:szCs w:val="24"/>
              </w:rPr>
              <w:t xml:space="preserve">UT to </w:t>
            </w:r>
            <w:proofErr w:type="spellStart"/>
            <w:r w:rsidR="00E74352">
              <w:rPr>
                <w:rFonts w:ascii="Garamond" w:hAnsi="Garamond"/>
                <w:szCs w:val="24"/>
              </w:rPr>
              <w:t>Frenche</w:t>
            </w:r>
            <w:proofErr w:type="spellEnd"/>
            <w:r w:rsidR="00E74352">
              <w:rPr>
                <w:rFonts w:ascii="Garamond" w:hAnsi="Garamond"/>
                <w:szCs w:val="24"/>
              </w:rPr>
              <w:t xml:space="preserve"> Broad River (101); </w:t>
            </w:r>
            <w:r w:rsidR="00661C87">
              <w:rPr>
                <w:rFonts w:ascii="Garamond" w:hAnsi="Garamond"/>
                <w:szCs w:val="24"/>
              </w:rPr>
              <w:t>Lake Julian (002)</w:t>
            </w:r>
          </w:p>
        </w:tc>
        <w:tc>
          <w:tcPr>
            <w:tcW w:w="1890" w:type="dxa"/>
            <w:tcBorders>
              <w:top w:val="doub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ARO</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Stream Classification:</w:t>
            </w:r>
          </w:p>
        </w:tc>
        <w:tc>
          <w:tcPr>
            <w:tcW w:w="2340" w:type="dxa"/>
            <w:gridSpan w:val="2"/>
            <w:tcBorders>
              <w:top w:val="single" w:sz="6" w:space="0" w:color="auto"/>
              <w:left w:val="single" w:sz="6" w:space="0" w:color="auto"/>
              <w:bottom w:val="single" w:sz="6" w:space="0" w:color="auto"/>
              <w:right w:val="single" w:sz="12" w:space="0" w:color="auto"/>
            </w:tcBorders>
          </w:tcPr>
          <w:p w:rsidR="00532482" w:rsidRDefault="00532482">
            <w:pPr>
              <w:rPr>
                <w:rFonts w:ascii="Garamond" w:hAnsi="Garamond"/>
                <w:szCs w:val="24"/>
              </w:rPr>
            </w:pPr>
            <w:r>
              <w:rPr>
                <w:rFonts w:ascii="Garamond" w:hAnsi="Garamond"/>
                <w:szCs w:val="24"/>
              </w:rPr>
              <w:t>B</w:t>
            </w:r>
            <w:r w:rsidR="00570239" w:rsidRPr="00E50B75">
              <w:rPr>
                <w:rFonts w:ascii="Garamond" w:hAnsi="Garamond"/>
                <w:szCs w:val="24"/>
              </w:rPr>
              <w:t xml:space="preserve"> </w:t>
            </w:r>
            <w:r>
              <w:rPr>
                <w:rFonts w:ascii="Garamond" w:hAnsi="Garamond"/>
                <w:szCs w:val="24"/>
              </w:rPr>
              <w:t>(</w:t>
            </w:r>
            <w:r w:rsidR="00A76920">
              <w:rPr>
                <w:rFonts w:ascii="Garamond" w:hAnsi="Garamond"/>
                <w:szCs w:val="24"/>
              </w:rPr>
              <w:t xml:space="preserve">French </w:t>
            </w:r>
            <w:r>
              <w:rPr>
                <w:rFonts w:ascii="Garamond" w:hAnsi="Garamond"/>
                <w:szCs w:val="24"/>
              </w:rPr>
              <w:t>Broad River</w:t>
            </w:r>
            <w:r w:rsidR="00E74352">
              <w:rPr>
                <w:rFonts w:ascii="Garamond" w:hAnsi="Garamond"/>
                <w:szCs w:val="24"/>
              </w:rPr>
              <w:t xml:space="preserve"> and UT to French Broad River</w:t>
            </w:r>
            <w:r>
              <w:rPr>
                <w:rFonts w:ascii="Garamond" w:hAnsi="Garamond"/>
                <w:szCs w:val="24"/>
              </w:rPr>
              <w:t>)</w:t>
            </w:r>
          </w:p>
          <w:p w:rsidR="00570239" w:rsidRPr="00E50B75" w:rsidRDefault="00532482">
            <w:pPr>
              <w:rPr>
                <w:rFonts w:ascii="Garamond" w:hAnsi="Garamond"/>
                <w:szCs w:val="24"/>
              </w:rPr>
            </w:pPr>
            <w:r>
              <w:rPr>
                <w:rFonts w:ascii="Garamond" w:hAnsi="Garamond"/>
                <w:szCs w:val="24"/>
              </w:rPr>
              <w:t>C (Lake Julian)</w:t>
            </w:r>
            <w:r w:rsidR="00570239" w:rsidRPr="00E50B75">
              <w:rPr>
                <w:rFonts w:ascii="Garamond" w:hAnsi="Garamond"/>
                <w:szCs w:val="24"/>
              </w:rPr>
              <w:t xml:space="preserve"> </w:t>
            </w:r>
          </w:p>
        </w:tc>
        <w:tc>
          <w:tcPr>
            <w:tcW w:w="1890" w:type="dxa"/>
            <w:tcBorders>
              <w:top w:val="sing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Quad</w:t>
            </w:r>
          </w:p>
        </w:tc>
        <w:tc>
          <w:tcPr>
            <w:tcW w:w="2610" w:type="dxa"/>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F8NE</w:t>
            </w:r>
          </w:p>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303(d) Listed?:</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No</w:t>
            </w:r>
          </w:p>
        </w:tc>
        <w:tc>
          <w:tcPr>
            <w:tcW w:w="1890" w:type="dxa"/>
            <w:tcBorders>
              <w:top w:val="single" w:sz="6" w:space="0" w:color="auto"/>
              <w:left w:val="nil"/>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Permit Writer:</w:t>
            </w:r>
          </w:p>
        </w:tc>
        <w:tc>
          <w:tcPr>
            <w:tcW w:w="2610" w:type="dxa"/>
            <w:tcBorders>
              <w:top w:val="single" w:sz="6" w:space="0" w:color="auto"/>
              <w:left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Sergei Chernikov</w:t>
            </w:r>
            <w:r w:rsidR="00C52ECB" w:rsidRPr="00E50B75">
              <w:rPr>
                <w:rFonts w:ascii="Garamond" w:hAnsi="Garamond"/>
                <w:szCs w:val="24"/>
              </w:rPr>
              <w:t>, Ph.D.</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proofErr w:type="spellStart"/>
            <w:r w:rsidRPr="00E50B75">
              <w:rPr>
                <w:rFonts w:ascii="Garamond" w:hAnsi="Garamond"/>
                <w:szCs w:val="24"/>
              </w:rPr>
              <w:t>Subbasin</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040302 (French Broad)</w:t>
            </w:r>
          </w:p>
        </w:tc>
        <w:tc>
          <w:tcPr>
            <w:tcW w:w="1890" w:type="dxa"/>
            <w:tcBorders>
              <w:top w:val="single" w:sz="6" w:space="0" w:color="auto"/>
              <w:left w:val="nil"/>
              <w:bottom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rsidR="00570239" w:rsidRPr="00E50B75" w:rsidRDefault="00EF4DE8" w:rsidP="00EF4DE8">
            <w:pPr>
              <w:rPr>
                <w:rFonts w:ascii="Garamond" w:hAnsi="Garamond"/>
                <w:szCs w:val="24"/>
              </w:rPr>
            </w:pPr>
            <w:r>
              <w:rPr>
                <w:rFonts w:ascii="Garamond" w:hAnsi="Garamond"/>
                <w:szCs w:val="24"/>
              </w:rPr>
              <w:t>February 25, 2019</w: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Drainage Area (mi2):</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655 (French Broad River discharge, 001)</w:t>
            </w:r>
          </w:p>
        </w:tc>
        <w:tc>
          <w:tcPr>
            <w:tcW w:w="4500" w:type="dxa"/>
            <w:gridSpan w:val="2"/>
            <w:vMerge w:val="restart"/>
            <w:tcBorders>
              <w:left w:val="nil"/>
              <w:bottom w:val="nil"/>
              <w:right w:val="single" w:sz="12" w:space="0" w:color="auto"/>
            </w:tcBorders>
          </w:tcPr>
          <w:p w:rsidR="00570239" w:rsidRPr="00E50B75" w:rsidRDefault="0094084D">
            <w:pPr>
              <w:rPr>
                <w:rFonts w:ascii="Garamond" w:hAnsi="Garamond"/>
                <w:szCs w:val="24"/>
              </w:rPr>
            </w:pPr>
            <w:r w:rsidRPr="00E50B75">
              <w:rPr>
                <w:rFonts w:ascii="Garamond" w:hAnsi="Garamond"/>
                <w:noProof/>
                <w:szCs w:val="24"/>
              </w:rPr>
              <mc:AlternateContent>
                <mc:Choice Requires="wps">
                  <w:drawing>
                    <wp:anchor distT="0" distB="0" distL="114300" distR="114300" simplePos="0" relativeHeight="251658240" behindDoc="0" locked="0" layoutInCell="1" allowOverlap="1" wp14:anchorId="5A7FFC94" wp14:editId="7B09AB47">
                      <wp:simplePos x="0" y="0"/>
                      <wp:positionH relativeFrom="column">
                        <wp:posOffset>559932</wp:posOffset>
                      </wp:positionH>
                      <wp:positionV relativeFrom="paragraph">
                        <wp:posOffset>699245</wp:posOffset>
                      </wp:positionV>
                      <wp:extent cx="109855" cy="107315"/>
                      <wp:effectExtent l="0" t="0" r="23495" b="260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48D54" id="Oval 3" o:spid="_x0000_s1026" style="position:absolute;margin-left:44.1pt;margin-top:55.0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" fillcolor="black"/>
                  </w:pict>
                </mc:Fallback>
              </mc:AlternateContent>
            </w: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4277C1">
            <w:pPr>
              <w:rPr>
                <w:rFonts w:ascii="Garamond" w:hAnsi="Garamond"/>
                <w:szCs w:val="24"/>
              </w:rPr>
            </w:pPr>
            <w:r>
              <w:rPr>
                <w:rFonts w:ascii="Garamond" w:hAnsi="Garamond"/>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2.4pt;margin-top:8.95pt;width:150.85pt;height:54.45pt;z-index:251657216;visibility:visible;mso-wrap-edited:f;mso-position-horizontal-relative:text;mso-position-vertical-relative:text" o:allowincell="f">
                  <v:imagedata r:id="rId8" o:title=""/>
                </v:shape>
                <o:OLEObject Type="Embed" ProgID="Word.Picture.8" ShapeID="_x0000_s1026" DrawAspect="Content" ObjectID="_1700286062" r:id="rId9"/>
              </w:object>
            </w:r>
            <w:r w:rsidR="00570239" w:rsidRPr="00E50B75">
              <w:rPr>
                <w:rFonts w:ascii="Garamond" w:hAnsi="Garamond"/>
                <w:szCs w:val="24"/>
              </w:rPr>
              <w:t>Summer 7Q10 (</w:t>
            </w:r>
            <w:proofErr w:type="spellStart"/>
            <w:r w:rsidR="00570239" w:rsidRPr="00E50B75">
              <w:rPr>
                <w:rFonts w:ascii="Garamond" w:hAnsi="Garamond"/>
                <w:szCs w:val="24"/>
              </w:rPr>
              <w:t>cfs</w:t>
            </w:r>
            <w:proofErr w:type="spellEnd"/>
            <w:r w:rsidR="00570239" w:rsidRPr="00E50B75">
              <w:rPr>
                <w:rFonts w:ascii="Garamond" w:hAnsi="Garamond"/>
                <w:szCs w:val="24"/>
              </w:rPr>
              <w:t>)</w:t>
            </w:r>
          </w:p>
          <w:p w:rsidR="006523CF" w:rsidRPr="00E50B75" w:rsidRDefault="006523CF">
            <w:pPr>
              <w:rPr>
                <w:rFonts w:ascii="Garamond" w:hAnsi="Garamond"/>
                <w:szCs w:val="24"/>
              </w:rPr>
            </w:pPr>
            <w:r w:rsidRPr="00E50B75">
              <w:rPr>
                <w:rFonts w:ascii="Garamond" w:hAnsi="Garamond"/>
                <w:szCs w:val="24"/>
              </w:rPr>
              <w:t>Winter  7Q10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6523CF" w:rsidRPr="00E50B75" w:rsidRDefault="00570239">
            <w:pPr>
              <w:rPr>
                <w:rFonts w:ascii="Garamond" w:hAnsi="Garamond"/>
                <w:szCs w:val="24"/>
              </w:rPr>
            </w:pPr>
            <w:r w:rsidRPr="00E50B75">
              <w:rPr>
                <w:rFonts w:ascii="Garamond" w:hAnsi="Garamond"/>
                <w:szCs w:val="24"/>
              </w:rPr>
              <w:t>30</w:t>
            </w:r>
            <w:r w:rsidR="006523CF" w:rsidRPr="00E50B75">
              <w:rPr>
                <w:rFonts w:ascii="Garamond" w:hAnsi="Garamond"/>
                <w:szCs w:val="24"/>
              </w:rPr>
              <w:t xml:space="preserve">6 </w:t>
            </w:r>
          </w:p>
          <w:p w:rsidR="00570239" w:rsidRPr="00E50B75" w:rsidRDefault="006523CF">
            <w:pPr>
              <w:rPr>
                <w:rFonts w:ascii="Garamond" w:hAnsi="Garamond"/>
                <w:szCs w:val="24"/>
              </w:rPr>
            </w:pPr>
            <w:r w:rsidRPr="00E50B75">
              <w:rPr>
                <w:rFonts w:ascii="Garamond" w:hAnsi="Garamond"/>
                <w:szCs w:val="24"/>
              </w:rPr>
              <w:t>409 winter</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Height w:val="255"/>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30Q2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w:t>
            </w:r>
            <w:r w:rsidR="006523CF" w:rsidRPr="00E50B75">
              <w:rPr>
                <w:rFonts w:ascii="Garamond" w:hAnsi="Garamond"/>
                <w:szCs w:val="24"/>
              </w:rPr>
              <w:t>631</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Average Flow (</w:t>
            </w:r>
            <w:proofErr w:type="spellStart"/>
            <w:r w:rsidRPr="00E50B75">
              <w:rPr>
                <w:rFonts w:ascii="Garamond" w:hAnsi="Garamond"/>
                <w:szCs w:val="24"/>
              </w:rPr>
              <w:t>cfs</w:t>
            </w:r>
            <w:proofErr w:type="spellEnd"/>
            <w:r w:rsidRPr="00E50B75">
              <w:rPr>
                <w:rFonts w:ascii="Garamond" w:hAnsi="Garamond"/>
                <w:szCs w:val="24"/>
              </w:rPr>
              <w:t>):</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1769</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6"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IWC (%):</w:t>
            </w:r>
          </w:p>
        </w:tc>
        <w:tc>
          <w:tcPr>
            <w:tcW w:w="2340" w:type="dxa"/>
            <w:gridSpan w:val="2"/>
            <w:tcBorders>
              <w:top w:val="single" w:sz="6" w:space="0" w:color="auto"/>
              <w:left w:val="single" w:sz="6" w:space="0" w:color="auto"/>
              <w:bottom w:val="single" w:sz="6"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Est., 1.</w:t>
            </w:r>
            <w:r w:rsidR="00B85682" w:rsidRPr="00E50B75">
              <w:rPr>
                <w:rFonts w:ascii="Garamond" w:hAnsi="Garamond"/>
                <w:szCs w:val="24"/>
              </w:rPr>
              <w:t>7</w:t>
            </w:r>
            <w:r w:rsidR="005E53F7">
              <w:rPr>
                <w:rFonts w:ascii="Garamond" w:hAnsi="Garamond"/>
                <w:szCs w:val="24"/>
              </w:rPr>
              <w:t>5</w:t>
            </w:r>
            <w:r w:rsidRPr="00E50B75">
              <w:rPr>
                <w:rFonts w:ascii="Garamond" w:hAnsi="Garamond"/>
                <w:szCs w:val="24"/>
              </w:rPr>
              <w:t>%</w:t>
            </w:r>
          </w:p>
          <w:p w:rsidR="00570239" w:rsidRPr="00E50B75" w:rsidRDefault="00570239" w:rsidP="005E53F7">
            <w:pPr>
              <w:rPr>
                <w:rFonts w:ascii="Garamond" w:hAnsi="Garamond"/>
                <w:szCs w:val="24"/>
              </w:rPr>
            </w:pPr>
            <w:r w:rsidRPr="00E50B75">
              <w:rPr>
                <w:rFonts w:ascii="Garamond" w:hAnsi="Garamond"/>
                <w:szCs w:val="24"/>
              </w:rPr>
              <w:t>(Based on a flow of 3.</w:t>
            </w:r>
            <w:r w:rsidR="005E53F7">
              <w:rPr>
                <w:rFonts w:ascii="Garamond" w:hAnsi="Garamond"/>
                <w:szCs w:val="24"/>
              </w:rPr>
              <w:t>52</w:t>
            </w:r>
            <w:r w:rsidRPr="00E50B75">
              <w:rPr>
                <w:rFonts w:ascii="Garamond" w:hAnsi="Garamond"/>
                <w:szCs w:val="24"/>
              </w:rPr>
              <w:t xml:space="preserve"> MGD)</w:t>
            </w:r>
          </w:p>
        </w:tc>
        <w:tc>
          <w:tcPr>
            <w:tcW w:w="4500" w:type="dxa"/>
            <w:gridSpan w:val="2"/>
            <w:vMerge/>
            <w:tcBorders>
              <w:top w:val="nil"/>
              <w:left w:val="nil"/>
              <w:bottom w:val="nil"/>
              <w:right w:val="single" w:sz="12" w:space="0" w:color="auto"/>
            </w:tcBorders>
          </w:tcPr>
          <w:p w:rsidR="00570239" w:rsidRPr="00E50B75" w:rsidRDefault="00570239">
            <w:pPr>
              <w:rPr>
                <w:rFonts w:ascii="Garamond" w:hAnsi="Garamond"/>
                <w:szCs w:val="24"/>
              </w:rPr>
            </w:pPr>
          </w:p>
        </w:tc>
      </w:tr>
      <w:tr w:rsidR="00570239" w:rsidRPr="00E50B75" w:rsidTr="00661C87">
        <w:trPr>
          <w:cantSplit/>
        </w:trPr>
        <w:tc>
          <w:tcPr>
            <w:tcW w:w="2520" w:type="dxa"/>
            <w:tcBorders>
              <w:top w:val="single" w:sz="6" w:space="0" w:color="auto"/>
              <w:left w:val="single" w:sz="12" w:space="0" w:color="auto"/>
              <w:bottom w:val="single" w:sz="12" w:space="0" w:color="auto"/>
              <w:right w:val="single" w:sz="6" w:space="0" w:color="auto"/>
            </w:tcBorders>
            <w:shd w:val="pct5" w:color="auto" w:fill="FFFFFF"/>
          </w:tcPr>
          <w:p w:rsidR="00570239" w:rsidRPr="00E50B75" w:rsidRDefault="00570239">
            <w:pPr>
              <w:rPr>
                <w:rFonts w:ascii="Garamond" w:hAnsi="Garamond"/>
                <w:szCs w:val="24"/>
              </w:rPr>
            </w:pPr>
            <w:r w:rsidRPr="00E50B75">
              <w:rPr>
                <w:rFonts w:ascii="Garamond" w:hAnsi="Garamond"/>
                <w:szCs w:val="24"/>
              </w:rPr>
              <w:t>Primary SIC Code:</w:t>
            </w:r>
          </w:p>
        </w:tc>
        <w:tc>
          <w:tcPr>
            <w:tcW w:w="2340" w:type="dxa"/>
            <w:gridSpan w:val="2"/>
            <w:tcBorders>
              <w:top w:val="single" w:sz="6" w:space="0" w:color="auto"/>
              <w:left w:val="single" w:sz="6" w:space="0" w:color="auto"/>
              <w:bottom w:val="single" w:sz="12" w:space="0" w:color="auto"/>
              <w:right w:val="single" w:sz="12" w:space="0" w:color="auto"/>
            </w:tcBorders>
          </w:tcPr>
          <w:p w:rsidR="00570239" w:rsidRPr="00E50B75" w:rsidRDefault="00570239">
            <w:pPr>
              <w:rPr>
                <w:rFonts w:ascii="Garamond" w:hAnsi="Garamond"/>
                <w:szCs w:val="24"/>
              </w:rPr>
            </w:pPr>
            <w:r w:rsidRPr="00E50B75">
              <w:rPr>
                <w:rFonts w:ascii="Garamond" w:hAnsi="Garamond"/>
                <w:szCs w:val="24"/>
              </w:rPr>
              <w:t xml:space="preserve"> 4911</w:t>
            </w:r>
          </w:p>
        </w:tc>
        <w:tc>
          <w:tcPr>
            <w:tcW w:w="4500" w:type="dxa"/>
            <w:gridSpan w:val="2"/>
            <w:vMerge/>
            <w:tcBorders>
              <w:top w:val="nil"/>
              <w:left w:val="nil"/>
              <w:bottom w:val="single" w:sz="12" w:space="0" w:color="auto"/>
              <w:right w:val="single" w:sz="12" w:space="0" w:color="auto"/>
            </w:tcBorders>
          </w:tcPr>
          <w:p w:rsidR="00570239" w:rsidRPr="00E50B75" w:rsidRDefault="00570239">
            <w:pPr>
              <w:rPr>
                <w:rFonts w:ascii="Garamond" w:hAnsi="Garamond"/>
                <w:szCs w:val="24"/>
              </w:rPr>
            </w:pPr>
          </w:p>
        </w:tc>
      </w:tr>
    </w:tbl>
    <w:p w:rsidR="002E7A30" w:rsidRDefault="002E7A30">
      <w:pPr>
        <w:pStyle w:val="Heading5"/>
        <w:rPr>
          <w:rFonts w:ascii="Garamond" w:hAnsi="Garamond"/>
          <w:sz w:val="24"/>
          <w:szCs w:val="24"/>
        </w:rPr>
      </w:pPr>
    </w:p>
    <w:p w:rsidR="00570239" w:rsidRPr="00E50B75" w:rsidRDefault="00570239">
      <w:pPr>
        <w:pStyle w:val="Heading5"/>
        <w:rPr>
          <w:rFonts w:ascii="Garamond" w:hAnsi="Garamond"/>
          <w:sz w:val="24"/>
          <w:szCs w:val="24"/>
        </w:rPr>
      </w:pPr>
      <w:r w:rsidRPr="00E50B75">
        <w:rPr>
          <w:rFonts w:ascii="Garamond" w:hAnsi="Garamond"/>
          <w:sz w:val="24"/>
          <w:szCs w:val="24"/>
        </w:rPr>
        <w:t>S</w:t>
      </w:r>
      <w:r w:rsidR="00E50B75">
        <w:rPr>
          <w:rFonts w:ascii="Garamond" w:hAnsi="Garamond"/>
          <w:sz w:val="24"/>
          <w:szCs w:val="24"/>
        </w:rPr>
        <w:t>UMMARY</w:t>
      </w:r>
    </w:p>
    <w:p w:rsidR="00C53808" w:rsidRPr="0053565D" w:rsidRDefault="00486C94" w:rsidP="00C53808">
      <w:pPr>
        <w:pStyle w:val="BodyText"/>
        <w:rPr>
          <w:rFonts w:ascii="Garamond" w:hAnsi="Garamond"/>
          <w:i w:val="0"/>
          <w:color w:val="auto"/>
          <w:szCs w:val="24"/>
        </w:rPr>
      </w:pPr>
      <w:r w:rsidRPr="00C53808">
        <w:rPr>
          <w:rFonts w:ascii="Garamond" w:hAnsi="Garamond"/>
          <w:b/>
          <w:color w:val="auto"/>
          <w:szCs w:val="24"/>
        </w:rPr>
        <w:t xml:space="preserve">This is a </w:t>
      </w:r>
      <w:r w:rsidR="0053565D" w:rsidRPr="00C53808">
        <w:rPr>
          <w:rFonts w:ascii="Garamond" w:hAnsi="Garamond"/>
          <w:b/>
          <w:color w:val="auto"/>
          <w:szCs w:val="24"/>
        </w:rPr>
        <w:t>Major Modification</w:t>
      </w:r>
      <w:r w:rsidRPr="00C53808">
        <w:rPr>
          <w:rFonts w:ascii="Garamond" w:hAnsi="Garamond"/>
          <w:b/>
          <w:color w:val="auto"/>
          <w:szCs w:val="24"/>
        </w:rPr>
        <w:t xml:space="preserve"> of the NPDES wastewater permit for </w:t>
      </w:r>
      <w:r w:rsidR="00570239" w:rsidRPr="00C53808">
        <w:rPr>
          <w:rFonts w:ascii="Garamond" w:hAnsi="Garamond"/>
          <w:b/>
          <w:color w:val="auto"/>
          <w:szCs w:val="24"/>
        </w:rPr>
        <w:t>Asheville Steam Electric Plant</w:t>
      </w:r>
      <w:r w:rsidRPr="00C53808">
        <w:rPr>
          <w:rFonts w:ascii="Garamond" w:hAnsi="Garamond"/>
          <w:b/>
          <w:color w:val="auto"/>
          <w:szCs w:val="24"/>
        </w:rPr>
        <w:t xml:space="preserve"> (Asheville Plant).</w:t>
      </w:r>
      <w:r w:rsidRPr="00C53808">
        <w:rPr>
          <w:rFonts w:ascii="Garamond" w:hAnsi="Garamond"/>
          <w:color w:val="auto"/>
          <w:szCs w:val="24"/>
        </w:rPr>
        <w:t xml:space="preserve"> </w:t>
      </w:r>
      <w:r w:rsidRPr="00C53808">
        <w:rPr>
          <w:rFonts w:ascii="Garamond" w:hAnsi="Garamond"/>
          <w:i w:val="0"/>
          <w:color w:val="auto"/>
          <w:szCs w:val="24"/>
        </w:rPr>
        <w:t>The Asheville Plant</w:t>
      </w:r>
      <w:r w:rsidR="00570239" w:rsidRPr="00C53808">
        <w:rPr>
          <w:rFonts w:ascii="Garamond" w:hAnsi="Garamond"/>
          <w:i w:val="0"/>
          <w:color w:val="auto"/>
          <w:szCs w:val="24"/>
        </w:rPr>
        <w:t xml:space="preserve"> is a </w:t>
      </w:r>
      <w:r w:rsidR="00C53808" w:rsidRPr="00C53808">
        <w:rPr>
          <w:rFonts w:ascii="Garamond" w:hAnsi="Garamond"/>
          <w:i w:val="0"/>
          <w:color w:val="auto"/>
          <w:szCs w:val="24"/>
        </w:rPr>
        <w:t xml:space="preserve">former </w:t>
      </w:r>
      <w:r w:rsidR="00570239" w:rsidRPr="00C53808">
        <w:rPr>
          <w:rFonts w:ascii="Garamond" w:hAnsi="Garamond"/>
          <w:i w:val="0"/>
          <w:color w:val="auto"/>
          <w:szCs w:val="24"/>
        </w:rPr>
        <w:t>coal fired steam electric generating plant (2 Units;</w:t>
      </w:r>
      <w:r w:rsidR="00AA4A33" w:rsidRPr="00C53808">
        <w:rPr>
          <w:rFonts w:ascii="Garamond" w:hAnsi="Garamond"/>
          <w:i w:val="0"/>
          <w:color w:val="auto"/>
          <w:szCs w:val="24"/>
        </w:rPr>
        <w:t xml:space="preserve"> </w:t>
      </w:r>
      <w:r w:rsidR="00570239" w:rsidRPr="00C53808">
        <w:rPr>
          <w:rFonts w:ascii="Garamond" w:hAnsi="Garamond"/>
          <w:i w:val="0"/>
          <w:color w:val="auto"/>
          <w:szCs w:val="24"/>
        </w:rPr>
        <w:t>2 internal combustion turbines).</w:t>
      </w:r>
      <w:r w:rsidR="00570239" w:rsidRPr="00C53808">
        <w:rPr>
          <w:rFonts w:ascii="Garamond" w:hAnsi="Garamond"/>
          <w:color w:val="auto"/>
          <w:szCs w:val="24"/>
        </w:rPr>
        <w:t xml:space="preserve">  </w:t>
      </w:r>
      <w:r w:rsidR="00C53808">
        <w:rPr>
          <w:rFonts w:ascii="Garamond" w:hAnsi="Garamond"/>
          <w:i w:val="0"/>
          <w:color w:val="auto"/>
          <w:szCs w:val="24"/>
        </w:rPr>
        <w:t xml:space="preserve">The facility was converted to a </w:t>
      </w:r>
      <w:r w:rsidR="00C53808" w:rsidRPr="0053565D">
        <w:rPr>
          <w:rFonts w:ascii="Garamond" w:hAnsi="Garamond"/>
          <w:i w:val="0"/>
          <w:color w:val="auto"/>
          <w:szCs w:val="24"/>
        </w:rPr>
        <w:t xml:space="preserve">Combined Cycle Plant powered by natural gas. The new plant </w:t>
      </w:r>
      <w:r w:rsidR="00C53808">
        <w:rPr>
          <w:rFonts w:ascii="Garamond" w:hAnsi="Garamond"/>
          <w:i w:val="0"/>
          <w:color w:val="auto"/>
          <w:szCs w:val="24"/>
        </w:rPr>
        <w:t xml:space="preserve">began </w:t>
      </w:r>
      <w:r w:rsidR="00C53808" w:rsidRPr="0053565D">
        <w:rPr>
          <w:rFonts w:ascii="Garamond" w:hAnsi="Garamond"/>
          <w:i w:val="0"/>
          <w:color w:val="auto"/>
          <w:szCs w:val="24"/>
        </w:rPr>
        <w:t>power production</w:t>
      </w:r>
      <w:r w:rsidR="00C53808">
        <w:rPr>
          <w:rFonts w:ascii="Garamond" w:hAnsi="Garamond"/>
          <w:i w:val="0"/>
          <w:color w:val="auto"/>
          <w:szCs w:val="24"/>
        </w:rPr>
        <w:t xml:space="preserve"> and the </w:t>
      </w:r>
      <w:r w:rsidR="00C53808" w:rsidRPr="0053565D">
        <w:rPr>
          <w:rFonts w:ascii="Garamond" w:hAnsi="Garamond"/>
          <w:i w:val="0"/>
          <w:color w:val="auto"/>
          <w:szCs w:val="24"/>
        </w:rPr>
        <w:t xml:space="preserve">coal-fired units </w:t>
      </w:r>
      <w:r w:rsidR="00C53808">
        <w:rPr>
          <w:rFonts w:ascii="Garamond" w:hAnsi="Garamond"/>
          <w:i w:val="0"/>
          <w:color w:val="auto"/>
          <w:szCs w:val="24"/>
        </w:rPr>
        <w:t xml:space="preserve">were </w:t>
      </w:r>
      <w:r w:rsidR="00C53808" w:rsidRPr="0053565D">
        <w:rPr>
          <w:rFonts w:ascii="Garamond" w:hAnsi="Garamond"/>
          <w:i w:val="0"/>
          <w:color w:val="auto"/>
          <w:szCs w:val="24"/>
        </w:rPr>
        <w:t xml:space="preserve">shut-down </w:t>
      </w:r>
      <w:r w:rsidR="00C53808">
        <w:rPr>
          <w:rFonts w:ascii="Garamond" w:hAnsi="Garamond"/>
          <w:i w:val="0"/>
          <w:color w:val="auto"/>
          <w:szCs w:val="24"/>
        </w:rPr>
        <w:t xml:space="preserve">in January </w:t>
      </w:r>
      <w:r w:rsidR="00C53808" w:rsidRPr="0053565D">
        <w:rPr>
          <w:rFonts w:ascii="Garamond" w:hAnsi="Garamond"/>
          <w:i w:val="0"/>
          <w:color w:val="auto"/>
          <w:szCs w:val="24"/>
        </w:rPr>
        <w:t>2020.</w:t>
      </w:r>
      <w:r w:rsidR="00C53808">
        <w:rPr>
          <w:rFonts w:ascii="Garamond" w:hAnsi="Garamond"/>
          <w:i w:val="0"/>
          <w:color w:val="auto"/>
          <w:szCs w:val="24"/>
        </w:rPr>
        <w:t xml:space="preserve"> The new plant consists of 2 combined cycle power blocks with a summer/winter net electrical generation capacity of 250MW/280 MW per block (500 MW/560 MW total), the plant employs cooling towers. </w:t>
      </w:r>
    </w:p>
    <w:p w:rsidR="007E4022" w:rsidRDefault="00AA4A33" w:rsidP="007E4022">
      <w:pPr>
        <w:jc w:val="both"/>
        <w:rPr>
          <w:rFonts w:ascii="Garamond" w:hAnsi="Garamond"/>
          <w:szCs w:val="24"/>
        </w:rPr>
      </w:pPr>
      <w:r w:rsidRPr="00E50B75">
        <w:rPr>
          <w:rFonts w:ascii="Garamond" w:hAnsi="Garamond"/>
          <w:szCs w:val="24"/>
        </w:rPr>
        <w:lastRenderedPageBreak/>
        <w:t>This facility is subject to EPA effluent guideline limits per 40 CFR 423</w:t>
      </w:r>
      <w:r w:rsidR="006E2B72">
        <w:rPr>
          <w:rFonts w:ascii="Garamond" w:hAnsi="Garamond"/>
          <w:szCs w:val="24"/>
        </w:rPr>
        <w:t xml:space="preserve"> -</w:t>
      </w:r>
      <w:r w:rsidRPr="00E50B75">
        <w:rPr>
          <w:rFonts w:ascii="Garamond" w:hAnsi="Garamond"/>
          <w:szCs w:val="24"/>
        </w:rPr>
        <w:t xml:space="preserve"> Steam Electric Power Generating Point Source Category.</w:t>
      </w:r>
      <w:r w:rsidR="007E4022" w:rsidRPr="00E50B75">
        <w:rPr>
          <w:rFonts w:ascii="Garamond" w:hAnsi="Garamond"/>
          <w:szCs w:val="24"/>
        </w:rPr>
        <w:t xml:space="preserve"> The facility is located in the Mountain area of the state</w:t>
      </w:r>
      <w:r w:rsidR="00ED202F">
        <w:rPr>
          <w:rFonts w:ascii="Garamond" w:hAnsi="Garamond"/>
          <w:szCs w:val="24"/>
        </w:rPr>
        <w:t>;</w:t>
      </w:r>
      <w:r w:rsidR="007E4022" w:rsidRPr="00E50B75">
        <w:rPr>
          <w:rFonts w:ascii="Garamond" w:hAnsi="Garamond"/>
          <w:szCs w:val="24"/>
        </w:rPr>
        <w:t xml:space="preserve"> the applicable state water quality temperature standard is 29</w:t>
      </w:r>
      <w:r w:rsidR="007E4022" w:rsidRPr="00E50B75">
        <w:rPr>
          <w:rFonts w:ascii="Garamond" w:hAnsi="Garamond"/>
          <w:szCs w:val="24"/>
          <w:vertAlign w:val="superscript"/>
        </w:rPr>
        <w:t>o</w:t>
      </w:r>
      <w:r w:rsidR="007E4022" w:rsidRPr="00E50B75">
        <w:rPr>
          <w:rFonts w:ascii="Garamond" w:hAnsi="Garamond"/>
          <w:szCs w:val="24"/>
        </w:rPr>
        <w:t>C (84.2 F).</w:t>
      </w:r>
    </w:p>
    <w:p w:rsidR="0053565D" w:rsidRDefault="0053565D" w:rsidP="007E4022">
      <w:pPr>
        <w:jc w:val="both"/>
        <w:rPr>
          <w:rFonts w:ascii="Garamond" w:hAnsi="Garamond"/>
          <w:szCs w:val="24"/>
        </w:rPr>
      </w:pPr>
    </w:p>
    <w:p w:rsidR="00C53808" w:rsidRPr="00C53808" w:rsidRDefault="0053565D" w:rsidP="0053565D">
      <w:pPr>
        <w:pStyle w:val="BodyText"/>
        <w:rPr>
          <w:rFonts w:ascii="Garamond" w:hAnsi="Garamond"/>
          <w:i w:val="0"/>
          <w:color w:val="auto"/>
          <w:szCs w:val="24"/>
          <w:u w:val="single"/>
        </w:rPr>
      </w:pPr>
      <w:r w:rsidRPr="00C53808">
        <w:rPr>
          <w:rFonts w:ascii="Garamond" w:hAnsi="Garamond"/>
          <w:i w:val="0"/>
          <w:color w:val="auto"/>
          <w:szCs w:val="24"/>
          <w:u w:val="single"/>
        </w:rPr>
        <w:t xml:space="preserve">The Major Modification is proposed to incorporate changes necessary to </w:t>
      </w:r>
      <w:r w:rsidR="00C53808" w:rsidRPr="00C53808">
        <w:rPr>
          <w:rFonts w:ascii="Garamond" w:hAnsi="Garamond"/>
          <w:i w:val="0"/>
          <w:color w:val="auto"/>
          <w:szCs w:val="24"/>
          <w:u w:val="single"/>
        </w:rPr>
        <w:t xml:space="preserve">complete the excavation of the 1964 basin. In order to finalize the closure of the 1964 basin the facility will install underdrains to collect the groundwater within the footprint of this basin. The flow from underdrains will be discharged through the existing Outfall 101. In addition, Outfall 101 will discharge </w:t>
      </w:r>
      <w:proofErr w:type="spellStart"/>
      <w:r w:rsidR="00C53808" w:rsidRPr="00C53808">
        <w:rPr>
          <w:rFonts w:ascii="Garamond" w:hAnsi="Garamond"/>
          <w:i w:val="0"/>
          <w:color w:val="auto"/>
          <w:szCs w:val="24"/>
          <w:u w:val="single"/>
        </w:rPr>
        <w:t>stormwater</w:t>
      </w:r>
      <w:proofErr w:type="spellEnd"/>
      <w:r w:rsidR="00C53808" w:rsidRPr="00C53808">
        <w:rPr>
          <w:rFonts w:ascii="Garamond" w:hAnsi="Garamond"/>
          <w:i w:val="0"/>
          <w:color w:val="auto"/>
          <w:szCs w:val="24"/>
          <w:u w:val="single"/>
        </w:rPr>
        <w:t xml:space="preserve"> from 1964 basin footprint and construction storm water. </w:t>
      </w:r>
      <w:r w:rsidR="00C53808">
        <w:rPr>
          <w:rFonts w:ascii="Garamond" w:hAnsi="Garamond"/>
          <w:i w:val="0"/>
          <w:color w:val="auto"/>
          <w:szCs w:val="24"/>
          <w:u w:val="single"/>
        </w:rPr>
        <w:t>Therefore, description of Outfall 101 in the permit will be modified. The rest of the permit remains unchanged.</w:t>
      </w:r>
    </w:p>
    <w:p w:rsidR="00C53808" w:rsidRDefault="00C53808" w:rsidP="0053565D">
      <w:pPr>
        <w:pStyle w:val="BodyText"/>
        <w:rPr>
          <w:rFonts w:ascii="Garamond" w:hAnsi="Garamond"/>
          <w:i w:val="0"/>
          <w:color w:val="auto"/>
          <w:szCs w:val="24"/>
        </w:rPr>
      </w:pPr>
    </w:p>
    <w:p w:rsidR="003B257D" w:rsidRPr="00E50B75" w:rsidRDefault="00570239" w:rsidP="00AA4A33">
      <w:pPr>
        <w:jc w:val="both"/>
        <w:rPr>
          <w:rFonts w:ascii="Garamond" w:hAnsi="Garamond"/>
          <w:szCs w:val="24"/>
        </w:rPr>
      </w:pPr>
      <w:r w:rsidRPr="00E50B75">
        <w:rPr>
          <w:rFonts w:ascii="Garamond" w:hAnsi="Garamond"/>
          <w:szCs w:val="24"/>
        </w:rPr>
        <w:t xml:space="preserve">The site has 1 </w:t>
      </w:r>
      <w:r w:rsidR="00AA4A33" w:rsidRPr="00E50B75">
        <w:rPr>
          <w:rFonts w:ascii="Garamond" w:hAnsi="Garamond"/>
          <w:szCs w:val="24"/>
        </w:rPr>
        <w:t xml:space="preserve">new </w:t>
      </w:r>
      <w:r w:rsidRPr="00E50B75">
        <w:rPr>
          <w:rFonts w:ascii="Garamond" w:hAnsi="Garamond"/>
          <w:szCs w:val="24"/>
        </w:rPr>
        <w:t>ash pond</w:t>
      </w:r>
      <w:r w:rsidR="00AA4A33" w:rsidRPr="00E50B75">
        <w:rPr>
          <w:rFonts w:ascii="Garamond" w:hAnsi="Garamond"/>
          <w:szCs w:val="24"/>
        </w:rPr>
        <w:t xml:space="preserve"> (built in 1982), 1 old ash pond (build in 1964)</w:t>
      </w:r>
      <w:r w:rsidRPr="00E50B75">
        <w:rPr>
          <w:rFonts w:ascii="Garamond" w:hAnsi="Garamond"/>
          <w:szCs w:val="24"/>
        </w:rPr>
        <w:t xml:space="preserve"> and a cooling pond (Lake Julian). </w:t>
      </w:r>
      <w:r w:rsidR="00AE07BF">
        <w:rPr>
          <w:rFonts w:ascii="Garamond" w:hAnsi="Garamond"/>
          <w:szCs w:val="24"/>
        </w:rPr>
        <w:t xml:space="preserve">The facility has excavated all ash from </w:t>
      </w:r>
      <w:r w:rsidR="00ED202F">
        <w:rPr>
          <w:rFonts w:ascii="Garamond" w:hAnsi="Garamond"/>
          <w:szCs w:val="24"/>
        </w:rPr>
        <w:t xml:space="preserve">the </w:t>
      </w:r>
      <w:r w:rsidR="00AE07BF">
        <w:rPr>
          <w:rFonts w:ascii="Garamond" w:hAnsi="Garamond"/>
          <w:szCs w:val="24"/>
        </w:rPr>
        <w:t xml:space="preserve">1982 pond, the ash is currently being removed from </w:t>
      </w:r>
      <w:r w:rsidR="00ED202F">
        <w:rPr>
          <w:rFonts w:ascii="Garamond" w:hAnsi="Garamond"/>
          <w:szCs w:val="24"/>
        </w:rPr>
        <w:t xml:space="preserve">the </w:t>
      </w:r>
      <w:r w:rsidR="00AE07BF">
        <w:rPr>
          <w:rFonts w:ascii="Garamond" w:hAnsi="Garamond"/>
          <w:szCs w:val="24"/>
        </w:rPr>
        <w:t xml:space="preserve">1964 pond. The state law requires all the ash to be removed by August 1, 2022.  </w:t>
      </w:r>
      <w:r w:rsidRPr="00E50B75">
        <w:rPr>
          <w:rFonts w:ascii="Garamond" w:hAnsi="Garamond"/>
          <w:szCs w:val="24"/>
        </w:rPr>
        <w:t>Lake Julian is a 320-acre waterbody constructed in 1963 by CP&amp;L</w:t>
      </w:r>
      <w:r w:rsidR="003867BE">
        <w:rPr>
          <w:rFonts w:ascii="Garamond" w:hAnsi="Garamond"/>
          <w:szCs w:val="24"/>
        </w:rPr>
        <w:t xml:space="preserve"> (original owner of the facility)</w:t>
      </w:r>
      <w:r w:rsidRPr="00E50B75">
        <w:rPr>
          <w:rFonts w:ascii="Garamond" w:hAnsi="Garamond"/>
          <w:szCs w:val="24"/>
        </w:rPr>
        <w:t xml:space="preserve"> to serve as a cooling water source</w:t>
      </w:r>
      <w:r w:rsidR="000A54AE">
        <w:rPr>
          <w:rFonts w:ascii="Garamond" w:hAnsi="Garamond"/>
          <w:szCs w:val="24"/>
        </w:rPr>
        <w:t>, it is classified as “waters of the State”</w:t>
      </w:r>
      <w:r w:rsidRPr="00E50B75">
        <w:rPr>
          <w:rFonts w:ascii="Garamond" w:hAnsi="Garamond"/>
          <w:szCs w:val="24"/>
        </w:rPr>
        <w:t xml:space="preserve">.  Discharge from Lake Julian to the French Broad River is extremely rare and any occurrence would be during periods of heavy rainfall. </w:t>
      </w:r>
      <w:r w:rsidR="00770145" w:rsidRPr="00E50B75">
        <w:rPr>
          <w:rFonts w:ascii="Garamond" w:hAnsi="Garamond"/>
          <w:szCs w:val="24"/>
        </w:rPr>
        <w:t>The</w:t>
      </w:r>
      <w:r w:rsidR="007E4022" w:rsidRPr="00E50B75">
        <w:rPr>
          <w:rFonts w:ascii="Garamond" w:hAnsi="Garamond"/>
          <w:szCs w:val="24"/>
        </w:rPr>
        <w:t>se</w:t>
      </w:r>
      <w:r w:rsidR="00770145" w:rsidRPr="00E50B75">
        <w:rPr>
          <w:rFonts w:ascii="Garamond" w:hAnsi="Garamond"/>
          <w:szCs w:val="24"/>
        </w:rPr>
        <w:t xml:space="preserve"> discharges are routed through a spillway.</w:t>
      </w:r>
    </w:p>
    <w:p w:rsidR="003B257D" w:rsidRPr="00E50B75" w:rsidRDefault="003B257D">
      <w:pPr>
        <w:jc w:val="both"/>
        <w:rPr>
          <w:rFonts w:ascii="Garamond" w:hAnsi="Garamond"/>
          <w:szCs w:val="24"/>
        </w:rPr>
      </w:pPr>
    </w:p>
    <w:p w:rsidR="00570239" w:rsidRPr="00E50B75" w:rsidRDefault="00B247A1">
      <w:pPr>
        <w:pStyle w:val="BodyText"/>
        <w:rPr>
          <w:rFonts w:ascii="Garamond" w:hAnsi="Garamond"/>
          <w:i w:val="0"/>
          <w:color w:val="auto"/>
          <w:szCs w:val="24"/>
        </w:rPr>
      </w:pPr>
      <w:r w:rsidRPr="00E50B75">
        <w:rPr>
          <w:rFonts w:ascii="Garamond" w:hAnsi="Garamond"/>
          <w:i w:val="0"/>
          <w:color w:val="auto"/>
          <w:szCs w:val="24"/>
        </w:rPr>
        <w:t>The facility has installed a new Reverse Osmosis (RO) system in 2010, it will be used in conjunction with alum coagulation/filtration to provide water for various plant processes. The reject stream from the RO unit is sent to the ash pond.</w:t>
      </w:r>
    </w:p>
    <w:p w:rsidR="00B247A1" w:rsidRPr="00E50B75" w:rsidRDefault="00B247A1">
      <w:pPr>
        <w:pStyle w:val="BodyText"/>
        <w:rPr>
          <w:rFonts w:ascii="Garamond" w:hAnsi="Garamond"/>
          <w:i w:val="0"/>
          <w:szCs w:val="24"/>
        </w:rPr>
      </w:pPr>
    </w:p>
    <w:p w:rsidR="00AA4A33" w:rsidRDefault="00AA4A33" w:rsidP="00AA4A33">
      <w:pPr>
        <w:pStyle w:val="BodyText"/>
        <w:rPr>
          <w:rFonts w:ascii="Garamond" w:hAnsi="Garamond"/>
          <w:i w:val="0"/>
          <w:color w:val="auto"/>
          <w:szCs w:val="24"/>
        </w:rPr>
      </w:pPr>
      <w:r w:rsidRPr="00E50B75">
        <w:rPr>
          <w:rFonts w:ascii="Garamond" w:hAnsi="Garamond"/>
          <w:i w:val="0"/>
          <w:color w:val="auto"/>
          <w:szCs w:val="24"/>
        </w:rPr>
        <w:t xml:space="preserve">The EPA’s contractor conducted </w:t>
      </w:r>
      <w:r w:rsidR="00ED202F">
        <w:rPr>
          <w:rFonts w:ascii="Garamond" w:hAnsi="Garamond"/>
          <w:i w:val="0"/>
          <w:color w:val="auto"/>
          <w:szCs w:val="24"/>
        </w:rPr>
        <w:t xml:space="preserve">a </w:t>
      </w:r>
      <w:r w:rsidRPr="00E50B75">
        <w:rPr>
          <w:rFonts w:ascii="Garamond" w:hAnsi="Garamond"/>
          <w:i w:val="0"/>
          <w:color w:val="auto"/>
          <w:szCs w:val="24"/>
        </w:rPr>
        <w:t>review of the stability of the ash pond dams at the site</w:t>
      </w:r>
      <w:r w:rsidR="007E4022" w:rsidRPr="00E50B75">
        <w:rPr>
          <w:rFonts w:ascii="Garamond" w:hAnsi="Garamond"/>
          <w:i w:val="0"/>
          <w:color w:val="auto"/>
          <w:szCs w:val="24"/>
        </w:rPr>
        <w:t xml:space="preserve"> in 2010</w:t>
      </w:r>
      <w:r w:rsidRPr="00E50B75">
        <w:rPr>
          <w:rFonts w:ascii="Garamond" w:hAnsi="Garamond"/>
          <w:i w:val="0"/>
          <w:color w:val="auto"/>
          <w:szCs w:val="24"/>
        </w:rPr>
        <w:t xml:space="preserve">. </w:t>
      </w:r>
      <w:r w:rsidR="007E4022" w:rsidRPr="00E50B75">
        <w:rPr>
          <w:rFonts w:ascii="Garamond" w:hAnsi="Garamond"/>
          <w:i w:val="0"/>
          <w:color w:val="auto"/>
          <w:szCs w:val="24"/>
        </w:rPr>
        <w:t>The contractor</w:t>
      </w:r>
      <w:r w:rsidRPr="00E50B75">
        <w:rPr>
          <w:rFonts w:ascii="Garamond" w:hAnsi="Garamond"/>
          <w:i w:val="0"/>
          <w:color w:val="auto"/>
          <w:szCs w:val="24"/>
        </w:rPr>
        <w:t xml:space="preserve"> determined that </w:t>
      </w:r>
      <w:r w:rsidR="00FC2AB9">
        <w:rPr>
          <w:rFonts w:ascii="Garamond" w:hAnsi="Garamond"/>
          <w:i w:val="0"/>
          <w:color w:val="auto"/>
          <w:szCs w:val="24"/>
        </w:rPr>
        <w:t xml:space="preserve">the </w:t>
      </w:r>
      <w:r w:rsidRPr="00E50B75">
        <w:rPr>
          <w:rFonts w:ascii="Garamond" w:hAnsi="Garamond"/>
          <w:i w:val="0"/>
          <w:color w:val="auto"/>
          <w:szCs w:val="24"/>
        </w:rPr>
        <w:t>embankment and spillway systems appear</w:t>
      </w:r>
      <w:r w:rsidR="00ED202F">
        <w:rPr>
          <w:rFonts w:ascii="Garamond" w:hAnsi="Garamond"/>
          <w:i w:val="0"/>
          <w:color w:val="auto"/>
          <w:szCs w:val="24"/>
        </w:rPr>
        <w:t>ed</w:t>
      </w:r>
      <w:r w:rsidRPr="00E50B75">
        <w:rPr>
          <w:rFonts w:ascii="Garamond" w:hAnsi="Garamond"/>
          <w:i w:val="0"/>
          <w:color w:val="auto"/>
          <w:szCs w:val="24"/>
        </w:rPr>
        <w:t xml:space="preserve"> to be structurally sound for both dams (old and new ash ponds). However, </w:t>
      </w:r>
      <w:r w:rsidR="00ED202F">
        <w:rPr>
          <w:rFonts w:ascii="Garamond" w:hAnsi="Garamond"/>
          <w:i w:val="0"/>
          <w:color w:val="auto"/>
          <w:szCs w:val="24"/>
        </w:rPr>
        <w:t>the contractor</w:t>
      </w:r>
      <w:r w:rsidRPr="00E50B75">
        <w:rPr>
          <w:rFonts w:ascii="Garamond" w:hAnsi="Garamond"/>
          <w:i w:val="0"/>
          <w:color w:val="auto"/>
          <w:szCs w:val="24"/>
        </w:rPr>
        <w:t xml:space="preserve"> recommended that some studies be conducted </w:t>
      </w:r>
      <w:r w:rsidR="00ED202F">
        <w:rPr>
          <w:rFonts w:ascii="Garamond" w:hAnsi="Garamond"/>
          <w:i w:val="0"/>
          <w:color w:val="auto"/>
          <w:szCs w:val="24"/>
        </w:rPr>
        <w:t xml:space="preserve">on the </w:t>
      </w:r>
      <w:r w:rsidRPr="00E50B75">
        <w:rPr>
          <w:rFonts w:ascii="Garamond" w:hAnsi="Garamond"/>
          <w:i w:val="0"/>
          <w:color w:val="auto"/>
          <w:szCs w:val="24"/>
        </w:rPr>
        <w:t xml:space="preserve">1964 dam, including </w:t>
      </w:r>
      <w:r w:rsidR="00ED202F">
        <w:rPr>
          <w:rFonts w:ascii="Garamond" w:hAnsi="Garamond"/>
          <w:i w:val="0"/>
          <w:color w:val="auto"/>
          <w:szCs w:val="24"/>
        </w:rPr>
        <w:t xml:space="preserve">a </w:t>
      </w:r>
      <w:r w:rsidRPr="00E50B75">
        <w:rPr>
          <w:rFonts w:ascii="Garamond" w:hAnsi="Garamond"/>
          <w:i w:val="0"/>
          <w:color w:val="auto"/>
          <w:szCs w:val="24"/>
        </w:rPr>
        <w:t>slope stabilit</w:t>
      </w:r>
      <w:r w:rsidR="007C6CBC">
        <w:rPr>
          <w:rFonts w:ascii="Garamond" w:hAnsi="Garamond"/>
          <w:i w:val="0"/>
          <w:color w:val="auto"/>
          <w:szCs w:val="24"/>
        </w:rPr>
        <w:t>y</w:t>
      </w:r>
      <w:r w:rsidRPr="00E50B75">
        <w:rPr>
          <w:rFonts w:ascii="Garamond" w:hAnsi="Garamond"/>
          <w:i w:val="0"/>
          <w:color w:val="auto"/>
          <w:szCs w:val="24"/>
        </w:rPr>
        <w:t xml:space="preserve"> analysis. After conducting these studies, Progress Energy</w:t>
      </w:r>
      <w:r w:rsidR="003867BE">
        <w:rPr>
          <w:rFonts w:ascii="Garamond" w:hAnsi="Garamond"/>
          <w:i w:val="0"/>
          <w:color w:val="auto"/>
          <w:szCs w:val="24"/>
        </w:rPr>
        <w:t xml:space="preserve"> (owner of the facility at the time)</w:t>
      </w:r>
      <w:r w:rsidRPr="00E50B75">
        <w:rPr>
          <w:rFonts w:ascii="Garamond" w:hAnsi="Garamond"/>
          <w:i w:val="0"/>
          <w:color w:val="auto"/>
          <w:szCs w:val="24"/>
        </w:rPr>
        <w:t xml:space="preserve"> decided to make the enhancements to the 1964 dam. In order to accommodate these enhancements, the facility had to move the existing Outfall 001 approximately 3,000 ft</w:t>
      </w:r>
      <w:r w:rsidR="00ED202F">
        <w:rPr>
          <w:rFonts w:ascii="Garamond" w:hAnsi="Garamond"/>
          <w:i w:val="0"/>
          <w:color w:val="auto"/>
          <w:szCs w:val="24"/>
        </w:rPr>
        <w:t>.</w:t>
      </w:r>
      <w:r w:rsidRPr="00E50B75">
        <w:rPr>
          <w:rFonts w:ascii="Garamond" w:hAnsi="Garamond"/>
          <w:i w:val="0"/>
          <w:color w:val="auto"/>
          <w:szCs w:val="24"/>
        </w:rPr>
        <w:t xml:space="preserve"> downstream. </w:t>
      </w:r>
      <w:r w:rsidR="00ED202F">
        <w:rPr>
          <w:rFonts w:ascii="Garamond" w:hAnsi="Garamond"/>
          <w:i w:val="0"/>
          <w:color w:val="auto"/>
          <w:szCs w:val="24"/>
        </w:rPr>
        <w:t>P</w:t>
      </w:r>
      <w:r w:rsidRPr="00E50B75">
        <w:rPr>
          <w:rFonts w:ascii="Garamond" w:hAnsi="Garamond"/>
          <w:i w:val="0"/>
          <w:color w:val="auto"/>
          <w:szCs w:val="24"/>
        </w:rPr>
        <w:t>ermission for this relocation was granted by DWQ on May 13, 2011. All the enhancements to the 1964 dam were completed in 2012.</w:t>
      </w:r>
    </w:p>
    <w:p w:rsidR="00AE07BF" w:rsidRDefault="00AE07BF" w:rsidP="00AA4A33">
      <w:pPr>
        <w:pStyle w:val="BodyText"/>
        <w:rPr>
          <w:rFonts w:ascii="Garamond" w:hAnsi="Garamond"/>
          <w:i w:val="0"/>
          <w:color w:val="auto"/>
          <w:szCs w:val="24"/>
        </w:rPr>
      </w:pPr>
    </w:p>
    <w:p w:rsidR="00FD0D64" w:rsidRPr="00ED202F" w:rsidRDefault="00FD0D64" w:rsidP="00B45509">
      <w:pPr>
        <w:pStyle w:val="BodyText"/>
        <w:rPr>
          <w:rFonts w:ascii="Garamond" w:hAnsi="Garamond"/>
          <w:b/>
          <w:i w:val="0"/>
          <w:color w:val="auto"/>
          <w:szCs w:val="24"/>
          <w:u w:val="single"/>
        </w:rPr>
      </w:pPr>
      <w:r w:rsidRPr="00ED202F">
        <w:rPr>
          <w:rFonts w:ascii="Garamond" w:hAnsi="Garamond"/>
          <w:b/>
          <w:i w:val="0"/>
          <w:color w:val="auto"/>
          <w:szCs w:val="24"/>
          <w:u w:val="single"/>
        </w:rPr>
        <w:t>Outfall 001.</w:t>
      </w:r>
    </w:p>
    <w:p w:rsidR="00FD0D64" w:rsidRPr="00E50B75" w:rsidRDefault="00FD0D64" w:rsidP="00FD0D64">
      <w:pPr>
        <w:tabs>
          <w:tab w:val="left" w:pos="540"/>
        </w:tabs>
        <w:rPr>
          <w:rFonts w:ascii="Garamond" w:hAnsi="Garamond"/>
          <w:szCs w:val="24"/>
        </w:rPr>
      </w:pPr>
      <w:r w:rsidRPr="00E50B75">
        <w:rPr>
          <w:rFonts w:ascii="Garamond" w:hAnsi="Garamond"/>
          <w:szCs w:val="24"/>
        </w:rPr>
        <w:t>Outfall 001 discharges directly to the French Broad River.  The ash pond</w:t>
      </w:r>
      <w:r w:rsidR="004B3495">
        <w:rPr>
          <w:rFonts w:ascii="Garamond" w:hAnsi="Garamond"/>
          <w:szCs w:val="24"/>
        </w:rPr>
        <w:t>/rim ditch</w:t>
      </w:r>
      <w:r w:rsidRPr="00E50B75">
        <w:rPr>
          <w:rFonts w:ascii="Garamond" w:hAnsi="Garamond"/>
          <w:szCs w:val="24"/>
        </w:rPr>
        <w:t xml:space="preserve"> receives ash transport water, coal pile runoff, storm water runoff, various low volume wastes (such as boiler blowdown,</w:t>
      </w:r>
      <w:r w:rsidR="00EF4DE8">
        <w:rPr>
          <w:rFonts w:ascii="Garamond" w:hAnsi="Garamond"/>
          <w:szCs w:val="24"/>
        </w:rPr>
        <w:t xml:space="preserve"> </w:t>
      </w:r>
      <w:r w:rsidR="00EF4DE8" w:rsidRPr="00EF4DE8">
        <w:rPr>
          <w:rFonts w:ascii="Garamond" w:hAnsi="Garamond"/>
        </w:rPr>
        <w:t>cooling tower blowdown, Heat Return Steam Generator (HRSG) blowdown, oil water separator wastewater,</w:t>
      </w:r>
      <w:r w:rsidRPr="00E50B75">
        <w:rPr>
          <w:rFonts w:ascii="Garamond" w:hAnsi="Garamond"/>
          <w:szCs w:val="24"/>
        </w:rPr>
        <w:t xml:space="preserve"> backwash from the water treatment processes, ash hopper seal water, plant drains), air preheater cleaning water and chemical metal cleaning wastewater discharged from Internal Outfall 004 (potentially). It also might contain some </w:t>
      </w:r>
      <w:proofErr w:type="spellStart"/>
      <w:r w:rsidRPr="00E50B75">
        <w:rPr>
          <w:rFonts w:ascii="Garamond" w:hAnsi="Garamond"/>
          <w:szCs w:val="24"/>
        </w:rPr>
        <w:t>stormwater</w:t>
      </w:r>
      <w:proofErr w:type="spellEnd"/>
      <w:r w:rsidRPr="00E50B75">
        <w:rPr>
          <w:rFonts w:ascii="Garamond" w:hAnsi="Garamond"/>
          <w:szCs w:val="24"/>
        </w:rPr>
        <w:t xml:space="preserve"> and groundwater seepage from </w:t>
      </w:r>
      <w:r w:rsidR="00ED202F">
        <w:rPr>
          <w:rFonts w:ascii="Garamond" w:hAnsi="Garamond"/>
          <w:szCs w:val="24"/>
        </w:rPr>
        <w:t xml:space="preserve">an </w:t>
      </w:r>
      <w:r w:rsidRPr="00E50B75">
        <w:rPr>
          <w:rFonts w:ascii="Garamond" w:hAnsi="Garamond"/>
          <w:szCs w:val="24"/>
        </w:rPr>
        <w:t>old ash pond. Historically, this flow has been allowed to evaporate and/or infiltrate. The enhancements to the old pond that were completed in 2011 require that this water level be managed and maintained below a certain elevation. Therefore, it may be necessary to periodically pump water from the old ash pond to the c</w:t>
      </w:r>
      <w:r w:rsidR="00E50B75">
        <w:rPr>
          <w:rFonts w:ascii="Garamond" w:hAnsi="Garamond"/>
          <w:szCs w:val="24"/>
        </w:rPr>
        <w:t>ombined, relocated settling basi</w:t>
      </w:r>
      <w:r w:rsidR="0097675E">
        <w:rPr>
          <w:rFonts w:ascii="Garamond" w:hAnsi="Garamond"/>
          <w:szCs w:val="24"/>
        </w:rPr>
        <w:t>n and O</w:t>
      </w:r>
      <w:r w:rsidRPr="00E50B75">
        <w:rPr>
          <w:rFonts w:ascii="Garamond" w:hAnsi="Garamond"/>
          <w:szCs w:val="24"/>
        </w:rPr>
        <w:t>utfall 001.</w:t>
      </w:r>
    </w:p>
    <w:p w:rsidR="00FD0D64" w:rsidRPr="00E50B75" w:rsidRDefault="00FD0D64" w:rsidP="00B45509">
      <w:pPr>
        <w:pStyle w:val="BodyText"/>
        <w:rPr>
          <w:rFonts w:ascii="Garamond" w:hAnsi="Garamond"/>
          <w:i w:val="0"/>
          <w:color w:val="auto"/>
          <w:szCs w:val="24"/>
        </w:rPr>
      </w:pPr>
    </w:p>
    <w:p w:rsidR="00C53808" w:rsidRDefault="00C53808" w:rsidP="00B45509">
      <w:pPr>
        <w:pStyle w:val="BodyText"/>
        <w:rPr>
          <w:rFonts w:ascii="Garamond" w:hAnsi="Garamond"/>
          <w:b/>
          <w:i w:val="0"/>
          <w:color w:val="auto"/>
          <w:szCs w:val="24"/>
          <w:u w:val="single"/>
        </w:rPr>
      </w:pPr>
    </w:p>
    <w:p w:rsidR="00C53808" w:rsidRDefault="00C53808" w:rsidP="00B45509">
      <w:pPr>
        <w:pStyle w:val="BodyText"/>
        <w:rPr>
          <w:rFonts w:ascii="Garamond" w:hAnsi="Garamond"/>
          <w:b/>
          <w:i w:val="0"/>
          <w:color w:val="auto"/>
          <w:szCs w:val="24"/>
          <w:u w:val="single"/>
        </w:rPr>
      </w:pPr>
    </w:p>
    <w:p w:rsidR="00FD0D64" w:rsidRPr="00ED202F" w:rsidRDefault="00FD0D64" w:rsidP="00B45509">
      <w:pPr>
        <w:pStyle w:val="BodyText"/>
        <w:rPr>
          <w:rFonts w:ascii="Garamond" w:hAnsi="Garamond"/>
          <w:b/>
          <w:i w:val="0"/>
          <w:color w:val="auto"/>
          <w:szCs w:val="24"/>
          <w:u w:val="single"/>
        </w:rPr>
      </w:pPr>
      <w:r w:rsidRPr="00ED202F">
        <w:rPr>
          <w:rFonts w:ascii="Garamond" w:hAnsi="Garamond"/>
          <w:b/>
          <w:i w:val="0"/>
          <w:color w:val="auto"/>
          <w:szCs w:val="24"/>
          <w:u w:val="single"/>
        </w:rPr>
        <w:lastRenderedPageBreak/>
        <w:t>Outfall 002.</w:t>
      </w:r>
    </w:p>
    <w:p w:rsidR="00FD0D64" w:rsidRPr="00E50B75" w:rsidRDefault="00FD0D64" w:rsidP="00FD0D64">
      <w:pPr>
        <w:tabs>
          <w:tab w:val="left" w:pos="540"/>
        </w:tabs>
        <w:rPr>
          <w:rFonts w:ascii="Garamond" w:hAnsi="Garamond"/>
          <w:szCs w:val="24"/>
        </w:rPr>
      </w:pPr>
      <w:r w:rsidRPr="00E50B75">
        <w:rPr>
          <w:rFonts w:ascii="Garamond" w:hAnsi="Garamond"/>
          <w:szCs w:val="24"/>
        </w:rPr>
        <w:t>Once through non-contact cooling water system. This waste stream is discharged directly to Lake Julian via Outfall 002.</w:t>
      </w:r>
      <w:r w:rsidR="00E22453">
        <w:rPr>
          <w:rFonts w:ascii="Garamond" w:hAnsi="Garamond"/>
          <w:szCs w:val="24"/>
        </w:rPr>
        <w:t xml:space="preserve"> After the coal-fired facility is demolished, the cooling water discharges to Lake Julian will discontinue. However, the make-up water for the new plant cooling towers will be pumped from Lake Julian.</w:t>
      </w:r>
    </w:p>
    <w:p w:rsidR="00FD0D64" w:rsidRPr="00E50B75" w:rsidRDefault="00FD0D64" w:rsidP="00FD0D64">
      <w:pPr>
        <w:tabs>
          <w:tab w:val="left" w:pos="540"/>
        </w:tabs>
        <w:rPr>
          <w:rFonts w:ascii="Garamond" w:hAnsi="Garamond"/>
          <w:szCs w:val="24"/>
        </w:rPr>
      </w:pPr>
    </w:p>
    <w:p w:rsidR="00ED202F" w:rsidRDefault="00E50B75" w:rsidP="0094084D">
      <w:pPr>
        <w:rPr>
          <w:rFonts w:ascii="Garamond" w:hAnsi="Garamond"/>
          <w:szCs w:val="24"/>
        </w:rPr>
      </w:pPr>
      <w:r w:rsidRPr="00ED202F">
        <w:rPr>
          <w:rFonts w:ascii="Garamond" w:hAnsi="Garamond" w:cs="Arial"/>
          <w:b/>
          <w:szCs w:val="24"/>
          <w:u w:val="single"/>
        </w:rPr>
        <w:t xml:space="preserve">Outfall </w:t>
      </w:r>
      <w:r w:rsidR="00AE07BF" w:rsidRPr="00ED202F">
        <w:rPr>
          <w:rFonts w:ascii="Garamond" w:hAnsi="Garamond" w:cs="Arial"/>
          <w:b/>
          <w:szCs w:val="24"/>
          <w:u w:val="single"/>
        </w:rPr>
        <w:t>101</w:t>
      </w:r>
      <w:r w:rsidR="00ED202F">
        <w:rPr>
          <w:rFonts w:ascii="Garamond" w:hAnsi="Garamond" w:cs="Arial"/>
          <w:b/>
          <w:szCs w:val="24"/>
          <w:u w:val="single"/>
        </w:rPr>
        <w:t>.</w:t>
      </w:r>
      <w:r w:rsidRPr="00ED202F">
        <w:rPr>
          <w:rFonts w:ascii="Garamond" w:hAnsi="Garamond"/>
          <w:szCs w:val="24"/>
        </w:rPr>
        <w:t xml:space="preserve"> </w:t>
      </w:r>
    </w:p>
    <w:p w:rsidR="00E50B75" w:rsidRPr="00E50B75" w:rsidRDefault="00E50B75" w:rsidP="0094084D">
      <w:pPr>
        <w:rPr>
          <w:rFonts w:ascii="Garamond" w:hAnsi="Garamond"/>
          <w:szCs w:val="24"/>
        </w:rPr>
      </w:pPr>
      <w:r w:rsidRPr="00E50B75">
        <w:rPr>
          <w:rFonts w:ascii="Garamond" w:hAnsi="Garamond"/>
          <w:szCs w:val="24"/>
        </w:rPr>
        <w:t>1964 pond toe drain</w:t>
      </w:r>
      <w:r w:rsidR="001E3623">
        <w:rPr>
          <w:rFonts w:ascii="Garamond" w:hAnsi="Garamond"/>
          <w:szCs w:val="24"/>
        </w:rPr>
        <w:t>s</w:t>
      </w:r>
      <w:r w:rsidRPr="00E50B75">
        <w:rPr>
          <w:rFonts w:ascii="Garamond" w:hAnsi="Garamond"/>
          <w:szCs w:val="24"/>
        </w:rPr>
        <w:t xml:space="preserve"> (</w:t>
      </w:r>
      <w:r w:rsidR="001E3623">
        <w:rPr>
          <w:rFonts w:ascii="Garamond" w:hAnsi="Garamond"/>
          <w:szCs w:val="24"/>
        </w:rPr>
        <w:t>combined outfall for 3 toe drains</w:t>
      </w:r>
      <w:r w:rsidRPr="00E50B75">
        <w:rPr>
          <w:rFonts w:ascii="Garamond" w:hAnsi="Garamond"/>
          <w:szCs w:val="24"/>
        </w:rPr>
        <w:t>)</w:t>
      </w:r>
      <w:r w:rsidR="00F55C88">
        <w:rPr>
          <w:rFonts w:ascii="Garamond" w:hAnsi="Garamond"/>
          <w:szCs w:val="24"/>
        </w:rPr>
        <w:t>.</w:t>
      </w:r>
      <w:r w:rsidR="00AE07BF">
        <w:rPr>
          <w:rFonts w:ascii="Garamond" w:hAnsi="Garamond"/>
          <w:szCs w:val="24"/>
        </w:rPr>
        <w:t xml:space="preserve"> This outfall discharges to </w:t>
      </w:r>
      <w:r w:rsidR="00ED202F">
        <w:rPr>
          <w:rFonts w:ascii="Garamond" w:hAnsi="Garamond"/>
          <w:szCs w:val="24"/>
        </w:rPr>
        <w:t xml:space="preserve">an </w:t>
      </w:r>
      <w:r w:rsidR="001E3623">
        <w:rPr>
          <w:rFonts w:ascii="Garamond" w:hAnsi="Garamond"/>
          <w:szCs w:val="24"/>
        </w:rPr>
        <w:t xml:space="preserve">Unnamed Tributary (UT) to </w:t>
      </w:r>
      <w:r w:rsidR="00AE07BF">
        <w:rPr>
          <w:rFonts w:ascii="Garamond" w:hAnsi="Garamond"/>
          <w:szCs w:val="24"/>
        </w:rPr>
        <w:t>French Broad River.</w:t>
      </w:r>
      <w:r w:rsidR="001B7C64">
        <w:rPr>
          <w:rFonts w:ascii="Garamond" w:hAnsi="Garamond"/>
          <w:szCs w:val="24"/>
        </w:rPr>
        <w:t xml:space="preserve"> Following excavation of the 1964 ash basin, Outfall 101 flows will consist of flows from existing toe drains, groundwater removed via underdrains installed in the footprint of the 1964 ash basin and storm water runoff. </w:t>
      </w:r>
    </w:p>
    <w:p w:rsidR="00E50B75" w:rsidRDefault="00E50B75" w:rsidP="0094084D">
      <w:pPr>
        <w:rPr>
          <w:rFonts w:ascii="Garamond" w:hAnsi="Garamond"/>
          <w:szCs w:val="24"/>
        </w:rPr>
      </w:pPr>
    </w:p>
    <w:p w:rsidR="00EF4DE8" w:rsidRPr="00EF4DE8" w:rsidRDefault="00EF4DE8" w:rsidP="00EF4DE8">
      <w:pPr>
        <w:tabs>
          <w:tab w:val="left" w:pos="540"/>
        </w:tabs>
        <w:rPr>
          <w:rFonts w:ascii="Garamond" w:hAnsi="Garamond"/>
          <w:u w:val="single"/>
        </w:rPr>
      </w:pPr>
      <w:r w:rsidRPr="00EF4DE8">
        <w:rPr>
          <w:rFonts w:ascii="Garamond" w:hAnsi="Garamond"/>
          <w:b/>
          <w:u w:val="single"/>
        </w:rPr>
        <w:t>Internal Outfall 001C.</w:t>
      </w:r>
      <w:r w:rsidRPr="00EF4DE8">
        <w:rPr>
          <w:rFonts w:ascii="Garamond" w:hAnsi="Garamond"/>
          <w:u w:val="single"/>
        </w:rPr>
        <w:t xml:space="preserve"> </w:t>
      </w:r>
    </w:p>
    <w:p w:rsidR="00EF4DE8" w:rsidRPr="00EF4DE8" w:rsidRDefault="00EF4DE8" w:rsidP="00EF4DE8">
      <w:pPr>
        <w:tabs>
          <w:tab w:val="left" w:pos="540"/>
        </w:tabs>
        <w:rPr>
          <w:rFonts w:ascii="Garamond" w:hAnsi="Garamond"/>
        </w:rPr>
      </w:pPr>
      <w:r w:rsidRPr="00EF4DE8">
        <w:rPr>
          <w:rFonts w:ascii="Garamond" w:hAnsi="Garamond"/>
          <w:bCs/>
        </w:rPr>
        <w:t>This Outfall</w:t>
      </w:r>
      <w:r w:rsidRPr="00EF4DE8">
        <w:rPr>
          <w:rFonts w:ascii="Garamond" w:hAnsi="Garamond"/>
        </w:rPr>
        <w:t xml:space="preserve"> will discharge to the secondary settling basin. It contains cooling tower blowdown and HRSG blowdown.</w:t>
      </w:r>
    </w:p>
    <w:p w:rsidR="00EF4DE8" w:rsidRPr="00EF4DE8" w:rsidRDefault="00EF4DE8" w:rsidP="00EF4DE8">
      <w:pPr>
        <w:tabs>
          <w:tab w:val="left" w:pos="540"/>
        </w:tabs>
        <w:ind w:left="720"/>
        <w:rPr>
          <w:rFonts w:ascii="Garamond" w:hAnsi="Garamond"/>
        </w:rPr>
      </w:pPr>
    </w:p>
    <w:p w:rsidR="00EF4DE8" w:rsidRPr="00EF4DE8" w:rsidRDefault="00EF4DE8" w:rsidP="00EF4DE8">
      <w:pPr>
        <w:tabs>
          <w:tab w:val="left" w:pos="540"/>
        </w:tabs>
        <w:rPr>
          <w:rFonts w:ascii="Garamond" w:hAnsi="Garamond"/>
          <w:u w:val="single"/>
        </w:rPr>
      </w:pPr>
      <w:r w:rsidRPr="00EF4DE8">
        <w:rPr>
          <w:rFonts w:ascii="Garamond" w:hAnsi="Garamond"/>
          <w:b/>
          <w:u w:val="single"/>
        </w:rPr>
        <w:t>Internal Outfall 001D.</w:t>
      </w:r>
      <w:r w:rsidRPr="00EF4DE8">
        <w:rPr>
          <w:rFonts w:ascii="Garamond" w:hAnsi="Garamond"/>
          <w:u w:val="single"/>
        </w:rPr>
        <w:t xml:space="preserve"> </w:t>
      </w:r>
    </w:p>
    <w:p w:rsidR="00EF4DE8" w:rsidRPr="00EF4DE8" w:rsidRDefault="00EF4DE8" w:rsidP="00EF4DE8">
      <w:pPr>
        <w:tabs>
          <w:tab w:val="left" w:pos="540"/>
        </w:tabs>
        <w:rPr>
          <w:rFonts w:ascii="Garamond" w:hAnsi="Garamond"/>
        </w:rPr>
      </w:pPr>
      <w:r w:rsidRPr="00EF4DE8">
        <w:rPr>
          <w:rFonts w:ascii="Garamond" w:hAnsi="Garamond"/>
          <w:bCs/>
        </w:rPr>
        <w:t>This Outfall</w:t>
      </w:r>
      <w:r w:rsidRPr="00EF4DE8">
        <w:rPr>
          <w:rFonts w:ascii="Garamond" w:hAnsi="Garamond"/>
        </w:rPr>
        <w:t xml:space="preserve"> will discharge to the secondary settling basin. It contains </w:t>
      </w:r>
      <w:proofErr w:type="spellStart"/>
      <w:r w:rsidRPr="00EF4DE8">
        <w:rPr>
          <w:rFonts w:ascii="Garamond" w:hAnsi="Garamond"/>
        </w:rPr>
        <w:t>stormwater</w:t>
      </w:r>
      <w:proofErr w:type="spellEnd"/>
      <w:r w:rsidRPr="00EF4DE8">
        <w:rPr>
          <w:rFonts w:ascii="Garamond" w:hAnsi="Garamond"/>
        </w:rPr>
        <w:t xml:space="preserve"> discharges from containment areas around fuel oil storage tanks, transformers, and other plant equipment. This </w:t>
      </w:r>
      <w:proofErr w:type="spellStart"/>
      <w:r w:rsidRPr="00EF4DE8">
        <w:rPr>
          <w:rFonts w:ascii="Garamond" w:hAnsi="Garamond"/>
        </w:rPr>
        <w:t>stormwater</w:t>
      </w:r>
      <w:proofErr w:type="spellEnd"/>
      <w:r w:rsidRPr="00EF4DE8">
        <w:rPr>
          <w:rFonts w:ascii="Garamond" w:hAnsi="Garamond"/>
        </w:rPr>
        <w:t>/wastewater is treated in the oil water separator prior to the discharge through Internal Outfall.</w:t>
      </w:r>
    </w:p>
    <w:p w:rsidR="00EF4DE8" w:rsidRPr="00E50B75" w:rsidRDefault="00EF4DE8" w:rsidP="0094084D">
      <w:pPr>
        <w:rPr>
          <w:rFonts w:ascii="Garamond" w:hAnsi="Garamond"/>
          <w:szCs w:val="24"/>
        </w:rPr>
      </w:pPr>
    </w:p>
    <w:p w:rsidR="00C34E30" w:rsidRPr="00C34E30" w:rsidRDefault="00EB3C34" w:rsidP="00C34E30">
      <w:pPr>
        <w:rPr>
          <w:rFonts w:ascii="Garamond" w:hAnsi="Garamond"/>
          <w:szCs w:val="24"/>
        </w:rPr>
      </w:pPr>
      <w:r w:rsidRPr="00E50B75">
        <w:rPr>
          <w:rFonts w:ascii="Garamond" w:hAnsi="Garamond"/>
          <w:szCs w:val="24"/>
          <w:u w:val="single"/>
        </w:rPr>
        <w:t>TOE DRAINS-</w:t>
      </w:r>
      <w:r w:rsidR="00E50B75" w:rsidRPr="00E50B75">
        <w:rPr>
          <w:rFonts w:ascii="Garamond" w:hAnsi="Garamond"/>
          <w:smallCaps/>
          <w:szCs w:val="24"/>
          <w:u w:val="single"/>
        </w:rPr>
        <w:t xml:space="preserve"> Outfall </w:t>
      </w:r>
      <w:r w:rsidR="001E3623">
        <w:rPr>
          <w:rFonts w:ascii="Garamond" w:hAnsi="Garamond"/>
          <w:smallCaps/>
          <w:szCs w:val="24"/>
          <w:u w:val="single"/>
        </w:rPr>
        <w:t>101</w:t>
      </w:r>
      <w:r w:rsidR="00E50B75" w:rsidRPr="00E50B75">
        <w:rPr>
          <w:rFonts w:ascii="Garamond" w:hAnsi="Garamond"/>
          <w:smallCaps/>
          <w:szCs w:val="24"/>
          <w:u w:val="single"/>
        </w:rPr>
        <w:t>.</w:t>
      </w:r>
      <w:r w:rsidR="00E50B75" w:rsidRPr="00E50B75">
        <w:rPr>
          <w:rFonts w:ascii="Garamond" w:hAnsi="Garamond"/>
          <w:smallCaps/>
          <w:szCs w:val="24"/>
          <w:u w:val="single"/>
        </w:rPr>
        <w:cr/>
      </w:r>
      <w:r w:rsidR="00C34E30" w:rsidRPr="00C34E30">
        <w:rPr>
          <w:rFonts w:ascii="Garamond" w:hAnsi="Garamond"/>
          <w:szCs w:val="24"/>
        </w:rPr>
        <w:t xml:space="preserve">The facility identified </w:t>
      </w:r>
      <w:r w:rsidR="001E3623">
        <w:rPr>
          <w:rFonts w:ascii="Garamond" w:hAnsi="Garamond"/>
          <w:szCs w:val="24"/>
        </w:rPr>
        <w:t>3</w:t>
      </w:r>
      <w:r w:rsidR="00C34E30" w:rsidRPr="00C34E30">
        <w:rPr>
          <w:rFonts w:ascii="Garamond" w:hAnsi="Garamond"/>
          <w:szCs w:val="24"/>
        </w:rPr>
        <w:t xml:space="preserve"> unpermitted toe drain</w:t>
      </w:r>
      <w:r w:rsidR="00C34E30">
        <w:rPr>
          <w:rFonts w:ascii="Garamond" w:hAnsi="Garamond"/>
          <w:szCs w:val="24"/>
        </w:rPr>
        <w:t>s</w:t>
      </w:r>
      <w:r w:rsidR="00C34E30" w:rsidRPr="00C34E30">
        <w:rPr>
          <w:rFonts w:ascii="Garamond" w:hAnsi="Garamond"/>
          <w:szCs w:val="24"/>
        </w:rPr>
        <w:t xml:space="preserve"> from the </w:t>
      </w:r>
      <w:r w:rsidR="00C34E30">
        <w:rPr>
          <w:rFonts w:ascii="Garamond" w:hAnsi="Garamond"/>
          <w:szCs w:val="24"/>
        </w:rPr>
        <w:t xml:space="preserve">1964 </w:t>
      </w:r>
      <w:r w:rsidR="00C34E30" w:rsidRPr="00C34E30">
        <w:rPr>
          <w:rFonts w:ascii="Garamond" w:hAnsi="Garamond"/>
          <w:szCs w:val="24"/>
        </w:rPr>
        <w:t>ash settling basin</w:t>
      </w:r>
      <w:r w:rsidR="001E3623">
        <w:rPr>
          <w:rFonts w:ascii="Garamond" w:hAnsi="Garamond"/>
          <w:szCs w:val="24"/>
        </w:rPr>
        <w:t xml:space="preserve">, </w:t>
      </w:r>
      <w:r w:rsidR="00ED202F">
        <w:rPr>
          <w:rFonts w:ascii="Garamond" w:hAnsi="Garamond"/>
          <w:szCs w:val="24"/>
        </w:rPr>
        <w:t>wastewaters from the</w:t>
      </w:r>
      <w:r w:rsidR="001E3623">
        <w:rPr>
          <w:rFonts w:ascii="Garamond" w:hAnsi="Garamond"/>
          <w:szCs w:val="24"/>
        </w:rPr>
        <w:t xml:space="preserve"> toe drains are collected in the same structure and discharged through a single pipe</w:t>
      </w:r>
      <w:r w:rsidR="00C34E30">
        <w:rPr>
          <w:rFonts w:ascii="Garamond" w:hAnsi="Garamond"/>
          <w:szCs w:val="24"/>
        </w:rPr>
        <w:t xml:space="preserve">. </w:t>
      </w:r>
      <w:r w:rsidR="00C34E30" w:rsidRPr="00C34E30">
        <w:rPr>
          <w:rFonts w:ascii="Garamond" w:hAnsi="Garamond"/>
          <w:szCs w:val="24"/>
        </w:rPr>
        <w:t xml:space="preserve">The location of </w:t>
      </w:r>
      <w:r w:rsidR="00ED202F">
        <w:rPr>
          <w:rFonts w:ascii="Garamond" w:hAnsi="Garamond"/>
          <w:szCs w:val="24"/>
        </w:rPr>
        <w:t>O</w:t>
      </w:r>
      <w:r w:rsidR="001E3623">
        <w:rPr>
          <w:rFonts w:ascii="Garamond" w:hAnsi="Garamond"/>
          <w:szCs w:val="24"/>
        </w:rPr>
        <w:t>utfall</w:t>
      </w:r>
      <w:r w:rsidR="00ED202F">
        <w:rPr>
          <w:rFonts w:ascii="Garamond" w:hAnsi="Garamond"/>
          <w:szCs w:val="24"/>
        </w:rPr>
        <w:t xml:space="preserve"> 101</w:t>
      </w:r>
      <w:r w:rsidR="001E3623">
        <w:rPr>
          <w:rFonts w:ascii="Garamond" w:hAnsi="Garamond"/>
          <w:szCs w:val="24"/>
        </w:rPr>
        <w:t xml:space="preserve"> is identified below </w:t>
      </w:r>
      <w:r w:rsidR="00C34E30" w:rsidRPr="00C34E30">
        <w:rPr>
          <w:rFonts w:ascii="Garamond" w:hAnsi="Garamond"/>
          <w:szCs w:val="24"/>
        </w:rPr>
        <w:t xml:space="preserve">and depicted on the map attached to the permit. </w:t>
      </w:r>
    </w:p>
    <w:p w:rsidR="00C34E30" w:rsidRPr="00C34E30" w:rsidRDefault="00C34E30" w:rsidP="00C34E30">
      <w:pPr>
        <w:pStyle w:val="BodyText2"/>
        <w:jc w:val="left"/>
        <w:rPr>
          <w:rFonts w:ascii="Garamond" w:hAnsi="Garamond"/>
          <w:smallCaps/>
          <w:sz w:val="24"/>
          <w:szCs w:val="24"/>
          <w:u w:val="single"/>
        </w:rPr>
      </w:pPr>
    </w:p>
    <w:p w:rsidR="00C34E30" w:rsidRPr="00C34E30" w:rsidRDefault="00C34E30" w:rsidP="00C34E30">
      <w:pPr>
        <w:pStyle w:val="BodyText2"/>
        <w:rPr>
          <w:rFonts w:ascii="Garamond" w:hAnsi="Garamond"/>
          <w:sz w:val="24"/>
          <w:szCs w:val="24"/>
        </w:rPr>
      </w:pPr>
      <w:r w:rsidRPr="00C34E30">
        <w:rPr>
          <w:rFonts w:ascii="Garamond" w:hAnsi="Garamond"/>
          <w:sz w:val="24"/>
          <w:szCs w:val="24"/>
        </w:rPr>
        <w:t>Table 1.</w:t>
      </w:r>
      <w:r w:rsidRPr="00C34E30">
        <w:rPr>
          <w:rFonts w:ascii="Garamond" w:hAnsi="Garamond"/>
          <w:sz w:val="24"/>
          <w:szCs w:val="24"/>
        </w:rPr>
        <w:tab/>
      </w:r>
      <w:r w:rsidRPr="00C34E30">
        <w:rPr>
          <w:rFonts w:ascii="Garamond" w:hAnsi="Garamond"/>
          <w:sz w:val="24"/>
          <w:szCs w:val="24"/>
        </w:rPr>
        <w:tab/>
        <w:t>Discharge Coordinates and Assigned Outfall Numbers</w:t>
      </w:r>
    </w:p>
    <w:tbl>
      <w:tblPr>
        <w:tblW w:w="0" w:type="auto"/>
        <w:tblCellMar>
          <w:left w:w="0" w:type="dxa"/>
          <w:right w:w="0" w:type="dxa"/>
        </w:tblCellMar>
        <w:tblLook w:val="04A0" w:firstRow="1" w:lastRow="0" w:firstColumn="1" w:lastColumn="0" w:noHBand="0" w:noVBand="1"/>
      </w:tblPr>
      <w:tblGrid>
        <w:gridCol w:w="2303"/>
        <w:gridCol w:w="2345"/>
        <w:gridCol w:w="2369"/>
        <w:gridCol w:w="2337"/>
      </w:tblGrid>
      <w:tr w:rsidR="00C34E30" w:rsidRPr="00C34E30" w:rsidTr="00C34E30">
        <w:tc>
          <w:tcPr>
            <w:tcW w:w="23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bCs/>
                <w:sz w:val="24"/>
                <w:szCs w:val="24"/>
              </w:rPr>
            </w:pPr>
            <w:r w:rsidRPr="00C34E30">
              <w:rPr>
                <w:rFonts w:ascii="Garamond" w:hAnsi="Garamond"/>
                <w:sz w:val="24"/>
                <w:szCs w:val="24"/>
              </w:rPr>
              <w:t>Seep ID</w:t>
            </w:r>
          </w:p>
        </w:tc>
        <w:tc>
          <w:tcPr>
            <w:tcW w:w="23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Latitude</w:t>
            </w:r>
          </w:p>
        </w:tc>
        <w:tc>
          <w:tcPr>
            <w:tcW w:w="23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Longitude</w:t>
            </w:r>
          </w:p>
        </w:tc>
        <w:tc>
          <w:tcPr>
            <w:tcW w:w="233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Outfall number</w:t>
            </w:r>
          </w:p>
        </w:tc>
      </w:tr>
      <w:tr w:rsidR="00C34E30" w:rsidRPr="00C34E30" w:rsidTr="00C34E30">
        <w:tc>
          <w:tcPr>
            <w:tcW w:w="230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1E3623" w:rsidP="001E3623">
            <w:pPr>
              <w:pStyle w:val="BodyText2"/>
              <w:jc w:val="center"/>
              <w:rPr>
                <w:rFonts w:ascii="Garamond" w:hAnsi="Garamond"/>
                <w:sz w:val="24"/>
                <w:szCs w:val="24"/>
              </w:rPr>
            </w:pPr>
            <w:r>
              <w:rPr>
                <w:rFonts w:ascii="Garamond" w:hAnsi="Garamond"/>
                <w:sz w:val="24"/>
                <w:szCs w:val="24"/>
              </w:rPr>
              <w:t>6</w:t>
            </w:r>
            <w:r w:rsidR="00C34E30" w:rsidRPr="00C34E30">
              <w:rPr>
                <w:rFonts w:ascii="Garamond" w:hAnsi="Garamond"/>
                <w:sz w:val="24"/>
                <w:szCs w:val="24"/>
              </w:rPr>
              <w:t xml:space="preserve">4 </w:t>
            </w:r>
            <w:r>
              <w:rPr>
                <w:rFonts w:ascii="Garamond" w:hAnsi="Garamond"/>
                <w:sz w:val="24"/>
                <w:szCs w:val="24"/>
              </w:rPr>
              <w:t>EO-01, 6</w:t>
            </w:r>
            <w:r w:rsidRPr="00C34E30">
              <w:rPr>
                <w:rFonts w:ascii="Garamond" w:hAnsi="Garamond"/>
                <w:sz w:val="24"/>
                <w:szCs w:val="24"/>
              </w:rPr>
              <w:t xml:space="preserve">4 </w:t>
            </w:r>
            <w:r>
              <w:rPr>
                <w:rFonts w:ascii="Garamond" w:hAnsi="Garamond"/>
                <w:sz w:val="24"/>
                <w:szCs w:val="24"/>
              </w:rPr>
              <w:t>EO-02, and 6</w:t>
            </w:r>
            <w:r w:rsidRPr="00C34E30">
              <w:rPr>
                <w:rFonts w:ascii="Garamond" w:hAnsi="Garamond"/>
                <w:sz w:val="24"/>
                <w:szCs w:val="24"/>
              </w:rPr>
              <w:t xml:space="preserve">4 </w:t>
            </w:r>
            <w:r>
              <w:rPr>
                <w:rFonts w:ascii="Garamond" w:hAnsi="Garamond"/>
                <w:sz w:val="24"/>
                <w:szCs w:val="24"/>
              </w:rPr>
              <w:t>EO-03</w:t>
            </w:r>
          </w:p>
        </w:tc>
        <w:tc>
          <w:tcPr>
            <w:tcW w:w="23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35.468</w:t>
            </w:r>
          </w:p>
        </w:tc>
        <w:tc>
          <w:tcPr>
            <w:tcW w:w="236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pPr>
              <w:pStyle w:val="BodyText2"/>
              <w:jc w:val="center"/>
              <w:rPr>
                <w:rFonts w:ascii="Garamond" w:hAnsi="Garamond"/>
                <w:sz w:val="24"/>
                <w:szCs w:val="24"/>
              </w:rPr>
            </w:pPr>
            <w:r w:rsidRPr="00C34E30">
              <w:rPr>
                <w:rFonts w:ascii="Garamond" w:hAnsi="Garamond"/>
                <w:sz w:val="24"/>
                <w:szCs w:val="24"/>
              </w:rPr>
              <w:t>-82.549</w:t>
            </w:r>
          </w:p>
        </w:tc>
        <w:tc>
          <w:tcPr>
            <w:tcW w:w="233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C34E30" w:rsidRPr="00C34E30" w:rsidRDefault="00C34E30" w:rsidP="00C34E30">
            <w:pPr>
              <w:pStyle w:val="BodyText2"/>
              <w:jc w:val="center"/>
              <w:rPr>
                <w:rFonts w:ascii="Garamond" w:hAnsi="Garamond"/>
                <w:sz w:val="24"/>
                <w:szCs w:val="24"/>
              </w:rPr>
            </w:pPr>
            <w:r w:rsidRPr="00C34E30">
              <w:rPr>
                <w:rFonts w:ascii="Garamond" w:hAnsi="Garamond"/>
                <w:sz w:val="24"/>
                <w:szCs w:val="24"/>
              </w:rPr>
              <w:t>Outfall 101</w:t>
            </w:r>
          </w:p>
        </w:tc>
      </w:tr>
    </w:tbl>
    <w:p w:rsidR="00EB3C34" w:rsidRDefault="00EB3C34" w:rsidP="00C34E30">
      <w:pPr>
        <w:ind w:right="5"/>
        <w:jc w:val="both"/>
        <w:rPr>
          <w:rFonts w:ascii="Garamond" w:hAnsi="Garamond"/>
          <w:szCs w:val="24"/>
        </w:rPr>
      </w:pPr>
    </w:p>
    <w:p w:rsidR="00162DA2" w:rsidRPr="00E50B75" w:rsidRDefault="00162DA2" w:rsidP="00162DA2">
      <w:pPr>
        <w:ind w:right="5"/>
        <w:jc w:val="both"/>
        <w:rPr>
          <w:rFonts w:ascii="Garamond" w:hAnsi="Garamond"/>
          <w:szCs w:val="24"/>
          <w:u w:val="single"/>
        </w:rPr>
      </w:pPr>
      <w:r w:rsidRPr="00E50B75">
        <w:rPr>
          <w:rFonts w:ascii="Garamond" w:hAnsi="Garamond"/>
          <w:szCs w:val="24"/>
          <w:u w:val="single"/>
        </w:rPr>
        <w:t>ASH POND DAMS</w:t>
      </w:r>
    </w:p>
    <w:p w:rsidR="00162DA2" w:rsidRPr="00E50B75" w:rsidRDefault="00162DA2" w:rsidP="00162DA2">
      <w:pPr>
        <w:rPr>
          <w:rFonts w:ascii="Garamond" w:hAnsi="Garamond"/>
          <w:szCs w:val="24"/>
        </w:rPr>
      </w:pPr>
      <w:r w:rsidRPr="00E50B75">
        <w:rPr>
          <w:rFonts w:ascii="Garamond" w:hAnsi="Garamond"/>
          <w:szCs w:val="24"/>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rsidR="00162DA2" w:rsidRPr="00E50B75" w:rsidRDefault="00162DA2" w:rsidP="0094084D">
      <w:pPr>
        <w:rPr>
          <w:rFonts w:ascii="Garamond" w:hAnsi="Garamond"/>
          <w:szCs w:val="24"/>
        </w:rPr>
      </w:pPr>
    </w:p>
    <w:p w:rsidR="00117B82" w:rsidRPr="00117B82" w:rsidRDefault="0094084D" w:rsidP="00117B82">
      <w:pPr>
        <w:rPr>
          <w:rFonts w:ascii="Garamond" w:hAnsi="Garamond"/>
          <w:szCs w:val="24"/>
        </w:rPr>
      </w:pPr>
      <w:r w:rsidRPr="00E50B75">
        <w:rPr>
          <w:rFonts w:ascii="Garamond" w:hAnsi="Garamond"/>
          <w:smallCaps/>
          <w:szCs w:val="24"/>
          <w:u w:val="single"/>
        </w:rPr>
        <w:t>REASONABLE POTENTIAL ANALYSIS(RPA)-</w:t>
      </w:r>
      <w:r w:rsidR="00E50B75" w:rsidRPr="00E50B75">
        <w:rPr>
          <w:rFonts w:ascii="Garamond" w:hAnsi="Garamond"/>
          <w:smallCaps/>
          <w:szCs w:val="24"/>
          <w:u w:val="single"/>
        </w:rPr>
        <w:t xml:space="preserve"> Outfall 001</w:t>
      </w:r>
      <w:r w:rsidR="00AE07BF">
        <w:rPr>
          <w:rFonts w:ascii="Garamond" w:hAnsi="Garamond"/>
          <w:smallCaps/>
          <w:szCs w:val="24"/>
          <w:u w:val="single"/>
        </w:rPr>
        <w:t xml:space="preserve"> </w:t>
      </w:r>
      <w:r w:rsidR="00E50B75" w:rsidRPr="00E50B75">
        <w:rPr>
          <w:rFonts w:ascii="Garamond" w:hAnsi="Garamond"/>
          <w:smallCaps/>
          <w:szCs w:val="24"/>
          <w:u w:val="single"/>
        </w:rPr>
        <w:cr/>
      </w:r>
      <w:r w:rsidR="00117B82" w:rsidRPr="00117B82">
        <w:rPr>
          <w:rFonts w:ascii="Garamond" w:hAnsi="Garamond"/>
          <w:szCs w:val="24"/>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 level</w:t>
      </w:r>
      <w:r w:rsidR="00E74352">
        <w:rPr>
          <w:rFonts w:ascii="Garamond" w:hAnsi="Garamond"/>
          <w:szCs w:val="24"/>
        </w:rPr>
        <w:t>s</w:t>
      </w:r>
      <w:r w:rsidR="00117B82" w:rsidRPr="00117B82">
        <w:rPr>
          <w:rFonts w:ascii="Garamond" w:hAnsi="Garamond"/>
          <w:szCs w:val="24"/>
        </w:rPr>
        <w:t>.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00117B82" w:rsidRPr="00117B82">
        <w:rPr>
          <w:rFonts w:ascii="Garamond" w:hAnsi="Garamond"/>
          <w:szCs w:val="24"/>
          <w:vertAlign w:val="subscript"/>
        </w:rPr>
        <w:t>3</w:t>
      </w:r>
      <w:r w:rsidR="00117B82" w:rsidRPr="00117B82">
        <w:rPr>
          <w:rFonts w:ascii="Garamond" w:hAnsi="Garamond"/>
          <w:szCs w:val="24"/>
        </w:rPr>
        <w:t xml:space="preserve"> for hardness-dependent metals. The RPA spreadsheets are attached to this Fact Sheet.</w:t>
      </w:r>
    </w:p>
    <w:p w:rsidR="00461250" w:rsidRDefault="00461250" w:rsidP="00461250">
      <w:pPr>
        <w:rPr>
          <w:rFonts w:ascii="Garamond" w:hAnsi="Garamond"/>
          <w:szCs w:val="24"/>
        </w:rPr>
      </w:pPr>
    </w:p>
    <w:p w:rsidR="0094084D" w:rsidRPr="00E50B75" w:rsidRDefault="00117B82" w:rsidP="00117B82">
      <w:pPr>
        <w:jc w:val="both"/>
        <w:rPr>
          <w:rFonts w:ascii="Garamond" w:hAnsi="Garamond"/>
          <w:szCs w:val="24"/>
        </w:rPr>
      </w:pPr>
      <w:r w:rsidRPr="00117B82">
        <w:rPr>
          <w:rFonts w:ascii="Garamond" w:hAnsi="Garamond"/>
          <w:szCs w:val="24"/>
        </w:rPr>
        <w:t xml:space="preserve">The </w:t>
      </w:r>
      <w:r w:rsidR="00B80462">
        <w:rPr>
          <w:rFonts w:ascii="Garamond" w:hAnsi="Garamond"/>
          <w:szCs w:val="24"/>
        </w:rPr>
        <w:t>interstitial concentration data was supplemented with data for a combined cycle plant discharges since both types of wastewater will be discharged simultaneously for several years before the removal of ash is completed. T</w:t>
      </w:r>
      <w:r w:rsidRPr="00117B82">
        <w:rPr>
          <w:rFonts w:ascii="Garamond" w:hAnsi="Garamond"/>
          <w:szCs w:val="24"/>
        </w:rPr>
        <w:t>he calculations included</w:t>
      </w:r>
      <w:r w:rsidR="0094084D" w:rsidRPr="00E50B75">
        <w:rPr>
          <w:rFonts w:ascii="Garamond" w:hAnsi="Garamond"/>
          <w:szCs w:val="24"/>
        </w:rPr>
        <w:t xml:space="preserve">: As, Be, Cd, Chlorides, </w:t>
      </w:r>
      <w:r w:rsidR="00B80462">
        <w:rPr>
          <w:rFonts w:ascii="Garamond" w:hAnsi="Garamond"/>
          <w:szCs w:val="24"/>
        </w:rPr>
        <w:t xml:space="preserve">Total Phenols, </w:t>
      </w:r>
      <w:r w:rsidR="0094084D" w:rsidRPr="00E50B75">
        <w:rPr>
          <w:rFonts w:ascii="Garamond" w:hAnsi="Garamond"/>
          <w:szCs w:val="24"/>
        </w:rPr>
        <w:t xml:space="preserve">Cr, Cu, </w:t>
      </w:r>
      <w:r w:rsidR="00B80462">
        <w:rPr>
          <w:rFonts w:ascii="Garamond" w:hAnsi="Garamond"/>
          <w:szCs w:val="24"/>
        </w:rPr>
        <w:t xml:space="preserve">CN, </w:t>
      </w:r>
      <w:proofErr w:type="spellStart"/>
      <w:proofErr w:type="gramStart"/>
      <w:r w:rsidR="0094084D" w:rsidRPr="00E50B75">
        <w:rPr>
          <w:rFonts w:ascii="Garamond" w:hAnsi="Garamond"/>
          <w:szCs w:val="24"/>
        </w:rPr>
        <w:t>Pb</w:t>
      </w:r>
      <w:proofErr w:type="spellEnd"/>
      <w:r w:rsidR="0094084D" w:rsidRPr="00E50B75">
        <w:rPr>
          <w:rFonts w:ascii="Garamond" w:hAnsi="Garamond"/>
          <w:szCs w:val="24"/>
        </w:rPr>
        <w:t>,  Mo</w:t>
      </w:r>
      <w:proofErr w:type="gramEnd"/>
      <w:r w:rsidR="0094084D" w:rsidRPr="00E50B75">
        <w:rPr>
          <w:rFonts w:ascii="Garamond" w:hAnsi="Garamond"/>
          <w:szCs w:val="24"/>
        </w:rPr>
        <w:t xml:space="preserve">, Ni, Se, </w:t>
      </w:r>
      <w:r w:rsidR="00B80462">
        <w:rPr>
          <w:rFonts w:ascii="Garamond" w:hAnsi="Garamond"/>
          <w:szCs w:val="24"/>
        </w:rPr>
        <w:t xml:space="preserve">Ag, </w:t>
      </w:r>
      <w:r w:rsidR="0094084D" w:rsidRPr="00E50B75">
        <w:rPr>
          <w:rFonts w:ascii="Garamond" w:hAnsi="Garamond"/>
          <w:szCs w:val="24"/>
        </w:rPr>
        <w:t xml:space="preserve">Zn, Al, Sb, and Tl (please see attached).  The renewal application listed </w:t>
      </w:r>
      <w:r w:rsidR="00CD5104">
        <w:rPr>
          <w:rFonts w:ascii="Garamond" w:hAnsi="Garamond"/>
          <w:szCs w:val="24"/>
        </w:rPr>
        <w:t>3.52</w:t>
      </w:r>
      <w:r w:rsidR="0094084D" w:rsidRPr="00E50B75">
        <w:rPr>
          <w:rFonts w:ascii="Garamond" w:hAnsi="Garamond"/>
          <w:szCs w:val="24"/>
        </w:rPr>
        <w:t xml:space="preserve"> MGD as a current flow. </w:t>
      </w:r>
      <w:r w:rsidR="00FF5FFA" w:rsidRPr="00601004">
        <w:rPr>
          <w:rFonts w:ascii="Garamond" w:hAnsi="Garamond"/>
          <w:szCs w:val="24"/>
        </w:rPr>
        <w:t>The discharge data on the EPA Form 2C was used</w:t>
      </w:r>
      <w:r w:rsidR="00FF5FFA">
        <w:rPr>
          <w:rFonts w:ascii="Garamond" w:hAnsi="Garamond"/>
          <w:szCs w:val="24"/>
        </w:rPr>
        <w:t xml:space="preserve"> for the RPA</w:t>
      </w:r>
      <w:r w:rsidR="00FF5FFA" w:rsidRPr="00601004">
        <w:rPr>
          <w:rFonts w:ascii="Garamond" w:hAnsi="Garamond"/>
          <w:szCs w:val="24"/>
        </w:rPr>
        <w:t xml:space="preserve">, it was supplemented by the analysis of the free standing water in </w:t>
      </w:r>
      <w:r w:rsidR="00FF5FFA">
        <w:rPr>
          <w:rFonts w:ascii="Garamond" w:hAnsi="Garamond"/>
          <w:szCs w:val="24"/>
        </w:rPr>
        <w:t xml:space="preserve">the </w:t>
      </w:r>
      <w:r w:rsidR="00FF5FFA" w:rsidRPr="00601004">
        <w:rPr>
          <w:rFonts w:ascii="Garamond" w:hAnsi="Garamond"/>
          <w:szCs w:val="24"/>
        </w:rPr>
        <w:t>ash pond.</w:t>
      </w:r>
      <w:r w:rsidR="00FF5FFA">
        <w:rPr>
          <w:rFonts w:ascii="Garamond" w:hAnsi="Garamond"/>
          <w:b/>
          <w:szCs w:val="24"/>
        </w:rPr>
        <w:t xml:space="preserve"> </w:t>
      </w:r>
      <w:r w:rsidR="0094084D" w:rsidRPr="00E50B75">
        <w:rPr>
          <w:rFonts w:ascii="Garamond" w:hAnsi="Garamond"/>
          <w:szCs w:val="24"/>
        </w:rPr>
        <w:t xml:space="preserve"> The analysis indicates no reasonable potential to violate the surface water quality standards or EPA criteria.  </w:t>
      </w:r>
    </w:p>
    <w:p w:rsidR="0094084D" w:rsidRPr="00E50B75" w:rsidRDefault="0094084D" w:rsidP="0094084D">
      <w:pPr>
        <w:pStyle w:val="Heading3"/>
        <w:rPr>
          <w:smallCaps/>
          <w:sz w:val="24"/>
          <w:szCs w:val="24"/>
        </w:rPr>
      </w:pPr>
    </w:p>
    <w:p w:rsidR="00BD37BF" w:rsidRPr="00BD37BF" w:rsidRDefault="00BD37BF" w:rsidP="00BD37BF">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rsidR="0094084D" w:rsidRDefault="0094084D" w:rsidP="0094084D">
      <w:pPr>
        <w:ind w:right="5"/>
        <w:jc w:val="both"/>
        <w:rPr>
          <w:rFonts w:ascii="Garamond" w:hAnsi="Garamond"/>
          <w:szCs w:val="24"/>
        </w:rPr>
      </w:pPr>
    </w:p>
    <w:p w:rsidR="007C0D71" w:rsidRPr="007C0D71" w:rsidRDefault="007C0D71" w:rsidP="007C0D71">
      <w:pPr>
        <w:pStyle w:val="Heading6"/>
        <w:rPr>
          <w:sz w:val="24"/>
          <w:szCs w:val="24"/>
        </w:rPr>
      </w:pPr>
      <w:r w:rsidRPr="007C0D71">
        <w:rPr>
          <w:sz w:val="24"/>
          <w:szCs w:val="24"/>
        </w:rPr>
        <w:t>MERCURY EVALUATION</w:t>
      </w:r>
    </w:p>
    <w:p w:rsidR="00A57098" w:rsidRDefault="00A57098" w:rsidP="007C0D71">
      <w:pPr>
        <w:ind w:right="5"/>
        <w:jc w:val="both"/>
        <w:rPr>
          <w:rFonts w:ascii="Garamond" w:hAnsi="Garamond"/>
          <w:szCs w:val="24"/>
        </w:rPr>
      </w:pPr>
      <w:r>
        <w:rPr>
          <w:rFonts w:ascii="Garamond" w:hAnsi="Garamond"/>
          <w:szCs w:val="24"/>
        </w:rPr>
        <w:t xml:space="preserve">The State of North Carolina has a state-wide mercury impairment.  The TMDL has been developed to address this issue in 2012.  The TMDL included the implementation strategy, both documents were approved by EPA in 2012. </w:t>
      </w:r>
    </w:p>
    <w:p w:rsidR="00A57098" w:rsidRDefault="00A57098" w:rsidP="007C0D71">
      <w:pPr>
        <w:ind w:right="5"/>
        <w:jc w:val="both"/>
        <w:rPr>
          <w:rFonts w:ascii="Garamond" w:hAnsi="Garamond"/>
          <w:szCs w:val="24"/>
        </w:rPr>
      </w:pPr>
    </w:p>
    <w:p w:rsidR="007C0D71" w:rsidRPr="007C0D71" w:rsidRDefault="007C0D71" w:rsidP="007C0D71">
      <w:pPr>
        <w:ind w:right="5"/>
        <w:jc w:val="both"/>
        <w:rPr>
          <w:rFonts w:ascii="Garamond" w:hAnsi="Garamond"/>
          <w:smallCaps/>
          <w:szCs w:val="24"/>
          <w:u w:val="single"/>
        </w:rPr>
      </w:pPr>
      <w:r w:rsidRPr="007C0D71">
        <w:rPr>
          <w:rFonts w:ascii="Garamond" w:hAnsi="Garamond"/>
          <w:szCs w:val="24"/>
        </w:rPr>
        <w:t>The mercury evaluation was conducted in accordance with the Permitting Guidelines for Statewide Mercury TMDL.</w:t>
      </w:r>
    </w:p>
    <w:tbl>
      <w:tblPr>
        <w:tblStyle w:val="TableGrid"/>
        <w:tblW w:w="0" w:type="auto"/>
        <w:tblLook w:val="04A0" w:firstRow="1" w:lastRow="0" w:firstColumn="1" w:lastColumn="0" w:noHBand="0" w:noVBand="1"/>
      </w:tblPr>
      <w:tblGrid>
        <w:gridCol w:w="2317"/>
        <w:gridCol w:w="1489"/>
        <w:gridCol w:w="1403"/>
        <w:gridCol w:w="1575"/>
        <w:gridCol w:w="1403"/>
        <w:gridCol w:w="1163"/>
      </w:tblGrid>
      <w:tr w:rsidR="007C0D71" w:rsidRPr="007C0D71" w:rsidTr="001E3623">
        <w:tc>
          <w:tcPr>
            <w:tcW w:w="2358" w:type="dxa"/>
          </w:tcPr>
          <w:p w:rsidR="007C0D71" w:rsidRPr="007C0D71" w:rsidRDefault="007C0D71" w:rsidP="001E3623">
            <w:pPr>
              <w:ind w:right="5"/>
              <w:jc w:val="both"/>
              <w:rPr>
                <w:rFonts w:ascii="Garamond" w:hAnsi="Garamond"/>
                <w:szCs w:val="24"/>
              </w:rPr>
            </w:pPr>
            <w:r w:rsidRPr="007C0D71">
              <w:rPr>
                <w:rFonts w:ascii="Garamond" w:hAnsi="Garamond"/>
                <w:szCs w:val="24"/>
              </w:rPr>
              <w:t>Year</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2008</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2009</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2010</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2011</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2012</w:t>
            </w:r>
          </w:p>
        </w:tc>
      </w:tr>
      <w:tr w:rsidR="007C0D71" w:rsidRPr="007C0D71" w:rsidTr="001E3623">
        <w:tc>
          <w:tcPr>
            <w:tcW w:w="2358" w:type="dxa"/>
          </w:tcPr>
          <w:p w:rsidR="007C0D71" w:rsidRPr="007C0D71" w:rsidRDefault="007C0D71" w:rsidP="001E3623">
            <w:pPr>
              <w:ind w:right="5"/>
              <w:rPr>
                <w:rFonts w:ascii="Garamond" w:hAnsi="Garamond"/>
                <w:szCs w:val="24"/>
              </w:rPr>
            </w:pPr>
            <w:r w:rsidRPr="007C0D71">
              <w:rPr>
                <w:rFonts w:ascii="Garamond" w:hAnsi="Garamond"/>
                <w:szCs w:val="24"/>
              </w:rPr>
              <w:t>Annual  average concentration (ng/L)</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53.3</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24.1</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17.6</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21.1</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11.4</w:t>
            </w:r>
          </w:p>
        </w:tc>
      </w:tr>
      <w:tr w:rsidR="007C0D71" w:rsidRPr="007C0D71" w:rsidTr="001E3623">
        <w:tc>
          <w:tcPr>
            <w:tcW w:w="2358" w:type="dxa"/>
          </w:tcPr>
          <w:p w:rsidR="007C0D71" w:rsidRPr="007C0D71" w:rsidRDefault="007C0D71" w:rsidP="001E3623">
            <w:pPr>
              <w:ind w:right="5"/>
              <w:rPr>
                <w:rFonts w:ascii="Garamond" w:hAnsi="Garamond"/>
                <w:szCs w:val="24"/>
              </w:rPr>
            </w:pPr>
            <w:r w:rsidRPr="007C0D71">
              <w:rPr>
                <w:rFonts w:ascii="Garamond" w:hAnsi="Garamond"/>
                <w:szCs w:val="24"/>
              </w:rPr>
              <w:t>Maximum sampling result (ng/L)</w:t>
            </w:r>
          </w:p>
        </w:tc>
        <w:tc>
          <w:tcPr>
            <w:tcW w:w="1530" w:type="dxa"/>
          </w:tcPr>
          <w:p w:rsidR="007C0D71" w:rsidRPr="007C0D71" w:rsidRDefault="007C0D71" w:rsidP="001E3623">
            <w:pPr>
              <w:ind w:right="5"/>
              <w:jc w:val="both"/>
              <w:rPr>
                <w:rFonts w:ascii="Garamond" w:hAnsi="Garamond"/>
                <w:szCs w:val="24"/>
              </w:rPr>
            </w:pPr>
            <w:r w:rsidRPr="007C0D71">
              <w:rPr>
                <w:rFonts w:ascii="Garamond" w:hAnsi="Garamond"/>
                <w:szCs w:val="24"/>
              </w:rPr>
              <w:t>173</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56.4</w:t>
            </w:r>
          </w:p>
        </w:tc>
        <w:tc>
          <w:tcPr>
            <w:tcW w:w="1620" w:type="dxa"/>
          </w:tcPr>
          <w:p w:rsidR="007C0D71" w:rsidRPr="007C0D71" w:rsidRDefault="007C0D71" w:rsidP="001E3623">
            <w:pPr>
              <w:ind w:right="5"/>
              <w:jc w:val="both"/>
              <w:rPr>
                <w:rFonts w:ascii="Garamond" w:hAnsi="Garamond"/>
                <w:szCs w:val="24"/>
              </w:rPr>
            </w:pPr>
            <w:r w:rsidRPr="007C0D71">
              <w:rPr>
                <w:rFonts w:ascii="Garamond" w:hAnsi="Garamond"/>
                <w:szCs w:val="24"/>
              </w:rPr>
              <w:t>83.2</w:t>
            </w:r>
          </w:p>
        </w:tc>
        <w:tc>
          <w:tcPr>
            <w:tcW w:w="1440" w:type="dxa"/>
          </w:tcPr>
          <w:p w:rsidR="007C0D71" w:rsidRPr="007C0D71" w:rsidRDefault="007C0D71" w:rsidP="001E3623">
            <w:pPr>
              <w:ind w:right="5"/>
              <w:jc w:val="both"/>
              <w:rPr>
                <w:rFonts w:ascii="Garamond" w:hAnsi="Garamond"/>
                <w:szCs w:val="24"/>
              </w:rPr>
            </w:pPr>
            <w:r w:rsidRPr="007C0D71">
              <w:rPr>
                <w:rFonts w:ascii="Garamond" w:hAnsi="Garamond"/>
                <w:szCs w:val="24"/>
              </w:rPr>
              <w:t>49.2</w:t>
            </w:r>
          </w:p>
        </w:tc>
        <w:tc>
          <w:tcPr>
            <w:tcW w:w="1188" w:type="dxa"/>
          </w:tcPr>
          <w:p w:rsidR="007C0D71" w:rsidRPr="007C0D71" w:rsidRDefault="007C0D71" w:rsidP="001E3623">
            <w:pPr>
              <w:ind w:right="5"/>
              <w:jc w:val="both"/>
              <w:rPr>
                <w:rFonts w:ascii="Garamond" w:hAnsi="Garamond"/>
                <w:szCs w:val="24"/>
              </w:rPr>
            </w:pPr>
            <w:r w:rsidRPr="007C0D71">
              <w:rPr>
                <w:rFonts w:ascii="Garamond" w:hAnsi="Garamond"/>
                <w:szCs w:val="24"/>
              </w:rPr>
              <w:t>43.3</w:t>
            </w:r>
          </w:p>
        </w:tc>
      </w:tr>
    </w:tbl>
    <w:p w:rsidR="007C0D71" w:rsidRPr="007C0D71" w:rsidRDefault="00ED202F" w:rsidP="007C0D71">
      <w:pPr>
        <w:ind w:right="5"/>
        <w:jc w:val="both"/>
        <w:rPr>
          <w:rFonts w:ascii="Garamond" w:hAnsi="Garamond"/>
          <w:szCs w:val="24"/>
        </w:rPr>
      </w:pPr>
      <w:r>
        <w:rPr>
          <w:rFonts w:ascii="Garamond" w:hAnsi="Garamond"/>
          <w:szCs w:val="24"/>
        </w:rPr>
        <w:t>The Water Quality</w:t>
      </w:r>
      <w:r w:rsidR="00E74352">
        <w:rPr>
          <w:rFonts w:ascii="Garamond" w:hAnsi="Garamond"/>
          <w:szCs w:val="24"/>
        </w:rPr>
        <w:t>-</w:t>
      </w:r>
      <w:r>
        <w:rPr>
          <w:rFonts w:ascii="Garamond" w:hAnsi="Garamond"/>
          <w:szCs w:val="24"/>
        </w:rPr>
        <w:t>based a</w:t>
      </w:r>
      <w:r w:rsidR="007C0D71" w:rsidRPr="007C0D71">
        <w:rPr>
          <w:rFonts w:ascii="Garamond" w:hAnsi="Garamond"/>
          <w:szCs w:val="24"/>
        </w:rPr>
        <w:t xml:space="preserve">llowable </w:t>
      </w:r>
      <w:r w:rsidR="00C86CAA">
        <w:rPr>
          <w:rFonts w:ascii="Garamond" w:hAnsi="Garamond"/>
          <w:szCs w:val="24"/>
        </w:rPr>
        <w:t xml:space="preserve">mercury </w:t>
      </w:r>
      <w:r>
        <w:rPr>
          <w:rFonts w:ascii="Garamond" w:hAnsi="Garamond"/>
          <w:szCs w:val="24"/>
        </w:rPr>
        <w:t xml:space="preserve">effluent discharge </w:t>
      </w:r>
      <w:r w:rsidR="007C0D71" w:rsidRPr="007C0D71">
        <w:rPr>
          <w:rFonts w:ascii="Garamond" w:hAnsi="Garamond"/>
          <w:szCs w:val="24"/>
        </w:rPr>
        <w:t xml:space="preserve">concentration for this facility is 680.6 ng/L. All </w:t>
      </w:r>
      <w:r w:rsidR="00E74352">
        <w:rPr>
          <w:rFonts w:ascii="Garamond" w:hAnsi="Garamond"/>
          <w:szCs w:val="24"/>
        </w:rPr>
        <w:t>a</w:t>
      </w:r>
      <w:r w:rsidR="007C0D71" w:rsidRPr="007C0D71">
        <w:rPr>
          <w:rFonts w:ascii="Garamond" w:hAnsi="Garamond"/>
          <w:szCs w:val="24"/>
        </w:rPr>
        <w:t>nnual average mercury concentrations are below allowable. However, there are values that exceed TBEL of 47</w:t>
      </w:r>
      <w:r w:rsidR="00C86CAA">
        <w:rPr>
          <w:rFonts w:ascii="Garamond" w:hAnsi="Garamond"/>
          <w:szCs w:val="24"/>
        </w:rPr>
        <w:t>.0</w:t>
      </w:r>
      <w:r w:rsidR="007C0D71" w:rsidRPr="007C0D71">
        <w:rPr>
          <w:rFonts w:ascii="Garamond" w:hAnsi="Garamond"/>
          <w:szCs w:val="24"/>
        </w:rPr>
        <w:t xml:space="preserve"> ng/L.  Based on the Permitting Guidelines for Statewide Mercury TMDL, the TBEL limit of 47</w:t>
      </w:r>
      <w:r w:rsidR="00C86CAA">
        <w:rPr>
          <w:rFonts w:ascii="Garamond" w:hAnsi="Garamond"/>
          <w:szCs w:val="24"/>
        </w:rPr>
        <w:t>.0</w:t>
      </w:r>
      <w:r w:rsidR="007C0D71" w:rsidRPr="007C0D71">
        <w:rPr>
          <w:rFonts w:ascii="Garamond" w:hAnsi="Garamond"/>
          <w:szCs w:val="24"/>
        </w:rPr>
        <w:t xml:space="preserve"> ng/L will be added to the permit. </w:t>
      </w:r>
    </w:p>
    <w:p w:rsidR="00B95E6B" w:rsidRDefault="00B95E6B" w:rsidP="0094084D">
      <w:pPr>
        <w:rPr>
          <w:rFonts w:ascii="Garamond" w:hAnsi="Garamond"/>
          <w:smallCaps/>
          <w:szCs w:val="24"/>
          <w:u w:val="single"/>
        </w:rPr>
      </w:pPr>
    </w:p>
    <w:p w:rsidR="0094084D" w:rsidRPr="00E50B75" w:rsidRDefault="0094084D" w:rsidP="0094084D">
      <w:pPr>
        <w:rPr>
          <w:rFonts w:ascii="Garamond" w:hAnsi="Garamond"/>
          <w:smallCaps/>
          <w:szCs w:val="24"/>
          <w:u w:val="single"/>
        </w:rPr>
      </w:pPr>
      <w:r w:rsidRPr="00E50B75">
        <w:rPr>
          <w:rFonts w:ascii="Garamond" w:hAnsi="Garamond"/>
          <w:smallCaps/>
          <w:szCs w:val="24"/>
          <w:u w:val="single"/>
        </w:rPr>
        <w:t>CWA SECTION 316(</w:t>
      </w:r>
      <w:r w:rsidRPr="00E50B75">
        <w:rPr>
          <w:rFonts w:ascii="Garamond" w:hAnsi="Garamond"/>
          <w:szCs w:val="24"/>
          <w:u w:val="single"/>
        </w:rPr>
        <w:t>a</w:t>
      </w:r>
      <w:r w:rsidRPr="00E50B75">
        <w:rPr>
          <w:rFonts w:ascii="Garamond" w:hAnsi="Garamond"/>
          <w:smallCaps/>
          <w:szCs w:val="24"/>
          <w:u w:val="single"/>
        </w:rPr>
        <w:t xml:space="preserve">) </w:t>
      </w:r>
      <w:proofErr w:type="gramStart"/>
      <w:r w:rsidRPr="00E50B75">
        <w:rPr>
          <w:rFonts w:ascii="Garamond" w:hAnsi="Garamond"/>
          <w:smallCaps/>
          <w:szCs w:val="24"/>
          <w:u w:val="single"/>
        </w:rPr>
        <w:t>TEMPERATURE  VARIANCE</w:t>
      </w:r>
      <w:proofErr w:type="gramEnd"/>
      <w:r w:rsidRPr="00E50B75">
        <w:rPr>
          <w:rFonts w:ascii="Garamond" w:hAnsi="Garamond"/>
          <w:smallCaps/>
          <w:szCs w:val="24"/>
          <w:u w:val="single"/>
        </w:rPr>
        <w:t xml:space="preserve"> </w:t>
      </w:r>
      <w:r w:rsidR="00825BF5">
        <w:rPr>
          <w:rFonts w:ascii="Garamond" w:hAnsi="Garamond"/>
          <w:smallCaps/>
          <w:szCs w:val="24"/>
          <w:u w:val="single"/>
        </w:rPr>
        <w:t>and FISH TISSUE MONITORING</w:t>
      </w:r>
      <w:r w:rsidRPr="00E50B75">
        <w:rPr>
          <w:rFonts w:ascii="Garamond" w:hAnsi="Garamond"/>
          <w:smallCaps/>
          <w:szCs w:val="24"/>
          <w:u w:val="single"/>
        </w:rPr>
        <w:t>– Outfall 001</w:t>
      </w:r>
      <w:r w:rsidR="00825BF5">
        <w:rPr>
          <w:rFonts w:ascii="Garamond" w:hAnsi="Garamond"/>
          <w:smallCaps/>
          <w:szCs w:val="24"/>
          <w:u w:val="single"/>
        </w:rPr>
        <w:t>, Outfall 002</w:t>
      </w:r>
    </w:p>
    <w:p w:rsidR="00EB3C34" w:rsidRPr="00E50B75" w:rsidRDefault="00EB3C34" w:rsidP="00EB3C34">
      <w:pPr>
        <w:jc w:val="both"/>
        <w:rPr>
          <w:rFonts w:ascii="Garamond" w:hAnsi="Garamond"/>
          <w:szCs w:val="24"/>
        </w:rPr>
      </w:pPr>
      <w:r w:rsidRPr="00E50B75">
        <w:rPr>
          <w:rFonts w:ascii="Garamond" w:hAnsi="Garamond"/>
          <w:szCs w:val="24"/>
        </w:rPr>
        <w:t xml:space="preserve">There is a current Section 316(a) thermal variance for Lake Julian pending renewal. The facility conducts biological monitoring of Lake Julian to meet the requirements of the Section 316(a) CWA. The </w:t>
      </w:r>
      <w:r w:rsidR="00BE36F4">
        <w:rPr>
          <w:rFonts w:ascii="Garamond" w:hAnsi="Garamond"/>
          <w:szCs w:val="24"/>
        </w:rPr>
        <w:t>Water</w:t>
      </w:r>
      <w:r w:rsidRPr="00E50B75">
        <w:rPr>
          <w:rFonts w:ascii="Garamond" w:hAnsi="Garamond"/>
          <w:szCs w:val="24"/>
        </w:rPr>
        <w:t xml:space="preserve"> Sciences Section (</w:t>
      </w:r>
      <w:r w:rsidR="00BE36F4">
        <w:rPr>
          <w:rFonts w:ascii="Garamond" w:hAnsi="Garamond"/>
          <w:szCs w:val="24"/>
        </w:rPr>
        <w:t>W</w:t>
      </w:r>
      <w:r w:rsidRPr="00E50B75">
        <w:rPr>
          <w:rFonts w:ascii="Garamond" w:hAnsi="Garamond"/>
          <w:szCs w:val="24"/>
        </w:rPr>
        <w:t>SS) of the DW</w:t>
      </w:r>
      <w:r w:rsidR="00BE36F4">
        <w:rPr>
          <w:rFonts w:ascii="Garamond" w:hAnsi="Garamond"/>
          <w:szCs w:val="24"/>
        </w:rPr>
        <w:t>R</w:t>
      </w:r>
      <w:r w:rsidRPr="00E50B75">
        <w:rPr>
          <w:rFonts w:ascii="Garamond" w:hAnsi="Garamond"/>
          <w:szCs w:val="24"/>
        </w:rPr>
        <w:t xml:space="preserve"> reviewed the biological monitoring report that was submitted to the DWQ in 2010. The </w:t>
      </w:r>
      <w:r w:rsidR="008E33A0">
        <w:rPr>
          <w:rFonts w:ascii="Garamond" w:hAnsi="Garamond"/>
          <w:szCs w:val="24"/>
        </w:rPr>
        <w:t>W</w:t>
      </w:r>
      <w:r w:rsidRPr="00E50B75">
        <w:rPr>
          <w:rFonts w:ascii="Garamond" w:hAnsi="Garamond"/>
          <w:szCs w:val="24"/>
        </w:rPr>
        <w:t xml:space="preserve">SS determined that “the fisheries community in Lake Julian currently meets the balanced and indigenous population (BIP) definition of Section 316(a) of the Clean Water Act”. The </w:t>
      </w:r>
      <w:r w:rsidR="00BE36F4">
        <w:rPr>
          <w:rFonts w:ascii="Garamond" w:hAnsi="Garamond"/>
          <w:szCs w:val="24"/>
        </w:rPr>
        <w:t>W</w:t>
      </w:r>
      <w:r w:rsidRPr="00E50B75">
        <w:rPr>
          <w:rFonts w:ascii="Garamond" w:hAnsi="Garamond"/>
          <w:szCs w:val="24"/>
        </w:rPr>
        <w:t>SS also imposed the additional monitoring requirements for the future BIP studies.</w:t>
      </w:r>
    </w:p>
    <w:p w:rsidR="00EB3C34" w:rsidRDefault="00EB3C34" w:rsidP="00EB3C34">
      <w:pPr>
        <w:rPr>
          <w:rFonts w:ascii="Garamond" w:hAnsi="Garamond"/>
          <w:szCs w:val="24"/>
        </w:rPr>
      </w:pPr>
    </w:p>
    <w:p w:rsidR="00B92A9E" w:rsidRPr="00E50B75" w:rsidRDefault="00B92A9E" w:rsidP="00B92A9E">
      <w:pPr>
        <w:rPr>
          <w:rFonts w:ascii="Garamond" w:hAnsi="Garamond"/>
          <w:szCs w:val="24"/>
        </w:rPr>
      </w:pPr>
      <w:r w:rsidRPr="00E50B75">
        <w:rPr>
          <w:rFonts w:ascii="Garamond" w:hAnsi="Garamond"/>
          <w:szCs w:val="24"/>
        </w:rPr>
        <w:t>Lake Julia</w:t>
      </w:r>
      <w:r w:rsidR="00E74352">
        <w:rPr>
          <w:rFonts w:ascii="Garamond" w:hAnsi="Garamond"/>
          <w:szCs w:val="24"/>
        </w:rPr>
        <w:t>n has been monitored since 1973. M</w:t>
      </w:r>
      <w:r w:rsidRPr="00E50B75">
        <w:rPr>
          <w:rFonts w:ascii="Garamond" w:hAnsi="Garamond"/>
          <w:szCs w:val="24"/>
        </w:rPr>
        <w:t>onitoring encompasses water quality, water chemistry, phytoplankton, zooplankton, benthic macroinvertebrates, and fish. Prior to 2001 the monitoring was conducted annually</w:t>
      </w:r>
      <w:r w:rsidR="00E74352">
        <w:rPr>
          <w:rFonts w:ascii="Garamond" w:hAnsi="Garamond"/>
          <w:szCs w:val="24"/>
        </w:rPr>
        <w:t>;</w:t>
      </w:r>
      <w:r w:rsidRPr="00E50B75">
        <w:rPr>
          <w:rFonts w:ascii="Garamond" w:hAnsi="Garamond"/>
          <w:szCs w:val="24"/>
        </w:rPr>
        <w:t xml:space="preserve"> currently it is conducted triennially.</w:t>
      </w:r>
    </w:p>
    <w:p w:rsidR="00B92A9E" w:rsidRPr="00E50B75" w:rsidRDefault="00B92A9E" w:rsidP="00EB3C34">
      <w:pPr>
        <w:rPr>
          <w:rFonts w:ascii="Garamond" w:hAnsi="Garamond"/>
          <w:szCs w:val="24"/>
        </w:rPr>
      </w:pPr>
    </w:p>
    <w:p w:rsidR="00B92A9E" w:rsidRPr="00E50B75" w:rsidRDefault="00B92A9E" w:rsidP="00B92A9E">
      <w:pPr>
        <w:rPr>
          <w:rFonts w:ascii="Garamond" w:hAnsi="Garamond"/>
          <w:szCs w:val="24"/>
        </w:rPr>
      </w:pPr>
      <w:r w:rsidRPr="00E50B75">
        <w:rPr>
          <w:rFonts w:ascii="Garamond" w:hAnsi="Garamond"/>
          <w:szCs w:val="24"/>
        </w:rPr>
        <w:t xml:space="preserve">The 2007-2008 Monitoring Report also investigated fish tissue. Fish tissue of bass and channel catfish collected from Lake Julian were analyzed for </w:t>
      </w:r>
      <w:proofErr w:type="gramStart"/>
      <w:r w:rsidRPr="00E50B75">
        <w:rPr>
          <w:rFonts w:ascii="Garamond" w:hAnsi="Garamond"/>
          <w:szCs w:val="24"/>
        </w:rPr>
        <w:t>As</w:t>
      </w:r>
      <w:proofErr w:type="gramEnd"/>
      <w:r w:rsidRPr="00E50B75">
        <w:rPr>
          <w:rFonts w:ascii="Garamond" w:hAnsi="Garamond"/>
          <w:szCs w:val="24"/>
        </w:rPr>
        <w:t xml:space="preserve">, Cd, Cu, Hg, and Se. All trace element concentrations in fish tissue were below detection level with an exception of Se. However, all Se values were well below </w:t>
      </w:r>
      <w:r w:rsidR="00ED202F">
        <w:rPr>
          <w:rFonts w:ascii="Garamond" w:hAnsi="Garamond"/>
          <w:szCs w:val="24"/>
        </w:rPr>
        <w:t xml:space="preserve">the </w:t>
      </w:r>
      <w:r w:rsidRPr="00E50B75">
        <w:rPr>
          <w:rFonts w:ascii="Garamond" w:hAnsi="Garamond"/>
          <w:szCs w:val="24"/>
        </w:rPr>
        <w:t xml:space="preserve">NC consumption advisory threshold of 50 </w:t>
      </w:r>
      <w:r>
        <w:rPr>
          <w:rFonts w:ascii="Garamond" w:hAnsi="Garamond"/>
          <w:szCs w:val="24"/>
        </w:rPr>
        <w:t>µ</w:t>
      </w:r>
      <w:r w:rsidRPr="00E50B75">
        <w:rPr>
          <w:rFonts w:ascii="Garamond" w:hAnsi="Garamond"/>
          <w:szCs w:val="24"/>
        </w:rPr>
        <w:t xml:space="preserve">g/g dry weight. </w:t>
      </w:r>
    </w:p>
    <w:p w:rsidR="00B92A9E" w:rsidRDefault="00B92A9E" w:rsidP="00EB3C34">
      <w:pPr>
        <w:rPr>
          <w:rFonts w:ascii="Garamond" w:hAnsi="Garamond"/>
          <w:szCs w:val="24"/>
        </w:rPr>
      </w:pPr>
    </w:p>
    <w:p w:rsidR="00B92A9E" w:rsidRDefault="00B92A9E" w:rsidP="00B92A9E">
      <w:pPr>
        <w:jc w:val="both"/>
        <w:rPr>
          <w:rFonts w:ascii="Garamond" w:hAnsi="Garamond"/>
          <w:szCs w:val="24"/>
        </w:rPr>
      </w:pPr>
      <w:r w:rsidRPr="00E50B75">
        <w:rPr>
          <w:rFonts w:ascii="Garamond" w:hAnsi="Garamond"/>
          <w:szCs w:val="24"/>
        </w:rPr>
        <w:t xml:space="preserve">In addition to Lake Julian, the facility conducts fish tissue sampling at 3 stations in French Broad River to determine potential impacts of the discharge. The latest fish tissue report was submitted to </w:t>
      </w:r>
      <w:r w:rsidR="00BE36F4">
        <w:rPr>
          <w:rFonts w:ascii="Garamond" w:hAnsi="Garamond"/>
          <w:szCs w:val="24"/>
        </w:rPr>
        <w:t>W</w:t>
      </w:r>
      <w:r w:rsidRPr="00E50B75">
        <w:rPr>
          <w:rFonts w:ascii="Garamond" w:hAnsi="Garamond"/>
          <w:szCs w:val="24"/>
        </w:rPr>
        <w:t xml:space="preserve">SS in 2012. The </w:t>
      </w:r>
      <w:r w:rsidR="00BE36F4">
        <w:rPr>
          <w:rFonts w:ascii="Garamond" w:hAnsi="Garamond"/>
          <w:szCs w:val="24"/>
        </w:rPr>
        <w:t>W</w:t>
      </w:r>
      <w:r w:rsidRPr="00E50B75">
        <w:rPr>
          <w:rFonts w:ascii="Garamond" w:hAnsi="Garamond"/>
          <w:szCs w:val="24"/>
        </w:rPr>
        <w:t xml:space="preserve">SS concluded: “2012 data demonstrates that there were no selenium issues noted at any of the three stations on the French Broad River and all selenium levels remain well below the North Carolina Department of Health and Human Services (NCDHHS) fish consumption advisory criteria of 10 ppm”. The </w:t>
      </w:r>
      <w:r w:rsidR="00BE36F4">
        <w:rPr>
          <w:rFonts w:ascii="Garamond" w:hAnsi="Garamond"/>
          <w:szCs w:val="24"/>
        </w:rPr>
        <w:t>W</w:t>
      </w:r>
      <w:r w:rsidRPr="00E50B75">
        <w:rPr>
          <w:rFonts w:ascii="Garamond" w:hAnsi="Garamond"/>
          <w:szCs w:val="24"/>
        </w:rPr>
        <w:t>SS also concluded: “In terms of mercury, a total of 91 total fish were collected from the three stations. From this total, seven individuals (8%) exceeded the 0.4 ppm NCDHHS mercury advisory criteria.”</w:t>
      </w:r>
    </w:p>
    <w:p w:rsidR="00485EF1" w:rsidRDefault="00485EF1" w:rsidP="00B92A9E">
      <w:pPr>
        <w:jc w:val="both"/>
        <w:rPr>
          <w:rFonts w:ascii="Garamond" w:hAnsi="Garamond"/>
          <w:szCs w:val="24"/>
        </w:rPr>
      </w:pPr>
    </w:p>
    <w:p w:rsidR="00485EF1" w:rsidRDefault="00485EF1" w:rsidP="00B92A9E">
      <w:pPr>
        <w:jc w:val="both"/>
        <w:rPr>
          <w:rFonts w:ascii="Garamond" w:hAnsi="Garamond"/>
          <w:szCs w:val="24"/>
        </w:rPr>
      </w:pPr>
      <w:r>
        <w:rPr>
          <w:rFonts w:ascii="Garamond" w:hAnsi="Garamond"/>
          <w:szCs w:val="24"/>
        </w:rPr>
        <w:t>The WSS also reviewed that fish tissue data for 2014</w:t>
      </w:r>
      <w:r w:rsidR="00006F33">
        <w:rPr>
          <w:rFonts w:ascii="Garamond" w:hAnsi="Garamond"/>
          <w:szCs w:val="24"/>
        </w:rPr>
        <w:t xml:space="preserve"> and 2016</w:t>
      </w:r>
      <w:r>
        <w:rPr>
          <w:rFonts w:ascii="Garamond" w:hAnsi="Garamond"/>
          <w:szCs w:val="24"/>
        </w:rPr>
        <w:t>.  The WSS stated: “The review of the 2014 data demonstrates that there were no selenium issues noted at any of the three stati</w:t>
      </w:r>
      <w:r w:rsidR="00006F33">
        <w:rPr>
          <w:rFonts w:ascii="Garamond" w:hAnsi="Garamond"/>
          <w:szCs w:val="24"/>
        </w:rPr>
        <w:t>ons on the French Broad River an</w:t>
      </w:r>
      <w:r>
        <w:rPr>
          <w:rFonts w:ascii="Garamond" w:hAnsi="Garamond"/>
          <w:szCs w:val="24"/>
        </w:rPr>
        <w:t>d all selenium levels remain well below the North Carolina DHHS fish consumption adv</w:t>
      </w:r>
      <w:r w:rsidR="00006F33">
        <w:rPr>
          <w:rFonts w:ascii="Garamond" w:hAnsi="Garamond"/>
          <w:szCs w:val="24"/>
        </w:rPr>
        <w:t>i</w:t>
      </w:r>
      <w:r>
        <w:rPr>
          <w:rFonts w:ascii="Garamond" w:hAnsi="Garamond"/>
          <w:szCs w:val="24"/>
        </w:rPr>
        <w:t>s</w:t>
      </w:r>
      <w:r w:rsidR="00006F33">
        <w:rPr>
          <w:rFonts w:ascii="Garamond" w:hAnsi="Garamond"/>
          <w:szCs w:val="24"/>
        </w:rPr>
        <w:t>o</w:t>
      </w:r>
      <w:r>
        <w:rPr>
          <w:rFonts w:ascii="Garamond" w:hAnsi="Garamond"/>
          <w:szCs w:val="24"/>
        </w:rPr>
        <w:t>ry criteria of 10 mg/kg. For 2014, as was the case in previous years, there were exceed</w:t>
      </w:r>
      <w:r w:rsidR="00E74352">
        <w:rPr>
          <w:rFonts w:ascii="Garamond" w:hAnsi="Garamond"/>
          <w:szCs w:val="24"/>
        </w:rPr>
        <w:t>a</w:t>
      </w:r>
      <w:r>
        <w:rPr>
          <w:rFonts w:ascii="Garamond" w:hAnsi="Garamond"/>
          <w:szCs w:val="24"/>
        </w:rPr>
        <w:t>nces of 0.4 mg/kg mercury criteria measured at all three monitoring locations (upstream, adjacent to the discharge and below the discharge). However, based on the Duke Energy data presented in the 2014 NPDES report (and past reports), we agree that these levels are not attributable to the discharge from the Asheville plant.”</w:t>
      </w:r>
      <w:r w:rsidR="00006F33">
        <w:rPr>
          <w:rFonts w:ascii="Garamond" w:hAnsi="Garamond"/>
          <w:szCs w:val="24"/>
        </w:rPr>
        <w:t xml:space="preserve">  The 2016 review states that “there have been no changes in Mercury and Selenium levels since the FGD system went operational”.</w:t>
      </w:r>
    </w:p>
    <w:p w:rsidR="00B80462" w:rsidRDefault="00B80462" w:rsidP="00B92A9E">
      <w:pPr>
        <w:jc w:val="both"/>
        <w:rPr>
          <w:rFonts w:ascii="Garamond" w:hAnsi="Garamond"/>
          <w:szCs w:val="24"/>
        </w:rPr>
      </w:pPr>
    </w:p>
    <w:p w:rsidR="009936D4" w:rsidRPr="009936D4" w:rsidRDefault="009936D4" w:rsidP="00B92A9E">
      <w:pPr>
        <w:jc w:val="both"/>
        <w:rPr>
          <w:rFonts w:ascii="Garamond" w:hAnsi="Garamond"/>
          <w:b/>
          <w:szCs w:val="24"/>
        </w:rPr>
      </w:pPr>
      <w:r w:rsidRPr="009936D4">
        <w:rPr>
          <w:rFonts w:ascii="Garamond" w:hAnsi="Garamond"/>
          <w:b/>
          <w:szCs w:val="24"/>
        </w:rPr>
        <w:t>Changes after Conversion</w:t>
      </w:r>
    </w:p>
    <w:p w:rsidR="00462F9F" w:rsidRDefault="00462F9F" w:rsidP="00B92A9E">
      <w:pPr>
        <w:jc w:val="both"/>
        <w:rPr>
          <w:rFonts w:ascii="Garamond" w:hAnsi="Garamond"/>
          <w:szCs w:val="24"/>
        </w:rPr>
      </w:pPr>
      <w:r>
        <w:rPr>
          <w:rFonts w:ascii="Garamond" w:hAnsi="Garamond"/>
          <w:szCs w:val="24"/>
        </w:rPr>
        <w:t xml:space="preserve">After conversion of the facility to the Combined Cycle power generation discharges of the cooling water to Lake Julian will cease. Cooling tower blowdown will be routed to Outfall 001 that discharges to French Broad River. The facility conducted CORMIX modeling of the thermal discharge and determined that the state temperature standard will be met 40.5 meters downstream of the outfall and the width of the </w:t>
      </w:r>
      <w:r w:rsidR="002513A0">
        <w:rPr>
          <w:rFonts w:ascii="Garamond" w:hAnsi="Garamond"/>
          <w:szCs w:val="24"/>
        </w:rPr>
        <w:t xml:space="preserve">thermal </w:t>
      </w:r>
      <w:r>
        <w:rPr>
          <w:rFonts w:ascii="Garamond" w:hAnsi="Garamond"/>
          <w:szCs w:val="24"/>
        </w:rPr>
        <w:t xml:space="preserve">plume will be no wider than 7.5 meters. This Mixing Zone will be added to the permit and 2 instream compliance points will be established to demonstrate that the state temperature standard is not contravened. The size of the mixing zone </w:t>
      </w:r>
      <w:r w:rsidR="009936D4">
        <w:rPr>
          <w:rFonts w:ascii="Garamond" w:hAnsi="Garamond"/>
          <w:szCs w:val="24"/>
        </w:rPr>
        <w:t xml:space="preserve">is relatively small and </w:t>
      </w:r>
      <w:r>
        <w:rPr>
          <w:rFonts w:ascii="Garamond" w:hAnsi="Garamond"/>
          <w:szCs w:val="24"/>
        </w:rPr>
        <w:t>does not prevent a free passage of fish in the receiving stre</w:t>
      </w:r>
      <w:r w:rsidR="009936D4">
        <w:rPr>
          <w:rFonts w:ascii="Garamond" w:hAnsi="Garamond"/>
          <w:szCs w:val="24"/>
        </w:rPr>
        <w:t>am, the stream width at the point of discharge is approximately 67 meters.</w:t>
      </w:r>
    </w:p>
    <w:p w:rsidR="00CB38B5" w:rsidRDefault="00CB38B5" w:rsidP="00B92A9E">
      <w:pPr>
        <w:rPr>
          <w:rFonts w:ascii="Garamond" w:hAnsi="Garamond"/>
          <w:smallCaps/>
          <w:szCs w:val="24"/>
          <w:u w:val="single"/>
        </w:rPr>
      </w:pPr>
    </w:p>
    <w:p w:rsidR="00B92A9E" w:rsidRPr="00E50B75" w:rsidRDefault="00BE36F4" w:rsidP="00B92A9E">
      <w:pPr>
        <w:rPr>
          <w:rFonts w:ascii="Garamond" w:hAnsi="Garamond"/>
          <w:smallCaps/>
          <w:szCs w:val="24"/>
          <w:u w:val="single"/>
        </w:rPr>
      </w:pPr>
      <w:proofErr w:type="gramStart"/>
      <w:r>
        <w:rPr>
          <w:rFonts w:ascii="Garamond" w:hAnsi="Garamond"/>
          <w:smallCaps/>
          <w:szCs w:val="24"/>
          <w:u w:val="single"/>
        </w:rPr>
        <w:t>I</w:t>
      </w:r>
      <w:r w:rsidR="00B92A9E">
        <w:rPr>
          <w:rFonts w:ascii="Garamond" w:hAnsi="Garamond"/>
          <w:smallCaps/>
          <w:szCs w:val="24"/>
          <w:u w:val="single"/>
        </w:rPr>
        <w:t>NSTREAM  MONITORING</w:t>
      </w:r>
      <w:proofErr w:type="gramEnd"/>
      <w:r w:rsidR="00B92A9E" w:rsidRPr="00E50B75">
        <w:rPr>
          <w:rFonts w:ascii="Garamond" w:hAnsi="Garamond"/>
          <w:smallCaps/>
          <w:szCs w:val="24"/>
          <w:u w:val="single"/>
        </w:rPr>
        <w:t>– Outfall 001</w:t>
      </w:r>
      <w:r w:rsidR="00B92A9E">
        <w:rPr>
          <w:rFonts w:ascii="Garamond" w:hAnsi="Garamond"/>
          <w:smallCaps/>
          <w:szCs w:val="24"/>
          <w:u w:val="single"/>
        </w:rPr>
        <w:t>, Outfall 002</w:t>
      </w:r>
    </w:p>
    <w:p w:rsidR="00B92A9E" w:rsidRDefault="00EB3C34" w:rsidP="00EB3C34">
      <w:pPr>
        <w:rPr>
          <w:rFonts w:ascii="Garamond" w:hAnsi="Garamond"/>
          <w:szCs w:val="24"/>
        </w:rPr>
      </w:pPr>
      <w:r w:rsidRPr="00E50B75">
        <w:rPr>
          <w:rFonts w:ascii="Garamond" w:hAnsi="Garamond"/>
          <w:szCs w:val="24"/>
        </w:rPr>
        <w:t xml:space="preserve">The 2007-2008 Environmental Monitoring Report for Lake Julian concludes that </w:t>
      </w:r>
      <w:r w:rsidR="00E74352">
        <w:rPr>
          <w:rFonts w:ascii="Garamond" w:hAnsi="Garamond"/>
          <w:szCs w:val="24"/>
        </w:rPr>
        <w:t>– “</w:t>
      </w:r>
      <w:r w:rsidRPr="00E50B75">
        <w:rPr>
          <w:rFonts w:ascii="Garamond" w:hAnsi="Garamond"/>
          <w:szCs w:val="24"/>
        </w:rPr>
        <w:t>Except for copper, all mean trace element mean concentrations surface waters remained below their respective reporting limits during 2007. All measured copper concentrations were relatively low and less than the North Carolina water quality standard”. The same report provides data for C</w:t>
      </w:r>
      <w:r w:rsidR="00E74352">
        <w:rPr>
          <w:rFonts w:ascii="Garamond" w:hAnsi="Garamond"/>
          <w:szCs w:val="24"/>
        </w:rPr>
        <w:t>opper</w:t>
      </w:r>
      <w:r w:rsidRPr="00E50B75">
        <w:rPr>
          <w:rFonts w:ascii="Garamond" w:hAnsi="Garamond"/>
          <w:szCs w:val="24"/>
        </w:rPr>
        <w:t>, Se</w:t>
      </w:r>
      <w:r w:rsidR="00E74352">
        <w:rPr>
          <w:rFonts w:ascii="Garamond" w:hAnsi="Garamond"/>
          <w:szCs w:val="24"/>
        </w:rPr>
        <w:t>lenium</w:t>
      </w:r>
      <w:r w:rsidRPr="00E50B75">
        <w:rPr>
          <w:rFonts w:ascii="Garamond" w:hAnsi="Garamond"/>
          <w:szCs w:val="24"/>
        </w:rPr>
        <w:t>, and A</w:t>
      </w:r>
      <w:r w:rsidR="00E74352">
        <w:rPr>
          <w:rFonts w:ascii="Garamond" w:hAnsi="Garamond"/>
          <w:szCs w:val="24"/>
        </w:rPr>
        <w:t>r</w:t>
      </w:r>
      <w:r w:rsidRPr="00E50B75">
        <w:rPr>
          <w:rFonts w:ascii="Garamond" w:hAnsi="Garamond"/>
          <w:szCs w:val="24"/>
        </w:rPr>
        <w:t>s</w:t>
      </w:r>
      <w:r w:rsidR="00E74352">
        <w:rPr>
          <w:rFonts w:ascii="Garamond" w:hAnsi="Garamond"/>
          <w:szCs w:val="24"/>
        </w:rPr>
        <w:t>enic</w:t>
      </w:r>
      <w:r w:rsidRPr="00E50B75">
        <w:rPr>
          <w:rFonts w:ascii="Garamond" w:hAnsi="Garamond"/>
          <w:szCs w:val="24"/>
        </w:rPr>
        <w:t xml:space="preserve"> that were measured in two locations at </w:t>
      </w:r>
      <w:r w:rsidR="00E74352">
        <w:rPr>
          <w:rFonts w:ascii="Garamond" w:hAnsi="Garamond"/>
          <w:szCs w:val="24"/>
        </w:rPr>
        <w:t>L</w:t>
      </w:r>
      <w:r w:rsidRPr="00E50B75">
        <w:rPr>
          <w:rFonts w:ascii="Garamond" w:hAnsi="Garamond"/>
          <w:szCs w:val="24"/>
        </w:rPr>
        <w:t>ake Julian, and in the French Broad River below the discharge from ash pond. The vast majority of samples we</w:t>
      </w:r>
      <w:r w:rsidR="00825BF5">
        <w:rPr>
          <w:rFonts w:ascii="Garamond" w:hAnsi="Garamond"/>
          <w:szCs w:val="24"/>
        </w:rPr>
        <w:t>r</w:t>
      </w:r>
      <w:r w:rsidRPr="00E50B75">
        <w:rPr>
          <w:rFonts w:ascii="Garamond" w:hAnsi="Garamond"/>
          <w:szCs w:val="24"/>
        </w:rPr>
        <w:t>e below detect</w:t>
      </w:r>
      <w:r w:rsidR="00BE36F4">
        <w:rPr>
          <w:rFonts w:ascii="Garamond" w:hAnsi="Garamond"/>
          <w:szCs w:val="24"/>
        </w:rPr>
        <w:t xml:space="preserve">ion </w:t>
      </w:r>
      <w:proofErr w:type="gramStart"/>
      <w:r w:rsidR="00BE36F4">
        <w:rPr>
          <w:rFonts w:ascii="Garamond" w:hAnsi="Garamond"/>
          <w:szCs w:val="24"/>
        </w:rPr>
        <w:t>level</w:t>
      </w:r>
      <w:r w:rsidRPr="00E50B75">
        <w:rPr>
          <w:rFonts w:ascii="Garamond" w:hAnsi="Garamond"/>
          <w:szCs w:val="24"/>
        </w:rPr>
        <w:t>,</w:t>
      </w:r>
      <w:proofErr w:type="gramEnd"/>
      <w:r w:rsidRPr="00E50B75">
        <w:rPr>
          <w:rFonts w:ascii="Garamond" w:hAnsi="Garamond"/>
          <w:szCs w:val="24"/>
        </w:rPr>
        <w:t xml:space="preserve"> the remaining samples were well below water quality standard</w:t>
      </w:r>
      <w:r w:rsidR="00BE36F4">
        <w:rPr>
          <w:rFonts w:ascii="Garamond" w:hAnsi="Garamond"/>
          <w:szCs w:val="24"/>
        </w:rPr>
        <w:t>s</w:t>
      </w:r>
      <w:r w:rsidRPr="00E50B75">
        <w:rPr>
          <w:rFonts w:ascii="Garamond" w:hAnsi="Garamond"/>
          <w:szCs w:val="24"/>
        </w:rPr>
        <w:t xml:space="preserve">. The only exception is one Se measurement in French Broad River (5.1 </w:t>
      </w:r>
      <w:proofErr w:type="spellStart"/>
      <w:r w:rsidRPr="00E50B75">
        <w:rPr>
          <w:rFonts w:ascii="Garamond" w:hAnsi="Garamond"/>
          <w:szCs w:val="24"/>
        </w:rPr>
        <w:t>ug</w:t>
      </w:r>
      <w:proofErr w:type="spellEnd"/>
      <w:r w:rsidRPr="00E50B75">
        <w:rPr>
          <w:rFonts w:ascii="Garamond" w:hAnsi="Garamond"/>
          <w:szCs w:val="24"/>
        </w:rPr>
        <w:t xml:space="preserve">/L) that slightly exceeded the water quality standard of 5.0 </w:t>
      </w:r>
      <w:r w:rsidR="00825BF5">
        <w:rPr>
          <w:rFonts w:ascii="Garamond" w:hAnsi="Garamond"/>
          <w:szCs w:val="24"/>
        </w:rPr>
        <w:t>µ</w:t>
      </w:r>
      <w:r w:rsidRPr="00E50B75">
        <w:rPr>
          <w:rFonts w:ascii="Garamond" w:hAnsi="Garamond"/>
          <w:szCs w:val="24"/>
        </w:rPr>
        <w:t xml:space="preserve">g/L.  </w:t>
      </w:r>
    </w:p>
    <w:p w:rsidR="00B92A9E" w:rsidRDefault="00B92A9E" w:rsidP="00EB3C34">
      <w:pPr>
        <w:rPr>
          <w:rFonts w:ascii="Garamond" w:hAnsi="Garamond"/>
          <w:szCs w:val="24"/>
        </w:rPr>
      </w:pPr>
    </w:p>
    <w:p w:rsidR="00B92A9E" w:rsidRDefault="00B92A9E" w:rsidP="00EB3C34">
      <w:pPr>
        <w:rPr>
          <w:rFonts w:ascii="Garamond" w:hAnsi="Garamond"/>
          <w:szCs w:val="24"/>
        </w:rPr>
      </w:pPr>
      <w:r>
        <w:rPr>
          <w:rFonts w:ascii="Garamond" w:hAnsi="Garamond"/>
          <w:szCs w:val="24"/>
        </w:rPr>
        <w:t xml:space="preserve">The update to the permit renewal application submitted in 2014 provided instream sampling data for Oil &amp; Grease, COD, Chlorides, Fluoride, Sulfate, Mercury, Aluminum, Barium, Boron, Calcium, Hardness, Iron, Magnesium, Manganese, Zinc, Antimony, Arsenic, Cadmium, Chromium, Copper, Lead, Molybdenum, Nickel, Selenium, Thallium, TDS, TSS, pH, Temperature, Specific Conductance, and Turbidity.  </w:t>
      </w:r>
      <w:r w:rsidR="00AA47F5">
        <w:rPr>
          <w:rFonts w:ascii="Garamond" w:hAnsi="Garamond"/>
          <w:szCs w:val="24"/>
        </w:rPr>
        <w:t>The upstream monitoring station was located 5,500</w:t>
      </w:r>
      <w:r w:rsidRPr="00AA47F5">
        <w:rPr>
          <w:rFonts w:ascii="Garamond" w:hAnsi="Garamond"/>
          <w:szCs w:val="24"/>
        </w:rPr>
        <w:t xml:space="preserve"> ft. upstream </w:t>
      </w:r>
      <w:r w:rsidR="00AA47F5" w:rsidRPr="00AA47F5">
        <w:rPr>
          <w:rFonts w:ascii="Garamond" w:hAnsi="Garamond"/>
          <w:szCs w:val="24"/>
        </w:rPr>
        <w:t xml:space="preserve">of Outfall 001 and the downstream monitoring station was located </w:t>
      </w:r>
      <w:r w:rsidR="00AA47F5">
        <w:rPr>
          <w:rFonts w:ascii="Garamond" w:hAnsi="Garamond"/>
          <w:szCs w:val="24"/>
        </w:rPr>
        <w:t>2,900</w:t>
      </w:r>
      <w:r w:rsidRPr="00AA47F5">
        <w:rPr>
          <w:rFonts w:ascii="Garamond" w:hAnsi="Garamond"/>
          <w:szCs w:val="24"/>
        </w:rPr>
        <w:t xml:space="preserve"> ft. downstream of the Outfall 001</w:t>
      </w:r>
      <w:r w:rsidR="00AA47F5" w:rsidRPr="00AA47F5">
        <w:rPr>
          <w:rFonts w:ascii="Garamond" w:hAnsi="Garamond"/>
          <w:szCs w:val="24"/>
        </w:rPr>
        <w:t xml:space="preserve">. </w:t>
      </w:r>
      <w:r w:rsidR="00AA47F5">
        <w:rPr>
          <w:rFonts w:ascii="Garamond" w:hAnsi="Garamond"/>
          <w:szCs w:val="24"/>
        </w:rPr>
        <w:t xml:space="preserve"> </w:t>
      </w:r>
    </w:p>
    <w:p w:rsidR="00AA47F5" w:rsidRDefault="00AA47F5" w:rsidP="00EB3C34">
      <w:pPr>
        <w:rPr>
          <w:rFonts w:ascii="Garamond" w:hAnsi="Garamond"/>
          <w:szCs w:val="24"/>
        </w:rPr>
      </w:pPr>
    </w:p>
    <w:p w:rsidR="00B92A9E" w:rsidRDefault="00AA47F5" w:rsidP="00EB3C34">
      <w:pPr>
        <w:rPr>
          <w:rFonts w:ascii="Garamond" w:hAnsi="Garamond"/>
          <w:szCs w:val="24"/>
        </w:rPr>
      </w:pPr>
      <w:r>
        <w:rPr>
          <w:rFonts w:ascii="Garamond" w:hAnsi="Garamond"/>
          <w:szCs w:val="24"/>
        </w:rPr>
        <w:t xml:space="preserve">The following parameters were below detection level at both monitoring stations: Oil &amp; Grease, COD, Fluoride, Mercury, Boron, </w:t>
      </w:r>
      <w:r w:rsidR="00486790">
        <w:rPr>
          <w:rFonts w:ascii="Garamond" w:hAnsi="Garamond"/>
          <w:szCs w:val="24"/>
        </w:rPr>
        <w:t>Antimony, Arsenic, Cadmium, Chromium, Copper, Lead, Molybdenum, Nickel, Selenium, and Thallium.  The rest of the parameters did not indicate a significant difference between the upstream and the downstream monitoring locations except for Specific Conductance.</w:t>
      </w:r>
    </w:p>
    <w:p w:rsidR="00685F02" w:rsidRDefault="00685F02" w:rsidP="00EB3C34">
      <w:pPr>
        <w:rPr>
          <w:rFonts w:ascii="Garamond" w:hAnsi="Garamond"/>
          <w:szCs w:val="24"/>
        </w:rPr>
      </w:pPr>
    </w:p>
    <w:p w:rsidR="00006F33" w:rsidRPr="00006F33" w:rsidRDefault="00006F33" w:rsidP="00006F33">
      <w:pPr>
        <w:rPr>
          <w:rFonts w:ascii="Garamond" w:hAnsi="Garamond"/>
          <w:smallCaps/>
          <w:szCs w:val="24"/>
          <w:u w:val="single"/>
        </w:rPr>
      </w:pPr>
      <w:r w:rsidRPr="00006F33">
        <w:rPr>
          <w:rFonts w:ascii="Garamond" w:hAnsi="Garamond"/>
          <w:szCs w:val="24"/>
        </w:rPr>
        <w:t>The proposed permit will require monthly monitoring for total arsenic, total selenium, total mercury, total chromium, dissolved lead, dissolved cadmium, dissolved copper, dissolved zinc, total bromide, total hardness (as CaCO</w:t>
      </w:r>
      <w:r w:rsidRPr="00006F33">
        <w:rPr>
          <w:rFonts w:ascii="Garamond" w:hAnsi="Garamond"/>
          <w:szCs w:val="24"/>
          <w:vertAlign w:val="subscript"/>
        </w:rPr>
        <w:t>3</w:t>
      </w:r>
      <w:r w:rsidRPr="00006F33">
        <w:rPr>
          <w:rFonts w:ascii="Garamond" w:hAnsi="Garamond"/>
          <w:szCs w:val="24"/>
        </w:rPr>
        <w:t xml:space="preserve">), </w:t>
      </w:r>
      <w:r w:rsidRPr="00006F33">
        <w:rPr>
          <w:rFonts w:ascii="Garamond" w:hAnsi="Garamond"/>
          <w:bCs/>
          <w:szCs w:val="24"/>
        </w:rPr>
        <w:t>temperature,</w:t>
      </w:r>
      <w:r w:rsidRPr="00006F33">
        <w:rPr>
          <w:rFonts w:ascii="Garamond" w:hAnsi="Garamond"/>
          <w:b/>
          <w:bCs/>
          <w:szCs w:val="24"/>
        </w:rPr>
        <w:t xml:space="preserve"> </w:t>
      </w:r>
      <w:r w:rsidRPr="00006F33">
        <w:rPr>
          <w:rFonts w:ascii="Garamond" w:hAnsi="Garamond"/>
          <w:szCs w:val="24"/>
        </w:rPr>
        <w:t>turbidity, and total dissolved solids (TDS). </w:t>
      </w:r>
    </w:p>
    <w:p w:rsidR="00EB3C34" w:rsidRPr="00E50B75" w:rsidRDefault="00EB3C34" w:rsidP="00EB3C34">
      <w:pPr>
        <w:rPr>
          <w:rFonts w:ascii="Garamond" w:hAnsi="Garamond"/>
          <w:szCs w:val="24"/>
        </w:rPr>
      </w:pPr>
    </w:p>
    <w:p w:rsidR="0094084D" w:rsidRPr="00E50B75" w:rsidRDefault="0094084D" w:rsidP="0094084D">
      <w:pPr>
        <w:rPr>
          <w:rFonts w:ascii="Garamond" w:hAnsi="Garamond"/>
          <w:smallCaps/>
          <w:szCs w:val="24"/>
          <w:u w:val="single"/>
        </w:rPr>
      </w:pPr>
      <w:r w:rsidRPr="00E50B75">
        <w:rPr>
          <w:rFonts w:ascii="Garamond" w:hAnsi="Garamond"/>
          <w:smallCaps/>
          <w:szCs w:val="24"/>
          <w:u w:val="single"/>
        </w:rPr>
        <w:t>CWA SECTION 316(</w:t>
      </w:r>
      <w:r w:rsidRPr="00E50B75">
        <w:rPr>
          <w:rFonts w:ascii="Garamond" w:hAnsi="Garamond"/>
          <w:szCs w:val="24"/>
          <w:u w:val="single"/>
        </w:rPr>
        <w:t>b</w:t>
      </w:r>
      <w:r w:rsidRPr="00E50B75">
        <w:rPr>
          <w:rFonts w:ascii="Garamond" w:hAnsi="Garamond"/>
          <w:smallCaps/>
          <w:szCs w:val="24"/>
          <w:u w:val="single"/>
        </w:rPr>
        <w:t>)</w:t>
      </w:r>
    </w:p>
    <w:p w:rsidR="0094084D" w:rsidRDefault="0094084D" w:rsidP="0094084D">
      <w:pPr>
        <w:pStyle w:val="HTMLPreformatted"/>
        <w:rPr>
          <w:rFonts w:ascii="Garamond" w:hAnsi="Garamond"/>
          <w:sz w:val="24"/>
          <w:szCs w:val="24"/>
        </w:rPr>
      </w:pPr>
      <w:r w:rsidRPr="00E50B75">
        <w:rPr>
          <w:rFonts w:ascii="Garamond" w:hAnsi="Garamond"/>
          <w:sz w:val="24"/>
          <w:szCs w:val="24"/>
        </w:rPr>
        <w:t xml:space="preserve">The permittee shall comply with the Cooling Water Intake Structure Rule per 40 CFR 125.95. The permittee shall submit all the materials required by the </w:t>
      </w:r>
      <w:r w:rsidR="00957524">
        <w:rPr>
          <w:rFonts w:ascii="Garamond" w:hAnsi="Garamond"/>
          <w:sz w:val="24"/>
          <w:szCs w:val="24"/>
        </w:rPr>
        <w:t xml:space="preserve">316(b) </w:t>
      </w:r>
      <w:r w:rsidRPr="00E50B75">
        <w:rPr>
          <w:rFonts w:ascii="Garamond" w:hAnsi="Garamond"/>
          <w:sz w:val="24"/>
          <w:szCs w:val="24"/>
        </w:rPr>
        <w:t>Rule</w:t>
      </w:r>
      <w:r w:rsidR="008E6217">
        <w:rPr>
          <w:rFonts w:ascii="Garamond" w:hAnsi="Garamond"/>
          <w:sz w:val="24"/>
          <w:szCs w:val="24"/>
        </w:rPr>
        <w:t xml:space="preserve"> 180 days before the planned commencement of cooling water withdrawals for the operation of the new unit. </w:t>
      </w:r>
      <w:r w:rsidRPr="00E50B75">
        <w:rPr>
          <w:rFonts w:ascii="Garamond" w:hAnsi="Garamond"/>
          <w:sz w:val="24"/>
          <w:szCs w:val="24"/>
        </w:rPr>
        <w:t xml:space="preserve"> </w:t>
      </w:r>
    </w:p>
    <w:p w:rsidR="00962276" w:rsidRDefault="00962276" w:rsidP="0094084D">
      <w:pPr>
        <w:pStyle w:val="HTMLPreformatted"/>
        <w:rPr>
          <w:rFonts w:ascii="Garamond" w:hAnsi="Garamond"/>
          <w:sz w:val="24"/>
          <w:szCs w:val="24"/>
        </w:rPr>
      </w:pPr>
    </w:p>
    <w:p w:rsidR="009936D4" w:rsidRPr="009936D4" w:rsidRDefault="009936D4" w:rsidP="009936D4">
      <w:pPr>
        <w:jc w:val="both"/>
        <w:rPr>
          <w:rFonts w:ascii="Garamond" w:hAnsi="Garamond"/>
          <w:b/>
          <w:szCs w:val="24"/>
        </w:rPr>
      </w:pPr>
      <w:r w:rsidRPr="009936D4">
        <w:rPr>
          <w:rFonts w:ascii="Garamond" w:hAnsi="Garamond"/>
          <w:b/>
          <w:szCs w:val="24"/>
        </w:rPr>
        <w:t>Changes after Conversion</w:t>
      </w:r>
    </w:p>
    <w:p w:rsidR="009936D4" w:rsidRDefault="00053253" w:rsidP="006C016B">
      <w:pPr>
        <w:autoSpaceDE w:val="0"/>
        <w:autoSpaceDN w:val="0"/>
        <w:adjustRightInd w:val="0"/>
        <w:rPr>
          <w:rFonts w:ascii="Garamond" w:hAnsi="Garamond"/>
          <w:szCs w:val="24"/>
        </w:rPr>
      </w:pPr>
      <w:r>
        <w:rPr>
          <w:rFonts w:ascii="Garamond" w:hAnsi="Garamond"/>
          <w:szCs w:val="24"/>
        </w:rPr>
        <w:t>The combined cycle plant is defined as a “new unit” at an existing facility per 40 CFR 125.92(u). T</w:t>
      </w:r>
      <w:r w:rsidR="00780545">
        <w:rPr>
          <w:rFonts w:ascii="Garamond" w:hAnsi="Garamond"/>
          <w:szCs w:val="24"/>
        </w:rPr>
        <w:t>o</w:t>
      </w:r>
      <w:r>
        <w:rPr>
          <w:rFonts w:ascii="Garamond" w:hAnsi="Garamond"/>
          <w:szCs w:val="24"/>
        </w:rPr>
        <w:t xml:space="preserve"> meet the requirement of the 316(b) Section of the Clean Water Act the new unit will be equipped with closed-cycle recirculating mechanical draft cooling towers. The make-up water will be pumped from Lake Julian with design maximum withdrawal of 5.2 MGD and through-screen velocity of 0.049 feet/second. </w:t>
      </w:r>
    </w:p>
    <w:p w:rsidR="00053253" w:rsidRDefault="00053253" w:rsidP="006C016B">
      <w:pPr>
        <w:autoSpaceDE w:val="0"/>
        <w:autoSpaceDN w:val="0"/>
        <w:adjustRightInd w:val="0"/>
        <w:rPr>
          <w:rFonts w:ascii="Garamond" w:hAnsi="Garamond"/>
          <w:szCs w:val="24"/>
        </w:rPr>
      </w:pPr>
    </w:p>
    <w:p w:rsidR="00053253" w:rsidRPr="008E6217" w:rsidRDefault="00053253" w:rsidP="006C016B">
      <w:pPr>
        <w:autoSpaceDE w:val="0"/>
        <w:autoSpaceDN w:val="0"/>
        <w:adjustRightInd w:val="0"/>
        <w:rPr>
          <w:rFonts w:ascii="Garamond" w:hAnsi="Garamond"/>
          <w:szCs w:val="24"/>
        </w:rPr>
      </w:pPr>
      <w:r>
        <w:rPr>
          <w:rFonts w:ascii="Garamond" w:hAnsi="Garamond"/>
          <w:szCs w:val="24"/>
        </w:rPr>
        <w:t xml:space="preserve">Duke Energy submitted information demonstrating that the new unit meet BTA standards for entrainment and impingement in accordance with 40 CFR 125.94(e). </w:t>
      </w:r>
    </w:p>
    <w:p w:rsidR="008E33A0" w:rsidRDefault="008E33A0" w:rsidP="00962276">
      <w:pPr>
        <w:autoSpaceDE w:val="0"/>
        <w:autoSpaceDN w:val="0"/>
        <w:adjustRightInd w:val="0"/>
        <w:rPr>
          <w:rFonts w:ascii="Garamond" w:hAnsi="Garamond"/>
          <w:szCs w:val="24"/>
        </w:rPr>
      </w:pPr>
    </w:p>
    <w:p w:rsidR="0094084D" w:rsidRPr="00E50B75" w:rsidRDefault="0094084D" w:rsidP="0094084D">
      <w:pPr>
        <w:ind w:right="5"/>
        <w:jc w:val="both"/>
        <w:rPr>
          <w:rFonts w:ascii="Garamond" w:hAnsi="Garamond"/>
          <w:smallCaps/>
          <w:szCs w:val="24"/>
        </w:rPr>
      </w:pPr>
      <w:r w:rsidRPr="00E50B75">
        <w:rPr>
          <w:rFonts w:ascii="Garamond" w:hAnsi="Garamond"/>
          <w:smallCaps/>
          <w:szCs w:val="24"/>
          <w:u w:val="single"/>
        </w:rPr>
        <w:t>TOXICITY TESTING-Outfall 00</w:t>
      </w:r>
      <w:r w:rsidR="00F00BB3">
        <w:rPr>
          <w:rFonts w:ascii="Garamond" w:hAnsi="Garamond"/>
          <w:smallCaps/>
          <w:szCs w:val="24"/>
          <w:u w:val="single"/>
        </w:rPr>
        <w:t>1</w:t>
      </w:r>
    </w:p>
    <w:p w:rsidR="0094084D" w:rsidRPr="00E50B75" w:rsidRDefault="0094084D" w:rsidP="0094084D">
      <w:pPr>
        <w:ind w:right="5"/>
        <w:jc w:val="both"/>
        <w:rPr>
          <w:rFonts w:ascii="Garamond" w:hAnsi="Garamond"/>
          <w:i/>
          <w:szCs w:val="24"/>
        </w:rPr>
      </w:pPr>
      <w:r w:rsidRPr="00E50B75">
        <w:rPr>
          <w:rFonts w:ascii="Garamond" w:hAnsi="Garamond"/>
          <w:szCs w:val="24"/>
        </w:rPr>
        <w:t>Current Requirement:</w:t>
      </w:r>
      <w:r w:rsidRPr="00E50B75">
        <w:rPr>
          <w:rFonts w:ascii="Garamond" w:hAnsi="Garamond"/>
          <w:szCs w:val="24"/>
        </w:rPr>
        <w:tab/>
      </w:r>
      <w:r w:rsidRPr="00E50B75">
        <w:rPr>
          <w:rFonts w:ascii="Garamond" w:hAnsi="Garamond"/>
          <w:szCs w:val="24"/>
        </w:rPr>
        <w:tab/>
        <w:t>Outfall 00</w:t>
      </w:r>
      <w:r w:rsidR="00825BF5">
        <w:rPr>
          <w:rFonts w:ascii="Garamond" w:hAnsi="Garamond"/>
          <w:szCs w:val="24"/>
        </w:rPr>
        <w:t>1</w:t>
      </w:r>
      <w:r w:rsidRPr="00E50B75">
        <w:rPr>
          <w:rFonts w:ascii="Garamond" w:hAnsi="Garamond"/>
          <w:szCs w:val="24"/>
        </w:rPr>
        <w:t xml:space="preserve"> –  </w:t>
      </w:r>
      <w:r w:rsidR="00825BF5">
        <w:rPr>
          <w:rFonts w:ascii="Garamond" w:hAnsi="Garamond"/>
          <w:szCs w:val="24"/>
        </w:rPr>
        <w:t>Chronic</w:t>
      </w:r>
      <w:r w:rsidRPr="00E50B75">
        <w:rPr>
          <w:rFonts w:ascii="Garamond" w:hAnsi="Garamond"/>
          <w:szCs w:val="24"/>
        </w:rPr>
        <w:t xml:space="preserve"> P/F @ </w:t>
      </w:r>
      <w:r w:rsidR="00825BF5">
        <w:rPr>
          <w:rFonts w:ascii="Garamond" w:hAnsi="Garamond"/>
          <w:szCs w:val="24"/>
        </w:rPr>
        <w:t>1.8</w:t>
      </w:r>
      <w:r w:rsidRPr="00E50B75">
        <w:rPr>
          <w:rFonts w:ascii="Garamond" w:hAnsi="Garamond"/>
          <w:szCs w:val="24"/>
        </w:rPr>
        <w:t xml:space="preserve">% using </w:t>
      </w:r>
      <w:proofErr w:type="spellStart"/>
      <w:r w:rsidR="00825BF5">
        <w:rPr>
          <w:rFonts w:ascii="Garamond" w:hAnsi="Garamond"/>
          <w:i/>
          <w:szCs w:val="24"/>
        </w:rPr>
        <w:t>Ceriodaphnia</w:t>
      </w:r>
      <w:proofErr w:type="spellEnd"/>
      <w:r w:rsidR="00825BF5">
        <w:rPr>
          <w:rFonts w:ascii="Garamond" w:hAnsi="Garamond"/>
          <w:i/>
          <w:szCs w:val="24"/>
        </w:rPr>
        <w:t xml:space="preserve"> </w:t>
      </w:r>
      <w:proofErr w:type="spellStart"/>
      <w:r w:rsidR="00825BF5">
        <w:rPr>
          <w:rFonts w:ascii="Garamond" w:hAnsi="Garamond"/>
          <w:i/>
          <w:szCs w:val="24"/>
        </w:rPr>
        <w:t>Dubia</w:t>
      </w:r>
      <w:proofErr w:type="spellEnd"/>
    </w:p>
    <w:p w:rsidR="0094084D" w:rsidRDefault="0094084D" w:rsidP="0094084D">
      <w:pPr>
        <w:ind w:right="5"/>
        <w:jc w:val="both"/>
        <w:rPr>
          <w:rFonts w:ascii="Garamond" w:hAnsi="Garamond"/>
          <w:i/>
          <w:szCs w:val="24"/>
        </w:rPr>
      </w:pPr>
      <w:r w:rsidRPr="00E50B75">
        <w:rPr>
          <w:rFonts w:ascii="Garamond" w:hAnsi="Garamond"/>
          <w:szCs w:val="24"/>
        </w:rPr>
        <w:t>Recommended Requirement:</w:t>
      </w:r>
      <w:r w:rsidRPr="00E50B75">
        <w:rPr>
          <w:rFonts w:ascii="Garamond" w:hAnsi="Garamond"/>
          <w:szCs w:val="24"/>
        </w:rPr>
        <w:tab/>
        <w:t>Outfall 00</w:t>
      </w:r>
      <w:r w:rsidR="00825BF5">
        <w:rPr>
          <w:rFonts w:ascii="Garamond" w:hAnsi="Garamond"/>
          <w:szCs w:val="24"/>
        </w:rPr>
        <w:t>1</w:t>
      </w:r>
      <w:r w:rsidRPr="00E50B75">
        <w:rPr>
          <w:rFonts w:ascii="Garamond" w:hAnsi="Garamond"/>
          <w:szCs w:val="24"/>
        </w:rPr>
        <w:t xml:space="preserve"> –  </w:t>
      </w:r>
      <w:r w:rsidR="00825BF5">
        <w:rPr>
          <w:rFonts w:ascii="Garamond" w:hAnsi="Garamond"/>
          <w:szCs w:val="24"/>
        </w:rPr>
        <w:t>Chronic</w:t>
      </w:r>
      <w:r w:rsidR="00825BF5" w:rsidRPr="00E50B75">
        <w:rPr>
          <w:rFonts w:ascii="Garamond" w:hAnsi="Garamond"/>
          <w:szCs w:val="24"/>
        </w:rPr>
        <w:t xml:space="preserve"> P/F @ </w:t>
      </w:r>
      <w:r w:rsidR="00825BF5">
        <w:rPr>
          <w:rFonts w:ascii="Garamond" w:hAnsi="Garamond"/>
          <w:szCs w:val="24"/>
        </w:rPr>
        <w:t>1.8</w:t>
      </w:r>
      <w:r w:rsidR="00825BF5" w:rsidRPr="00E50B75">
        <w:rPr>
          <w:rFonts w:ascii="Garamond" w:hAnsi="Garamond"/>
          <w:szCs w:val="24"/>
        </w:rPr>
        <w:t xml:space="preserve">% using </w:t>
      </w:r>
      <w:proofErr w:type="spellStart"/>
      <w:r w:rsidR="00825BF5">
        <w:rPr>
          <w:rFonts w:ascii="Garamond" w:hAnsi="Garamond"/>
          <w:i/>
          <w:szCs w:val="24"/>
        </w:rPr>
        <w:t>Ceriodaphnia</w:t>
      </w:r>
      <w:proofErr w:type="spellEnd"/>
      <w:r w:rsidR="00825BF5">
        <w:rPr>
          <w:rFonts w:ascii="Garamond" w:hAnsi="Garamond"/>
          <w:i/>
          <w:szCs w:val="24"/>
        </w:rPr>
        <w:t xml:space="preserve"> </w:t>
      </w:r>
      <w:proofErr w:type="spellStart"/>
      <w:r w:rsidR="00825BF5">
        <w:rPr>
          <w:rFonts w:ascii="Garamond" w:hAnsi="Garamond"/>
          <w:i/>
          <w:szCs w:val="24"/>
        </w:rPr>
        <w:t>Dubia</w:t>
      </w:r>
      <w:proofErr w:type="spellEnd"/>
      <w:r w:rsidR="00825BF5">
        <w:rPr>
          <w:rFonts w:ascii="Garamond" w:hAnsi="Garamond"/>
          <w:i/>
          <w:szCs w:val="24"/>
        </w:rPr>
        <w:t>.</w:t>
      </w:r>
    </w:p>
    <w:p w:rsidR="00825BF5" w:rsidRPr="00E50B75" w:rsidRDefault="00825BF5" w:rsidP="0094084D">
      <w:pPr>
        <w:ind w:right="5"/>
        <w:jc w:val="both"/>
        <w:rPr>
          <w:rFonts w:ascii="Garamond" w:hAnsi="Garamond"/>
          <w:szCs w:val="24"/>
        </w:rPr>
      </w:pPr>
    </w:p>
    <w:p w:rsidR="0094084D" w:rsidRPr="00E50B75" w:rsidRDefault="0094084D" w:rsidP="0094084D">
      <w:pPr>
        <w:ind w:right="5"/>
        <w:jc w:val="both"/>
        <w:rPr>
          <w:rFonts w:ascii="Garamond" w:hAnsi="Garamond"/>
          <w:szCs w:val="24"/>
        </w:rPr>
      </w:pPr>
      <w:r w:rsidRPr="00E50B75">
        <w:rPr>
          <w:rFonts w:ascii="Garamond" w:hAnsi="Garamond"/>
          <w:szCs w:val="24"/>
        </w:rPr>
        <w:t>This facility has passed all toxicity tests during the previous permit cycle, please see attached.</w:t>
      </w:r>
    </w:p>
    <w:p w:rsidR="009244EF" w:rsidRDefault="009244EF" w:rsidP="009244EF">
      <w:pPr>
        <w:spacing w:line="257" w:lineRule="auto"/>
        <w:rPr>
          <w:rFonts w:ascii="Garamond" w:hAnsi="Garamond"/>
        </w:rPr>
      </w:pPr>
    </w:p>
    <w:p w:rsidR="002719D2" w:rsidRPr="002719D2" w:rsidRDefault="002719D2" w:rsidP="009244EF">
      <w:pPr>
        <w:spacing w:line="257" w:lineRule="auto"/>
        <w:rPr>
          <w:rFonts w:ascii="Garamond" w:hAnsi="Garamond"/>
        </w:rPr>
      </w:pPr>
      <w:r w:rsidRPr="002719D2">
        <w:rPr>
          <w:rFonts w:ascii="Garamond" w:hAnsi="Garamond"/>
        </w:rPr>
        <w:t>For the purposes of the permitting, the long term average flow was used in conjunction with the 7Q10</w:t>
      </w:r>
      <w:r w:rsidR="00BA4974">
        <w:rPr>
          <w:rFonts w:ascii="Garamond" w:hAnsi="Garamond"/>
        </w:rPr>
        <w:t xml:space="preserve"> </w:t>
      </w:r>
      <w:r w:rsidR="00373F27">
        <w:rPr>
          <w:rFonts w:ascii="Garamond" w:hAnsi="Garamond"/>
        </w:rPr>
        <w:t xml:space="preserve">summer </w:t>
      </w:r>
      <w:r w:rsidRPr="002719D2">
        <w:rPr>
          <w:rFonts w:ascii="Garamond" w:hAnsi="Garamond"/>
        </w:rPr>
        <w:t>flow to calculate the percent effluent concentrations to be used for WET</w:t>
      </w:r>
      <w:r w:rsidR="00ED202F">
        <w:rPr>
          <w:rFonts w:ascii="Garamond" w:hAnsi="Garamond"/>
        </w:rPr>
        <w:t xml:space="preserve"> tests</w:t>
      </w:r>
      <w:r w:rsidRPr="002719D2">
        <w:rPr>
          <w:rFonts w:ascii="Garamond" w:hAnsi="Garamond"/>
        </w:rPr>
        <w:t xml:space="preserve"> for each facility.</w:t>
      </w:r>
    </w:p>
    <w:p w:rsidR="009244EF" w:rsidRDefault="009244EF" w:rsidP="0094084D">
      <w:pPr>
        <w:ind w:right="5"/>
        <w:jc w:val="both"/>
        <w:rPr>
          <w:rFonts w:ascii="Garamond" w:hAnsi="Garamond"/>
          <w:smallCaps/>
          <w:szCs w:val="24"/>
          <w:u w:val="single"/>
        </w:rPr>
      </w:pPr>
    </w:p>
    <w:p w:rsidR="0094084D" w:rsidRPr="00E50B75" w:rsidRDefault="0094084D" w:rsidP="0094084D">
      <w:pPr>
        <w:ind w:right="5"/>
        <w:jc w:val="both"/>
        <w:rPr>
          <w:rFonts w:ascii="Garamond" w:hAnsi="Garamond"/>
          <w:smallCaps/>
          <w:szCs w:val="24"/>
        </w:rPr>
      </w:pPr>
      <w:r w:rsidRPr="00E50B75">
        <w:rPr>
          <w:rFonts w:ascii="Garamond" w:hAnsi="Garamond"/>
          <w:smallCaps/>
          <w:szCs w:val="24"/>
          <w:u w:val="single"/>
        </w:rPr>
        <w:t>COMPLIANCE SUMMARY</w:t>
      </w:r>
    </w:p>
    <w:p w:rsidR="0094084D" w:rsidRPr="00E50B75" w:rsidRDefault="0094084D" w:rsidP="0094084D">
      <w:pPr>
        <w:ind w:right="5"/>
        <w:jc w:val="both"/>
        <w:rPr>
          <w:rFonts w:ascii="Garamond" w:hAnsi="Garamond"/>
          <w:szCs w:val="24"/>
        </w:rPr>
      </w:pPr>
      <w:r w:rsidRPr="00E50B75">
        <w:rPr>
          <w:rFonts w:ascii="Garamond" w:hAnsi="Garamond"/>
          <w:szCs w:val="24"/>
        </w:rPr>
        <w:t xml:space="preserve">During the last 5 years, the facility had </w:t>
      </w:r>
      <w:r w:rsidR="00006F33">
        <w:rPr>
          <w:rFonts w:ascii="Garamond" w:hAnsi="Garamond"/>
          <w:szCs w:val="24"/>
        </w:rPr>
        <w:t>no</w:t>
      </w:r>
      <w:r w:rsidRPr="00E50B75">
        <w:rPr>
          <w:rFonts w:ascii="Garamond" w:hAnsi="Garamond"/>
          <w:szCs w:val="24"/>
        </w:rPr>
        <w:t xml:space="preserve"> violation</w:t>
      </w:r>
      <w:r w:rsidR="00006F33">
        <w:rPr>
          <w:rFonts w:ascii="Garamond" w:hAnsi="Garamond"/>
          <w:szCs w:val="24"/>
        </w:rPr>
        <w:t>s</w:t>
      </w:r>
      <w:r w:rsidRPr="00E50B75">
        <w:rPr>
          <w:rFonts w:ascii="Garamond" w:hAnsi="Garamond"/>
          <w:szCs w:val="24"/>
        </w:rPr>
        <w:t xml:space="preserve"> of the </w:t>
      </w:r>
      <w:r w:rsidR="00006F33">
        <w:rPr>
          <w:rFonts w:ascii="Garamond" w:hAnsi="Garamond"/>
          <w:szCs w:val="24"/>
        </w:rPr>
        <w:t>permit limits</w:t>
      </w:r>
      <w:r w:rsidRPr="00E50B75">
        <w:rPr>
          <w:rFonts w:ascii="Garamond" w:hAnsi="Garamond"/>
          <w:szCs w:val="24"/>
        </w:rPr>
        <w:t xml:space="preserve">, please see attached.  </w:t>
      </w:r>
    </w:p>
    <w:p w:rsidR="0094084D" w:rsidRPr="00E50B75" w:rsidRDefault="0094084D" w:rsidP="0094084D">
      <w:pPr>
        <w:ind w:right="5"/>
        <w:jc w:val="both"/>
        <w:rPr>
          <w:rFonts w:ascii="Garamond" w:hAnsi="Garamond"/>
          <w:szCs w:val="24"/>
        </w:rPr>
      </w:pPr>
    </w:p>
    <w:p w:rsidR="0094084D" w:rsidRPr="00E50B75" w:rsidRDefault="0094084D" w:rsidP="0094084D">
      <w:pPr>
        <w:pStyle w:val="Heading5"/>
        <w:rPr>
          <w:rFonts w:ascii="Garamond" w:hAnsi="Garamond"/>
          <w:sz w:val="24"/>
          <w:szCs w:val="24"/>
        </w:rPr>
      </w:pPr>
      <w:proofErr w:type="gramStart"/>
      <w:r w:rsidRPr="00E50B75">
        <w:rPr>
          <w:rFonts w:ascii="Garamond" w:hAnsi="Garamond"/>
          <w:sz w:val="24"/>
          <w:szCs w:val="24"/>
        </w:rPr>
        <w:t>PERMIT  LIMITS</w:t>
      </w:r>
      <w:proofErr w:type="gramEnd"/>
      <w:r w:rsidRPr="00E50B75">
        <w:rPr>
          <w:rFonts w:ascii="Garamond" w:hAnsi="Garamond"/>
          <w:sz w:val="24"/>
          <w:szCs w:val="24"/>
        </w:rPr>
        <w:t xml:space="preserve">  DEVELOPMENT</w:t>
      </w:r>
    </w:p>
    <w:p w:rsidR="0094084D" w:rsidRPr="00914EE2" w:rsidRDefault="0094084D" w:rsidP="0094084D">
      <w:pPr>
        <w:pStyle w:val="ListParagraph"/>
        <w:numPr>
          <w:ilvl w:val="0"/>
          <w:numId w:val="21"/>
        </w:numPr>
        <w:ind w:right="5"/>
        <w:jc w:val="both"/>
        <w:rPr>
          <w:rFonts w:ascii="Garamond" w:hAnsi="Garamond"/>
          <w:smallCaps/>
          <w:szCs w:val="24"/>
        </w:rPr>
      </w:pPr>
      <w:r w:rsidRPr="00E50B75">
        <w:rPr>
          <w:rFonts w:ascii="Garamond" w:hAnsi="Garamond"/>
          <w:szCs w:val="24"/>
        </w:rPr>
        <w:t>The temperature limits (Outfall 00</w:t>
      </w:r>
      <w:r w:rsidR="00914EE2">
        <w:rPr>
          <w:rFonts w:ascii="Garamond" w:hAnsi="Garamond"/>
          <w:szCs w:val="24"/>
        </w:rPr>
        <w:t>2</w:t>
      </w:r>
      <w:r w:rsidR="00F82462">
        <w:rPr>
          <w:rFonts w:ascii="Garamond" w:hAnsi="Garamond"/>
          <w:szCs w:val="24"/>
        </w:rPr>
        <w:t xml:space="preserve"> and 2 instream locations for Outfall 001</w:t>
      </w:r>
      <w:r w:rsidRPr="00E50B75">
        <w:rPr>
          <w:rFonts w:ascii="Garamond" w:hAnsi="Garamond"/>
          <w:szCs w:val="24"/>
        </w:rPr>
        <w:t>) are based on the North Carolina water quality standards (15A NCAC 2B .0200) and 316(a) Thermal Variance.</w:t>
      </w:r>
    </w:p>
    <w:p w:rsidR="00914EE2" w:rsidRPr="00E50B75" w:rsidRDefault="00914EE2" w:rsidP="00914EE2">
      <w:pPr>
        <w:pStyle w:val="ListParagraph"/>
        <w:numPr>
          <w:ilvl w:val="0"/>
          <w:numId w:val="21"/>
        </w:numPr>
        <w:rPr>
          <w:rFonts w:ascii="Garamond" w:hAnsi="Garamond"/>
          <w:szCs w:val="24"/>
        </w:rPr>
      </w:pPr>
      <w:r w:rsidRPr="00914EE2">
        <w:rPr>
          <w:rFonts w:ascii="Garamond" w:hAnsi="Garamond"/>
          <w:szCs w:val="24"/>
        </w:rPr>
        <w:t>The Total Residual Chlorine Limit and Time of Chlorine Addition Limit</w:t>
      </w:r>
      <w:r>
        <w:rPr>
          <w:rFonts w:ascii="Garamond" w:hAnsi="Garamond"/>
          <w:szCs w:val="24"/>
        </w:rPr>
        <w:t xml:space="preserve"> </w:t>
      </w:r>
      <w:r w:rsidRPr="00914EE2">
        <w:rPr>
          <w:rFonts w:ascii="Garamond" w:hAnsi="Garamond"/>
          <w:szCs w:val="24"/>
        </w:rPr>
        <w:t xml:space="preserve">(Outfall 002) </w:t>
      </w:r>
      <w:r w:rsidRPr="00E50B75">
        <w:rPr>
          <w:rFonts w:ascii="Garamond" w:hAnsi="Garamond"/>
          <w:szCs w:val="24"/>
        </w:rPr>
        <w:t>were established in accordance with the 40 CFR 423.</w:t>
      </w:r>
    </w:p>
    <w:p w:rsidR="0094084D" w:rsidRPr="00914EE2" w:rsidRDefault="0094084D" w:rsidP="0094084D">
      <w:pPr>
        <w:pStyle w:val="ListParagraph"/>
        <w:numPr>
          <w:ilvl w:val="0"/>
          <w:numId w:val="21"/>
        </w:numPr>
        <w:ind w:right="5"/>
        <w:jc w:val="both"/>
        <w:rPr>
          <w:rFonts w:ascii="Garamond" w:hAnsi="Garamond"/>
          <w:szCs w:val="24"/>
        </w:rPr>
      </w:pPr>
      <w:r w:rsidRPr="00914EE2">
        <w:rPr>
          <w:rFonts w:ascii="Garamond" w:hAnsi="Garamond"/>
          <w:szCs w:val="24"/>
        </w:rPr>
        <w:t>The limits for Oil and Grease and Total Suspended Solids (Outfall 001</w:t>
      </w:r>
      <w:r w:rsidR="00F82462">
        <w:rPr>
          <w:rFonts w:ascii="Garamond" w:hAnsi="Garamond"/>
          <w:szCs w:val="24"/>
        </w:rPr>
        <w:t xml:space="preserve">, Internal </w:t>
      </w:r>
      <w:r w:rsidR="00F82462" w:rsidRPr="00914EE2">
        <w:rPr>
          <w:rFonts w:ascii="Garamond" w:hAnsi="Garamond"/>
          <w:szCs w:val="24"/>
        </w:rPr>
        <w:t>Outfall 001</w:t>
      </w:r>
      <w:r w:rsidR="00F82462">
        <w:rPr>
          <w:rFonts w:ascii="Garamond" w:hAnsi="Garamond"/>
          <w:szCs w:val="24"/>
        </w:rPr>
        <w:t>A,</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B,</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C,</w:t>
      </w:r>
      <w:r w:rsidR="00F82462" w:rsidRPr="00914EE2">
        <w:rPr>
          <w:rFonts w:ascii="Garamond" w:hAnsi="Garamond"/>
          <w:szCs w:val="24"/>
        </w:rPr>
        <w:t xml:space="preserve"> </w:t>
      </w:r>
      <w:r w:rsidR="00F82462">
        <w:rPr>
          <w:rFonts w:ascii="Garamond" w:hAnsi="Garamond"/>
          <w:szCs w:val="24"/>
        </w:rPr>
        <w:t>Internal</w:t>
      </w:r>
      <w:r w:rsidR="00F82462" w:rsidRPr="00914EE2">
        <w:rPr>
          <w:rFonts w:ascii="Garamond" w:hAnsi="Garamond"/>
          <w:szCs w:val="24"/>
        </w:rPr>
        <w:t xml:space="preserve"> Outfall 001</w:t>
      </w:r>
      <w:r w:rsidR="00F82462">
        <w:rPr>
          <w:rFonts w:ascii="Garamond" w:hAnsi="Garamond"/>
          <w:szCs w:val="24"/>
        </w:rPr>
        <w:t>D,</w:t>
      </w:r>
      <w:r w:rsidRPr="00914EE2">
        <w:rPr>
          <w:rFonts w:ascii="Garamond" w:hAnsi="Garamond"/>
          <w:szCs w:val="24"/>
        </w:rPr>
        <w:t xml:space="preserve"> </w:t>
      </w:r>
      <w:r w:rsidR="00F00BB3">
        <w:rPr>
          <w:rFonts w:ascii="Garamond" w:hAnsi="Garamond"/>
          <w:szCs w:val="24"/>
        </w:rPr>
        <w:t xml:space="preserve">and </w:t>
      </w:r>
      <w:r w:rsidRPr="00914EE2">
        <w:rPr>
          <w:rFonts w:ascii="Garamond" w:hAnsi="Garamond"/>
          <w:szCs w:val="24"/>
        </w:rPr>
        <w:t xml:space="preserve">Outfall </w:t>
      </w:r>
      <w:r w:rsidR="00F4229D">
        <w:rPr>
          <w:rFonts w:ascii="Garamond" w:hAnsi="Garamond"/>
          <w:szCs w:val="24"/>
        </w:rPr>
        <w:t>101</w:t>
      </w:r>
      <w:r w:rsidRPr="00914EE2">
        <w:rPr>
          <w:rFonts w:ascii="Garamond" w:hAnsi="Garamond"/>
          <w:szCs w:val="24"/>
        </w:rPr>
        <w:t>) were established in accordance with the 40 CFR 423.</w:t>
      </w:r>
    </w:p>
    <w:p w:rsidR="0094084D" w:rsidRPr="00E50B75" w:rsidRDefault="0094084D" w:rsidP="0094084D">
      <w:pPr>
        <w:pStyle w:val="ListParagraph"/>
        <w:numPr>
          <w:ilvl w:val="0"/>
          <w:numId w:val="28"/>
        </w:numPr>
        <w:ind w:right="5"/>
        <w:jc w:val="both"/>
        <w:rPr>
          <w:rFonts w:ascii="Garamond" w:hAnsi="Garamond"/>
          <w:smallCaps/>
          <w:szCs w:val="24"/>
        </w:rPr>
      </w:pPr>
      <w:r w:rsidRPr="00E50B75">
        <w:rPr>
          <w:rFonts w:ascii="Garamond" w:hAnsi="Garamond"/>
          <w:szCs w:val="24"/>
        </w:rPr>
        <w:t xml:space="preserve">The pH limits </w:t>
      </w:r>
      <w:r w:rsidR="00914EE2" w:rsidRPr="00914EE2">
        <w:rPr>
          <w:rFonts w:ascii="Garamond" w:hAnsi="Garamond"/>
          <w:szCs w:val="24"/>
        </w:rPr>
        <w:t xml:space="preserve">(Outfall 001, </w:t>
      </w:r>
      <w:r w:rsidR="00914EE2">
        <w:rPr>
          <w:rFonts w:ascii="Garamond" w:hAnsi="Garamond"/>
          <w:szCs w:val="24"/>
        </w:rPr>
        <w:t>Outfall 0</w:t>
      </w:r>
      <w:r w:rsidR="00F4229D">
        <w:rPr>
          <w:rFonts w:ascii="Garamond" w:hAnsi="Garamond"/>
          <w:szCs w:val="24"/>
        </w:rPr>
        <w:t>02</w:t>
      </w:r>
      <w:r w:rsidR="00914EE2">
        <w:rPr>
          <w:rFonts w:ascii="Garamond" w:hAnsi="Garamond"/>
          <w:szCs w:val="24"/>
        </w:rPr>
        <w:t>,</w:t>
      </w:r>
      <w:r w:rsidR="00F00BB3">
        <w:rPr>
          <w:rFonts w:ascii="Garamond" w:hAnsi="Garamond"/>
          <w:szCs w:val="24"/>
        </w:rPr>
        <w:t xml:space="preserve"> and</w:t>
      </w:r>
      <w:r w:rsidR="00914EE2">
        <w:rPr>
          <w:rFonts w:ascii="Garamond" w:hAnsi="Garamond"/>
          <w:szCs w:val="24"/>
        </w:rPr>
        <w:t xml:space="preserve"> </w:t>
      </w:r>
      <w:r w:rsidR="00914EE2" w:rsidRPr="00914EE2">
        <w:rPr>
          <w:rFonts w:ascii="Garamond" w:hAnsi="Garamond"/>
          <w:szCs w:val="24"/>
        </w:rPr>
        <w:t xml:space="preserve">Outfall </w:t>
      </w:r>
      <w:r w:rsidR="00F4229D">
        <w:rPr>
          <w:rFonts w:ascii="Garamond" w:hAnsi="Garamond"/>
          <w:szCs w:val="24"/>
        </w:rPr>
        <w:t>101</w:t>
      </w:r>
      <w:r w:rsidR="00914EE2" w:rsidRPr="00914EE2">
        <w:rPr>
          <w:rFonts w:ascii="Garamond" w:hAnsi="Garamond"/>
          <w:szCs w:val="24"/>
        </w:rPr>
        <w:t>)</w:t>
      </w:r>
      <w:r w:rsidR="00914EE2">
        <w:rPr>
          <w:rFonts w:ascii="Garamond" w:hAnsi="Garamond"/>
          <w:szCs w:val="24"/>
        </w:rPr>
        <w:t xml:space="preserve"> </w:t>
      </w:r>
      <w:r w:rsidRPr="00E50B75">
        <w:rPr>
          <w:rFonts w:ascii="Garamond" w:hAnsi="Garamond"/>
          <w:szCs w:val="24"/>
        </w:rPr>
        <w:t>in the permit are based on the North Carolina water quality standards (15A NCAC 2B .0200).</w:t>
      </w:r>
    </w:p>
    <w:p w:rsidR="0094084D" w:rsidRPr="00AC5AE1" w:rsidRDefault="0094084D" w:rsidP="0094084D">
      <w:pPr>
        <w:numPr>
          <w:ilvl w:val="0"/>
          <w:numId w:val="28"/>
        </w:numPr>
        <w:contextualSpacing/>
        <w:rPr>
          <w:rFonts w:ascii="Garamond" w:hAnsi="Garamond"/>
          <w:szCs w:val="24"/>
        </w:rPr>
      </w:pPr>
      <w:r w:rsidRPr="00E50B75">
        <w:rPr>
          <w:rFonts w:ascii="Garamond" w:hAnsi="Garamond"/>
          <w:color w:val="000000"/>
          <w:szCs w:val="24"/>
        </w:rPr>
        <w:t xml:space="preserve">The turbidity limit in the permit </w:t>
      </w:r>
      <w:r w:rsidR="00914EE2" w:rsidRPr="00914EE2">
        <w:rPr>
          <w:rFonts w:ascii="Garamond" w:hAnsi="Garamond"/>
          <w:szCs w:val="24"/>
        </w:rPr>
        <w:t>(Outfall 001)</w:t>
      </w:r>
      <w:r w:rsidR="00914EE2">
        <w:rPr>
          <w:rFonts w:ascii="Garamond" w:hAnsi="Garamond"/>
          <w:szCs w:val="24"/>
        </w:rPr>
        <w:t xml:space="preserve"> </w:t>
      </w:r>
      <w:r w:rsidRPr="00E50B75">
        <w:rPr>
          <w:rFonts w:ascii="Garamond" w:hAnsi="Garamond"/>
          <w:color w:val="000000"/>
          <w:szCs w:val="24"/>
        </w:rPr>
        <w:t>is based on the North Carolina water quality standards (15A NCAC 2B .0200).</w:t>
      </w:r>
    </w:p>
    <w:p w:rsidR="00AC5AE1" w:rsidRPr="00E50B75" w:rsidRDefault="00AC5AE1" w:rsidP="00AC5AE1">
      <w:pPr>
        <w:numPr>
          <w:ilvl w:val="0"/>
          <w:numId w:val="28"/>
        </w:numPr>
        <w:contextualSpacing/>
        <w:rPr>
          <w:rFonts w:ascii="Garamond" w:hAnsi="Garamond"/>
          <w:szCs w:val="24"/>
        </w:rPr>
      </w:pPr>
      <w:r w:rsidRPr="00E50B75">
        <w:rPr>
          <w:rFonts w:ascii="Garamond" w:hAnsi="Garamond"/>
          <w:color w:val="000000"/>
          <w:szCs w:val="24"/>
        </w:rPr>
        <w:t xml:space="preserve">The </w:t>
      </w:r>
      <w:r>
        <w:rPr>
          <w:rFonts w:ascii="Garamond" w:hAnsi="Garamond"/>
          <w:color w:val="000000"/>
          <w:szCs w:val="24"/>
        </w:rPr>
        <w:t xml:space="preserve">mercury limit in </w:t>
      </w:r>
      <w:r w:rsidRPr="00E50B75">
        <w:rPr>
          <w:rFonts w:ascii="Garamond" w:hAnsi="Garamond"/>
          <w:color w:val="000000"/>
          <w:szCs w:val="24"/>
        </w:rPr>
        <w:t xml:space="preserve">the permit </w:t>
      </w:r>
      <w:r w:rsidRPr="00914EE2">
        <w:rPr>
          <w:rFonts w:ascii="Garamond" w:hAnsi="Garamond"/>
          <w:szCs w:val="24"/>
        </w:rPr>
        <w:t>(Outfall 001)</w:t>
      </w:r>
      <w:r>
        <w:rPr>
          <w:rFonts w:ascii="Garamond" w:hAnsi="Garamond"/>
          <w:szCs w:val="24"/>
        </w:rPr>
        <w:t xml:space="preserve"> </w:t>
      </w:r>
      <w:r w:rsidRPr="00E50B75">
        <w:rPr>
          <w:rFonts w:ascii="Garamond" w:hAnsi="Garamond"/>
          <w:color w:val="000000"/>
          <w:szCs w:val="24"/>
        </w:rPr>
        <w:t>is based on the North Carolina water quality standards (15A NCAC 2B .0200)</w:t>
      </w:r>
      <w:r>
        <w:rPr>
          <w:rFonts w:ascii="Garamond" w:hAnsi="Garamond"/>
          <w:color w:val="000000"/>
          <w:szCs w:val="24"/>
        </w:rPr>
        <w:t xml:space="preserve"> and implementation strategy for Statewide Mercury TMDL.</w:t>
      </w:r>
    </w:p>
    <w:p w:rsidR="0094084D" w:rsidRPr="00E50B75" w:rsidRDefault="0094084D" w:rsidP="0094084D">
      <w:pPr>
        <w:numPr>
          <w:ilvl w:val="0"/>
          <w:numId w:val="28"/>
        </w:numPr>
        <w:contextualSpacing/>
        <w:rPr>
          <w:rFonts w:ascii="Garamond" w:hAnsi="Garamond"/>
          <w:szCs w:val="24"/>
        </w:rPr>
      </w:pPr>
      <w:r w:rsidRPr="00E50B75">
        <w:rPr>
          <w:rFonts w:ascii="Garamond" w:hAnsi="Garamond"/>
          <w:color w:val="000000"/>
          <w:szCs w:val="24"/>
        </w:rPr>
        <w:t xml:space="preserve">The Technology Based Effluent Limits for Total Arsenic, Total Mercury, Total Selenium, and Nitrate/nitrite as N </w:t>
      </w:r>
      <w:r w:rsidR="00914EE2" w:rsidRPr="00914EE2">
        <w:rPr>
          <w:rFonts w:ascii="Garamond" w:hAnsi="Garamond"/>
          <w:szCs w:val="24"/>
        </w:rPr>
        <w:t>(</w:t>
      </w:r>
      <w:r w:rsidR="00914EE2">
        <w:rPr>
          <w:rFonts w:ascii="Garamond" w:hAnsi="Garamond"/>
          <w:szCs w:val="24"/>
        </w:rPr>
        <w:t>Outfall 005</w:t>
      </w:r>
      <w:r w:rsidR="00914EE2" w:rsidRPr="00914EE2">
        <w:rPr>
          <w:rFonts w:ascii="Garamond" w:hAnsi="Garamond"/>
          <w:szCs w:val="24"/>
        </w:rPr>
        <w:t>)</w:t>
      </w:r>
      <w:r w:rsidRPr="00E50B75">
        <w:rPr>
          <w:rFonts w:ascii="Garamond" w:hAnsi="Garamond"/>
          <w:color w:val="000000"/>
          <w:szCs w:val="24"/>
        </w:rPr>
        <w:t xml:space="preserve"> are based on the requirements of </w:t>
      </w:r>
      <w:r w:rsidRPr="00E50B75">
        <w:rPr>
          <w:rFonts w:ascii="Garamond" w:hAnsi="Garamond"/>
          <w:szCs w:val="24"/>
        </w:rPr>
        <w:t xml:space="preserve">40 CFR </w:t>
      </w:r>
      <w:r w:rsidR="00F4229D">
        <w:rPr>
          <w:rFonts w:ascii="Garamond" w:hAnsi="Garamond"/>
          <w:szCs w:val="24"/>
        </w:rPr>
        <w:t>423.</w:t>
      </w:r>
    </w:p>
    <w:p w:rsidR="0094084D" w:rsidRDefault="0094084D" w:rsidP="0094084D">
      <w:pPr>
        <w:numPr>
          <w:ilvl w:val="0"/>
          <w:numId w:val="28"/>
        </w:numPr>
        <w:contextualSpacing/>
        <w:rPr>
          <w:rFonts w:ascii="Garamond" w:hAnsi="Garamond"/>
          <w:szCs w:val="24"/>
        </w:rPr>
      </w:pPr>
      <w:r w:rsidRPr="00E50B75">
        <w:rPr>
          <w:rFonts w:ascii="Garamond" w:hAnsi="Garamond"/>
          <w:szCs w:val="24"/>
        </w:rPr>
        <w:t>The Whole Effluent Toxicity limit (Outfall 00</w:t>
      </w:r>
      <w:r w:rsidR="00914EE2">
        <w:rPr>
          <w:rFonts w:ascii="Garamond" w:hAnsi="Garamond"/>
          <w:szCs w:val="24"/>
        </w:rPr>
        <w:t>1</w:t>
      </w:r>
      <w:r w:rsidRPr="00E50B75">
        <w:rPr>
          <w:rFonts w:ascii="Garamond" w:hAnsi="Garamond"/>
          <w:szCs w:val="24"/>
        </w:rPr>
        <w:t>) is based on the requirements of 15A NCAC 2B .0500.</w:t>
      </w:r>
    </w:p>
    <w:p w:rsidR="00914EE2" w:rsidRDefault="00914EE2" w:rsidP="00914EE2">
      <w:pPr>
        <w:pStyle w:val="ListParagraph"/>
        <w:numPr>
          <w:ilvl w:val="0"/>
          <w:numId w:val="28"/>
        </w:numPr>
        <w:ind w:right="5"/>
        <w:jc w:val="both"/>
        <w:rPr>
          <w:rFonts w:ascii="Garamond" w:hAnsi="Garamond"/>
          <w:szCs w:val="24"/>
        </w:rPr>
      </w:pPr>
      <w:r w:rsidRPr="00914EE2">
        <w:rPr>
          <w:rFonts w:ascii="Garamond" w:hAnsi="Garamond"/>
          <w:szCs w:val="24"/>
        </w:rPr>
        <w:t xml:space="preserve">The limits for </w:t>
      </w:r>
      <w:r>
        <w:rPr>
          <w:rFonts w:ascii="Garamond" w:hAnsi="Garamond"/>
          <w:szCs w:val="24"/>
        </w:rPr>
        <w:t xml:space="preserve">Total Copper </w:t>
      </w:r>
      <w:r w:rsidRPr="00914EE2">
        <w:rPr>
          <w:rFonts w:ascii="Garamond" w:hAnsi="Garamond"/>
          <w:szCs w:val="24"/>
        </w:rPr>
        <w:t xml:space="preserve">and </w:t>
      </w:r>
      <w:r>
        <w:rPr>
          <w:rFonts w:ascii="Garamond" w:hAnsi="Garamond"/>
          <w:szCs w:val="24"/>
        </w:rPr>
        <w:t xml:space="preserve">Total Iron </w:t>
      </w:r>
      <w:r w:rsidRPr="00914EE2">
        <w:rPr>
          <w:rFonts w:ascii="Garamond" w:hAnsi="Garamond"/>
          <w:szCs w:val="24"/>
        </w:rPr>
        <w:t>(Outfall 00</w:t>
      </w:r>
      <w:r>
        <w:rPr>
          <w:rFonts w:ascii="Garamond" w:hAnsi="Garamond"/>
          <w:szCs w:val="24"/>
        </w:rPr>
        <w:t>4</w:t>
      </w:r>
      <w:r w:rsidRPr="00914EE2">
        <w:rPr>
          <w:rFonts w:ascii="Garamond" w:hAnsi="Garamond"/>
          <w:szCs w:val="24"/>
        </w:rPr>
        <w:t>) were established in accordance with the 40 CFR 423.</w:t>
      </w:r>
    </w:p>
    <w:p w:rsidR="00502383" w:rsidRPr="00502383" w:rsidRDefault="00502383" w:rsidP="00502383">
      <w:pPr>
        <w:numPr>
          <w:ilvl w:val="0"/>
          <w:numId w:val="28"/>
        </w:numPr>
        <w:rPr>
          <w:rFonts w:ascii="Garamond" w:hAnsi="Garamond"/>
          <w:szCs w:val="24"/>
        </w:rPr>
      </w:pPr>
      <w:r w:rsidRPr="00502383">
        <w:rPr>
          <w:rFonts w:ascii="Garamond" w:hAnsi="Garamond"/>
          <w:color w:val="000000"/>
          <w:szCs w:val="24"/>
        </w:rPr>
        <w:t>The limits</w:t>
      </w:r>
      <w:r>
        <w:rPr>
          <w:rFonts w:ascii="Garamond" w:hAnsi="Garamond"/>
          <w:color w:val="000000"/>
          <w:szCs w:val="24"/>
        </w:rPr>
        <w:t xml:space="preserve"> for Chlorides, Total Nickel, Total Selenium, and Total Zinc</w:t>
      </w:r>
      <w:r w:rsidRPr="00502383">
        <w:rPr>
          <w:rFonts w:ascii="Garamond" w:hAnsi="Garamond"/>
          <w:color w:val="000000"/>
          <w:szCs w:val="24"/>
        </w:rPr>
        <w:t xml:space="preserve"> in the permit (Outfall </w:t>
      </w:r>
      <w:r>
        <w:rPr>
          <w:rFonts w:ascii="Garamond" w:hAnsi="Garamond"/>
          <w:color w:val="000000"/>
          <w:szCs w:val="24"/>
        </w:rPr>
        <w:t>101</w:t>
      </w:r>
      <w:r w:rsidRPr="00502383">
        <w:rPr>
          <w:rFonts w:ascii="Garamond" w:hAnsi="Garamond"/>
          <w:color w:val="000000"/>
          <w:szCs w:val="24"/>
        </w:rPr>
        <w:t>) are based on the North Carolina water quality standards (15A NCAC 2B .0200).</w:t>
      </w:r>
    </w:p>
    <w:p w:rsidR="0094084D" w:rsidRPr="00E50B75" w:rsidRDefault="0094084D" w:rsidP="0094084D">
      <w:pPr>
        <w:ind w:left="720"/>
        <w:contextualSpacing/>
        <w:rPr>
          <w:rFonts w:ascii="Garamond" w:hAnsi="Garamond"/>
          <w:szCs w:val="24"/>
        </w:rPr>
      </w:pPr>
    </w:p>
    <w:p w:rsidR="0094084D" w:rsidRPr="00E50B75" w:rsidRDefault="0094084D" w:rsidP="0094084D">
      <w:pPr>
        <w:pStyle w:val="Heading2"/>
        <w:rPr>
          <w:rFonts w:ascii="Garamond" w:hAnsi="Garamond"/>
          <w:b w:val="0"/>
          <w:smallCaps/>
          <w:szCs w:val="24"/>
          <w:u w:val="single"/>
        </w:rPr>
      </w:pPr>
      <w:r w:rsidRPr="00E50B75">
        <w:rPr>
          <w:rFonts w:ascii="Garamond" w:hAnsi="Garamond"/>
          <w:b w:val="0"/>
          <w:smallCaps/>
          <w:szCs w:val="24"/>
          <w:u w:val="single"/>
        </w:rPr>
        <w:t>PROPOSED CHANGES</w:t>
      </w:r>
    </w:p>
    <w:p w:rsidR="00BD2651" w:rsidRPr="00BD2651" w:rsidRDefault="00BD2651" w:rsidP="00BD2651">
      <w:pPr>
        <w:numPr>
          <w:ilvl w:val="0"/>
          <w:numId w:val="40"/>
        </w:numPr>
        <w:tabs>
          <w:tab w:val="left" w:pos="540"/>
        </w:tabs>
        <w:ind w:left="540"/>
        <w:rPr>
          <w:rFonts w:ascii="Garamond" w:hAnsi="Garamond"/>
          <w:szCs w:val="24"/>
        </w:rPr>
      </w:pPr>
      <w:r>
        <w:rPr>
          <w:rFonts w:ascii="Garamond" w:hAnsi="Garamond"/>
        </w:rPr>
        <w:t xml:space="preserve">The description of Outfall 101 was amended as follows: </w:t>
      </w:r>
      <w:r w:rsidRPr="00BD2651">
        <w:rPr>
          <w:rFonts w:ascii="Garamond" w:hAnsi="Garamond"/>
          <w:szCs w:val="24"/>
        </w:rPr>
        <w:t xml:space="preserve">Following excavation of the 1964 ash basin, Outfall 101 flows will consist of flows from existing toe drains, groundwater removed via underdrains installed in the footprint of the 1964 ash basin and storm water runoff. </w:t>
      </w:r>
    </w:p>
    <w:p w:rsidR="007D50A9" w:rsidRPr="007D50A9" w:rsidRDefault="007D50A9" w:rsidP="00A86FEC">
      <w:pPr>
        <w:pStyle w:val="ListParagraph"/>
        <w:ind w:right="5"/>
        <w:jc w:val="both"/>
        <w:rPr>
          <w:rFonts w:ascii="Garamond" w:hAnsi="Garamond"/>
        </w:rPr>
      </w:pPr>
    </w:p>
    <w:p w:rsidR="0094084D" w:rsidRPr="00E50B75" w:rsidRDefault="0094084D" w:rsidP="0094084D">
      <w:pPr>
        <w:pStyle w:val="Heading4"/>
        <w:rPr>
          <w:rFonts w:ascii="Garamond" w:hAnsi="Garamond"/>
          <w:b w:val="0"/>
          <w:smallCaps/>
          <w:sz w:val="24"/>
          <w:szCs w:val="24"/>
        </w:rPr>
      </w:pPr>
      <w:r w:rsidRPr="00E50B75">
        <w:rPr>
          <w:rFonts w:ascii="Garamond" w:hAnsi="Garamond"/>
          <w:b w:val="0"/>
          <w:smallCaps/>
          <w:sz w:val="24"/>
          <w:szCs w:val="24"/>
        </w:rPr>
        <w:t xml:space="preserve">PROPOSED SCHEDULE </w:t>
      </w:r>
    </w:p>
    <w:p w:rsidR="0094084D" w:rsidRPr="00E50B75" w:rsidRDefault="0094084D" w:rsidP="0094084D">
      <w:pPr>
        <w:rPr>
          <w:rFonts w:ascii="Garamond" w:hAnsi="Garamond"/>
          <w:szCs w:val="24"/>
        </w:rPr>
      </w:pPr>
      <w:r w:rsidRPr="00E50B75">
        <w:rPr>
          <w:rFonts w:ascii="Garamond" w:hAnsi="Garamond"/>
          <w:szCs w:val="24"/>
        </w:rPr>
        <w:t>Draft Permit to Public Notice:</w:t>
      </w:r>
      <w:r w:rsidRPr="00E50B75">
        <w:rPr>
          <w:rFonts w:ascii="Garamond" w:hAnsi="Garamond"/>
          <w:szCs w:val="24"/>
        </w:rPr>
        <w:tab/>
      </w:r>
      <w:r w:rsidRPr="00E50B75">
        <w:rPr>
          <w:rFonts w:ascii="Garamond" w:hAnsi="Garamond"/>
          <w:szCs w:val="24"/>
        </w:rPr>
        <w:tab/>
      </w:r>
      <w:r w:rsidR="00B46AFF">
        <w:rPr>
          <w:rFonts w:ascii="Garamond" w:hAnsi="Garamond"/>
          <w:szCs w:val="24"/>
        </w:rPr>
        <w:t>December 14</w:t>
      </w:r>
      <w:r w:rsidR="00F82462">
        <w:rPr>
          <w:rFonts w:ascii="Garamond" w:hAnsi="Garamond"/>
          <w:szCs w:val="24"/>
        </w:rPr>
        <w:t xml:space="preserve">, </w:t>
      </w:r>
      <w:r w:rsidRPr="00E50B75">
        <w:rPr>
          <w:rFonts w:ascii="Garamond" w:hAnsi="Garamond"/>
          <w:szCs w:val="24"/>
        </w:rPr>
        <w:t>20</w:t>
      </w:r>
      <w:r w:rsidR="00A86FEC">
        <w:rPr>
          <w:rFonts w:ascii="Garamond" w:hAnsi="Garamond"/>
          <w:szCs w:val="24"/>
        </w:rPr>
        <w:t>2</w:t>
      </w:r>
      <w:r w:rsidR="00B46AFF">
        <w:rPr>
          <w:rFonts w:ascii="Garamond" w:hAnsi="Garamond"/>
          <w:szCs w:val="24"/>
        </w:rPr>
        <w:t>1</w:t>
      </w:r>
      <w:r w:rsidRPr="00E50B75">
        <w:rPr>
          <w:rFonts w:ascii="Garamond" w:hAnsi="Garamond"/>
          <w:szCs w:val="24"/>
        </w:rPr>
        <w:t xml:space="preserve"> (est.)</w:t>
      </w:r>
    </w:p>
    <w:p w:rsidR="0094084D" w:rsidRPr="00E50B75" w:rsidRDefault="0094084D" w:rsidP="0094084D">
      <w:pPr>
        <w:rPr>
          <w:rFonts w:ascii="Garamond" w:hAnsi="Garamond"/>
          <w:szCs w:val="24"/>
        </w:rPr>
      </w:pPr>
      <w:r w:rsidRPr="00E50B75">
        <w:rPr>
          <w:rFonts w:ascii="Garamond" w:hAnsi="Garamond"/>
          <w:szCs w:val="24"/>
        </w:rPr>
        <w:t>Permit Scheduled to Issue:</w:t>
      </w:r>
      <w:r w:rsidRPr="00E50B75">
        <w:rPr>
          <w:rFonts w:ascii="Garamond" w:hAnsi="Garamond"/>
          <w:szCs w:val="24"/>
        </w:rPr>
        <w:tab/>
      </w:r>
      <w:r w:rsidRPr="00E50B75">
        <w:rPr>
          <w:rFonts w:ascii="Garamond" w:hAnsi="Garamond"/>
          <w:szCs w:val="24"/>
        </w:rPr>
        <w:tab/>
      </w:r>
      <w:r w:rsidR="00B46AFF">
        <w:rPr>
          <w:rFonts w:ascii="Garamond" w:hAnsi="Garamond"/>
          <w:szCs w:val="24"/>
        </w:rPr>
        <w:t>February 14</w:t>
      </w:r>
      <w:r w:rsidRPr="00E50B75">
        <w:rPr>
          <w:rFonts w:ascii="Garamond" w:hAnsi="Garamond"/>
          <w:szCs w:val="24"/>
        </w:rPr>
        <w:t>, 20</w:t>
      </w:r>
      <w:r w:rsidR="00A86FEC">
        <w:rPr>
          <w:rFonts w:ascii="Garamond" w:hAnsi="Garamond"/>
          <w:szCs w:val="24"/>
        </w:rPr>
        <w:t>2</w:t>
      </w:r>
      <w:r w:rsidR="00B46AFF">
        <w:rPr>
          <w:rFonts w:ascii="Garamond" w:hAnsi="Garamond"/>
          <w:szCs w:val="24"/>
        </w:rPr>
        <w:t>1</w:t>
      </w:r>
      <w:r w:rsidRPr="00E50B75">
        <w:rPr>
          <w:rFonts w:ascii="Garamond" w:hAnsi="Garamond"/>
          <w:szCs w:val="24"/>
        </w:rPr>
        <w:t xml:space="preserve"> (est.)</w:t>
      </w:r>
    </w:p>
    <w:p w:rsidR="0094084D" w:rsidRPr="00E50B75" w:rsidRDefault="0094084D" w:rsidP="0094084D">
      <w:pPr>
        <w:rPr>
          <w:rFonts w:ascii="Garamond" w:hAnsi="Garamond"/>
          <w:szCs w:val="24"/>
        </w:rPr>
      </w:pPr>
    </w:p>
    <w:p w:rsidR="0094084D" w:rsidRPr="00E50B75" w:rsidRDefault="0094084D" w:rsidP="0094084D">
      <w:pPr>
        <w:pStyle w:val="Heading6"/>
        <w:rPr>
          <w:sz w:val="24"/>
          <w:szCs w:val="24"/>
        </w:rPr>
      </w:pPr>
      <w:r w:rsidRPr="00E50B75">
        <w:rPr>
          <w:sz w:val="24"/>
          <w:szCs w:val="24"/>
        </w:rPr>
        <w:t>STATE CONTACT</w:t>
      </w:r>
    </w:p>
    <w:p w:rsidR="0094084D" w:rsidRPr="00E50B75" w:rsidRDefault="0094084D" w:rsidP="0094084D">
      <w:pPr>
        <w:ind w:right="720"/>
        <w:rPr>
          <w:rFonts w:ascii="Garamond" w:hAnsi="Garamond"/>
          <w:color w:val="000000"/>
          <w:szCs w:val="24"/>
        </w:rPr>
      </w:pPr>
      <w:r w:rsidRPr="00E50B75">
        <w:rPr>
          <w:rFonts w:ascii="Garamond" w:hAnsi="Garamond"/>
          <w:color w:val="000000"/>
          <w:szCs w:val="24"/>
        </w:rPr>
        <w:t xml:space="preserve">If you have any questions on any of the above information or on the attached permit, please contact </w:t>
      </w:r>
      <w:r w:rsidRPr="00E50B75">
        <w:rPr>
          <w:rFonts w:ascii="Garamond" w:hAnsi="Garamond"/>
          <w:snapToGrid w:val="0"/>
          <w:color w:val="000000"/>
          <w:szCs w:val="24"/>
        </w:rPr>
        <w:t>Sergei Chernikov</w:t>
      </w:r>
      <w:r w:rsidRPr="00E50B75">
        <w:rPr>
          <w:rFonts w:ascii="Garamond" w:hAnsi="Garamond"/>
          <w:color w:val="000000"/>
          <w:szCs w:val="24"/>
        </w:rPr>
        <w:t xml:space="preserve"> at (919) </w:t>
      </w:r>
      <w:r w:rsidR="00E74352">
        <w:rPr>
          <w:rFonts w:ascii="Garamond" w:hAnsi="Garamond"/>
          <w:color w:val="000000"/>
          <w:szCs w:val="24"/>
        </w:rPr>
        <w:t>707</w:t>
      </w:r>
      <w:r w:rsidRPr="00E50B75">
        <w:rPr>
          <w:rFonts w:ascii="Garamond" w:hAnsi="Garamond"/>
          <w:color w:val="000000"/>
          <w:szCs w:val="24"/>
        </w:rPr>
        <w:t>-</w:t>
      </w:r>
      <w:r w:rsidR="00E74352">
        <w:rPr>
          <w:rFonts w:ascii="Garamond" w:hAnsi="Garamond"/>
          <w:color w:val="000000"/>
          <w:szCs w:val="24"/>
        </w:rPr>
        <w:t>3606</w:t>
      </w:r>
      <w:r w:rsidRPr="00E50B75">
        <w:rPr>
          <w:rFonts w:ascii="Garamond" w:hAnsi="Garamond"/>
          <w:color w:val="000000"/>
          <w:szCs w:val="24"/>
        </w:rPr>
        <w:t xml:space="preserve"> or sergei.chernikov@ncdenr.gov.  </w:t>
      </w:r>
    </w:p>
    <w:p w:rsidR="0094084D" w:rsidRPr="00E50B75" w:rsidRDefault="0094084D" w:rsidP="0094084D">
      <w:pPr>
        <w:outlineLvl w:val="0"/>
        <w:rPr>
          <w:rFonts w:ascii="Garamond" w:hAnsi="Garamond"/>
          <w:b/>
          <w:color w:val="000000"/>
          <w:szCs w:val="24"/>
          <w:u w:val="single"/>
        </w:rPr>
      </w:pPr>
    </w:p>
    <w:p w:rsidR="00E47FEC" w:rsidRDefault="00E47FEC"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Default="004277C1" w:rsidP="00E47FEC">
      <w:pPr>
        <w:pStyle w:val="ListParagraph"/>
        <w:rPr>
          <w:rFonts w:ascii="Garamond" w:hAnsi="Garamond"/>
        </w:rPr>
      </w:pPr>
    </w:p>
    <w:p w:rsidR="004277C1" w:rsidRPr="00E47FEC" w:rsidRDefault="004277C1" w:rsidP="00E47FEC">
      <w:pPr>
        <w:pStyle w:val="ListParagraph"/>
        <w:rPr>
          <w:rFonts w:ascii="Garamond" w:hAnsi="Garamond"/>
        </w:rPr>
      </w:pPr>
      <w:bookmarkStart w:id="0" w:name="_GoBack"/>
      <w:bookmarkEnd w:id="0"/>
    </w:p>
    <w:p w:rsidR="0094084D" w:rsidRPr="00E50B75" w:rsidRDefault="0094084D" w:rsidP="0094084D">
      <w:pPr>
        <w:ind w:right="-655"/>
        <w:jc w:val="both"/>
        <w:rPr>
          <w:rFonts w:ascii="Garamond" w:hAnsi="Garamond"/>
          <w:smallCaps/>
          <w:szCs w:val="24"/>
          <w:u w:val="single"/>
        </w:rPr>
      </w:pPr>
    </w:p>
    <w:p w:rsidR="007A283C" w:rsidRDefault="007A283C" w:rsidP="007A283C">
      <w:pPr>
        <w:pStyle w:val="NoSpacing"/>
        <w:rPr>
          <w:rFonts w:ascii="Garamond" w:hAnsi="Garamond" w:cs="Times New Roman"/>
          <w:b/>
          <w:sz w:val="24"/>
          <w:szCs w:val="24"/>
          <w:u w:val="single"/>
        </w:rPr>
      </w:pPr>
      <w:r>
        <w:rPr>
          <w:rFonts w:ascii="Garamond" w:eastAsia="Times New Roman" w:hAnsi="Garamond" w:cs="Times New Roman"/>
          <w:b/>
          <w:bCs/>
          <w:sz w:val="24"/>
          <w:szCs w:val="24"/>
          <w:u w:val="single"/>
        </w:rPr>
        <w:t>NPDES Implementation of Instream Dissolved Metals Standards – Freshwater Standards</w:t>
      </w:r>
    </w:p>
    <w:p w:rsidR="007A283C" w:rsidRDefault="007A283C" w:rsidP="007A283C">
      <w:pPr>
        <w:rPr>
          <w:rFonts w:ascii="Garamond" w:hAnsi="Garamond"/>
          <w:szCs w:val="24"/>
        </w:rPr>
      </w:pPr>
      <w:r>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rsidR="007A283C" w:rsidRDefault="007A283C" w:rsidP="007A283C">
      <w:pPr>
        <w:rPr>
          <w:rFonts w:ascii="Garamond" w:hAnsi="Garamond"/>
          <w:b/>
          <w:sz w:val="20"/>
          <w:szCs w:val="24"/>
        </w:rPr>
      </w:pPr>
      <w:r>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7A283C" w:rsidTr="007A283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Acute FW,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Chronic FW,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Acute SW, µg/l</w:t>
            </w:r>
          </w:p>
          <w:p w:rsidR="007A283C" w:rsidRDefault="007A283C">
            <w:pPr>
              <w:rPr>
                <w:rFonts w:ascii="Garamond" w:hAnsi="Garamond"/>
                <w:szCs w:val="24"/>
              </w:rPr>
            </w:pPr>
            <w:r>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rsidR="007A283C" w:rsidRDefault="007A283C">
            <w:pPr>
              <w:rPr>
                <w:rFonts w:ascii="Garamond" w:hAnsi="Garamond"/>
                <w:szCs w:val="24"/>
              </w:rPr>
            </w:pPr>
            <w:r>
              <w:rPr>
                <w:rFonts w:ascii="Garamond" w:hAnsi="Garamond"/>
                <w:szCs w:val="24"/>
              </w:rPr>
              <w:t>Chronic SW, µg/l</w:t>
            </w:r>
          </w:p>
          <w:p w:rsidR="007A283C" w:rsidRDefault="007A283C">
            <w:pPr>
              <w:rPr>
                <w:rFonts w:ascii="Garamond" w:hAnsi="Garamond"/>
                <w:szCs w:val="24"/>
              </w:rPr>
            </w:pPr>
            <w:r>
              <w:rPr>
                <w:rFonts w:ascii="Garamond" w:hAnsi="Garamond"/>
                <w:szCs w:val="24"/>
              </w:rPr>
              <w:t>(Dissolved)</w:t>
            </w:r>
          </w:p>
          <w:p w:rsidR="007A283C" w:rsidRDefault="007A283C">
            <w:pPr>
              <w:rPr>
                <w:rFonts w:ascii="Garamond" w:hAnsi="Garamond"/>
                <w:szCs w:val="24"/>
              </w:rPr>
            </w:pP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36</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8.8</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50</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3.1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8.2</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0.1</w:t>
            </w:r>
          </w:p>
        </w:tc>
      </w:tr>
      <w:tr w:rsidR="007A283C" w:rsidTr="007A283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A283C" w:rsidRDefault="007A283C">
            <w:pPr>
              <w:rPr>
                <w:rFonts w:ascii="Garamond" w:hAnsi="Garamond"/>
                <w:szCs w:val="24"/>
              </w:rPr>
            </w:pPr>
            <w:r>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rsidR="007A283C" w:rsidRDefault="007A283C">
            <w:pPr>
              <w:rPr>
                <w:rFonts w:ascii="Garamond" w:hAnsi="Garamond"/>
                <w:szCs w:val="24"/>
              </w:rPr>
            </w:pPr>
            <w:r>
              <w:rPr>
                <w:rFonts w:ascii="Garamond" w:hAnsi="Garamond"/>
                <w:szCs w:val="24"/>
              </w:rPr>
              <w:t>81</w:t>
            </w:r>
          </w:p>
        </w:tc>
      </w:tr>
    </w:tbl>
    <w:p w:rsidR="007A283C" w:rsidRDefault="007A283C" w:rsidP="007A283C">
      <w:pPr>
        <w:pStyle w:val="NoSpacing"/>
        <w:rPr>
          <w:rFonts w:ascii="Garamond" w:hAnsi="Garamond" w:cs="Times New Roman"/>
          <w:sz w:val="24"/>
          <w:szCs w:val="24"/>
        </w:rPr>
      </w:pPr>
    </w:p>
    <w:p w:rsidR="007A283C" w:rsidRDefault="007A283C" w:rsidP="007A283C">
      <w:pPr>
        <w:pStyle w:val="NoSpacing"/>
        <w:rPr>
          <w:rFonts w:ascii="Garamond" w:hAnsi="Garamond" w:cs="Times New Roman"/>
          <w:sz w:val="24"/>
          <w:szCs w:val="24"/>
        </w:rPr>
      </w:pPr>
      <w:r>
        <w:rPr>
          <w:rFonts w:ascii="Garamond" w:eastAsia="Times New Roman" w:hAnsi="Garamond" w:cs="Times New Roman"/>
          <w:sz w:val="24"/>
          <w:szCs w:val="24"/>
        </w:rPr>
        <w:t>Table 1 Notes:</w:t>
      </w:r>
    </w:p>
    <w:p w:rsidR="007A283C" w:rsidRDefault="007A283C" w:rsidP="007A283C">
      <w:pPr>
        <w:pStyle w:val="NoSpacing"/>
        <w:numPr>
          <w:ilvl w:val="0"/>
          <w:numId w:val="33"/>
        </w:numPr>
        <w:rPr>
          <w:rFonts w:ascii="Garamond" w:eastAsia="Times New Roman" w:hAnsi="Garamond" w:cs="Times New Roman"/>
          <w:sz w:val="24"/>
          <w:szCs w:val="24"/>
        </w:rPr>
      </w:pPr>
      <w:r>
        <w:rPr>
          <w:rFonts w:ascii="Garamond" w:eastAsia="Times New Roman" w:hAnsi="Garamond" w:cs="Times New Roman"/>
          <w:sz w:val="24"/>
          <w:szCs w:val="24"/>
        </w:rPr>
        <w:t>FW= Freshwater, SW= Saltwater</w:t>
      </w:r>
    </w:p>
    <w:p w:rsidR="007A283C" w:rsidRDefault="007A283C" w:rsidP="007A283C">
      <w:pPr>
        <w:pStyle w:val="NoSpacing"/>
        <w:numPr>
          <w:ilvl w:val="0"/>
          <w:numId w:val="33"/>
        </w:numPr>
        <w:rPr>
          <w:rFonts w:ascii="Garamond" w:hAnsi="Garamond" w:cs="Times New Roman"/>
          <w:sz w:val="24"/>
          <w:szCs w:val="24"/>
        </w:rPr>
      </w:pPr>
      <w:r>
        <w:rPr>
          <w:rFonts w:ascii="Garamond" w:hAnsi="Garamond" w:cs="Times New Roman"/>
          <w:sz w:val="24"/>
          <w:szCs w:val="24"/>
          <w:highlight w:val="lightGray"/>
        </w:rPr>
        <w:t>Calculation</w:t>
      </w:r>
      <w:r>
        <w:rPr>
          <w:rFonts w:ascii="Garamond" w:hAnsi="Garamond" w:cs="Times New Roman"/>
          <w:sz w:val="24"/>
          <w:szCs w:val="24"/>
        </w:rPr>
        <w:t xml:space="preserve"> = Hardness dependent standard</w:t>
      </w:r>
    </w:p>
    <w:p w:rsidR="007A283C" w:rsidRDefault="007A283C" w:rsidP="007A283C">
      <w:pPr>
        <w:pStyle w:val="ListParagraph"/>
        <w:numPr>
          <w:ilvl w:val="0"/>
          <w:numId w:val="33"/>
        </w:numPr>
        <w:spacing w:after="160" w:line="252" w:lineRule="auto"/>
        <w:rPr>
          <w:rFonts w:ascii="Garamond" w:hAnsi="Garamond"/>
          <w:szCs w:val="24"/>
        </w:rPr>
      </w:pPr>
      <w:r>
        <w:rPr>
          <w:rFonts w:ascii="Garamond" w:hAnsi="Garamond"/>
          <w:szCs w:val="24"/>
        </w:rPr>
        <w:t xml:space="preserve">Only the aquatic life standards listed above are expressed in dissolved form.  Aquatic life standards for Mercury and selenium are still expressed as Total Recoverable Metals due to </w:t>
      </w:r>
      <w:proofErr w:type="spellStart"/>
      <w:r>
        <w:rPr>
          <w:rFonts w:ascii="Garamond" w:hAnsi="Garamond"/>
          <w:szCs w:val="24"/>
        </w:rPr>
        <w:t>bioaccumulative</w:t>
      </w:r>
      <w:proofErr w:type="spellEnd"/>
      <w:r>
        <w:rPr>
          <w:rFonts w:ascii="Garamond" w:hAnsi="Garamond"/>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rsidR="007A283C" w:rsidRDefault="007A283C" w:rsidP="007A283C">
      <w:pPr>
        <w:pStyle w:val="ListParagraph"/>
        <w:rPr>
          <w:rFonts w:ascii="Garamond" w:hAnsi="Garamond"/>
          <w:szCs w:val="24"/>
        </w:rPr>
      </w:pPr>
    </w:p>
    <w:p w:rsidR="007A283C" w:rsidRDefault="007A283C" w:rsidP="007A283C">
      <w:pPr>
        <w:pStyle w:val="NoSpacing"/>
        <w:rPr>
          <w:rFonts w:ascii="Garamond" w:hAnsi="Garamond" w:cs="Times New Roman"/>
          <w:b/>
          <w:sz w:val="24"/>
          <w:szCs w:val="24"/>
        </w:rPr>
      </w:pPr>
      <w:r>
        <w:rPr>
          <w:rFonts w:ascii="Garamond" w:eastAsia="Times New Roman" w:hAnsi="Garamond" w:cs="Times New Roman"/>
          <w:b/>
          <w:bCs/>
          <w:sz w:val="24"/>
          <w:szCs w:val="24"/>
        </w:rPr>
        <w:t>Table 2. Dissolved Freshwater Standards for Hardness-Dependent Metals</w:t>
      </w:r>
    </w:p>
    <w:p w:rsidR="007A283C" w:rsidRDefault="007A283C" w:rsidP="007A283C">
      <w:pPr>
        <w:pStyle w:val="NoSpacing"/>
        <w:ind w:left="1440"/>
        <w:rPr>
          <w:rFonts w:ascii="Garamond" w:hAnsi="Garamond" w:cs="Times New Roman"/>
          <w:sz w:val="24"/>
          <w:szCs w:val="24"/>
        </w:rPr>
      </w:pPr>
      <w:r>
        <w:rPr>
          <w:rFonts w:ascii="Garamond" w:eastAsia="Times New Roman" w:hAnsi="Garamond" w:cs="Times New Roman"/>
          <w:sz w:val="24"/>
          <w:szCs w:val="24"/>
        </w:rPr>
        <w:t>The Water Effects Ratio (WER) is equal to one unless determined otherwise under 15A NCAC 02B .0211 Subparagraph (</w:t>
      </w:r>
      <w:proofErr w:type="gramStart"/>
      <w:r>
        <w:rPr>
          <w:rFonts w:ascii="Garamond" w:eastAsia="Times New Roman" w:hAnsi="Garamond" w:cs="Times New Roman"/>
          <w:sz w:val="24"/>
          <w:szCs w:val="24"/>
        </w:rPr>
        <w:t>11)(</w:t>
      </w:r>
      <w:proofErr w:type="gramEnd"/>
      <w:r>
        <w:rPr>
          <w:rFonts w:ascii="Garamond" w:eastAsia="Times New Roman" w:hAnsi="Garamond" w:cs="Times New Roman"/>
          <w:sz w:val="24"/>
          <w:szCs w:val="24"/>
        </w:rPr>
        <w:t>d)</w:t>
      </w:r>
    </w:p>
    <w:p w:rsidR="007A283C" w:rsidRDefault="007A283C" w:rsidP="007A283C">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rPr>
                <w:rFonts w:ascii="Garamond" w:hAnsi="Garamond"/>
                <w:szCs w:val="24"/>
              </w:rPr>
            </w:pPr>
            <w:r>
              <w:rPr>
                <w:rFonts w:ascii="Garamond" w:hAnsi="Garamond"/>
                <w:szCs w:val="24"/>
              </w:rPr>
              <w:t xml:space="preserve">Metal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rPr>
                <w:rFonts w:ascii="Garamond" w:hAnsi="Garamond"/>
                <w:sz w:val="20"/>
                <w:szCs w:val="24"/>
              </w:rPr>
            </w:pPr>
            <w:r>
              <w:rPr>
                <w:rFonts w:ascii="Garamond" w:hAnsi="Garamond"/>
                <w:szCs w:val="24"/>
              </w:rPr>
              <w:t>NC Dissolved Standard, µg/l</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w:t>
            </w:r>
            <w:r>
              <w:rPr>
                <w:rFonts w:ascii="Garamond" w:hAnsi="Garamond"/>
                <w:i/>
                <w:iCs/>
                <w:sz w:val="24"/>
                <w:szCs w:val="24"/>
              </w:rPr>
              <w:t xml:space="preserve"> ∙ e</w:t>
            </w:r>
            <w:r>
              <w:rPr>
                <w:rFonts w:ascii="Garamond" w:hAnsi="Garamond"/>
                <w:sz w:val="24"/>
                <w:szCs w:val="24"/>
              </w:rPr>
              <w:t>^{0.9151 [</w:t>
            </w:r>
            <w:r>
              <w:rPr>
                <w:rFonts w:ascii="Garamond" w:hAnsi="Garamond"/>
                <w:i/>
                <w:iCs/>
                <w:sz w:val="24"/>
                <w:szCs w:val="24"/>
              </w:rPr>
              <w:t>ln</w:t>
            </w:r>
            <w:r>
              <w:rPr>
                <w:rFonts w:ascii="Garamond" w:hAnsi="Garamond"/>
                <w:sz w:val="24"/>
                <w:szCs w:val="24"/>
              </w:rPr>
              <w:t xml:space="preserve"> hardness]-3.1485}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Cadmium, Acute Trout waters</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WER*{1.136672-[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^{0.9151[</w:t>
            </w:r>
            <w:r>
              <w:rPr>
                <w:rFonts w:ascii="Garamond" w:hAnsi="Garamond"/>
                <w:i/>
                <w:iCs/>
                <w:sz w:val="24"/>
                <w:szCs w:val="24"/>
              </w:rPr>
              <w:t>ln</w:t>
            </w:r>
            <w:r>
              <w:rPr>
                <w:rFonts w:ascii="Garamond" w:hAnsi="Garamond"/>
                <w:sz w:val="24"/>
                <w:szCs w:val="24"/>
              </w:rPr>
              <w:t xml:space="preserve"> hardness]-3.6236}</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Cadmium, Chronic </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WER*{1.101672-[</w:t>
            </w:r>
            <w:r>
              <w:rPr>
                <w:rFonts w:ascii="Garamond" w:hAnsi="Garamond"/>
                <w:i/>
                <w:iCs/>
                <w:sz w:val="24"/>
                <w:szCs w:val="24"/>
              </w:rPr>
              <w:t>ln</w:t>
            </w:r>
            <w:r>
              <w:rPr>
                <w:rFonts w:ascii="Garamond" w:hAnsi="Garamond"/>
                <w:sz w:val="24"/>
                <w:szCs w:val="24"/>
              </w:rPr>
              <w:t xml:space="preserve"> hardness](0.041838)}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^{0.7998[</w:t>
            </w:r>
            <w:r>
              <w:rPr>
                <w:rFonts w:ascii="Garamond" w:hAnsi="Garamond"/>
                <w:i/>
                <w:iCs/>
                <w:sz w:val="24"/>
                <w:szCs w:val="24"/>
              </w:rPr>
              <w:t>ln</w:t>
            </w:r>
            <w:r>
              <w:rPr>
                <w:rFonts w:ascii="Garamond" w:hAnsi="Garamond"/>
                <w:sz w:val="24"/>
                <w:szCs w:val="24"/>
              </w:rPr>
              <w:t xml:space="preserve"> hardness]-4.4451}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WER*0.316 </w:t>
            </w:r>
            <w:r>
              <w:rPr>
                <w:rFonts w:ascii="Garamond" w:hAnsi="Garamond"/>
                <w:i/>
                <w:iCs/>
                <w:sz w:val="24"/>
                <w:szCs w:val="24"/>
              </w:rPr>
              <w:t>∙</w:t>
            </w:r>
            <w:r>
              <w:rPr>
                <w:rFonts w:ascii="Garamond" w:hAnsi="Garamond"/>
                <w:sz w:val="24"/>
                <w:szCs w:val="24"/>
              </w:rPr>
              <w:t xml:space="preserve">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hardness]+3.7256}</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Chromium III,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WER*0.860 ∙ </w:t>
            </w:r>
            <w:r>
              <w:rPr>
                <w:rFonts w:ascii="Garamond" w:hAnsi="Garamond"/>
                <w:i/>
                <w:iCs/>
                <w:sz w:val="24"/>
                <w:szCs w:val="24"/>
              </w:rPr>
              <w:t>e</w:t>
            </w:r>
            <w:r>
              <w:rPr>
                <w:rFonts w:ascii="Garamond" w:hAnsi="Garamond"/>
                <w:sz w:val="24"/>
                <w:szCs w:val="24"/>
              </w:rPr>
              <w:t>^{0.8190[</w:t>
            </w:r>
            <w:r>
              <w:rPr>
                <w:rFonts w:ascii="Garamond" w:hAnsi="Garamond"/>
                <w:i/>
                <w:iCs/>
                <w:sz w:val="24"/>
                <w:szCs w:val="24"/>
              </w:rPr>
              <w:t>ln</w:t>
            </w:r>
            <w:r>
              <w:rPr>
                <w:rFonts w:ascii="Garamond" w:hAnsi="Garamond"/>
                <w:sz w:val="24"/>
                <w:szCs w:val="24"/>
              </w:rPr>
              <w:t xml:space="preserve"> hardness]+0.6848}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^{0.9422[</w:t>
            </w:r>
            <w:r>
              <w:rPr>
                <w:rFonts w:ascii="Garamond" w:hAnsi="Garamond"/>
                <w:i/>
                <w:iCs/>
                <w:sz w:val="24"/>
                <w:szCs w:val="24"/>
              </w:rPr>
              <w:t>ln</w:t>
            </w:r>
            <w:r>
              <w:rPr>
                <w:rFonts w:ascii="Garamond" w:hAnsi="Garamond"/>
                <w:sz w:val="24"/>
                <w:szCs w:val="24"/>
              </w:rPr>
              <w:t xml:space="preserve"> hardness]-1.700}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Copper,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WER*0.960 ∙ </w:t>
            </w:r>
            <w:r>
              <w:rPr>
                <w:rFonts w:ascii="Garamond" w:hAnsi="Garamond"/>
                <w:i/>
                <w:iCs/>
                <w:sz w:val="24"/>
                <w:szCs w:val="24"/>
              </w:rPr>
              <w:t>e</w:t>
            </w:r>
            <w:r>
              <w:rPr>
                <w:rFonts w:ascii="Garamond" w:hAnsi="Garamond"/>
                <w:sz w:val="24"/>
                <w:szCs w:val="24"/>
              </w:rPr>
              <w:t>^{0.8545[</w:t>
            </w:r>
            <w:r>
              <w:rPr>
                <w:rFonts w:ascii="Garamond" w:hAnsi="Garamond"/>
                <w:i/>
                <w:iCs/>
                <w:sz w:val="24"/>
                <w:szCs w:val="24"/>
              </w:rPr>
              <w:t>ln</w:t>
            </w:r>
            <w:r>
              <w:rPr>
                <w:rFonts w:ascii="Garamond" w:hAnsi="Garamond"/>
                <w:sz w:val="24"/>
                <w:szCs w:val="24"/>
              </w:rPr>
              <w:t xml:space="preserve"> hardness]-1.702}</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ln</w:t>
            </w:r>
            <w:r>
              <w:rPr>
                <w:rFonts w:ascii="Garamond" w:hAnsi="Garamond"/>
                <w:sz w:val="24"/>
                <w:szCs w:val="24"/>
              </w:rPr>
              <w:t xml:space="preserve"> 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hardness]-1.460}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Lead,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WER*{1.46203-[</w:t>
            </w:r>
            <w:r>
              <w:rPr>
                <w:rFonts w:ascii="Garamond" w:hAnsi="Garamond"/>
                <w:i/>
                <w:iCs/>
                <w:sz w:val="24"/>
                <w:szCs w:val="24"/>
              </w:rPr>
              <w:t xml:space="preserve">ln </w:t>
            </w:r>
            <w:r>
              <w:rPr>
                <w:rFonts w:ascii="Garamond" w:hAnsi="Garamond"/>
                <w:sz w:val="24"/>
                <w:szCs w:val="24"/>
              </w:rPr>
              <w:t xml:space="preserve">hardness](0.145712)} ∙ </w:t>
            </w:r>
            <w:r>
              <w:rPr>
                <w:rFonts w:ascii="Garamond" w:hAnsi="Garamond"/>
                <w:i/>
                <w:iCs/>
                <w:sz w:val="24"/>
                <w:szCs w:val="24"/>
              </w:rPr>
              <w:t>e</w:t>
            </w:r>
            <w:r>
              <w:rPr>
                <w:rFonts w:ascii="Garamond" w:hAnsi="Garamond"/>
                <w:sz w:val="24"/>
                <w:szCs w:val="24"/>
              </w:rPr>
              <w:t>^{1.273[</w:t>
            </w:r>
            <w:r>
              <w:rPr>
                <w:rFonts w:ascii="Garamond" w:hAnsi="Garamond"/>
                <w:i/>
                <w:iCs/>
                <w:sz w:val="24"/>
                <w:szCs w:val="24"/>
              </w:rPr>
              <w:t>ln</w:t>
            </w:r>
            <w:r>
              <w:rPr>
                <w:rFonts w:ascii="Garamond" w:hAnsi="Garamond"/>
                <w:sz w:val="24"/>
                <w:szCs w:val="24"/>
              </w:rPr>
              <w:t xml:space="preserve"> hardness]-4.705}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WER*0.998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hardness]+2.255}</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Nickel,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WER*0.997 ∙ </w:t>
            </w:r>
            <w:r>
              <w:rPr>
                <w:rFonts w:ascii="Garamond" w:hAnsi="Garamond"/>
                <w:i/>
                <w:iCs/>
                <w:sz w:val="24"/>
                <w:szCs w:val="24"/>
              </w:rPr>
              <w:t>e</w:t>
            </w:r>
            <w:r>
              <w:rPr>
                <w:rFonts w:ascii="Garamond" w:hAnsi="Garamond"/>
                <w:sz w:val="24"/>
                <w:szCs w:val="24"/>
              </w:rPr>
              <w:t>^{0.8460[</w:t>
            </w:r>
            <w:r>
              <w:rPr>
                <w:rFonts w:ascii="Garamond" w:hAnsi="Garamond"/>
                <w:i/>
                <w:iCs/>
                <w:sz w:val="24"/>
                <w:szCs w:val="24"/>
              </w:rPr>
              <w:t>ln</w:t>
            </w:r>
            <w:r>
              <w:rPr>
                <w:rFonts w:ascii="Garamond" w:hAnsi="Garamond"/>
                <w:sz w:val="24"/>
                <w:szCs w:val="24"/>
              </w:rPr>
              <w:t xml:space="preserve"> hardness]+0.0584} </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WER*0.85 ∙ </w:t>
            </w:r>
            <w:r>
              <w:rPr>
                <w:rFonts w:ascii="Garamond" w:hAnsi="Garamond"/>
                <w:i/>
                <w:iCs/>
                <w:sz w:val="24"/>
                <w:szCs w:val="24"/>
              </w:rPr>
              <w:t>e</w:t>
            </w:r>
            <w:r>
              <w:rPr>
                <w:rFonts w:ascii="Garamond" w:hAnsi="Garamond"/>
                <w:sz w:val="24"/>
                <w:szCs w:val="24"/>
              </w:rPr>
              <w:t>^{1.72[</w:t>
            </w:r>
            <w:r>
              <w:rPr>
                <w:rFonts w:ascii="Garamond" w:hAnsi="Garamond"/>
                <w:i/>
                <w:iCs/>
                <w:sz w:val="24"/>
                <w:szCs w:val="24"/>
              </w:rPr>
              <w:t>ln</w:t>
            </w:r>
            <w:r>
              <w:rPr>
                <w:rFonts w:ascii="Garamond" w:hAnsi="Garamond"/>
                <w:sz w:val="24"/>
                <w:szCs w:val="24"/>
              </w:rPr>
              <w:t xml:space="preserve"> hardness]-6.59}</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Silver,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Not applicable</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Acute</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WER*0.978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w:t>
            </w:r>
          </w:p>
        </w:tc>
      </w:tr>
      <w:tr w:rsidR="007A283C" w:rsidTr="007A283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Zinc, Chronic</w:t>
            </w:r>
          </w:p>
        </w:tc>
        <w:tc>
          <w:tcPr>
            <w:tcW w:w="6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A283C" w:rsidRDefault="007A283C">
            <w:pPr>
              <w:pStyle w:val="SubItemLvl2"/>
              <w:autoSpaceDE w:val="0"/>
              <w:autoSpaceDN w:val="0"/>
              <w:adjustRightInd w:val="0"/>
              <w:spacing w:line="360" w:lineRule="auto"/>
              <w:ind w:left="0" w:firstLine="0"/>
              <w:rPr>
                <w:rFonts w:ascii="Garamond" w:hAnsi="Garamond"/>
                <w:sz w:val="24"/>
                <w:szCs w:val="24"/>
              </w:rPr>
            </w:pPr>
            <w:r>
              <w:rPr>
                <w:rFonts w:ascii="Garamond" w:hAnsi="Garamond"/>
                <w:sz w:val="24"/>
                <w:szCs w:val="24"/>
              </w:rPr>
              <w:t xml:space="preserve">WER*0.986 ∙ </w:t>
            </w:r>
            <w:r>
              <w:rPr>
                <w:rFonts w:ascii="Garamond" w:hAnsi="Garamond"/>
                <w:i/>
                <w:iCs/>
                <w:sz w:val="24"/>
                <w:szCs w:val="24"/>
              </w:rPr>
              <w:t>e</w:t>
            </w:r>
            <w:r>
              <w:rPr>
                <w:rFonts w:ascii="Garamond" w:hAnsi="Garamond"/>
                <w:sz w:val="24"/>
                <w:szCs w:val="24"/>
              </w:rPr>
              <w:t>^{0.8473[</w:t>
            </w:r>
            <w:r>
              <w:rPr>
                <w:rFonts w:ascii="Garamond" w:hAnsi="Garamond"/>
                <w:i/>
                <w:iCs/>
                <w:sz w:val="24"/>
                <w:szCs w:val="24"/>
              </w:rPr>
              <w:t>ln</w:t>
            </w:r>
            <w:r>
              <w:rPr>
                <w:rFonts w:ascii="Garamond" w:hAnsi="Garamond"/>
                <w:sz w:val="24"/>
                <w:szCs w:val="24"/>
              </w:rPr>
              <w:t xml:space="preserve"> hardness]+0.884} </w:t>
            </w:r>
          </w:p>
        </w:tc>
      </w:tr>
    </w:tbl>
    <w:p w:rsidR="007A283C" w:rsidRDefault="007A283C" w:rsidP="007A283C">
      <w:pPr>
        <w:pStyle w:val="NoSpacing"/>
        <w:rPr>
          <w:rFonts w:ascii="Garamond" w:hAnsi="Garamond" w:cs="Times New Roman"/>
          <w:sz w:val="24"/>
          <w:szCs w:val="24"/>
        </w:rPr>
      </w:pPr>
    </w:p>
    <w:p w:rsidR="007A283C" w:rsidRDefault="007A283C" w:rsidP="007A283C">
      <w:pPr>
        <w:pStyle w:val="Heading1"/>
        <w:spacing w:after="160" w:line="252" w:lineRule="auto"/>
        <w:ind w:left="360" w:hanging="360"/>
        <w:rPr>
          <w:rFonts w:ascii="Garamond" w:hAnsi="Garamond"/>
          <w:sz w:val="24"/>
          <w:szCs w:val="24"/>
          <w:u w:val="single"/>
        </w:rPr>
      </w:pPr>
      <w:r>
        <w:rPr>
          <w:szCs w:val="24"/>
          <w:u w:val="single"/>
        </w:rPr>
        <w:t>General Information on the Reasonable Potential Analysis (RPA)</w:t>
      </w:r>
    </w:p>
    <w:p w:rsidR="007A283C" w:rsidRDefault="007A283C" w:rsidP="007A283C">
      <w:pPr>
        <w:pStyle w:val="wqBodyText0"/>
        <w:rPr>
          <w:rFonts w:ascii="Garamond" w:hAnsi="Garamond"/>
          <w:sz w:val="24"/>
          <w:szCs w:val="24"/>
        </w:rPr>
      </w:pPr>
      <w:r>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rsidR="007A283C" w:rsidRDefault="007A283C" w:rsidP="007A283C">
      <w:pPr>
        <w:pStyle w:val="wqBodyText0"/>
        <w:rPr>
          <w:rFonts w:ascii="Garamond" w:hAnsi="Garamond"/>
          <w:sz w:val="24"/>
          <w:szCs w:val="24"/>
        </w:rPr>
      </w:pPr>
      <w:r>
        <w:rPr>
          <w:rFonts w:ascii="Garamond" w:hAnsi="Garamond"/>
          <w:sz w:val="24"/>
          <w:szCs w:val="24"/>
        </w:rPr>
        <w:t>The hardness-based standards require some knowledge of the effluent and instream (upstream) hardness and so must be calculated case-by-case for each discharge.</w:t>
      </w:r>
    </w:p>
    <w:p w:rsidR="007A283C" w:rsidRDefault="007A283C" w:rsidP="007A283C">
      <w:pPr>
        <w:pStyle w:val="wqBodyText0"/>
        <w:rPr>
          <w:rFonts w:ascii="Garamond" w:hAnsi="Garamond"/>
          <w:sz w:val="24"/>
          <w:szCs w:val="24"/>
        </w:rPr>
      </w:pPr>
      <w:r>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rsidR="007A283C" w:rsidRDefault="007A283C" w:rsidP="007A283C">
      <w:pPr>
        <w:pStyle w:val="wqBodyText0"/>
        <w:rPr>
          <w:rFonts w:ascii="Garamond" w:hAnsi="Garamond"/>
          <w:sz w:val="24"/>
          <w:szCs w:val="24"/>
        </w:rPr>
      </w:pPr>
      <w:r>
        <w:rPr>
          <w:rFonts w:ascii="Garamond" w:hAnsi="Garamond"/>
          <w:sz w:val="24"/>
          <w:szCs w:val="24"/>
        </w:rPr>
        <w:t xml:space="preserve">  </w:t>
      </w:r>
    </w:p>
    <w:p w:rsidR="007A283C" w:rsidRDefault="007A283C" w:rsidP="007A283C">
      <w:pPr>
        <w:rPr>
          <w:rFonts w:ascii="Garamond" w:hAnsi="Garamond"/>
          <w:b/>
          <w:szCs w:val="24"/>
          <w:u w:val="single"/>
        </w:rPr>
      </w:pPr>
      <w:r>
        <w:rPr>
          <w:rFonts w:ascii="Garamond" w:hAnsi="Garamond"/>
          <w:b/>
          <w:bCs/>
          <w:color w:val="000000" w:themeColor="text1"/>
          <w:szCs w:val="24"/>
          <w:u w:val="single"/>
        </w:rPr>
        <w:t xml:space="preserve">RPA Permitting </w:t>
      </w:r>
      <w:r>
        <w:rPr>
          <w:rFonts w:ascii="Garamond" w:hAnsi="Garamond"/>
          <w:b/>
          <w:bCs/>
          <w:szCs w:val="24"/>
          <w:u w:val="single"/>
        </w:rPr>
        <w:t>Guidance/WQBELs for Hardness-Dependent Metals - Freshwater</w:t>
      </w:r>
    </w:p>
    <w:p w:rsidR="007A283C" w:rsidRDefault="007A283C" w:rsidP="007A283C">
      <w:pPr>
        <w:rPr>
          <w:rFonts w:ascii="Garamond" w:hAnsi="Garamond"/>
          <w:sz w:val="20"/>
          <w:szCs w:val="24"/>
        </w:rPr>
      </w:pPr>
      <w:r>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rsidR="007A283C" w:rsidRDefault="007A283C" w:rsidP="007A283C">
      <w:pPr>
        <w:pStyle w:val="wqBodyText0"/>
        <w:rPr>
          <w:rFonts w:ascii="Garamond" w:hAnsi="Garamond"/>
          <w:sz w:val="24"/>
          <w:szCs w:val="24"/>
        </w:rPr>
      </w:pPr>
      <w:r>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consistently below detection level), then the Division may remove the monitoring requirement in the reissued permit.</w:t>
      </w: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To perform a RPA on the Freshwater hardness-dependent metals the Permit Writer compiles the following information:</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 xml:space="preserve">Critical low flow of the receiving stream, 7Q10 (the spreadsheet automatically calculates the 1Q10 using the formula 1Q10 = 0.843 (s7Q10, </w:t>
      </w:r>
      <w:proofErr w:type="spellStart"/>
      <w:r>
        <w:rPr>
          <w:rFonts w:ascii="Garamond" w:hAnsi="Garamond"/>
          <w:szCs w:val="24"/>
        </w:rPr>
        <w:t>cfs</w:t>
      </w:r>
      <w:proofErr w:type="spellEnd"/>
      <w:r>
        <w:rPr>
          <w:rFonts w:ascii="Garamond" w:hAnsi="Garamond"/>
          <w:szCs w:val="24"/>
        </w:rPr>
        <w:t xml:space="preserve">) </w:t>
      </w:r>
      <w:r>
        <w:rPr>
          <w:rFonts w:ascii="Garamond" w:hAnsi="Garamond"/>
          <w:szCs w:val="24"/>
          <w:vertAlign w:val="superscript"/>
        </w:rPr>
        <w:t>0.993</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Effluent hardness and upstream hardness, site-specific data is preferred</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Permitted flow</w:t>
      </w:r>
    </w:p>
    <w:p w:rsidR="007A283C" w:rsidRDefault="007A283C" w:rsidP="007A283C">
      <w:pPr>
        <w:pStyle w:val="ListParagraph"/>
        <w:numPr>
          <w:ilvl w:val="0"/>
          <w:numId w:val="35"/>
        </w:numPr>
        <w:spacing w:after="160" w:line="252" w:lineRule="auto"/>
        <w:rPr>
          <w:rFonts w:ascii="Garamond" w:hAnsi="Garamond"/>
          <w:szCs w:val="24"/>
        </w:rPr>
      </w:pPr>
      <w:r>
        <w:rPr>
          <w:rFonts w:ascii="Garamond" w:hAnsi="Garamond"/>
          <w:szCs w:val="24"/>
        </w:rPr>
        <w:t>Receiving stream classification</w:t>
      </w: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rsidR="007A283C" w:rsidRDefault="007A283C" w:rsidP="007A283C">
      <w:pPr>
        <w:pStyle w:val="ListParagraph"/>
        <w:rPr>
          <w:rFonts w:ascii="Garamond" w:hAnsi="Garamond"/>
          <w:szCs w:val="24"/>
        </w:rPr>
      </w:pPr>
    </w:p>
    <w:p w:rsidR="007A283C" w:rsidRDefault="007A283C" w:rsidP="007A283C">
      <w:pPr>
        <w:pStyle w:val="ListParagraph"/>
        <w:rPr>
          <w:rFonts w:ascii="Garamond" w:hAnsi="Garamond"/>
          <w:szCs w:val="24"/>
        </w:rPr>
      </w:pPr>
      <w:r>
        <w:rPr>
          <w:rFonts w:ascii="Garamond" w:hAnsi="Garamond"/>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rsidR="007A283C" w:rsidRDefault="007A283C" w:rsidP="007A283C">
      <w:pPr>
        <w:pStyle w:val="ListParagraph"/>
        <w:rPr>
          <w:rFonts w:ascii="Garamond" w:eastAsia="Calibri" w:hAnsi="Garamond"/>
          <w:szCs w:val="24"/>
        </w:rPr>
      </w:pPr>
    </w:p>
    <w:p w:rsidR="007A283C" w:rsidRDefault="007A283C" w:rsidP="007A283C">
      <w:pPr>
        <w:pStyle w:val="ListParagraph"/>
        <w:rPr>
          <w:rFonts w:ascii="Garamond" w:hAnsi="Garamond"/>
          <w:szCs w:val="24"/>
        </w:rPr>
      </w:pPr>
      <w:r>
        <w:rPr>
          <w:rFonts w:ascii="Garamond" w:hAnsi="Garamond"/>
          <w:szCs w:val="24"/>
        </w:rPr>
        <w:t xml:space="preserve">If no hardness data is available, the permit writer may choose to do an initial evaluation using a default hardness of 25 mg/L (CaCO3 or (Ca + Mg)).  Minimum and maximum limits on the hardness value used for water quality calculations are 25 mg/L and 400 mg/L, respectively. </w:t>
      </w:r>
    </w:p>
    <w:p w:rsidR="007A283C" w:rsidRDefault="007A283C" w:rsidP="007A283C">
      <w:pPr>
        <w:pStyle w:val="ListParagraph"/>
        <w:rPr>
          <w:rFonts w:ascii="Garamond" w:hAnsi="Garamond"/>
          <w:szCs w:val="24"/>
        </w:rPr>
      </w:pPr>
    </w:p>
    <w:p w:rsidR="007A283C" w:rsidRDefault="007A283C" w:rsidP="007A283C">
      <w:pPr>
        <w:pStyle w:val="ListParagraph"/>
        <w:rPr>
          <w:rFonts w:ascii="Garamond" w:hAnsi="Garamond"/>
          <w:szCs w:val="24"/>
        </w:rPr>
      </w:pPr>
      <w:r>
        <w:rPr>
          <w:rFonts w:ascii="Garamond" w:hAnsi="Garamond"/>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rsidR="007A283C" w:rsidRDefault="007A283C" w:rsidP="007A283C">
      <w:pPr>
        <w:pStyle w:val="ListParagraph"/>
        <w:rPr>
          <w:rFonts w:ascii="Garamond" w:hAnsi="Garamond"/>
          <w:szCs w:val="24"/>
        </w:rPr>
      </w:pPr>
    </w:p>
    <w:p w:rsidR="007A283C" w:rsidRDefault="007A283C" w:rsidP="007A283C">
      <w:pPr>
        <w:ind w:left="720"/>
        <w:rPr>
          <w:rFonts w:ascii="Garamond" w:hAnsi="Garamond"/>
          <w:szCs w:val="24"/>
        </w:rPr>
      </w:pPr>
      <w:r>
        <w:rPr>
          <w:rFonts w:ascii="Garamond" w:hAnsi="Garamond"/>
          <w:szCs w:val="24"/>
        </w:rPr>
        <w:t xml:space="preserve">The overall hardness value used in the water quality calculations is calculated as follows: </w:t>
      </w:r>
    </w:p>
    <w:p w:rsidR="007A283C" w:rsidRDefault="007A283C" w:rsidP="007A283C">
      <w:pPr>
        <w:ind w:left="720"/>
        <w:rPr>
          <w:rFonts w:ascii="Garamond" w:hAnsi="Garamond"/>
          <w:sz w:val="20"/>
          <w:szCs w:val="24"/>
        </w:rPr>
      </w:pPr>
      <w:r>
        <w:rPr>
          <w:rFonts w:ascii="Garamond" w:hAnsi="Garamond"/>
          <w:szCs w:val="24"/>
        </w:rPr>
        <w:t xml:space="preserve">Combined Hardness (chronic) </w:t>
      </w:r>
    </w:p>
    <w:p w:rsidR="007A283C" w:rsidRDefault="007A283C" w:rsidP="007A283C">
      <w:pPr>
        <w:ind w:left="720" w:right="-720"/>
        <w:rPr>
          <w:rFonts w:ascii="Garamond" w:hAnsi="Garamond"/>
          <w:szCs w:val="24"/>
          <w:u w:val="single"/>
        </w:rPr>
      </w:pPr>
      <w:r>
        <w:rPr>
          <w:rFonts w:ascii="Garamond" w:hAnsi="Garamond"/>
          <w:szCs w:val="24"/>
        </w:rPr>
        <w:t xml:space="preserve">= </w:t>
      </w:r>
      <w:r>
        <w:rPr>
          <w:rFonts w:ascii="Garamond" w:hAnsi="Garamond"/>
          <w:szCs w:val="24"/>
          <w:u w:val="single"/>
        </w:rPr>
        <w:t xml:space="preserve">(Permitted Flow, </w:t>
      </w:r>
      <w:proofErr w:type="spellStart"/>
      <w:r>
        <w:rPr>
          <w:rFonts w:ascii="Garamond" w:hAnsi="Garamond"/>
          <w:szCs w:val="24"/>
          <w:u w:val="single"/>
        </w:rPr>
        <w:t>cfs</w:t>
      </w:r>
      <w:proofErr w:type="spellEnd"/>
      <w:r>
        <w:rPr>
          <w:rFonts w:ascii="Garamond" w:hAnsi="Garamond"/>
          <w:szCs w:val="24"/>
          <w:u w:val="single"/>
        </w:rPr>
        <w:t xml:space="preserve"> *Avg. Effluent Hardness, mg/L) + (s7Q10, </w:t>
      </w:r>
      <w:proofErr w:type="spellStart"/>
      <w:r>
        <w:rPr>
          <w:rFonts w:ascii="Garamond" w:hAnsi="Garamond"/>
          <w:szCs w:val="24"/>
          <w:u w:val="single"/>
        </w:rPr>
        <w:t>cfs</w:t>
      </w:r>
      <w:proofErr w:type="spellEnd"/>
      <w:r>
        <w:rPr>
          <w:rFonts w:ascii="Garamond" w:hAnsi="Garamond"/>
          <w:szCs w:val="24"/>
          <w:u w:val="single"/>
        </w:rPr>
        <w:t xml:space="preserve"> *Avg. Upstream Hardness, mg/L)</w:t>
      </w:r>
    </w:p>
    <w:p w:rsidR="007A283C" w:rsidRDefault="007A283C" w:rsidP="007A283C">
      <w:pPr>
        <w:ind w:left="720"/>
        <w:rPr>
          <w:rFonts w:ascii="Garamond" w:hAnsi="Garamond"/>
          <w:szCs w:val="24"/>
        </w:rPr>
      </w:pPr>
      <w:r>
        <w:rPr>
          <w:rFonts w:ascii="Garamond" w:hAnsi="Garamond"/>
          <w:szCs w:val="24"/>
        </w:rPr>
        <w:t xml:space="preserve">                                         </w:t>
      </w:r>
      <w:r>
        <w:rPr>
          <w:rFonts w:ascii="Garamond" w:hAnsi="Garamond"/>
          <w:szCs w:val="24"/>
        </w:rPr>
        <w:tab/>
        <w:t xml:space="preserve"> (Permitted Flow, </w:t>
      </w:r>
      <w:proofErr w:type="spellStart"/>
      <w:r>
        <w:rPr>
          <w:rFonts w:ascii="Garamond" w:hAnsi="Garamond"/>
          <w:szCs w:val="24"/>
        </w:rPr>
        <w:t>cfs</w:t>
      </w:r>
      <w:proofErr w:type="spellEnd"/>
      <w:r>
        <w:rPr>
          <w:rFonts w:ascii="Garamond" w:hAnsi="Garamond"/>
          <w:szCs w:val="24"/>
        </w:rPr>
        <w:t xml:space="preserve"> + s7Q10, </w:t>
      </w:r>
      <w:proofErr w:type="spellStart"/>
      <w:r>
        <w:rPr>
          <w:rFonts w:ascii="Garamond" w:hAnsi="Garamond"/>
          <w:szCs w:val="24"/>
        </w:rPr>
        <w:t>cfs</w:t>
      </w:r>
      <w:proofErr w:type="spellEnd"/>
      <w:r>
        <w:rPr>
          <w:rFonts w:ascii="Garamond" w:hAnsi="Garamond"/>
          <w:szCs w:val="24"/>
        </w:rPr>
        <w:t>)</w:t>
      </w:r>
    </w:p>
    <w:p w:rsidR="007A283C" w:rsidRDefault="007A283C" w:rsidP="007A283C">
      <w:pPr>
        <w:ind w:left="720"/>
        <w:rPr>
          <w:rFonts w:ascii="Garamond" w:hAnsi="Garamond"/>
          <w:szCs w:val="24"/>
        </w:rPr>
      </w:pPr>
      <w:r>
        <w:rPr>
          <w:rFonts w:ascii="Garamond" w:hAnsi="Garamond"/>
          <w:szCs w:val="24"/>
        </w:rPr>
        <w:t>The Combined Hardness for acute is the same but the calculation uses the 1Q10 flow.</w:t>
      </w:r>
    </w:p>
    <w:p w:rsidR="007A283C" w:rsidRDefault="007A283C" w:rsidP="007A283C">
      <w:pPr>
        <w:pStyle w:val="ListParagraph"/>
        <w:numPr>
          <w:ilvl w:val="0"/>
          <w:numId w:val="34"/>
        </w:numPr>
        <w:rPr>
          <w:rFonts w:ascii="Garamond" w:hAnsi="Garamond"/>
          <w:szCs w:val="24"/>
        </w:rPr>
      </w:pPr>
      <w:r>
        <w:rPr>
          <w:rFonts w:ascii="Garamond" w:hAnsi="Garamond"/>
          <w:szCs w:val="24"/>
        </w:rPr>
        <w:t>The permit writer converts the numeric standard for each metal of concern to a total recoverable metal, using the EPA Default Partition Coefficients (DPCs) or site-specific translators, if any have been developed using federally approved methodology.</w:t>
      </w:r>
    </w:p>
    <w:p w:rsidR="007A283C" w:rsidRDefault="007A283C" w:rsidP="007A283C">
      <w:pPr>
        <w:rPr>
          <w:rFonts w:ascii="Garamond" w:hAnsi="Garamond"/>
          <w:szCs w:val="24"/>
        </w:rPr>
      </w:pPr>
      <w:r>
        <w:rPr>
          <w:noProof/>
        </w:rPr>
        <mc:AlternateContent>
          <mc:Choice Requires="wps">
            <w:drawing>
              <wp:anchor distT="45720" distB="45720" distL="114300" distR="114300" simplePos="0" relativeHeight="251660288" behindDoc="0" locked="0" layoutInCell="1" allowOverlap="1">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rsidR="00EF4DE8" w:rsidRDefault="00EF4DE8" w:rsidP="007A283C">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EF4DE8" w:rsidRDefault="00EF4DE8" w:rsidP="007A283C">
                            <w:pPr>
                              <w:ind w:left="4320" w:firstLine="720"/>
                            </w:pPr>
                            <w:r>
                              <w:rPr>
                                <w:vertAlign w:val="subscript"/>
                              </w:rPr>
                              <w:tab/>
                            </w:r>
                            <w:r>
                              <w:rPr>
                                <w:vertAlign w:val="subscript"/>
                              </w:rPr>
                              <w:tab/>
                            </w:r>
                          </w:p>
                          <w:p w:rsidR="00EF4DE8" w:rsidRDefault="00EF4DE8" w:rsidP="007A283C">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EF4DE8" w:rsidRDefault="00EF4DE8" w:rsidP="007A283C">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EF4DE8" w:rsidRDefault="00EF4DE8" w:rsidP="007A283C">
                            <w:pPr>
                              <w:ind w:left="720" w:firstLine="720"/>
                              <w:jc w:val="center"/>
                            </w:pPr>
                          </w:p>
                          <w:p w:rsidR="00EF4DE8" w:rsidRDefault="00EF4DE8" w:rsidP="007A283C">
                            <w:r>
                              <w:t xml:space="preserve">Where: </w:t>
                            </w:r>
                          </w:p>
                          <w:p w:rsidR="00EF4DE8" w:rsidRDefault="00EF4DE8" w:rsidP="007A283C">
                            <w:pPr>
                              <w:spacing w:after="40"/>
                            </w:pPr>
                            <w:proofErr w:type="spellStart"/>
                            <w:r>
                              <w:t>ss</w:t>
                            </w:r>
                            <w:proofErr w:type="spellEnd"/>
                            <w:r>
                              <w:t xml:space="preserve"> = in-stream suspended solids concentration [mg/l], minimum of 10 mg/L used, and</w:t>
                            </w:r>
                          </w:p>
                          <w:p w:rsidR="00EF4DE8" w:rsidRDefault="00EF4DE8" w:rsidP="007A283C">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EF4DE8" w:rsidRDefault="00EF4DE8" w:rsidP="007A283C">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" fillcolor="#f2f2f2 [3052]">
                <v:textbox>
                  <w:txbxContent>
                    <w:p w:rsidR="00EF4DE8" w:rsidRDefault="00EF4DE8" w:rsidP="007A283C">
                      <w: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Pr>
                          <w:i/>
                          <w:iCs/>
                        </w:rPr>
                        <w:t>The Metals Translator:  Guidance for Calculating a Total Recoverable Permit Limit from a Dissolved Criterion</w:t>
                      </w:r>
                      <w:r>
                        <w:t xml:space="preserve"> (EPA 823-B-96-007, June 1996) and the equation:</w:t>
                      </w:r>
                    </w:p>
                    <w:p w:rsidR="00EF4DE8" w:rsidRDefault="00EF4DE8" w:rsidP="007A283C">
                      <w:pPr>
                        <w:ind w:left="4320" w:firstLine="720"/>
                      </w:pPr>
                      <w:r>
                        <w:rPr>
                          <w:vertAlign w:val="subscript"/>
                        </w:rPr>
                        <w:tab/>
                      </w:r>
                      <w:r>
                        <w:rPr>
                          <w:vertAlign w:val="subscript"/>
                        </w:rPr>
                        <w:tab/>
                      </w:r>
                    </w:p>
                    <w:p w:rsidR="00EF4DE8" w:rsidRDefault="00EF4DE8" w:rsidP="007A283C">
                      <w:pPr>
                        <w:ind w:left="2160" w:firstLine="720"/>
                        <w:rPr>
                          <w:u w:val="single"/>
                        </w:rPr>
                      </w:pPr>
                      <w:r>
                        <w:rPr>
                          <w:u w:val="single"/>
                          <w:vertAlign w:val="subscript"/>
                        </w:rPr>
                        <w:t>_</w:t>
                      </w:r>
                      <w:proofErr w:type="spellStart"/>
                      <w:r>
                        <w:rPr>
                          <w:u w:val="single"/>
                        </w:rPr>
                        <w:t>C</w:t>
                      </w:r>
                      <w:r>
                        <w:rPr>
                          <w:szCs w:val="24"/>
                          <w:u w:val="single"/>
                          <w:vertAlign w:val="subscript"/>
                        </w:rPr>
                        <w:t>diss</w:t>
                      </w:r>
                      <w:proofErr w:type="spellEnd"/>
                      <w:r>
                        <w:rPr>
                          <w:u w:val="single"/>
                          <w:vertAlign w:val="subscript"/>
                        </w:rPr>
                        <w:t xml:space="preserve">__ = </w:t>
                      </w:r>
                      <w:r>
                        <w:rPr>
                          <w:u w:val="single"/>
                        </w:rPr>
                        <w:t xml:space="preserve">_______1_______________      </w:t>
                      </w:r>
                    </w:p>
                    <w:p w:rsidR="00EF4DE8" w:rsidRDefault="00EF4DE8" w:rsidP="007A283C">
                      <w:pPr>
                        <w:ind w:left="2160" w:firstLine="720"/>
                      </w:pPr>
                      <w:r>
                        <w:t xml:space="preserve"> </w:t>
                      </w:r>
                      <w:proofErr w:type="spellStart"/>
                      <w:r>
                        <w:t>C</w:t>
                      </w:r>
                      <w:r>
                        <w:rPr>
                          <w:szCs w:val="24"/>
                          <w:vertAlign w:val="subscript"/>
                        </w:rPr>
                        <w:t>total</w:t>
                      </w:r>
                      <w:proofErr w:type="spellEnd"/>
                      <w:r>
                        <w:rPr>
                          <w:szCs w:val="24"/>
                          <w:vertAlign w:val="subscript"/>
                        </w:rPr>
                        <w:t xml:space="preserve">   </w:t>
                      </w:r>
                      <w:r>
                        <w:rPr>
                          <w:vertAlign w:val="subscript"/>
                        </w:rPr>
                        <w:t xml:space="preserve">          </w:t>
                      </w:r>
                      <w:r>
                        <w:t xml:space="preserve">1 + </w:t>
                      </w:r>
                      <w:proofErr w:type="gramStart"/>
                      <w:r>
                        <w:t>{ [</w:t>
                      </w:r>
                      <w:proofErr w:type="spellStart"/>
                      <w:proofErr w:type="gramEnd"/>
                      <w:r>
                        <w:t>K</w:t>
                      </w:r>
                      <w:r>
                        <w:rPr>
                          <w:vertAlign w:val="subscript"/>
                        </w:rPr>
                        <w:t>po</w:t>
                      </w:r>
                      <w:proofErr w:type="spellEnd"/>
                      <w:r>
                        <w:t>] [</w:t>
                      </w:r>
                      <w:proofErr w:type="spellStart"/>
                      <w:r>
                        <w:t>ss</w:t>
                      </w:r>
                      <w:proofErr w:type="spellEnd"/>
                      <w:r>
                        <w:rPr>
                          <w:vertAlign w:val="superscript"/>
                        </w:rPr>
                        <w:t>(1+a)</w:t>
                      </w:r>
                      <w:r>
                        <w:t>] [10</w:t>
                      </w:r>
                      <w:r>
                        <w:rPr>
                          <w:vertAlign w:val="superscript"/>
                        </w:rPr>
                        <w:t>-6</w:t>
                      </w:r>
                      <w:r>
                        <w:t>] }</w:t>
                      </w:r>
                    </w:p>
                    <w:p w:rsidR="00EF4DE8" w:rsidRDefault="00EF4DE8" w:rsidP="007A283C">
                      <w:pPr>
                        <w:ind w:left="720" w:firstLine="720"/>
                        <w:jc w:val="center"/>
                      </w:pPr>
                    </w:p>
                    <w:p w:rsidR="00EF4DE8" w:rsidRDefault="00EF4DE8" w:rsidP="007A283C">
                      <w:r>
                        <w:t xml:space="preserve">Where: </w:t>
                      </w:r>
                    </w:p>
                    <w:p w:rsidR="00EF4DE8" w:rsidRDefault="00EF4DE8" w:rsidP="007A283C">
                      <w:pPr>
                        <w:spacing w:after="40"/>
                      </w:pPr>
                      <w:proofErr w:type="spellStart"/>
                      <w:r>
                        <w:t>ss</w:t>
                      </w:r>
                      <w:proofErr w:type="spellEnd"/>
                      <w:r>
                        <w:t xml:space="preserve"> = in-stream suspended solids concentration [mg/l], minimum of 10 mg/L used, and</w:t>
                      </w:r>
                    </w:p>
                    <w:p w:rsidR="00EF4DE8" w:rsidRDefault="00EF4DE8" w:rsidP="007A283C">
                      <w:pPr>
                        <w:spacing w:after="100" w:afterAutospacing="1"/>
                        <w:rPr>
                          <w:rFonts w:cs="Times"/>
                        </w:rPr>
                      </w:pPr>
                      <w:proofErr w:type="spellStart"/>
                      <w:r>
                        <w:t>Kpo</w:t>
                      </w:r>
                      <w:proofErr w:type="spellEnd"/>
                      <w:r>
                        <w:t xml:space="preserve"> and </w:t>
                      </w:r>
                      <w:r>
                        <w:rPr>
                          <w:i/>
                        </w:rPr>
                        <w:t>a</w:t>
                      </w:r>
                      <w:r>
                        <w:t xml:space="preserve"> = constants that express the equilibrium relationship between dissolved and adsorbed forms of metals. A list of constants used for each hardness-dependent metal can also be found in the RPA program under a sheet labeled DPCs.</w:t>
                      </w:r>
                    </w:p>
                    <w:p w:rsidR="00EF4DE8" w:rsidRDefault="00EF4DE8" w:rsidP="007A283C">
                      <w:pPr>
                        <w:rPr>
                          <w:rFonts w:ascii="Times New Roman" w:hAnsi="Times New Roman"/>
                        </w:rPr>
                      </w:pPr>
                    </w:p>
                  </w:txbxContent>
                </v:textbox>
                <w10:wrap type="square"/>
              </v:shape>
            </w:pict>
          </mc:Fallback>
        </mc:AlternateContent>
      </w:r>
    </w:p>
    <w:p w:rsidR="007A283C" w:rsidRDefault="007A283C" w:rsidP="007A283C">
      <w:pPr>
        <w:rPr>
          <w:rFonts w:ascii="Garamond" w:hAnsi="Garamond"/>
          <w:sz w:val="20"/>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rPr>
          <w:rFonts w:ascii="Garamond" w:hAnsi="Garamond"/>
          <w:szCs w:val="24"/>
        </w:rPr>
      </w:pP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 xml:space="preserve">The numeric standard for each metal of concern is divided by the default partition coefficient (or site-specific translator) to obtain a Total Recoverable Metal at ambient conditions.  </w:t>
      </w:r>
    </w:p>
    <w:p w:rsidR="007A283C" w:rsidRDefault="007A283C" w:rsidP="007A283C">
      <w:pPr>
        <w:pStyle w:val="ListParagraph"/>
        <w:rPr>
          <w:rFonts w:ascii="Garamond" w:hAnsi="Garamond"/>
          <w:szCs w:val="24"/>
        </w:rPr>
      </w:pPr>
    </w:p>
    <w:p w:rsidR="007A283C" w:rsidRDefault="007A283C" w:rsidP="007A283C">
      <w:pPr>
        <w:pStyle w:val="ListParagraph"/>
        <w:rPr>
          <w:rFonts w:ascii="Garamond" w:hAnsi="Garamond"/>
          <w:szCs w:val="24"/>
        </w:rPr>
      </w:pPr>
      <w:r>
        <w:rPr>
          <w:rFonts w:ascii="Garamond" w:hAnsi="Garamond"/>
          <w:szCs w:val="24"/>
        </w:rPr>
        <w:t>In some cases, where an EPA default partition coefficient translator does not exist (</w:t>
      </w:r>
      <w:proofErr w:type="spellStart"/>
      <w:r>
        <w:rPr>
          <w:rFonts w:ascii="Garamond" w:hAnsi="Garamond"/>
          <w:szCs w:val="24"/>
        </w:rPr>
        <w:t>ie</w:t>
      </w:r>
      <w:proofErr w:type="spellEnd"/>
      <w:r>
        <w:rPr>
          <w:rFonts w:ascii="Garamond" w:hAnsi="Garamond"/>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The RPA spreadsheet uses a mass balance equation to determine the total allowable concentration (permit limits) for each pollutant using the following equation:</w:t>
      </w:r>
    </w:p>
    <w:p w:rsidR="007A283C" w:rsidRDefault="007A283C" w:rsidP="007A283C">
      <w:pPr>
        <w:pStyle w:val="ListParagraph"/>
        <w:rPr>
          <w:rFonts w:ascii="Garamond" w:eastAsia="Calibri" w:hAnsi="Garamond"/>
          <w:szCs w:val="24"/>
        </w:rPr>
      </w:pPr>
    </w:p>
    <w:p w:rsidR="007A283C" w:rsidRDefault="007A283C" w:rsidP="007A283C">
      <w:pPr>
        <w:pStyle w:val="ListParagraph"/>
        <w:rPr>
          <w:rFonts w:ascii="Garamond" w:hAnsi="Garamond"/>
          <w:szCs w:val="24"/>
          <w:u w:val="single"/>
        </w:rPr>
      </w:pPr>
      <w:r>
        <w:rPr>
          <w:rFonts w:ascii="Garamond" w:hAnsi="Garamond"/>
          <w:szCs w:val="24"/>
        </w:rPr>
        <w:t xml:space="preserve">Ca = </w:t>
      </w:r>
      <w:r>
        <w:rPr>
          <w:rFonts w:ascii="Garamond" w:hAnsi="Garamond"/>
          <w:szCs w:val="24"/>
          <w:u w:val="single"/>
        </w:rPr>
        <w:t xml:space="preserve">(s7Q10 + </w:t>
      </w:r>
      <w:proofErr w:type="spellStart"/>
      <w:r>
        <w:rPr>
          <w:rFonts w:ascii="Garamond" w:hAnsi="Garamond"/>
          <w:szCs w:val="24"/>
          <w:u w:val="single"/>
        </w:rPr>
        <w:t>Qw</w:t>
      </w:r>
      <w:proofErr w:type="spellEnd"/>
      <w:r>
        <w:rPr>
          <w:rFonts w:ascii="Garamond" w:hAnsi="Garamond"/>
          <w:szCs w:val="24"/>
          <w:u w:val="single"/>
        </w:rPr>
        <w:t>) (</w:t>
      </w:r>
      <w:proofErr w:type="spellStart"/>
      <w:r>
        <w:rPr>
          <w:rFonts w:ascii="Garamond" w:hAnsi="Garamond"/>
          <w:szCs w:val="24"/>
          <w:u w:val="single"/>
        </w:rPr>
        <w:t>Cwqs</w:t>
      </w:r>
      <w:proofErr w:type="spellEnd"/>
      <w:r>
        <w:rPr>
          <w:rFonts w:ascii="Garamond" w:hAnsi="Garamond"/>
          <w:szCs w:val="24"/>
          <w:u w:val="single"/>
        </w:rPr>
        <w:t>) – (s7Q10) (</w:t>
      </w:r>
      <w:proofErr w:type="spellStart"/>
      <w:r>
        <w:rPr>
          <w:rFonts w:ascii="Garamond" w:hAnsi="Garamond"/>
          <w:szCs w:val="24"/>
          <w:u w:val="single"/>
        </w:rPr>
        <w:t>Cb</w:t>
      </w:r>
      <w:proofErr w:type="spellEnd"/>
      <w:r>
        <w:rPr>
          <w:rFonts w:ascii="Garamond" w:hAnsi="Garamond"/>
          <w:szCs w:val="24"/>
          <w:u w:val="single"/>
        </w:rPr>
        <w:t>)</w:t>
      </w:r>
    </w:p>
    <w:p w:rsidR="007A283C" w:rsidRDefault="007A283C" w:rsidP="007A283C">
      <w:pPr>
        <w:ind w:left="2160"/>
        <w:rPr>
          <w:rFonts w:ascii="Garamond" w:hAnsi="Garamond"/>
          <w:szCs w:val="24"/>
        </w:rPr>
      </w:pPr>
      <w:r>
        <w:rPr>
          <w:rFonts w:ascii="Garamond" w:hAnsi="Garamond"/>
          <w:szCs w:val="24"/>
        </w:rPr>
        <w:tab/>
      </w:r>
      <w:proofErr w:type="spellStart"/>
      <w:r>
        <w:rPr>
          <w:rFonts w:ascii="Garamond" w:hAnsi="Garamond"/>
          <w:szCs w:val="24"/>
        </w:rPr>
        <w:t>Qw</w:t>
      </w:r>
      <w:proofErr w:type="spellEnd"/>
    </w:p>
    <w:p w:rsidR="007A283C" w:rsidRDefault="007A283C" w:rsidP="007A283C">
      <w:pPr>
        <w:ind w:left="450" w:firstLine="270"/>
        <w:rPr>
          <w:rFonts w:ascii="Garamond" w:hAnsi="Garamond"/>
          <w:sz w:val="20"/>
          <w:szCs w:val="24"/>
        </w:rPr>
      </w:pPr>
      <w:r>
        <w:rPr>
          <w:rFonts w:ascii="Garamond" w:hAnsi="Garamond"/>
          <w:szCs w:val="24"/>
        </w:rPr>
        <w:t xml:space="preserve">Where: Ca = allowable effluent concentration (µg/L or mg/L) </w:t>
      </w:r>
    </w:p>
    <w:p w:rsidR="007A283C" w:rsidRDefault="007A283C" w:rsidP="007A283C">
      <w:pPr>
        <w:ind w:left="1170" w:firstLine="270"/>
        <w:rPr>
          <w:rFonts w:ascii="Garamond" w:hAnsi="Garamond"/>
          <w:szCs w:val="24"/>
        </w:rPr>
      </w:pPr>
      <w:proofErr w:type="spellStart"/>
      <w:r>
        <w:rPr>
          <w:rFonts w:ascii="Garamond" w:hAnsi="Garamond"/>
          <w:szCs w:val="24"/>
        </w:rPr>
        <w:t>Cwqs</w:t>
      </w:r>
      <w:proofErr w:type="spellEnd"/>
      <w:r>
        <w:rPr>
          <w:rFonts w:ascii="Garamond" w:hAnsi="Garamond"/>
          <w:szCs w:val="24"/>
        </w:rPr>
        <w:t xml:space="preserve"> = NC Water Quality Standard or federal criteria (µg/L or mg/L) </w:t>
      </w:r>
    </w:p>
    <w:p w:rsidR="007A283C" w:rsidRDefault="007A283C" w:rsidP="007A283C">
      <w:pPr>
        <w:ind w:left="1260" w:right="-180" w:firstLine="180"/>
        <w:rPr>
          <w:rFonts w:ascii="Garamond" w:hAnsi="Garamond"/>
          <w:szCs w:val="24"/>
        </w:rPr>
      </w:pPr>
      <w:proofErr w:type="spellStart"/>
      <w:r>
        <w:rPr>
          <w:rFonts w:ascii="Garamond" w:hAnsi="Garamond"/>
          <w:szCs w:val="24"/>
        </w:rPr>
        <w:t>Cb</w:t>
      </w:r>
      <w:proofErr w:type="spellEnd"/>
      <w:r>
        <w:rPr>
          <w:rFonts w:ascii="Garamond" w:hAnsi="Garamond"/>
          <w:szCs w:val="24"/>
        </w:rPr>
        <w:t xml:space="preserve"> = background concentration: assume zero for all toxicants except NH</w:t>
      </w:r>
      <w:r>
        <w:rPr>
          <w:rFonts w:ascii="Garamond" w:hAnsi="Garamond"/>
          <w:szCs w:val="24"/>
          <w:vertAlign w:val="subscript"/>
        </w:rPr>
        <w:t>3</w:t>
      </w:r>
      <w:r>
        <w:rPr>
          <w:rFonts w:ascii="Garamond" w:hAnsi="Garamond"/>
          <w:szCs w:val="24"/>
        </w:rPr>
        <w:t>* (µg/L or mg/L)</w:t>
      </w:r>
    </w:p>
    <w:p w:rsidR="007A283C" w:rsidRDefault="007A283C" w:rsidP="007A283C">
      <w:pPr>
        <w:ind w:left="720" w:firstLine="720"/>
        <w:rPr>
          <w:rFonts w:ascii="Garamond" w:hAnsi="Garamond"/>
          <w:szCs w:val="24"/>
        </w:rPr>
      </w:pPr>
      <w:proofErr w:type="spellStart"/>
      <w:r>
        <w:rPr>
          <w:rFonts w:ascii="Garamond" w:hAnsi="Garamond"/>
          <w:szCs w:val="24"/>
        </w:rPr>
        <w:t>Qw</w:t>
      </w:r>
      <w:proofErr w:type="spellEnd"/>
      <w:r>
        <w:rPr>
          <w:rFonts w:ascii="Garamond" w:hAnsi="Garamond"/>
          <w:szCs w:val="24"/>
        </w:rPr>
        <w:t xml:space="preserve"> = permitted effluent flow (</w:t>
      </w:r>
      <w:proofErr w:type="spellStart"/>
      <w:r>
        <w:rPr>
          <w:rFonts w:ascii="Garamond" w:hAnsi="Garamond"/>
          <w:szCs w:val="24"/>
        </w:rPr>
        <w:t>cfs</w:t>
      </w:r>
      <w:proofErr w:type="spellEnd"/>
      <w:r>
        <w:rPr>
          <w:rFonts w:ascii="Garamond" w:hAnsi="Garamond"/>
          <w:szCs w:val="24"/>
        </w:rPr>
        <w:t xml:space="preserve">, match s7Q10) </w:t>
      </w:r>
    </w:p>
    <w:p w:rsidR="007A283C" w:rsidRDefault="007A283C" w:rsidP="007A283C">
      <w:pPr>
        <w:ind w:left="1440" w:right="-360"/>
        <w:rPr>
          <w:rFonts w:ascii="Garamond" w:hAnsi="Garamond"/>
          <w:szCs w:val="24"/>
        </w:rPr>
      </w:pPr>
      <w:r>
        <w:rPr>
          <w:rFonts w:ascii="Garamond" w:hAnsi="Garamond"/>
          <w:szCs w:val="24"/>
        </w:rPr>
        <w:t xml:space="preserve">s7Q10 = summer low flow used to protect aquatic life from chronic toxicity and human health through the consumption of water, fish, and shellfish from </w:t>
      </w:r>
      <w:proofErr w:type="spellStart"/>
      <w:r>
        <w:rPr>
          <w:rFonts w:ascii="Garamond" w:hAnsi="Garamond"/>
          <w:szCs w:val="24"/>
        </w:rPr>
        <w:t>noncarcinogens</w:t>
      </w:r>
      <w:proofErr w:type="spellEnd"/>
      <w:r>
        <w:rPr>
          <w:rFonts w:ascii="Garamond" w:hAnsi="Garamond"/>
          <w:szCs w:val="24"/>
        </w:rPr>
        <w:t xml:space="preserve"> (</w:t>
      </w:r>
      <w:proofErr w:type="spellStart"/>
      <w:r>
        <w:rPr>
          <w:rFonts w:ascii="Garamond" w:hAnsi="Garamond"/>
          <w:szCs w:val="24"/>
        </w:rPr>
        <w:t>cfs</w:t>
      </w:r>
      <w:proofErr w:type="spellEnd"/>
      <w:r>
        <w:rPr>
          <w:rFonts w:ascii="Garamond" w:hAnsi="Garamond"/>
          <w:szCs w:val="24"/>
        </w:rPr>
        <w:t>)</w:t>
      </w:r>
    </w:p>
    <w:p w:rsidR="007A283C" w:rsidRDefault="007A283C" w:rsidP="007A283C">
      <w:pPr>
        <w:ind w:left="1170"/>
        <w:rPr>
          <w:rFonts w:ascii="Garamond" w:hAnsi="Garamond"/>
          <w:szCs w:val="24"/>
        </w:rPr>
      </w:pPr>
      <w:r>
        <w:rPr>
          <w:rFonts w:ascii="Garamond" w:hAnsi="Garamond"/>
          <w:szCs w:val="24"/>
        </w:rPr>
        <w:t xml:space="preserve">   </w:t>
      </w:r>
      <w:r>
        <w:rPr>
          <w:rFonts w:ascii="Garamond" w:hAnsi="Garamond"/>
          <w:szCs w:val="24"/>
        </w:rPr>
        <w:tab/>
        <w:t xml:space="preserve">* Discussions are on-going with EPA on how best to address background concentrations </w:t>
      </w:r>
    </w:p>
    <w:p w:rsidR="007A283C" w:rsidRDefault="007A283C" w:rsidP="007A283C">
      <w:pPr>
        <w:ind w:left="1170"/>
        <w:rPr>
          <w:rFonts w:ascii="Garamond" w:hAnsi="Garamond"/>
          <w:szCs w:val="24"/>
        </w:rPr>
      </w:pPr>
    </w:p>
    <w:p w:rsidR="007A283C" w:rsidRDefault="007A283C" w:rsidP="007A283C">
      <w:pPr>
        <w:ind w:left="720"/>
        <w:rPr>
          <w:rFonts w:ascii="Garamond" w:hAnsi="Garamond"/>
          <w:szCs w:val="24"/>
        </w:rPr>
      </w:pPr>
      <w:r>
        <w:rPr>
          <w:rFonts w:ascii="Garamond" w:eastAsia="Calibri" w:hAnsi="Garamond" w:cs="Calibri"/>
          <w:szCs w:val="24"/>
        </w:rPr>
        <w:t xml:space="preserve"> </w:t>
      </w:r>
      <w:r>
        <w:rPr>
          <w:rFonts w:ascii="Garamond" w:hAnsi="Garamond"/>
          <w:szCs w:val="24"/>
        </w:rPr>
        <w:t xml:space="preserve">Flows other than s7Q10 may be incorporated as applicable: </w:t>
      </w:r>
    </w:p>
    <w:p w:rsidR="007A283C" w:rsidRDefault="007A283C" w:rsidP="007A283C">
      <w:pPr>
        <w:ind w:left="450" w:firstLine="990"/>
        <w:rPr>
          <w:rFonts w:ascii="Garamond" w:hAnsi="Garamond"/>
          <w:szCs w:val="24"/>
        </w:rPr>
      </w:pPr>
      <w:r>
        <w:rPr>
          <w:rFonts w:ascii="Garamond" w:hAnsi="Garamond"/>
          <w:szCs w:val="24"/>
        </w:rPr>
        <w:t xml:space="preserve">1Q10 = used in the equation to protect aquatic life from acute toxicity  </w:t>
      </w:r>
    </w:p>
    <w:p w:rsidR="007A283C" w:rsidRDefault="007A283C" w:rsidP="007A283C">
      <w:pPr>
        <w:ind w:left="1440"/>
        <w:rPr>
          <w:rFonts w:ascii="Garamond" w:hAnsi="Garamond"/>
          <w:szCs w:val="24"/>
        </w:rPr>
      </w:pPr>
      <w:r>
        <w:rPr>
          <w:rFonts w:ascii="Garamond" w:hAnsi="Garamond"/>
          <w:szCs w:val="24"/>
        </w:rPr>
        <w:t xml:space="preserve">QA = used in the equation to protect human health through the consumption of water, fish, and shellfish from carcinogens </w:t>
      </w:r>
    </w:p>
    <w:p w:rsidR="007A283C" w:rsidRDefault="007A283C" w:rsidP="007A283C">
      <w:pPr>
        <w:ind w:left="450" w:firstLine="990"/>
        <w:rPr>
          <w:rFonts w:ascii="Garamond" w:hAnsi="Garamond"/>
          <w:szCs w:val="24"/>
        </w:rPr>
      </w:pPr>
      <w:r>
        <w:rPr>
          <w:rFonts w:ascii="Garamond" w:hAnsi="Garamond"/>
          <w:szCs w:val="24"/>
        </w:rPr>
        <w:t xml:space="preserve">30Q2 = used in the equation to protect aesthetic quality </w:t>
      </w:r>
    </w:p>
    <w:p w:rsidR="007A283C" w:rsidRDefault="007A283C" w:rsidP="007A283C">
      <w:pPr>
        <w:pStyle w:val="SubItemLvl2"/>
        <w:ind w:left="0" w:firstLine="0"/>
        <w:contextualSpacing/>
        <w:jc w:val="left"/>
        <w:rPr>
          <w:rFonts w:ascii="Garamond" w:hAnsi="Garamond"/>
          <w:sz w:val="24"/>
          <w:szCs w:val="24"/>
        </w:rPr>
      </w:pPr>
    </w:p>
    <w:p w:rsidR="007A283C" w:rsidRDefault="007A283C" w:rsidP="007A283C">
      <w:pPr>
        <w:pStyle w:val="Heading2"/>
        <w:keepNext w:val="0"/>
        <w:numPr>
          <w:ilvl w:val="0"/>
          <w:numId w:val="34"/>
        </w:numPr>
        <w:ind w:right="0"/>
        <w:rPr>
          <w:rFonts w:ascii="Garamond" w:hAnsi="Garamond"/>
          <w:szCs w:val="24"/>
        </w:rPr>
      </w:pPr>
      <w:r>
        <w:rPr>
          <w:rStyle w:val="Heading2Char"/>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Pr>
          <w:szCs w:val="24"/>
        </w:rPr>
        <w:t xml:space="preserve"> in accordance with the U.S. EPA Technical Support Document for Water Quality-Based Toxics Control published in 1991. </w:t>
      </w: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rPr>
          <w:rFonts w:ascii="Garamond" w:hAnsi="Garamond"/>
          <w:szCs w:val="24"/>
        </w:rPr>
      </w:pPr>
      <w:r>
        <w:rPr>
          <w:rFonts w:ascii="Garamond" w:hAnsi="Garamond"/>
          <w:szCs w:val="24"/>
        </w:rPr>
        <w:t>When appropriate, permit writers develop facility specific compliance schedules in accordance with the EPA Headquarters Memo dated May 10, 2007 from James Hanlon to Alexis Strauss on 40 CFR 122.47 Compliance Schedule Requirements.</w:t>
      </w: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w:t>
      </w:r>
      <w:proofErr w:type="gramStart"/>
      <w:r>
        <w:rPr>
          <w:rFonts w:ascii="Garamond" w:hAnsi="Garamond"/>
          <w:szCs w:val="24"/>
        </w:rPr>
        <w:t>and  chromium</w:t>
      </w:r>
      <w:proofErr w:type="gramEnd"/>
      <w:r>
        <w:rPr>
          <w:rFonts w:ascii="Garamond" w:hAnsi="Garamond"/>
          <w:szCs w:val="24"/>
        </w:rPr>
        <w:t xml:space="preserve"> VI. </w:t>
      </w: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rPr>
          <w:rFonts w:ascii="Garamond" w:hAnsi="Garamond"/>
          <w:szCs w:val="24"/>
        </w:rPr>
      </w:pPr>
      <w:r>
        <w:rPr>
          <w:rFonts w:ascii="Garamond" w:hAnsi="Garamond"/>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rsidR="007A283C" w:rsidRDefault="007A283C" w:rsidP="007A283C">
      <w:pPr>
        <w:pStyle w:val="ListParagraph"/>
        <w:rPr>
          <w:rFonts w:ascii="Garamond" w:eastAsia="Calibri" w:hAnsi="Garamond"/>
          <w:szCs w:val="24"/>
        </w:rPr>
      </w:pPr>
    </w:p>
    <w:p w:rsidR="007A283C" w:rsidRDefault="007A283C" w:rsidP="007A283C">
      <w:pPr>
        <w:pStyle w:val="ListParagraph"/>
        <w:rPr>
          <w:rFonts w:ascii="Garamond" w:hAnsi="Garamond"/>
          <w:szCs w:val="24"/>
        </w:rPr>
      </w:pPr>
    </w:p>
    <w:p w:rsidR="007A283C" w:rsidRDefault="007A283C" w:rsidP="007A283C">
      <w:pPr>
        <w:pStyle w:val="ListParagraph"/>
        <w:numPr>
          <w:ilvl w:val="0"/>
          <w:numId w:val="34"/>
        </w:numPr>
        <w:spacing w:after="160" w:line="252" w:lineRule="auto"/>
        <w:rPr>
          <w:rFonts w:ascii="Garamond" w:hAnsi="Garamond"/>
          <w:szCs w:val="24"/>
        </w:rPr>
      </w:pPr>
      <w:r>
        <w:rPr>
          <w:rFonts w:ascii="Garamond" w:hAnsi="Garamond"/>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eastAsia="Calibri" w:hAnsi="Garamond"/>
                <w:b/>
                <w:szCs w:val="24"/>
              </w:rPr>
            </w:pPr>
            <w:r>
              <w:rPr>
                <w:rFonts w:ascii="Garamond" w:hAnsi="Garamond"/>
                <w:b/>
                <w:bCs/>
                <w:szCs w:val="24"/>
              </w:rPr>
              <w:t>Parameter</w:t>
            </w:r>
          </w:p>
        </w:tc>
        <w:tc>
          <w:tcPr>
            <w:tcW w:w="1440"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b/>
                <w:szCs w:val="24"/>
              </w:rPr>
            </w:pPr>
            <w:r>
              <w:rPr>
                <w:rFonts w:ascii="Garamond" w:hAnsi="Garamond"/>
                <w:b/>
                <w:bCs/>
                <w:szCs w:val="24"/>
              </w:rPr>
              <w:t>Value</w:t>
            </w:r>
          </w:p>
        </w:tc>
        <w:tc>
          <w:tcPr>
            <w:tcW w:w="3420"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b/>
                <w:szCs w:val="24"/>
              </w:rPr>
            </w:pPr>
            <w:r>
              <w:rPr>
                <w:rFonts w:ascii="Garamond" w:hAnsi="Garamond"/>
                <w:b/>
                <w:bCs/>
                <w:szCs w:val="24"/>
              </w:rPr>
              <w:t>Comments (Data Source)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Average Effluent Hardness (mg/L)</w:t>
            </w:r>
          </w:p>
          <w:p w:rsidR="007A283C" w:rsidRDefault="007A283C">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Default value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Average Upstream Hardness (mg/L)</w:t>
            </w:r>
          </w:p>
          <w:p w:rsidR="007A283C" w:rsidRDefault="007A283C">
            <w:pPr>
              <w:pStyle w:val="ListParagraph"/>
              <w:ind w:left="0"/>
              <w:rPr>
                <w:rFonts w:ascii="Garamond" w:hAnsi="Garamond"/>
                <w:szCs w:val="24"/>
              </w:rPr>
            </w:pPr>
            <w:r>
              <w:rPr>
                <w:rFonts w:ascii="Garamond" w:hAnsi="Garamond"/>
                <w:szCs w:val="24"/>
              </w:rPr>
              <w:t>[Total as, CaCO</w:t>
            </w:r>
            <w:r>
              <w:rPr>
                <w:rFonts w:ascii="Garamond" w:hAnsi="Garamond"/>
                <w:szCs w:val="24"/>
                <w:vertAlign w:val="subscript"/>
              </w:rPr>
              <w:t>3</w:t>
            </w:r>
            <w:r>
              <w:rPr>
                <w:rFonts w:ascii="Garamond" w:hAnsi="Garamond"/>
                <w:szCs w:val="24"/>
              </w:rPr>
              <w:t xml:space="preserve"> or (</w:t>
            </w:r>
            <w:proofErr w:type="spellStart"/>
            <w:r>
              <w:rPr>
                <w:rFonts w:ascii="Garamond" w:hAnsi="Garamond"/>
                <w:szCs w:val="24"/>
              </w:rPr>
              <w:t>Ca+Mg</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25.0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Default value</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7Q10 summer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Lake or Tidal</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1Q10 (</w:t>
            </w:r>
            <w:proofErr w:type="spellStart"/>
            <w:r>
              <w:rPr>
                <w:rFonts w:ascii="Garamond" w:hAnsi="Garamond"/>
                <w:szCs w:val="24"/>
              </w:rPr>
              <w:t>cfs</w:t>
            </w:r>
            <w:proofErr w:type="spellEnd"/>
            <w:r>
              <w:rPr>
                <w:rFonts w:ascii="Garamond" w:hAnsi="Garamond"/>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Lake or Tidal</w:t>
            </w:r>
          </w:p>
        </w:tc>
      </w:tr>
      <w:tr w:rsidR="007A283C" w:rsidTr="007A283C">
        <w:tc>
          <w:tcPr>
            <w:tcW w:w="3505" w:type="dxa"/>
            <w:tcBorders>
              <w:top w:val="single" w:sz="4" w:space="0" w:color="auto"/>
              <w:left w:val="single" w:sz="4" w:space="0" w:color="auto"/>
              <w:bottom w:val="single" w:sz="4" w:space="0" w:color="auto"/>
              <w:right w:val="single" w:sz="4" w:space="0" w:color="auto"/>
            </w:tcBorders>
            <w:hideMark/>
          </w:tcPr>
          <w:p w:rsidR="007A283C" w:rsidRDefault="007A283C">
            <w:pPr>
              <w:pStyle w:val="ListParagraph"/>
              <w:ind w:left="0"/>
              <w:rPr>
                <w:rFonts w:ascii="Garamond" w:hAnsi="Garamond"/>
                <w:szCs w:val="24"/>
              </w:rPr>
            </w:pPr>
            <w:r>
              <w:rPr>
                <w:rFonts w:ascii="Garamond" w:hAnsi="Garamond"/>
                <w:szCs w:val="24"/>
              </w:rPr>
              <w:t>Permitted Flow (MGD)</w:t>
            </w:r>
          </w:p>
        </w:tc>
        <w:tc>
          <w:tcPr>
            <w:tcW w:w="144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 xml:space="preserve">2.1 </w:t>
            </w:r>
          </w:p>
        </w:tc>
        <w:tc>
          <w:tcPr>
            <w:tcW w:w="3420" w:type="dxa"/>
            <w:tcBorders>
              <w:top w:val="single" w:sz="4" w:space="0" w:color="auto"/>
              <w:left w:val="single" w:sz="4" w:space="0" w:color="auto"/>
              <w:bottom w:val="single" w:sz="4" w:space="0" w:color="auto"/>
              <w:right w:val="single" w:sz="4" w:space="0" w:color="auto"/>
            </w:tcBorders>
            <w:vAlign w:val="center"/>
            <w:hideMark/>
          </w:tcPr>
          <w:p w:rsidR="007A283C" w:rsidRDefault="007A283C">
            <w:pPr>
              <w:pStyle w:val="ListParagraph"/>
              <w:ind w:left="0"/>
              <w:jc w:val="center"/>
              <w:rPr>
                <w:rFonts w:ascii="Garamond" w:hAnsi="Garamond"/>
                <w:szCs w:val="24"/>
              </w:rPr>
            </w:pPr>
            <w:r>
              <w:rPr>
                <w:rFonts w:ascii="Garamond" w:hAnsi="Garamond"/>
                <w:szCs w:val="24"/>
              </w:rPr>
              <w:t>For dewatering</w:t>
            </w:r>
          </w:p>
        </w:tc>
      </w:tr>
    </w:tbl>
    <w:p w:rsidR="007A283C" w:rsidRDefault="007A283C" w:rsidP="007A283C">
      <w:pPr>
        <w:rPr>
          <w:rFonts w:ascii="Garamond" w:hAnsi="Garamond"/>
          <w:szCs w:val="24"/>
        </w:rPr>
      </w:pPr>
    </w:p>
    <w:p w:rsidR="007A283C" w:rsidRDefault="007A283C" w:rsidP="007A283C"/>
    <w:p w:rsidR="007A283C" w:rsidRPr="007A283C" w:rsidRDefault="007A283C" w:rsidP="007A283C"/>
    <w:sectPr w:rsidR="007A283C" w:rsidRPr="007A283C" w:rsidSect="00E22453">
      <w:headerReference w:type="default" r:id="rId10"/>
      <w:footerReference w:type="default" r:id="rId11"/>
      <w:footerReference w:type="first" r:id="rId12"/>
      <w:type w:val="continuous"/>
      <w:pgSz w:w="12240" w:h="15840"/>
      <w:pgMar w:top="900" w:right="1440" w:bottom="1620" w:left="1440" w:header="720" w:footer="5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E8" w:rsidRDefault="00EF4DE8">
      <w:r>
        <w:separator/>
      </w:r>
    </w:p>
  </w:endnote>
  <w:endnote w:type="continuationSeparator" w:id="0">
    <w:p w:rsidR="00EF4DE8" w:rsidRDefault="00EF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dsor BT">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59671"/>
      <w:docPartObj>
        <w:docPartGallery w:val="Page Numbers (Bottom of Page)"/>
        <w:docPartUnique/>
      </w:docPartObj>
    </w:sdtPr>
    <w:sdtEndPr/>
    <w:sdtContent>
      <w:sdt>
        <w:sdtPr>
          <w:id w:val="-467894842"/>
          <w:docPartObj>
            <w:docPartGallery w:val="Page Numbers (Top of Page)"/>
            <w:docPartUnique/>
          </w:docPartObj>
        </w:sdtPr>
        <w:sdtEndPr/>
        <w:sdtContent>
          <w:p w:rsidR="00EF4DE8" w:rsidRDefault="00EF4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277C1">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277C1">
              <w:rPr>
                <w:b/>
                <w:bCs/>
                <w:noProof/>
              </w:rPr>
              <w:t>12</w:t>
            </w:r>
            <w:r>
              <w:rPr>
                <w:b/>
                <w:bCs/>
                <w:szCs w:val="24"/>
              </w:rPr>
              <w:fldChar w:fldCharType="end"/>
            </w:r>
          </w:p>
        </w:sdtContent>
      </w:sdt>
    </w:sdtContent>
  </w:sdt>
  <w:p w:rsidR="00EF4DE8" w:rsidRDefault="00EF4DE8">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15957"/>
      <w:docPartObj>
        <w:docPartGallery w:val="Page Numbers (Bottom of Page)"/>
        <w:docPartUnique/>
      </w:docPartObj>
    </w:sdtPr>
    <w:sdtEndPr/>
    <w:sdtContent>
      <w:sdt>
        <w:sdtPr>
          <w:id w:val="-1669238322"/>
          <w:docPartObj>
            <w:docPartGallery w:val="Page Numbers (Top of Page)"/>
            <w:docPartUnique/>
          </w:docPartObj>
        </w:sdtPr>
        <w:sdtEndPr/>
        <w:sdtContent>
          <w:p w:rsidR="00EF4DE8" w:rsidRDefault="00EF4DE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D265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D2651">
              <w:rPr>
                <w:b/>
                <w:bCs/>
                <w:noProof/>
              </w:rPr>
              <w:t>12</w:t>
            </w:r>
            <w:r>
              <w:rPr>
                <w:b/>
                <w:bCs/>
                <w:szCs w:val="24"/>
              </w:rPr>
              <w:fldChar w:fldCharType="end"/>
            </w:r>
          </w:p>
        </w:sdtContent>
      </w:sdt>
    </w:sdtContent>
  </w:sdt>
  <w:p w:rsidR="00EF4DE8" w:rsidRDefault="00EF4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E8" w:rsidRDefault="00EF4DE8">
      <w:r>
        <w:separator/>
      </w:r>
    </w:p>
  </w:footnote>
  <w:footnote w:type="continuationSeparator" w:id="0">
    <w:p w:rsidR="00EF4DE8" w:rsidRDefault="00EF4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DE8" w:rsidRPr="00D74833" w:rsidRDefault="00EF4DE8">
    <w:pPr>
      <w:pStyle w:val="Heading2"/>
      <w:tabs>
        <w:tab w:val="right" w:pos="9360"/>
      </w:tabs>
      <w:ind w:right="0"/>
      <w:rPr>
        <w:b w:val="0"/>
      </w:rPr>
    </w:pPr>
    <w:r w:rsidRPr="00D74833">
      <w:rPr>
        <w:b w:val="0"/>
      </w:rPr>
      <w:t xml:space="preserve">NPDES PERMIT FACT SHEET </w:t>
    </w:r>
    <w:r w:rsidRPr="00D74833">
      <w:rPr>
        <w:b w:val="0"/>
      </w:rPr>
      <w:tab/>
      <w:t xml:space="preserve">                    NPDES No. </w:t>
    </w:r>
    <w:r w:rsidRPr="00D74833">
      <w:rPr>
        <w:rFonts w:ascii="Bookman Old Style" w:hAnsi="Bookman Old Style"/>
        <w:b w:val="0"/>
        <w:snapToGrid w:val="0"/>
        <w:color w:val="0000FF"/>
        <w:sz w:val="22"/>
      </w:rPr>
      <w:t>NC0000396</w:t>
    </w:r>
  </w:p>
  <w:p w:rsidR="00EF4DE8" w:rsidRDefault="00EF4DE8">
    <w:pPr>
      <w:pStyle w:val="Footer"/>
      <w:tabs>
        <w:tab w:val="clear" w:pos="4320"/>
        <w:tab w:val="clear" w:pos="8640"/>
        <w:tab w:val="right" w:pos="9360"/>
      </w:tabs>
      <w:rPr>
        <w:rFonts w:ascii="Times New Roman" w:hAnsi="Times New Roman"/>
      </w:rPr>
    </w:pPr>
    <w:r>
      <w:rPr>
        <w:rFonts w:ascii="Times New Roman" w:hAnsi="Times New Roman"/>
      </w:rPr>
      <w:tab/>
    </w:r>
  </w:p>
  <w:p w:rsidR="00EF4DE8" w:rsidRDefault="00EF4DE8">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A06"/>
    <w:multiLevelType w:val="hybridMultilevel"/>
    <w:tmpl w:val="77BC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A47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4D5E77"/>
    <w:multiLevelType w:val="hybridMultilevel"/>
    <w:tmpl w:val="6710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52A8"/>
    <w:multiLevelType w:val="hybridMultilevel"/>
    <w:tmpl w:val="84B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5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90B14"/>
    <w:multiLevelType w:val="hybridMultilevel"/>
    <w:tmpl w:val="05CA79C4"/>
    <w:lvl w:ilvl="0" w:tplc="3EC6996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98225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12433AC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BCB7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C519D"/>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2B2407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87F3B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B60F8"/>
    <w:multiLevelType w:val="hybridMultilevel"/>
    <w:tmpl w:val="5580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855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0DD4E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E0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F8094A"/>
    <w:multiLevelType w:val="singleLevel"/>
    <w:tmpl w:val="2F706B04"/>
    <w:lvl w:ilvl="0">
      <w:start w:val="1"/>
      <w:numFmt w:val="bullet"/>
      <w:lvlText w:val=""/>
      <w:lvlJc w:val="left"/>
      <w:pPr>
        <w:ind w:left="720" w:hanging="360"/>
      </w:pPr>
      <w:rPr>
        <w:rFonts w:ascii="Symbol" w:hAnsi="Symbol" w:hint="default"/>
      </w:rPr>
    </w:lvl>
  </w:abstractNum>
  <w:abstractNum w:abstractNumId="22" w15:restartNumberingAfterBreak="0">
    <w:nsid w:val="40793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4C0C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471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31644A1"/>
    <w:multiLevelType w:val="hybridMultilevel"/>
    <w:tmpl w:val="25B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843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E14C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4A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DF77A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12A232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774FED"/>
    <w:multiLevelType w:val="singleLevel"/>
    <w:tmpl w:val="F41EB94E"/>
    <w:lvl w:ilvl="0">
      <w:start w:val="1"/>
      <w:numFmt w:val="decimalZero"/>
      <w:lvlText w:val="%1-"/>
      <w:lvlJc w:val="left"/>
      <w:pPr>
        <w:tabs>
          <w:tab w:val="num" w:pos="465"/>
        </w:tabs>
        <w:ind w:left="465" w:hanging="465"/>
      </w:pPr>
      <w:rPr>
        <w:rFonts w:hint="default"/>
      </w:rPr>
    </w:lvl>
  </w:abstractNum>
  <w:abstractNum w:abstractNumId="34" w15:restartNumberingAfterBreak="0">
    <w:nsid w:val="788A1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5"/>
  </w:num>
  <w:num w:numId="2">
    <w:abstractNumId w:val="27"/>
  </w:num>
  <w:num w:numId="3">
    <w:abstractNumId w:val="20"/>
  </w:num>
  <w:num w:numId="4">
    <w:abstractNumId w:val="4"/>
  </w:num>
  <w:num w:numId="5">
    <w:abstractNumId w:val="9"/>
  </w:num>
  <w:num w:numId="6">
    <w:abstractNumId w:val="22"/>
  </w:num>
  <w:num w:numId="7">
    <w:abstractNumId w:val="17"/>
  </w:num>
  <w:num w:numId="8">
    <w:abstractNumId w:val="23"/>
  </w:num>
  <w:num w:numId="9">
    <w:abstractNumId w:val="28"/>
  </w:num>
  <w:num w:numId="10">
    <w:abstractNumId w:val="1"/>
  </w:num>
  <w:num w:numId="11">
    <w:abstractNumId w:val="32"/>
  </w:num>
  <w:num w:numId="12">
    <w:abstractNumId w:val="33"/>
  </w:num>
  <w:num w:numId="13">
    <w:abstractNumId w:val="30"/>
  </w:num>
  <w:num w:numId="14">
    <w:abstractNumId w:val="13"/>
  </w:num>
  <w:num w:numId="15">
    <w:abstractNumId w:val="25"/>
  </w:num>
  <w:num w:numId="16">
    <w:abstractNumId w:val="18"/>
  </w:num>
  <w:num w:numId="17">
    <w:abstractNumId w:val="12"/>
  </w:num>
  <w:num w:numId="18">
    <w:abstractNumId w:val="34"/>
  </w:num>
  <w:num w:numId="19">
    <w:abstractNumId w:val="14"/>
  </w:num>
  <w:num w:numId="20">
    <w:abstractNumId w:val="15"/>
  </w:num>
  <w:num w:numId="21">
    <w:abstractNumId w:val="29"/>
  </w:num>
  <w:num w:numId="22">
    <w:abstractNumId w:val="26"/>
  </w:num>
  <w:num w:numId="23">
    <w:abstractNumId w:val="2"/>
  </w:num>
  <w:num w:numId="24">
    <w:abstractNumId w:val="7"/>
  </w:num>
  <w:num w:numId="25">
    <w:abstractNumId w:val="31"/>
  </w:num>
  <w:num w:numId="26">
    <w:abstractNumId w:val="6"/>
  </w:num>
  <w:num w:numId="27">
    <w:abstractNumId w:val="21"/>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4"/>
  </w:num>
  <w:num w:numId="32">
    <w:abstractNumId w:val="10"/>
  </w:num>
  <w:num w:numId="33">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9"/>
  </w:num>
  <w:num w:numId="37">
    <w:abstractNumId w:val="5"/>
  </w:num>
  <w:num w:numId="38">
    <w:abstractNumId w:val="3"/>
  </w:num>
  <w:num w:numId="39">
    <w:abstractNumId w:val="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29"/>
    <w:rsid w:val="00002F04"/>
    <w:rsid w:val="00006F33"/>
    <w:rsid w:val="00014F48"/>
    <w:rsid w:val="00015BED"/>
    <w:rsid w:val="00027FAC"/>
    <w:rsid w:val="000326EF"/>
    <w:rsid w:val="0004744D"/>
    <w:rsid w:val="000531DA"/>
    <w:rsid w:val="00053253"/>
    <w:rsid w:val="00074DD6"/>
    <w:rsid w:val="00086F26"/>
    <w:rsid w:val="00095BC0"/>
    <w:rsid w:val="000A2A01"/>
    <w:rsid w:val="000A54AE"/>
    <w:rsid w:val="000B6C2E"/>
    <w:rsid w:val="000D47CE"/>
    <w:rsid w:val="000F661B"/>
    <w:rsid w:val="00117B82"/>
    <w:rsid w:val="00126017"/>
    <w:rsid w:val="001407E4"/>
    <w:rsid w:val="00146451"/>
    <w:rsid w:val="00156E69"/>
    <w:rsid w:val="00162DA2"/>
    <w:rsid w:val="00163079"/>
    <w:rsid w:val="00164772"/>
    <w:rsid w:val="00166178"/>
    <w:rsid w:val="00177DEB"/>
    <w:rsid w:val="001B116C"/>
    <w:rsid w:val="001B7C64"/>
    <w:rsid w:val="001E1DDE"/>
    <w:rsid w:val="001E270C"/>
    <w:rsid w:val="001E3623"/>
    <w:rsid w:val="002003C2"/>
    <w:rsid w:val="0021134E"/>
    <w:rsid w:val="00221466"/>
    <w:rsid w:val="00223EDA"/>
    <w:rsid w:val="00224BDE"/>
    <w:rsid w:val="00226913"/>
    <w:rsid w:val="00235DBF"/>
    <w:rsid w:val="00236CA9"/>
    <w:rsid w:val="0024730F"/>
    <w:rsid w:val="002513A0"/>
    <w:rsid w:val="002719D2"/>
    <w:rsid w:val="00273CD5"/>
    <w:rsid w:val="002A7682"/>
    <w:rsid w:val="002B7B67"/>
    <w:rsid w:val="002C0D67"/>
    <w:rsid w:val="002C29B3"/>
    <w:rsid w:val="002D556B"/>
    <w:rsid w:val="002E5012"/>
    <w:rsid w:val="002E7A30"/>
    <w:rsid w:val="002F2759"/>
    <w:rsid w:val="002F3D8E"/>
    <w:rsid w:val="002F48C7"/>
    <w:rsid w:val="00304286"/>
    <w:rsid w:val="003236A5"/>
    <w:rsid w:val="00354CFD"/>
    <w:rsid w:val="0036093D"/>
    <w:rsid w:val="00373F27"/>
    <w:rsid w:val="003830BB"/>
    <w:rsid w:val="003867BE"/>
    <w:rsid w:val="003930BE"/>
    <w:rsid w:val="003B257D"/>
    <w:rsid w:val="003B630E"/>
    <w:rsid w:val="003C22DD"/>
    <w:rsid w:val="003C7334"/>
    <w:rsid w:val="003D2583"/>
    <w:rsid w:val="003D5B4C"/>
    <w:rsid w:val="003F2A3C"/>
    <w:rsid w:val="004076BC"/>
    <w:rsid w:val="00415A5D"/>
    <w:rsid w:val="004277C1"/>
    <w:rsid w:val="00452359"/>
    <w:rsid w:val="00455DC6"/>
    <w:rsid w:val="00461250"/>
    <w:rsid w:val="00462F9F"/>
    <w:rsid w:val="00475BB4"/>
    <w:rsid w:val="004776AB"/>
    <w:rsid w:val="0048246E"/>
    <w:rsid w:val="00485EF1"/>
    <w:rsid w:val="00486790"/>
    <w:rsid w:val="00486C94"/>
    <w:rsid w:val="004A0F38"/>
    <w:rsid w:val="004A5941"/>
    <w:rsid w:val="004B3495"/>
    <w:rsid w:val="004B7D8D"/>
    <w:rsid w:val="004E0DF8"/>
    <w:rsid w:val="004E31CD"/>
    <w:rsid w:val="004F05B9"/>
    <w:rsid w:val="00502383"/>
    <w:rsid w:val="00512F29"/>
    <w:rsid w:val="00515E6E"/>
    <w:rsid w:val="00523912"/>
    <w:rsid w:val="00532482"/>
    <w:rsid w:val="005347A8"/>
    <w:rsid w:val="0053565D"/>
    <w:rsid w:val="0054357D"/>
    <w:rsid w:val="005619E4"/>
    <w:rsid w:val="00570239"/>
    <w:rsid w:val="005B2470"/>
    <w:rsid w:val="005D4266"/>
    <w:rsid w:val="005E53F7"/>
    <w:rsid w:val="00607566"/>
    <w:rsid w:val="00613D7E"/>
    <w:rsid w:val="006147CD"/>
    <w:rsid w:val="00620257"/>
    <w:rsid w:val="00621148"/>
    <w:rsid w:val="00635F17"/>
    <w:rsid w:val="00640272"/>
    <w:rsid w:val="006523CF"/>
    <w:rsid w:val="00661C87"/>
    <w:rsid w:val="0066366E"/>
    <w:rsid w:val="00666BC2"/>
    <w:rsid w:val="0067292D"/>
    <w:rsid w:val="006819DE"/>
    <w:rsid w:val="00685F02"/>
    <w:rsid w:val="006B15DC"/>
    <w:rsid w:val="006C016B"/>
    <w:rsid w:val="006D2307"/>
    <w:rsid w:val="006E2B72"/>
    <w:rsid w:val="006F1209"/>
    <w:rsid w:val="006F5527"/>
    <w:rsid w:val="00704C21"/>
    <w:rsid w:val="00706B04"/>
    <w:rsid w:val="00707D1C"/>
    <w:rsid w:val="00712674"/>
    <w:rsid w:val="00717A15"/>
    <w:rsid w:val="00736724"/>
    <w:rsid w:val="007408E8"/>
    <w:rsid w:val="007455E2"/>
    <w:rsid w:val="00770145"/>
    <w:rsid w:val="00780545"/>
    <w:rsid w:val="007A283C"/>
    <w:rsid w:val="007B20F0"/>
    <w:rsid w:val="007C0D71"/>
    <w:rsid w:val="007C3D30"/>
    <w:rsid w:val="007C6CBC"/>
    <w:rsid w:val="007C7871"/>
    <w:rsid w:val="007D50A9"/>
    <w:rsid w:val="007E3ED1"/>
    <w:rsid w:val="007E4022"/>
    <w:rsid w:val="00811A69"/>
    <w:rsid w:val="00812CD4"/>
    <w:rsid w:val="0082252E"/>
    <w:rsid w:val="00825BF5"/>
    <w:rsid w:val="00836496"/>
    <w:rsid w:val="00837452"/>
    <w:rsid w:val="00842679"/>
    <w:rsid w:val="00870655"/>
    <w:rsid w:val="00872DBE"/>
    <w:rsid w:val="0088196B"/>
    <w:rsid w:val="008877F1"/>
    <w:rsid w:val="008A4E26"/>
    <w:rsid w:val="008B2061"/>
    <w:rsid w:val="008B7515"/>
    <w:rsid w:val="008C1EBC"/>
    <w:rsid w:val="008E0305"/>
    <w:rsid w:val="008E33A0"/>
    <w:rsid w:val="008E6217"/>
    <w:rsid w:val="008E78A0"/>
    <w:rsid w:val="00904E98"/>
    <w:rsid w:val="009062D9"/>
    <w:rsid w:val="00914EE2"/>
    <w:rsid w:val="009238F1"/>
    <w:rsid w:val="009244EF"/>
    <w:rsid w:val="00926BFB"/>
    <w:rsid w:val="00935BE5"/>
    <w:rsid w:val="0094084D"/>
    <w:rsid w:val="00957524"/>
    <w:rsid w:val="00962276"/>
    <w:rsid w:val="009750DD"/>
    <w:rsid w:val="0097675E"/>
    <w:rsid w:val="009771C8"/>
    <w:rsid w:val="00981B23"/>
    <w:rsid w:val="0099192A"/>
    <w:rsid w:val="009936D4"/>
    <w:rsid w:val="009F3454"/>
    <w:rsid w:val="00A150A5"/>
    <w:rsid w:val="00A43513"/>
    <w:rsid w:val="00A54D24"/>
    <w:rsid w:val="00A57098"/>
    <w:rsid w:val="00A6120B"/>
    <w:rsid w:val="00A76920"/>
    <w:rsid w:val="00A814E1"/>
    <w:rsid w:val="00A86FEC"/>
    <w:rsid w:val="00A918BC"/>
    <w:rsid w:val="00A919CD"/>
    <w:rsid w:val="00A92144"/>
    <w:rsid w:val="00AA47F5"/>
    <w:rsid w:val="00AA4A33"/>
    <w:rsid w:val="00AA7FAA"/>
    <w:rsid w:val="00AB284B"/>
    <w:rsid w:val="00AC3E79"/>
    <w:rsid w:val="00AC5AE1"/>
    <w:rsid w:val="00AC7C81"/>
    <w:rsid w:val="00AD54C8"/>
    <w:rsid w:val="00AE07BF"/>
    <w:rsid w:val="00B0399F"/>
    <w:rsid w:val="00B247A1"/>
    <w:rsid w:val="00B36DED"/>
    <w:rsid w:val="00B45509"/>
    <w:rsid w:val="00B46AFF"/>
    <w:rsid w:val="00B80462"/>
    <w:rsid w:val="00B85682"/>
    <w:rsid w:val="00B8759C"/>
    <w:rsid w:val="00B87F2A"/>
    <w:rsid w:val="00B92A9E"/>
    <w:rsid w:val="00B95E6B"/>
    <w:rsid w:val="00B97E32"/>
    <w:rsid w:val="00BA1ECE"/>
    <w:rsid w:val="00BA4974"/>
    <w:rsid w:val="00BC584C"/>
    <w:rsid w:val="00BD130C"/>
    <w:rsid w:val="00BD2651"/>
    <w:rsid w:val="00BD37BF"/>
    <w:rsid w:val="00BD4AC6"/>
    <w:rsid w:val="00BE36F4"/>
    <w:rsid w:val="00C07E85"/>
    <w:rsid w:val="00C31695"/>
    <w:rsid w:val="00C34E30"/>
    <w:rsid w:val="00C50AEC"/>
    <w:rsid w:val="00C52ECB"/>
    <w:rsid w:val="00C53808"/>
    <w:rsid w:val="00C5586C"/>
    <w:rsid w:val="00C56440"/>
    <w:rsid w:val="00C6473E"/>
    <w:rsid w:val="00C8475B"/>
    <w:rsid w:val="00C86CAA"/>
    <w:rsid w:val="00C90CE5"/>
    <w:rsid w:val="00C91732"/>
    <w:rsid w:val="00CB2161"/>
    <w:rsid w:val="00CB38B5"/>
    <w:rsid w:val="00CC64FA"/>
    <w:rsid w:val="00CD5104"/>
    <w:rsid w:val="00CE3327"/>
    <w:rsid w:val="00D32463"/>
    <w:rsid w:val="00D540A7"/>
    <w:rsid w:val="00D74833"/>
    <w:rsid w:val="00D857D5"/>
    <w:rsid w:val="00D90114"/>
    <w:rsid w:val="00D95D37"/>
    <w:rsid w:val="00DC3342"/>
    <w:rsid w:val="00DD42C4"/>
    <w:rsid w:val="00DD78D1"/>
    <w:rsid w:val="00DE2F5A"/>
    <w:rsid w:val="00E12043"/>
    <w:rsid w:val="00E147B6"/>
    <w:rsid w:val="00E22453"/>
    <w:rsid w:val="00E26EDD"/>
    <w:rsid w:val="00E439C5"/>
    <w:rsid w:val="00E47853"/>
    <w:rsid w:val="00E47FEC"/>
    <w:rsid w:val="00E50B75"/>
    <w:rsid w:val="00E74352"/>
    <w:rsid w:val="00E7436D"/>
    <w:rsid w:val="00E91FAB"/>
    <w:rsid w:val="00E9546E"/>
    <w:rsid w:val="00EB3C34"/>
    <w:rsid w:val="00ED1D8A"/>
    <w:rsid w:val="00ED202F"/>
    <w:rsid w:val="00EE3CAB"/>
    <w:rsid w:val="00EF4DE8"/>
    <w:rsid w:val="00F00BB3"/>
    <w:rsid w:val="00F00C32"/>
    <w:rsid w:val="00F05319"/>
    <w:rsid w:val="00F100A6"/>
    <w:rsid w:val="00F24FDD"/>
    <w:rsid w:val="00F331A3"/>
    <w:rsid w:val="00F4229D"/>
    <w:rsid w:val="00F55C88"/>
    <w:rsid w:val="00F602A6"/>
    <w:rsid w:val="00F72B1A"/>
    <w:rsid w:val="00F76142"/>
    <w:rsid w:val="00F76368"/>
    <w:rsid w:val="00F80AC8"/>
    <w:rsid w:val="00F82462"/>
    <w:rsid w:val="00F86FF8"/>
    <w:rsid w:val="00FB5298"/>
    <w:rsid w:val="00FC2AB9"/>
    <w:rsid w:val="00FD0D64"/>
    <w:rsid w:val="00FD19D1"/>
    <w:rsid w:val="00FD65FF"/>
    <w:rsid w:val="00FF21E8"/>
    <w:rsid w:val="00FF47AF"/>
    <w:rsid w:val="00FF5FFA"/>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C7C1EC"/>
  <w15:docId w15:val="{69B0F3E6-9717-44A6-B0E0-BE51A9AB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A3"/>
    <w:rPr>
      <w:rFonts w:ascii="Times" w:hAnsi="Times"/>
      <w:sz w:val="24"/>
    </w:rPr>
  </w:style>
  <w:style w:type="paragraph" w:styleId="Heading1">
    <w:name w:val="heading 1"/>
    <w:basedOn w:val="Normal"/>
    <w:next w:val="Normal"/>
    <w:link w:val="Heading1Char"/>
    <w:qFormat/>
    <w:rsid w:val="00F331A3"/>
    <w:pPr>
      <w:keepNext/>
      <w:tabs>
        <w:tab w:val="left" w:pos="2340"/>
      </w:tabs>
      <w:spacing w:before="600"/>
      <w:jc w:val="center"/>
      <w:outlineLvl w:val="0"/>
    </w:pPr>
    <w:rPr>
      <w:rFonts w:ascii="Times New Roman" w:hAnsi="Times New Roman"/>
      <w:b/>
      <w:sz w:val="18"/>
    </w:rPr>
  </w:style>
  <w:style w:type="paragraph" w:styleId="Heading2">
    <w:name w:val="heading 2"/>
    <w:basedOn w:val="Normal"/>
    <w:next w:val="Normal"/>
    <w:link w:val="Heading2Char"/>
    <w:qFormat/>
    <w:rsid w:val="00F331A3"/>
    <w:pPr>
      <w:keepNext/>
      <w:ind w:right="1080"/>
      <w:outlineLvl w:val="1"/>
    </w:pPr>
    <w:rPr>
      <w:rFonts w:ascii="Times New Roman" w:hAnsi="Times New Roman"/>
      <w:b/>
    </w:rPr>
  </w:style>
  <w:style w:type="paragraph" w:styleId="Heading3">
    <w:name w:val="heading 3"/>
    <w:basedOn w:val="Normal"/>
    <w:next w:val="Normal"/>
    <w:qFormat/>
    <w:rsid w:val="00F331A3"/>
    <w:pPr>
      <w:keepNext/>
      <w:outlineLvl w:val="2"/>
    </w:pPr>
    <w:rPr>
      <w:rFonts w:ascii="Garamond" w:hAnsi="Garamond"/>
      <w:b/>
      <w:color w:val="000000"/>
      <w:sz w:val="22"/>
      <w:u w:val="single"/>
    </w:rPr>
  </w:style>
  <w:style w:type="paragraph" w:styleId="Heading4">
    <w:name w:val="heading 4"/>
    <w:basedOn w:val="Normal"/>
    <w:next w:val="Normal"/>
    <w:link w:val="Heading4Char"/>
    <w:qFormat/>
    <w:rsid w:val="00F331A3"/>
    <w:pPr>
      <w:keepNext/>
      <w:outlineLvl w:val="3"/>
    </w:pPr>
    <w:rPr>
      <w:rFonts w:ascii="Windsor BT" w:hAnsi="Windsor BT"/>
      <w:b/>
      <w:sz w:val="20"/>
      <w:u w:val="single"/>
    </w:rPr>
  </w:style>
  <w:style w:type="paragraph" w:styleId="Heading5">
    <w:name w:val="heading 5"/>
    <w:basedOn w:val="Normal"/>
    <w:next w:val="Normal"/>
    <w:link w:val="Heading5Char"/>
    <w:qFormat/>
    <w:rsid w:val="00F331A3"/>
    <w:pPr>
      <w:keepNext/>
      <w:ind w:right="1080"/>
      <w:jc w:val="both"/>
      <w:outlineLvl w:val="4"/>
    </w:pPr>
    <w:rPr>
      <w:rFonts w:ascii="Windsor BT" w:hAnsi="Windsor BT"/>
      <w:smallCaps/>
      <w:sz w:val="20"/>
      <w:u w:val="single"/>
    </w:rPr>
  </w:style>
  <w:style w:type="paragraph" w:styleId="Heading6">
    <w:name w:val="heading 6"/>
    <w:basedOn w:val="Normal"/>
    <w:next w:val="Normal"/>
    <w:link w:val="Heading6Char"/>
    <w:qFormat/>
    <w:rsid w:val="00F331A3"/>
    <w:pPr>
      <w:keepNext/>
      <w:ind w:right="5"/>
      <w:jc w:val="both"/>
      <w:outlineLvl w:val="5"/>
    </w:pPr>
    <w:rPr>
      <w:rFonts w:ascii="Garamond" w:hAnsi="Garamond"/>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1A3"/>
    <w:pPr>
      <w:tabs>
        <w:tab w:val="center" w:pos="4320"/>
        <w:tab w:val="right" w:pos="8640"/>
      </w:tabs>
    </w:pPr>
  </w:style>
  <w:style w:type="paragraph" w:styleId="Header">
    <w:name w:val="header"/>
    <w:basedOn w:val="Normal"/>
    <w:rsid w:val="00F331A3"/>
    <w:pPr>
      <w:tabs>
        <w:tab w:val="center" w:pos="4320"/>
        <w:tab w:val="right" w:pos="8640"/>
      </w:tabs>
    </w:pPr>
  </w:style>
  <w:style w:type="character" w:styleId="PageNumber">
    <w:name w:val="page number"/>
    <w:basedOn w:val="DefaultParagraphFont"/>
    <w:rsid w:val="00F331A3"/>
  </w:style>
  <w:style w:type="character" w:styleId="Hyperlink">
    <w:name w:val="Hyperlink"/>
    <w:basedOn w:val="DefaultParagraphFont"/>
    <w:rsid w:val="00F331A3"/>
    <w:rPr>
      <w:color w:val="0000FF"/>
      <w:u w:val="single"/>
    </w:rPr>
  </w:style>
  <w:style w:type="character" w:styleId="FollowedHyperlink">
    <w:name w:val="FollowedHyperlink"/>
    <w:basedOn w:val="DefaultParagraphFont"/>
    <w:rsid w:val="00F331A3"/>
    <w:rPr>
      <w:color w:val="800080"/>
      <w:u w:val="single"/>
    </w:rPr>
  </w:style>
  <w:style w:type="paragraph" w:styleId="BodyText">
    <w:name w:val="Body Text"/>
    <w:basedOn w:val="Normal"/>
    <w:rsid w:val="00F331A3"/>
    <w:rPr>
      <w:rFonts w:ascii="Times New Roman" w:hAnsi="Times New Roman"/>
      <w:i/>
      <w:color w:val="008000"/>
    </w:rPr>
  </w:style>
  <w:style w:type="paragraph" w:styleId="DocumentMap">
    <w:name w:val="Document Map"/>
    <w:basedOn w:val="Normal"/>
    <w:semiHidden/>
    <w:rsid w:val="00F331A3"/>
    <w:pPr>
      <w:shd w:val="clear" w:color="auto" w:fill="000080"/>
    </w:pPr>
    <w:rPr>
      <w:rFonts w:ascii="Tahoma" w:hAnsi="Tahoma"/>
    </w:rPr>
  </w:style>
  <w:style w:type="paragraph" w:styleId="Title">
    <w:name w:val="Title"/>
    <w:basedOn w:val="Normal"/>
    <w:qFormat/>
    <w:rsid w:val="00F331A3"/>
    <w:pPr>
      <w:ind w:right="-25"/>
      <w:jc w:val="center"/>
    </w:pPr>
    <w:rPr>
      <w:rFonts w:ascii="Windsor BT" w:hAnsi="Windsor BT"/>
      <w:b/>
    </w:rPr>
  </w:style>
  <w:style w:type="paragraph" w:styleId="BodyText3">
    <w:name w:val="Body Text 3"/>
    <w:basedOn w:val="Normal"/>
    <w:rsid w:val="00F331A3"/>
    <w:pPr>
      <w:ind w:right="-655"/>
      <w:jc w:val="both"/>
    </w:pPr>
    <w:rPr>
      <w:rFonts w:ascii="Bookman Old Style" w:hAnsi="Bookman Old Style"/>
      <w:sz w:val="22"/>
    </w:rPr>
  </w:style>
  <w:style w:type="paragraph" w:styleId="BodyText2">
    <w:name w:val="Body Text 2"/>
    <w:basedOn w:val="Normal"/>
    <w:rsid w:val="00F331A3"/>
    <w:pPr>
      <w:ind w:right="5"/>
      <w:jc w:val="both"/>
    </w:pPr>
    <w:rPr>
      <w:rFonts w:ascii="Bookman Old Style" w:hAnsi="Bookman Old Style"/>
      <w:sz w:val="22"/>
    </w:rPr>
  </w:style>
  <w:style w:type="paragraph" w:styleId="HTMLPreformatted">
    <w:name w:val="HTML Preformatted"/>
    <w:basedOn w:val="Normal"/>
    <w:link w:val="HTMLPreformattedChar"/>
    <w:uiPriority w:val="99"/>
    <w:rsid w:val="00607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PlainTextChar">
    <w:name w:val="Plain Text Char"/>
    <w:basedOn w:val="DefaultParagraphFont"/>
    <w:link w:val="PlainText"/>
    <w:semiHidden/>
    <w:locked/>
    <w:rsid w:val="00607566"/>
    <w:rPr>
      <w:rFonts w:ascii="Consolas" w:hAnsi="Consolas"/>
      <w:sz w:val="21"/>
      <w:szCs w:val="21"/>
      <w:lang w:bidi="ar-SA"/>
    </w:rPr>
  </w:style>
  <w:style w:type="paragraph" w:styleId="PlainText">
    <w:name w:val="Plain Text"/>
    <w:basedOn w:val="Normal"/>
    <w:link w:val="PlainTextChar"/>
    <w:semiHidden/>
    <w:rsid w:val="00607566"/>
    <w:rPr>
      <w:rFonts w:ascii="Consolas" w:hAnsi="Consolas"/>
      <w:sz w:val="21"/>
      <w:szCs w:val="21"/>
    </w:rPr>
  </w:style>
  <w:style w:type="table" w:styleId="TableGrid">
    <w:name w:val="Table Grid"/>
    <w:basedOn w:val="TableNormal"/>
    <w:uiPriority w:val="39"/>
    <w:rsid w:val="0016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45509"/>
    <w:rPr>
      <w:rFonts w:ascii="Garamond" w:hAnsi="Garamond"/>
      <w:sz w:val="22"/>
      <w:u w:val="single"/>
    </w:rPr>
  </w:style>
  <w:style w:type="paragraph" w:styleId="ListParagraph">
    <w:name w:val="List Paragraph"/>
    <w:basedOn w:val="Normal"/>
    <w:uiPriority w:val="34"/>
    <w:qFormat/>
    <w:rsid w:val="00B45509"/>
    <w:pPr>
      <w:ind w:left="720"/>
      <w:contextualSpacing/>
    </w:pPr>
  </w:style>
  <w:style w:type="character" w:customStyle="1" w:styleId="Heading4Char">
    <w:name w:val="Heading 4 Char"/>
    <w:basedOn w:val="DefaultParagraphFont"/>
    <w:link w:val="Heading4"/>
    <w:rsid w:val="0094084D"/>
    <w:rPr>
      <w:rFonts w:ascii="Windsor BT" w:hAnsi="Windsor BT"/>
      <w:b/>
      <w:u w:val="single"/>
    </w:rPr>
  </w:style>
  <w:style w:type="character" w:customStyle="1" w:styleId="Heading5Char">
    <w:name w:val="Heading 5 Char"/>
    <w:basedOn w:val="DefaultParagraphFont"/>
    <w:link w:val="Heading5"/>
    <w:rsid w:val="0094084D"/>
    <w:rPr>
      <w:rFonts w:ascii="Windsor BT" w:hAnsi="Windsor BT"/>
      <w:smallCaps/>
      <w:u w:val="single"/>
    </w:rPr>
  </w:style>
  <w:style w:type="character" w:customStyle="1" w:styleId="HTMLPreformattedChar">
    <w:name w:val="HTML Preformatted Char"/>
    <w:basedOn w:val="DefaultParagraphFont"/>
    <w:link w:val="HTMLPreformatted"/>
    <w:uiPriority w:val="99"/>
    <w:rsid w:val="0094084D"/>
    <w:rPr>
      <w:rFonts w:ascii="Courier New" w:eastAsia="Courier New" w:hAnsi="Courier New" w:cs="Courier New"/>
    </w:rPr>
  </w:style>
  <w:style w:type="character" w:customStyle="1" w:styleId="apple-converted-space">
    <w:name w:val="apple-converted-space"/>
    <w:basedOn w:val="DefaultParagraphFont"/>
    <w:rsid w:val="0094084D"/>
  </w:style>
  <w:style w:type="character" w:customStyle="1" w:styleId="FooterChar">
    <w:name w:val="Footer Char"/>
    <w:basedOn w:val="DefaultParagraphFont"/>
    <w:link w:val="Footer"/>
    <w:uiPriority w:val="99"/>
    <w:rsid w:val="00354CFD"/>
    <w:rPr>
      <w:rFonts w:ascii="Times" w:hAnsi="Times"/>
      <w:sz w:val="24"/>
    </w:rPr>
  </w:style>
  <w:style w:type="paragraph" w:styleId="BalloonText">
    <w:name w:val="Balloon Text"/>
    <w:basedOn w:val="Normal"/>
    <w:link w:val="BalloonTextChar"/>
    <w:rsid w:val="00CB2161"/>
    <w:rPr>
      <w:rFonts w:ascii="Tahoma" w:hAnsi="Tahoma" w:cs="Tahoma"/>
      <w:sz w:val="16"/>
      <w:szCs w:val="16"/>
    </w:rPr>
  </w:style>
  <w:style w:type="character" w:customStyle="1" w:styleId="BalloonTextChar">
    <w:name w:val="Balloon Text Char"/>
    <w:basedOn w:val="DefaultParagraphFont"/>
    <w:link w:val="BalloonText"/>
    <w:rsid w:val="00CB2161"/>
    <w:rPr>
      <w:rFonts w:ascii="Tahoma" w:hAnsi="Tahoma" w:cs="Tahoma"/>
      <w:sz w:val="16"/>
      <w:szCs w:val="16"/>
    </w:rPr>
  </w:style>
  <w:style w:type="paragraph" w:customStyle="1" w:styleId="BodyText123">
    <w:name w:val="Body Text 123"/>
    <w:basedOn w:val="Normal"/>
    <w:rsid w:val="00C91732"/>
    <w:pPr>
      <w:spacing w:after="120"/>
    </w:pPr>
    <w:rPr>
      <w:rFonts w:ascii="Palatino" w:hAnsi="Palatino"/>
      <w:sz w:val="22"/>
    </w:rPr>
  </w:style>
  <w:style w:type="character" w:customStyle="1" w:styleId="Heading1Char">
    <w:name w:val="Heading 1 Char"/>
    <w:basedOn w:val="DefaultParagraphFont"/>
    <w:link w:val="Heading1"/>
    <w:rsid w:val="007A283C"/>
    <w:rPr>
      <w:rFonts w:ascii="Times New Roman" w:hAnsi="Times New Roman"/>
      <w:b/>
      <w:sz w:val="18"/>
    </w:rPr>
  </w:style>
  <w:style w:type="character" w:customStyle="1" w:styleId="Heading2Char">
    <w:name w:val="Heading 2 Char"/>
    <w:basedOn w:val="DefaultParagraphFont"/>
    <w:link w:val="Heading2"/>
    <w:rsid w:val="007A283C"/>
    <w:rPr>
      <w:rFonts w:ascii="Times New Roman" w:hAnsi="Times New Roman"/>
      <w:b/>
      <w:sz w:val="24"/>
    </w:rPr>
  </w:style>
  <w:style w:type="paragraph" w:styleId="NoSpacing">
    <w:name w:val="No Spacing"/>
    <w:uiPriority w:val="1"/>
    <w:qFormat/>
    <w:rsid w:val="007A283C"/>
    <w:rPr>
      <w:rFonts w:asciiTheme="minorHAnsi" w:eastAsiaTheme="minorHAnsi" w:hAnsiTheme="minorHAnsi" w:cstheme="minorBidi"/>
      <w:sz w:val="22"/>
      <w:szCs w:val="22"/>
    </w:rPr>
  </w:style>
  <w:style w:type="paragraph" w:customStyle="1" w:styleId="SubItemLvl2">
    <w:name w:val="SubItem Lvl 2"/>
    <w:basedOn w:val="Normal"/>
    <w:rsid w:val="007A283C"/>
    <w:pPr>
      <w:ind w:left="2880" w:hanging="720"/>
      <w:jc w:val="both"/>
    </w:pPr>
    <w:rPr>
      <w:rFonts w:ascii="Times New Roman" w:hAnsi="Times New Roman"/>
      <w:sz w:val="20"/>
    </w:rPr>
  </w:style>
  <w:style w:type="paragraph" w:customStyle="1" w:styleId="wqBodyText0">
    <w:name w:val="wqBodyText0"/>
    <w:aliases w:val="bt0"/>
    <w:basedOn w:val="Normal"/>
    <w:rsid w:val="007A283C"/>
    <w:pPr>
      <w:spacing w:after="120"/>
    </w:pPr>
    <w:rPr>
      <w:rFonts w:ascii="Times New Roman" w:eastAsiaTheme="minorHAns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3473">
      <w:bodyDiv w:val="1"/>
      <w:marLeft w:val="0"/>
      <w:marRight w:val="0"/>
      <w:marTop w:val="0"/>
      <w:marBottom w:val="0"/>
      <w:divBdr>
        <w:top w:val="none" w:sz="0" w:space="0" w:color="auto"/>
        <w:left w:val="none" w:sz="0" w:space="0" w:color="auto"/>
        <w:bottom w:val="none" w:sz="0" w:space="0" w:color="auto"/>
        <w:right w:val="none" w:sz="0" w:space="0" w:color="auto"/>
      </w:divBdr>
    </w:div>
    <w:div w:id="223878092">
      <w:bodyDiv w:val="1"/>
      <w:marLeft w:val="0"/>
      <w:marRight w:val="0"/>
      <w:marTop w:val="0"/>
      <w:marBottom w:val="0"/>
      <w:divBdr>
        <w:top w:val="none" w:sz="0" w:space="0" w:color="auto"/>
        <w:left w:val="none" w:sz="0" w:space="0" w:color="auto"/>
        <w:bottom w:val="none" w:sz="0" w:space="0" w:color="auto"/>
        <w:right w:val="none" w:sz="0" w:space="0" w:color="auto"/>
      </w:divBdr>
    </w:div>
    <w:div w:id="256526705">
      <w:bodyDiv w:val="1"/>
      <w:marLeft w:val="0"/>
      <w:marRight w:val="0"/>
      <w:marTop w:val="0"/>
      <w:marBottom w:val="0"/>
      <w:divBdr>
        <w:top w:val="none" w:sz="0" w:space="0" w:color="auto"/>
        <w:left w:val="none" w:sz="0" w:space="0" w:color="auto"/>
        <w:bottom w:val="none" w:sz="0" w:space="0" w:color="auto"/>
        <w:right w:val="none" w:sz="0" w:space="0" w:color="auto"/>
      </w:divBdr>
    </w:div>
    <w:div w:id="300577649">
      <w:bodyDiv w:val="1"/>
      <w:marLeft w:val="0"/>
      <w:marRight w:val="0"/>
      <w:marTop w:val="0"/>
      <w:marBottom w:val="0"/>
      <w:divBdr>
        <w:top w:val="none" w:sz="0" w:space="0" w:color="auto"/>
        <w:left w:val="none" w:sz="0" w:space="0" w:color="auto"/>
        <w:bottom w:val="none" w:sz="0" w:space="0" w:color="auto"/>
        <w:right w:val="none" w:sz="0" w:space="0" w:color="auto"/>
      </w:divBdr>
    </w:div>
    <w:div w:id="862281250">
      <w:bodyDiv w:val="1"/>
      <w:marLeft w:val="0"/>
      <w:marRight w:val="0"/>
      <w:marTop w:val="0"/>
      <w:marBottom w:val="0"/>
      <w:divBdr>
        <w:top w:val="none" w:sz="0" w:space="0" w:color="auto"/>
        <w:left w:val="none" w:sz="0" w:space="0" w:color="auto"/>
        <w:bottom w:val="none" w:sz="0" w:space="0" w:color="auto"/>
        <w:right w:val="none" w:sz="0" w:space="0" w:color="auto"/>
      </w:divBdr>
    </w:div>
    <w:div w:id="1462962240">
      <w:bodyDiv w:val="1"/>
      <w:marLeft w:val="0"/>
      <w:marRight w:val="0"/>
      <w:marTop w:val="0"/>
      <w:marBottom w:val="0"/>
      <w:divBdr>
        <w:top w:val="none" w:sz="0" w:space="0" w:color="auto"/>
        <w:left w:val="none" w:sz="0" w:space="0" w:color="auto"/>
        <w:bottom w:val="none" w:sz="0" w:space="0" w:color="auto"/>
        <w:right w:val="none" w:sz="0" w:space="0" w:color="auto"/>
      </w:divBdr>
    </w:div>
    <w:div w:id="1471552214">
      <w:bodyDiv w:val="1"/>
      <w:marLeft w:val="0"/>
      <w:marRight w:val="0"/>
      <w:marTop w:val="0"/>
      <w:marBottom w:val="0"/>
      <w:divBdr>
        <w:top w:val="none" w:sz="0" w:space="0" w:color="auto"/>
        <w:left w:val="none" w:sz="0" w:space="0" w:color="auto"/>
        <w:bottom w:val="none" w:sz="0" w:space="0" w:color="auto"/>
        <w:right w:val="none" w:sz="0" w:space="0" w:color="auto"/>
      </w:divBdr>
    </w:div>
    <w:div w:id="16521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E5DC9-7EF7-4F9E-A239-0C7956E7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4492</Words>
  <Characters>25123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DENR/DWQ</vt:lpstr>
    </vt:vector>
  </TitlesOfParts>
  <Company>NCDENR/ DWQ</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DENR/DWQ</dc:title>
  <dc:creator>DWQ User</dc:creator>
  <cp:lastModifiedBy>Chernikov, Sergei</cp:lastModifiedBy>
  <cp:revision>8</cp:revision>
  <cp:lastPrinted>2019-05-29T12:03:00Z</cp:lastPrinted>
  <dcterms:created xsi:type="dcterms:W3CDTF">2021-11-22T14:00:00Z</dcterms:created>
  <dcterms:modified xsi:type="dcterms:W3CDTF">2021-12-06T13:55:00Z</dcterms:modified>
</cp:coreProperties>
</file>