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91D" w:rsidRDefault="0044491D">
      <w:pPr>
        <w:jc w:val="right"/>
        <w:rPr>
          <w:rFonts w:ascii="Times" w:hAnsi="Times"/>
          <w:sz w:val="24"/>
        </w:rPr>
      </w:pPr>
    </w:p>
    <w:p w:rsidR="0044491D" w:rsidRDefault="00DE4572">
      <w:pPr>
        <w:spacing w:line="360" w:lineRule="atLeast"/>
        <w:jc w:val="center"/>
        <w:rPr>
          <w:rFonts w:ascii="Times New Roman" w:hAnsi="Times New Roman"/>
          <w:b/>
          <w:sz w:val="28"/>
        </w:rPr>
      </w:pPr>
      <w:r>
        <w:rPr>
          <w:rFonts w:ascii="Times New Roman" w:hAnsi="Times New Roman"/>
          <w:b/>
          <w:sz w:val="28"/>
        </w:rPr>
        <w:t>STATE OF NORTH CAROLINA</w:t>
      </w:r>
    </w:p>
    <w:p w:rsidR="0044491D" w:rsidRDefault="00DE4572">
      <w:pPr>
        <w:spacing w:line="360" w:lineRule="atLeast"/>
        <w:jc w:val="center"/>
        <w:rPr>
          <w:rFonts w:ascii="Times New Roman" w:hAnsi="Times New Roman"/>
          <w:b/>
          <w:sz w:val="28"/>
        </w:rPr>
      </w:pPr>
      <w:r>
        <w:rPr>
          <w:rFonts w:ascii="Times New Roman" w:hAnsi="Times New Roman"/>
          <w:b/>
          <w:sz w:val="28"/>
        </w:rPr>
        <w:t>DEPARTMENT OF ENVIRONMENT</w:t>
      </w:r>
      <w:r w:rsidR="00461128">
        <w:rPr>
          <w:rFonts w:ascii="Times New Roman" w:hAnsi="Times New Roman"/>
          <w:b/>
          <w:sz w:val="28"/>
        </w:rPr>
        <w:t>AL QUALITY</w:t>
      </w:r>
    </w:p>
    <w:p w:rsidR="0044491D" w:rsidRDefault="00DE4572">
      <w:pPr>
        <w:spacing w:line="360" w:lineRule="atLeast"/>
        <w:jc w:val="center"/>
        <w:rPr>
          <w:rFonts w:ascii="Times New Roman" w:hAnsi="Times New Roman"/>
          <w:b/>
          <w:sz w:val="28"/>
        </w:rPr>
      </w:pPr>
      <w:r>
        <w:rPr>
          <w:rFonts w:ascii="Times New Roman" w:hAnsi="Times New Roman"/>
          <w:b/>
          <w:sz w:val="28"/>
        </w:rPr>
        <w:t xml:space="preserve">DIVISION OF WATER </w:t>
      </w:r>
      <w:r w:rsidR="009538DD">
        <w:rPr>
          <w:rFonts w:ascii="Times New Roman" w:hAnsi="Times New Roman"/>
          <w:b/>
          <w:sz w:val="28"/>
        </w:rPr>
        <w:t>RESOURCES</w:t>
      </w:r>
    </w:p>
    <w:p w:rsidR="0044491D" w:rsidRDefault="0044491D">
      <w:pPr>
        <w:jc w:val="center"/>
        <w:rPr>
          <w:rFonts w:ascii="Times New Roman" w:hAnsi="Times New Roman"/>
          <w:b/>
          <w:sz w:val="28"/>
        </w:rPr>
      </w:pPr>
    </w:p>
    <w:p w:rsidR="0044491D" w:rsidRDefault="00DE4572">
      <w:pPr>
        <w:spacing w:line="360" w:lineRule="atLeast"/>
        <w:jc w:val="center"/>
        <w:rPr>
          <w:rFonts w:ascii="Times New Roman" w:hAnsi="Times New Roman"/>
          <w:b/>
          <w:sz w:val="28"/>
        </w:rPr>
      </w:pPr>
      <w:r>
        <w:rPr>
          <w:rFonts w:ascii="Times New Roman" w:hAnsi="Times New Roman"/>
          <w:b/>
          <w:sz w:val="28"/>
          <w:u w:val="single"/>
        </w:rPr>
        <w:t>PERMIT</w:t>
      </w:r>
    </w:p>
    <w:p w:rsidR="0044491D" w:rsidRDefault="0044491D">
      <w:pPr>
        <w:spacing w:line="360" w:lineRule="atLeast"/>
        <w:jc w:val="center"/>
        <w:rPr>
          <w:rFonts w:ascii="Times New Roman" w:hAnsi="Times New Roman"/>
          <w:b/>
          <w:sz w:val="28"/>
        </w:rPr>
      </w:pPr>
    </w:p>
    <w:p w:rsidR="0044491D" w:rsidRDefault="00DE4572">
      <w:pPr>
        <w:spacing w:line="360" w:lineRule="atLeast"/>
        <w:jc w:val="center"/>
        <w:rPr>
          <w:rFonts w:ascii="Times New Roman" w:hAnsi="Times New Roman"/>
          <w:sz w:val="24"/>
        </w:rPr>
      </w:pPr>
      <w:r>
        <w:rPr>
          <w:rFonts w:ascii="Times New Roman" w:hAnsi="Times New Roman"/>
          <w:sz w:val="24"/>
        </w:rPr>
        <w:t>TO DISCHARGE WASTEWATER UNDER THE</w:t>
      </w:r>
    </w:p>
    <w:p w:rsidR="0044491D" w:rsidRDefault="0044491D">
      <w:pPr>
        <w:jc w:val="center"/>
        <w:rPr>
          <w:rFonts w:ascii="Times New Roman" w:hAnsi="Times New Roman"/>
          <w:b/>
          <w:sz w:val="28"/>
        </w:rPr>
      </w:pPr>
    </w:p>
    <w:p w:rsidR="0044491D" w:rsidRDefault="00DE4572">
      <w:pPr>
        <w:spacing w:line="360" w:lineRule="atLeast"/>
        <w:jc w:val="center"/>
        <w:rPr>
          <w:rFonts w:ascii="Times New Roman" w:hAnsi="Times New Roman"/>
          <w:sz w:val="28"/>
        </w:rPr>
      </w:pPr>
      <w:r>
        <w:rPr>
          <w:rFonts w:ascii="Times New Roman" w:hAnsi="Times New Roman"/>
          <w:b/>
          <w:sz w:val="28"/>
          <w:u w:val="single"/>
        </w:rPr>
        <w:t>NATIONAL POLLUTANT DISCHARGE ELIMINATION SYSTEM</w:t>
      </w:r>
    </w:p>
    <w:p w:rsidR="0044491D" w:rsidRDefault="0044491D">
      <w:pPr>
        <w:rPr>
          <w:rFonts w:ascii="Times New Roman" w:hAnsi="Times New Roman"/>
          <w:sz w:val="24"/>
        </w:rPr>
      </w:pPr>
    </w:p>
    <w:p w:rsidR="0044491D" w:rsidRDefault="00DE4572">
      <w:pPr>
        <w:jc w:val="center"/>
        <w:rPr>
          <w:rFonts w:ascii="Times New Roman" w:hAnsi="Times New Roman"/>
          <w:sz w:val="24"/>
        </w:rPr>
      </w:pPr>
      <w:r>
        <w:rPr>
          <w:rFonts w:ascii="Times New Roman" w:hAnsi="Times New Roman"/>
          <w:sz w:val="24"/>
        </w:rPr>
        <w:t>In compliance with the provisions of North Carolina General Statute 143-215.1, other lawful standards and regulations promulgated and adopted by the North Carolina Environmental Management Commission, and the Federal Water Pollution Control Act, as amended,</w:t>
      </w:r>
    </w:p>
    <w:p w:rsidR="0044491D" w:rsidRDefault="0044491D">
      <w:pPr>
        <w:jc w:val="center"/>
        <w:rPr>
          <w:rFonts w:ascii="Times New Roman" w:hAnsi="Times New Roman"/>
        </w:rPr>
      </w:pPr>
    </w:p>
    <w:p w:rsidR="0044491D" w:rsidRDefault="00583D7A">
      <w:pPr>
        <w:jc w:val="center"/>
        <w:rPr>
          <w:rFonts w:ascii="Times New Roman" w:hAnsi="Times New Roman"/>
          <w:b/>
          <w:sz w:val="28"/>
        </w:rPr>
      </w:pPr>
      <w:r>
        <w:rPr>
          <w:rFonts w:ascii="Times New Roman" w:hAnsi="Times New Roman"/>
          <w:b/>
          <w:sz w:val="28"/>
        </w:rPr>
        <w:t xml:space="preserve">Duke Energy Progress, </w:t>
      </w:r>
      <w:r w:rsidR="00592535">
        <w:rPr>
          <w:rFonts w:ascii="Times New Roman" w:hAnsi="Times New Roman"/>
          <w:b/>
          <w:sz w:val="28"/>
        </w:rPr>
        <w:t>LLC</w:t>
      </w:r>
    </w:p>
    <w:p w:rsidR="0044491D" w:rsidRDefault="0044491D">
      <w:pPr>
        <w:jc w:val="center"/>
        <w:rPr>
          <w:rFonts w:ascii="Times New Roman" w:hAnsi="Times New Roman"/>
        </w:rPr>
      </w:pPr>
    </w:p>
    <w:p w:rsidR="0044491D" w:rsidRDefault="00DE4572">
      <w:pPr>
        <w:pStyle w:val="Footer"/>
        <w:tabs>
          <w:tab w:val="clear" w:pos="4320"/>
          <w:tab w:val="clear" w:pos="8640"/>
        </w:tabs>
        <w:rPr>
          <w:rFonts w:ascii="Times New Roman" w:hAnsi="Times New Roman"/>
        </w:rPr>
      </w:pPr>
      <w:r>
        <w:rPr>
          <w:rFonts w:ascii="Times New Roman" w:hAnsi="Times New Roman"/>
        </w:rPr>
        <w:t>is hereby authorized to discharge wastewater from a facility located at the</w:t>
      </w:r>
    </w:p>
    <w:p w:rsidR="0044491D" w:rsidRDefault="0044491D">
      <w:pPr>
        <w:rPr>
          <w:rFonts w:ascii="Times New Roman" w:hAnsi="Times New Roman"/>
          <w:sz w:val="24"/>
        </w:rPr>
      </w:pPr>
    </w:p>
    <w:p w:rsidR="0044491D" w:rsidRDefault="0044491D">
      <w:pPr>
        <w:pStyle w:val="Footer"/>
        <w:tabs>
          <w:tab w:val="clear" w:pos="4320"/>
          <w:tab w:val="clear" w:pos="8640"/>
        </w:tabs>
        <w:rPr>
          <w:rFonts w:ascii="Times New Roman" w:hAnsi="Times New Roman"/>
        </w:rPr>
      </w:pPr>
    </w:p>
    <w:p w:rsidR="0044491D" w:rsidRDefault="00DE4572">
      <w:pPr>
        <w:jc w:val="center"/>
        <w:rPr>
          <w:rFonts w:ascii="Times New Roman" w:hAnsi="Times New Roman"/>
          <w:b/>
          <w:sz w:val="28"/>
        </w:rPr>
      </w:pPr>
      <w:r>
        <w:rPr>
          <w:rFonts w:ascii="Times New Roman" w:hAnsi="Times New Roman"/>
          <w:b/>
          <w:sz w:val="28"/>
        </w:rPr>
        <w:t>Asheville Steam Electric Plant</w:t>
      </w:r>
    </w:p>
    <w:p w:rsidR="0044491D" w:rsidRPr="00583D7A" w:rsidRDefault="00DE4572">
      <w:pPr>
        <w:jc w:val="center"/>
        <w:rPr>
          <w:rFonts w:ascii="Times New Roman" w:hAnsi="Times New Roman"/>
          <w:bCs/>
          <w:sz w:val="28"/>
        </w:rPr>
      </w:pPr>
      <w:r w:rsidRPr="00583D7A">
        <w:rPr>
          <w:rFonts w:ascii="Times New Roman" w:hAnsi="Times New Roman"/>
          <w:bCs/>
          <w:sz w:val="28"/>
        </w:rPr>
        <w:t>200 CP&amp;L Drive</w:t>
      </w:r>
    </w:p>
    <w:p w:rsidR="0044491D" w:rsidRPr="00583D7A" w:rsidRDefault="00DE4572">
      <w:pPr>
        <w:pStyle w:val="Heading2"/>
        <w:tabs>
          <w:tab w:val="clear" w:pos="360"/>
          <w:tab w:val="clear" w:pos="720"/>
          <w:tab w:val="clear" w:pos="1080"/>
          <w:tab w:val="clear" w:pos="1440"/>
          <w:tab w:val="clear" w:pos="1800"/>
          <w:tab w:val="clear" w:pos="4680"/>
          <w:tab w:val="clear" w:pos="6480"/>
          <w:tab w:val="clear" w:pos="9359"/>
        </w:tabs>
        <w:rPr>
          <w:rFonts w:ascii="Times New Roman" w:hAnsi="Times New Roman"/>
          <w:b w:val="0"/>
          <w:bCs/>
        </w:rPr>
      </w:pPr>
      <w:r w:rsidRPr="00583D7A">
        <w:rPr>
          <w:rFonts w:ascii="Times New Roman" w:hAnsi="Times New Roman"/>
          <w:b w:val="0"/>
          <w:bCs/>
        </w:rPr>
        <w:t>Arden, North Carolina</w:t>
      </w:r>
    </w:p>
    <w:p w:rsidR="0044491D" w:rsidRPr="00583D7A" w:rsidRDefault="00DE4572">
      <w:pPr>
        <w:jc w:val="center"/>
        <w:rPr>
          <w:rFonts w:ascii="Times New Roman" w:hAnsi="Times New Roman"/>
          <w:bCs/>
          <w:sz w:val="28"/>
        </w:rPr>
      </w:pPr>
      <w:r w:rsidRPr="00583D7A">
        <w:rPr>
          <w:rFonts w:ascii="Times New Roman" w:hAnsi="Times New Roman"/>
          <w:bCs/>
          <w:sz w:val="28"/>
        </w:rPr>
        <w:t>Buncombe County</w:t>
      </w:r>
    </w:p>
    <w:p w:rsidR="0044491D" w:rsidRDefault="0044491D">
      <w:pPr>
        <w:jc w:val="center"/>
        <w:rPr>
          <w:rFonts w:ascii="Times New Roman" w:hAnsi="Times New Roman"/>
          <w:sz w:val="24"/>
        </w:rPr>
      </w:pPr>
    </w:p>
    <w:p w:rsidR="0044491D" w:rsidRDefault="0044491D">
      <w:pPr>
        <w:jc w:val="center"/>
        <w:rPr>
          <w:rFonts w:ascii="Times New Roman" w:hAnsi="Times New Roman"/>
          <w:sz w:val="24"/>
        </w:rPr>
      </w:pPr>
    </w:p>
    <w:p w:rsidR="0044491D" w:rsidRDefault="00DE4572">
      <w:pPr>
        <w:rPr>
          <w:rFonts w:ascii="Times New Roman" w:hAnsi="Times New Roman"/>
          <w:sz w:val="24"/>
        </w:rPr>
      </w:pPr>
      <w:r>
        <w:rPr>
          <w:rFonts w:ascii="Times New Roman" w:hAnsi="Times New Roman"/>
          <w:sz w:val="24"/>
        </w:rPr>
        <w:t>to receiving waters designated as the French Broad River</w:t>
      </w:r>
      <w:r w:rsidR="00B72CCF">
        <w:rPr>
          <w:rFonts w:ascii="Times New Roman" w:hAnsi="Times New Roman"/>
          <w:sz w:val="24"/>
        </w:rPr>
        <w:t>, UT to French Broad River</w:t>
      </w:r>
      <w:r w:rsidR="00DC7EAB">
        <w:rPr>
          <w:rFonts w:ascii="Times New Roman" w:hAnsi="Times New Roman"/>
          <w:sz w:val="24"/>
        </w:rPr>
        <w:t xml:space="preserve"> and</w:t>
      </w:r>
      <w:r>
        <w:rPr>
          <w:rFonts w:ascii="Times New Roman" w:hAnsi="Times New Roman"/>
          <w:sz w:val="24"/>
        </w:rPr>
        <w:t xml:space="preserve"> Lake Julian in the French Broad River Basin in accordance with effluent limitations, monitoring requirements, and other </w:t>
      </w:r>
      <w:r w:rsidR="00D46785">
        <w:rPr>
          <w:rFonts w:ascii="Times New Roman" w:hAnsi="Times New Roman"/>
          <w:sz w:val="24"/>
        </w:rPr>
        <w:t xml:space="preserve">applicable </w:t>
      </w:r>
      <w:r>
        <w:rPr>
          <w:rFonts w:ascii="Times New Roman" w:hAnsi="Times New Roman"/>
          <w:sz w:val="24"/>
        </w:rPr>
        <w:t xml:space="preserve">conditions set forth in Parts I, II, </w:t>
      </w:r>
      <w:r w:rsidR="00D46785">
        <w:rPr>
          <w:rFonts w:ascii="Times New Roman" w:hAnsi="Times New Roman"/>
          <w:sz w:val="24"/>
        </w:rPr>
        <w:t xml:space="preserve">and </w:t>
      </w:r>
      <w:r>
        <w:rPr>
          <w:rFonts w:ascii="Times New Roman" w:hAnsi="Times New Roman"/>
          <w:sz w:val="24"/>
        </w:rPr>
        <w:t>III hereof.</w:t>
      </w:r>
    </w:p>
    <w:p w:rsidR="0044491D" w:rsidRDefault="0044491D">
      <w:pPr>
        <w:rPr>
          <w:rFonts w:ascii="Times New Roman" w:hAnsi="Times New Roman"/>
          <w:sz w:val="24"/>
        </w:rPr>
      </w:pPr>
    </w:p>
    <w:p w:rsidR="0044491D" w:rsidRDefault="0044491D">
      <w:pPr>
        <w:rPr>
          <w:rFonts w:ascii="Times New Roman" w:hAnsi="Times New Roman"/>
          <w:sz w:val="24"/>
        </w:rPr>
      </w:pPr>
    </w:p>
    <w:p w:rsidR="005A0531" w:rsidRDefault="00DE4572">
      <w:pPr>
        <w:rPr>
          <w:rFonts w:ascii="Times New Roman" w:hAnsi="Times New Roman"/>
          <w:sz w:val="24"/>
        </w:rPr>
      </w:pPr>
      <w:r>
        <w:rPr>
          <w:rFonts w:ascii="Times New Roman" w:hAnsi="Times New Roman"/>
          <w:sz w:val="24"/>
        </w:rPr>
        <w:t xml:space="preserve">This </w:t>
      </w:r>
      <w:r w:rsidR="000B19E2">
        <w:rPr>
          <w:rFonts w:ascii="Times New Roman" w:hAnsi="Times New Roman"/>
          <w:sz w:val="24"/>
        </w:rPr>
        <w:t xml:space="preserve">Major Modification </w:t>
      </w:r>
      <w:r>
        <w:rPr>
          <w:rFonts w:ascii="Times New Roman" w:hAnsi="Times New Roman"/>
          <w:sz w:val="24"/>
        </w:rPr>
        <w:t xml:space="preserve">shall become effective </w:t>
      </w:r>
      <w:r w:rsidR="001D3BB1">
        <w:rPr>
          <w:rFonts w:ascii="Times New Roman" w:hAnsi="Times New Roman"/>
          <w:sz w:val="24"/>
        </w:rPr>
        <w:t>May 1, 2020.</w:t>
      </w:r>
    </w:p>
    <w:p w:rsidR="002F2F4F" w:rsidRDefault="002F2F4F">
      <w:pPr>
        <w:rPr>
          <w:rFonts w:ascii="Times New Roman" w:hAnsi="Times New Roman"/>
          <w:sz w:val="24"/>
        </w:rPr>
      </w:pPr>
    </w:p>
    <w:p w:rsidR="0044491D" w:rsidRDefault="0044491D">
      <w:pPr>
        <w:rPr>
          <w:rFonts w:ascii="Times New Roman" w:hAnsi="Times New Roman"/>
          <w:sz w:val="24"/>
        </w:rPr>
      </w:pPr>
    </w:p>
    <w:p w:rsidR="0044491D" w:rsidRDefault="00DE4572">
      <w:pPr>
        <w:rPr>
          <w:rFonts w:ascii="Times New Roman" w:hAnsi="Times New Roman"/>
          <w:sz w:val="24"/>
        </w:rPr>
      </w:pPr>
      <w:r>
        <w:rPr>
          <w:rFonts w:ascii="Times New Roman" w:hAnsi="Times New Roman"/>
          <w:sz w:val="24"/>
        </w:rPr>
        <w:t xml:space="preserve">This permit and the authorization to discharge shall expire at midnight on </w:t>
      </w:r>
      <w:r w:rsidR="006D704C">
        <w:rPr>
          <w:rFonts w:ascii="Times New Roman" w:hAnsi="Times New Roman"/>
          <w:sz w:val="24"/>
        </w:rPr>
        <w:t>November 30, 2023.</w:t>
      </w:r>
    </w:p>
    <w:p w:rsidR="00D46785" w:rsidRDefault="00D46785">
      <w:pPr>
        <w:rPr>
          <w:rFonts w:ascii="Times New Roman" w:hAnsi="Times New Roman"/>
          <w:sz w:val="24"/>
        </w:rPr>
      </w:pPr>
    </w:p>
    <w:p w:rsidR="0044491D" w:rsidRDefault="0044491D">
      <w:pPr>
        <w:rPr>
          <w:rFonts w:ascii="Times New Roman" w:hAnsi="Times New Roman"/>
          <w:sz w:val="24"/>
        </w:rPr>
      </w:pPr>
    </w:p>
    <w:p w:rsidR="0044491D" w:rsidRDefault="00DE4572">
      <w:pPr>
        <w:rPr>
          <w:rFonts w:ascii="Times New Roman" w:hAnsi="Times New Roman"/>
          <w:sz w:val="24"/>
        </w:rPr>
      </w:pPr>
      <w:r>
        <w:rPr>
          <w:rFonts w:ascii="Times New Roman" w:hAnsi="Times New Roman"/>
          <w:sz w:val="24"/>
        </w:rPr>
        <w:t xml:space="preserve">Signed this day </w:t>
      </w:r>
      <w:r w:rsidR="001D3BB1">
        <w:rPr>
          <w:rFonts w:ascii="Times New Roman" w:hAnsi="Times New Roman"/>
          <w:sz w:val="24"/>
        </w:rPr>
        <w:t xml:space="preserve">April </w:t>
      </w:r>
      <w:r w:rsidR="00005899">
        <w:rPr>
          <w:rFonts w:ascii="Times New Roman" w:hAnsi="Times New Roman"/>
          <w:sz w:val="24"/>
        </w:rPr>
        <w:t>9</w:t>
      </w:r>
      <w:r w:rsidR="001D3BB1">
        <w:rPr>
          <w:rFonts w:ascii="Times New Roman" w:hAnsi="Times New Roman"/>
          <w:sz w:val="24"/>
        </w:rPr>
        <w:t>, 2020.</w:t>
      </w:r>
    </w:p>
    <w:p w:rsidR="0044491D" w:rsidRDefault="0044491D">
      <w:pPr>
        <w:pStyle w:val="Footer"/>
        <w:tabs>
          <w:tab w:val="clear" w:pos="4320"/>
          <w:tab w:val="clear" w:pos="8640"/>
        </w:tabs>
        <w:rPr>
          <w:rFonts w:ascii="Times New Roman" w:hAnsi="Times New Roman"/>
        </w:rPr>
      </w:pPr>
    </w:p>
    <w:p w:rsidR="0044491D" w:rsidRDefault="0044491D">
      <w:pPr>
        <w:pStyle w:val="Footer"/>
        <w:tabs>
          <w:tab w:val="clear" w:pos="4320"/>
          <w:tab w:val="clear" w:pos="8640"/>
        </w:tabs>
        <w:rPr>
          <w:rFonts w:ascii="Times New Roman" w:hAnsi="Times New Roman"/>
          <w:u w:val="single"/>
        </w:rPr>
      </w:pPr>
    </w:p>
    <w:p w:rsidR="0044491D" w:rsidRPr="00D46785" w:rsidRDefault="00D46785">
      <w:pPr>
        <w:pStyle w:val="Footer"/>
        <w:tabs>
          <w:tab w:val="clear" w:pos="4320"/>
          <w:tab w:val="clear" w:pos="8640"/>
        </w:tabs>
        <w:rPr>
          <w:rFonts w:ascii="Times New Roman" w:hAnsi="Times New Roman"/>
          <w:bCs/>
          <w:sz w:val="32"/>
          <w:szCs w:val="32"/>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rsidR="0044491D" w:rsidRDefault="00DE4572">
      <w:pPr>
        <w:tabs>
          <w:tab w:val="left" w:pos="3240"/>
          <w:tab w:val="left" w:pos="4140"/>
          <w:tab w:val="left" w:pos="6840"/>
        </w:tabs>
        <w:rPr>
          <w:rFonts w:ascii="Times New Roman" w:hAnsi="Times New Roman"/>
          <w:b/>
          <w:sz w:val="32"/>
          <w:u w:val="single"/>
        </w:rPr>
      </w:pPr>
      <w:r>
        <w:rPr>
          <w:rFonts w:ascii="Times New Roman" w:hAnsi="Times New Roman"/>
          <w:b/>
          <w:sz w:val="32"/>
        </w:rPr>
        <w:tab/>
      </w:r>
      <w:r>
        <w:rPr>
          <w:rFonts w:ascii="Times New Roman" w:hAnsi="Times New Roman"/>
          <w:b/>
          <w:sz w:val="32"/>
          <w:u w:val="single"/>
        </w:rPr>
        <w:tab/>
      </w:r>
      <w:r>
        <w:rPr>
          <w:rFonts w:ascii="Times New Roman" w:hAnsi="Times New Roman"/>
          <w:b/>
          <w:sz w:val="32"/>
          <w:u w:val="single"/>
        </w:rPr>
        <w:tab/>
      </w:r>
    </w:p>
    <w:p w:rsidR="0044491D" w:rsidRDefault="00DE4572">
      <w:pPr>
        <w:pStyle w:val="Heading3"/>
      </w:pPr>
      <w:r>
        <w:tab/>
      </w:r>
      <w:r w:rsidR="00E9745F">
        <w:t>S. Daniel Smith</w:t>
      </w:r>
      <w:r w:rsidR="00250E67">
        <w:t xml:space="preserve">, </w:t>
      </w:r>
      <w:r>
        <w:t>Director</w:t>
      </w:r>
    </w:p>
    <w:p w:rsidR="0044491D" w:rsidRDefault="00DE4572">
      <w:pPr>
        <w:tabs>
          <w:tab w:val="left" w:pos="3240"/>
          <w:tab w:val="left" w:pos="8820"/>
        </w:tabs>
        <w:rPr>
          <w:rFonts w:ascii="Times New Roman" w:hAnsi="Times New Roman"/>
          <w:sz w:val="24"/>
        </w:rPr>
      </w:pPr>
      <w:r>
        <w:rPr>
          <w:rFonts w:ascii="Times New Roman" w:hAnsi="Times New Roman"/>
          <w:sz w:val="24"/>
        </w:rPr>
        <w:tab/>
        <w:t xml:space="preserve">Division of Water </w:t>
      </w:r>
      <w:r w:rsidR="00D46785">
        <w:rPr>
          <w:rFonts w:ascii="Times New Roman" w:hAnsi="Times New Roman"/>
          <w:sz w:val="24"/>
        </w:rPr>
        <w:t>Resources</w:t>
      </w:r>
    </w:p>
    <w:p w:rsidR="0044491D" w:rsidRDefault="00DE4572">
      <w:pPr>
        <w:tabs>
          <w:tab w:val="left" w:pos="3240"/>
          <w:tab w:val="left" w:pos="8820"/>
        </w:tabs>
        <w:rPr>
          <w:rFonts w:ascii="Times New Roman" w:hAnsi="Times New Roman"/>
          <w:sz w:val="24"/>
        </w:rPr>
      </w:pPr>
      <w:r>
        <w:rPr>
          <w:rFonts w:ascii="Times New Roman" w:hAnsi="Times New Roman"/>
          <w:sz w:val="24"/>
        </w:rPr>
        <w:tab/>
        <w:t>By Authority of the Environmental Management Commission</w:t>
      </w:r>
    </w:p>
    <w:p w:rsidR="0044491D" w:rsidRDefault="0044491D">
      <w:pPr>
        <w:tabs>
          <w:tab w:val="left" w:pos="360"/>
          <w:tab w:val="left" w:pos="1260"/>
          <w:tab w:val="left" w:pos="11700"/>
        </w:tabs>
        <w:jc w:val="center"/>
        <w:rPr>
          <w:rFonts w:ascii="Times New Roman" w:hAnsi="Times New Roman"/>
          <w:sz w:val="24"/>
        </w:rPr>
      </w:pPr>
    </w:p>
    <w:p w:rsidR="0044491D" w:rsidRDefault="0044491D">
      <w:pPr>
        <w:tabs>
          <w:tab w:val="left" w:pos="360"/>
          <w:tab w:val="left" w:pos="1260"/>
          <w:tab w:val="left" w:pos="11700"/>
        </w:tabs>
        <w:jc w:val="right"/>
        <w:rPr>
          <w:rFonts w:ascii="Times New Roman" w:hAnsi="Times New Roman"/>
        </w:rPr>
      </w:pPr>
    </w:p>
    <w:p w:rsidR="0044491D" w:rsidRDefault="00DE4572">
      <w:pPr>
        <w:pStyle w:val="Heading1"/>
        <w:rPr>
          <w:rFonts w:ascii="Times New Roman" w:hAnsi="Times New Roman"/>
          <w:sz w:val="24"/>
        </w:rPr>
      </w:pPr>
      <w:r>
        <w:rPr>
          <w:rFonts w:ascii="Times New Roman" w:hAnsi="Times New Roman"/>
          <w:sz w:val="24"/>
        </w:rPr>
        <w:t>SUPPLEMENT TO PERMIT COVER SHEET</w:t>
      </w:r>
    </w:p>
    <w:p w:rsidR="0044491D" w:rsidRDefault="0044491D">
      <w:pPr>
        <w:pStyle w:val="BodyText"/>
        <w:rPr>
          <w:rFonts w:ascii="Times New Roman" w:hAnsi="Times New Roman"/>
          <w:sz w:val="24"/>
        </w:rPr>
      </w:pPr>
    </w:p>
    <w:p w:rsidR="0044491D" w:rsidRDefault="00DE4572">
      <w:pPr>
        <w:pStyle w:val="BodyText"/>
        <w:jc w:val="center"/>
        <w:rPr>
          <w:rFonts w:ascii="Times New Roman" w:hAnsi="Times New Roman"/>
          <w:i w:val="0"/>
          <w:iCs w:val="0"/>
          <w:sz w:val="22"/>
        </w:rPr>
      </w:pPr>
      <w:r>
        <w:rPr>
          <w:rFonts w:ascii="Times New Roman" w:hAnsi="Times New Roman"/>
          <w:i w:val="0"/>
          <w:iCs w:val="0"/>
          <w:sz w:val="22"/>
        </w:rPr>
        <w:t>All previous NPDES Permits issued to this facility, whether for operation or discharge are hereby revoked. As of this permit issuance, any previously issued permit bearing this number is no longer effective. Therefore, the exclusive authority to operate and discharge from this facility arises under the permit conditions, requirements, terms, and provisions included herein.</w:t>
      </w:r>
    </w:p>
    <w:p w:rsidR="0044491D" w:rsidRDefault="0044491D">
      <w:pPr>
        <w:jc w:val="center"/>
        <w:rPr>
          <w:rFonts w:ascii="Times New Roman" w:hAnsi="Times New Roman"/>
          <w:sz w:val="24"/>
        </w:rPr>
      </w:pPr>
    </w:p>
    <w:p w:rsidR="0044491D" w:rsidRDefault="00583D7A">
      <w:pPr>
        <w:jc w:val="center"/>
        <w:rPr>
          <w:rFonts w:ascii="Times New Roman" w:hAnsi="Times New Roman"/>
          <w:b/>
          <w:sz w:val="24"/>
        </w:rPr>
      </w:pPr>
      <w:r>
        <w:rPr>
          <w:rFonts w:ascii="Times New Roman" w:hAnsi="Times New Roman"/>
          <w:b/>
          <w:sz w:val="24"/>
        </w:rPr>
        <w:t>Duke Energy Progress</w:t>
      </w:r>
      <w:r w:rsidR="00DE4572">
        <w:rPr>
          <w:rFonts w:ascii="Times New Roman" w:hAnsi="Times New Roman"/>
          <w:b/>
          <w:sz w:val="24"/>
        </w:rPr>
        <w:t xml:space="preserve">, </w:t>
      </w:r>
      <w:r>
        <w:rPr>
          <w:rFonts w:ascii="Times New Roman" w:hAnsi="Times New Roman"/>
          <w:b/>
          <w:sz w:val="24"/>
        </w:rPr>
        <w:t>LLC</w:t>
      </w:r>
    </w:p>
    <w:p w:rsidR="0044491D" w:rsidRDefault="0044491D">
      <w:pPr>
        <w:rPr>
          <w:rFonts w:ascii="Times New Roman" w:hAnsi="Times New Roman"/>
          <w:sz w:val="24"/>
        </w:rPr>
      </w:pPr>
    </w:p>
    <w:p w:rsidR="0044491D" w:rsidRDefault="00DE4572">
      <w:pPr>
        <w:rPr>
          <w:rFonts w:ascii="Times New Roman" w:hAnsi="Times New Roman"/>
          <w:sz w:val="24"/>
        </w:rPr>
      </w:pPr>
      <w:r>
        <w:rPr>
          <w:rFonts w:ascii="Times New Roman" w:hAnsi="Times New Roman"/>
          <w:sz w:val="24"/>
        </w:rPr>
        <w:t>is hereby authorized to:</w:t>
      </w:r>
    </w:p>
    <w:p w:rsidR="0044491D" w:rsidRDefault="0044491D">
      <w:pPr>
        <w:rPr>
          <w:rFonts w:ascii="Times New Roman" w:hAnsi="Times New Roman"/>
          <w:sz w:val="24"/>
        </w:rPr>
      </w:pPr>
    </w:p>
    <w:p w:rsidR="0044491D" w:rsidRDefault="00DE4572">
      <w:pPr>
        <w:numPr>
          <w:ilvl w:val="0"/>
          <w:numId w:val="5"/>
        </w:numPr>
        <w:tabs>
          <w:tab w:val="left" w:pos="540"/>
        </w:tabs>
        <w:rPr>
          <w:rFonts w:ascii="Times New Roman" w:hAnsi="Times New Roman"/>
          <w:sz w:val="24"/>
        </w:rPr>
      </w:pPr>
      <w:r>
        <w:rPr>
          <w:rFonts w:ascii="Times New Roman" w:hAnsi="Times New Roman"/>
          <w:sz w:val="24"/>
        </w:rPr>
        <w:t xml:space="preserve">Continue to operate the following systems located at </w:t>
      </w:r>
      <w:r>
        <w:rPr>
          <w:rFonts w:ascii="Times New Roman" w:hAnsi="Times New Roman"/>
          <w:b/>
          <w:sz w:val="24"/>
        </w:rPr>
        <w:t>Asheville Steam Electric Plant</w:t>
      </w:r>
      <w:r>
        <w:rPr>
          <w:rFonts w:ascii="Times New Roman" w:hAnsi="Times New Roman"/>
          <w:sz w:val="24"/>
        </w:rPr>
        <w:t>, 200 CP&amp;L Drive, Arden, Buncombe County:</w:t>
      </w:r>
    </w:p>
    <w:p w:rsidR="0044491D" w:rsidRDefault="0044491D">
      <w:pPr>
        <w:tabs>
          <w:tab w:val="left" w:pos="360"/>
          <w:tab w:val="left" w:pos="540"/>
        </w:tabs>
        <w:ind w:left="720" w:hanging="720"/>
        <w:rPr>
          <w:rFonts w:ascii="Times New Roman" w:hAnsi="Times New Roman"/>
          <w:sz w:val="24"/>
        </w:rPr>
      </w:pPr>
    </w:p>
    <w:p w:rsidR="0044491D" w:rsidRDefault="00DE4572">
      <w:pPr>
        <w:numPr>
          <w:ilvl w:val="0"/>
          <w:numId w:val="7"/>
        </w:numPr>
        <w:tabs>
          <w:tab w:val="clear" w:pos="360"/>
          <w:tab w:val="left" w:pos="540"/>
        </w:tabs>
        <w:ind w:left="720"/>
        <w:rPr>
          <w:rFonts w:ascii="Times New Roman" w:hAnsi="Times New Roman"/>
          <w:sz w:val="24"/>
        </w:rPr>
      </w:pPr>
      <w:r>
        <w:rPr>
          <w:rFonts w:ascii="Times New Roman" w:hAnsi="Times New Roman"/>
          <w:b/>
          <w:sz w:val="24"/>
        </w:rPr>
        <w:t>Ash Pond</w:t>
      </w:r>
      <w:r w:rsidR="00250E67">
        <w:rPr>
          <w:rFonts w:ascii="Times New Roman" w:hAnsi="Times New Roman"/>
          <w:b/>
          <w:sz w:val="24"/>
        </w:rPr>
        <w:t xml:space="preserve"> 1964/Rim Ditch </w:t>
      </w:r>
      <w:r>
        <w:rPr>
          <w:rFonts w:ascii="Times New Roman" w:hAnsi="Times New Roman"/>
          <w:b/>
          <w:sz w:val="24"/>
        </w:rPr>
        <w:t>Treatment System (Outfall 001).</w:t>
      </w:r>
      <w:r>
        <w:rPr>
          <w:rFonts w:ascii="Times New Roman" w:hAnsi="Times New Roman"/>
          <w:sz w:val="24"/>
        </w:rPr>
        <w:t xml:space="preserve">  Outfall 001 discharges directly to the French Broad River.  The ash pond</w:t>
      </w:r>
      <w:r w:rsidR="00250E67">
        <w:rPr>
          <w:rFonts w:ascii="Times New Roman" w:hAnsi="Times New Roman"/>
          <w:sz w:val="24"/>
        </w:rPr>
        <w:t>/rim ditch</w:t>
      </w:r>
      <w:r>
        <w:rPr>
          <w:rFonts w:ascii="Times New Roman" w:hAnsi="Times New Roman"/>
          <w:sz w:val="24"/>
        </w:rPr>
        <w:t xml:space="preserve"> receives ash transport water, coal pile runoff, storm water runoff, </w:t>
      </w:r>
      <w:r w:rsidR="00250E67">
        <w:rPr>
          <w:rFonts w:ascii="Times New Roman" w:hAnsi="Times New Roman"/>
          <w:sz w:val="24"/>
        </w:rPr>
        <w:t xml:space="preserve">groundwater, </w:t>
      </w:r>
      <w:r w:rsidR="006861ED">
        <w:rPr>
          <w:rFonts w:ascii="Times New Roman" w:hAnsi="Times New Roman"/>
          <w:sz w:val="24"/>
        </w:rPr>
        <w:t xml:space="preserve">FGD wastewater, </w:t>
      </w:r>
      <w:r>
        <w:rPr>
          <w:rFonts w:ascii="Times New Roman" w:hAnsi="Times New Roman"/>
          <w:sz w:val="24"/>
        </w:rPr>
        <w:t xml:space="preserve">various low volume wastes (such as boiler blowdown, </w:t>
      </w:r>
      <w:r w:rsidR="00BA03DB">
        <w:rPr>
          <w:rFonts w:ascii="Times New Roman" w:hAnsi="Times New Roman"/>
          <w:sz w:val="24"/>
        </w:rPr>
        <w:t>cooling tower blowdown, Heat Return Steam Generator (HRSG)</w:t>
      </w:r>
      <w:r w:rsidR="00C539DE">
        <w:rPr>
          <w:rFonts w:ascii="Times New Roman" w:hAnsi="Times New Roman"/>
          <w:sz w:val="24"/>
        </w:rPr>
        <w:t xml:space="preserve"> blowdown, oil water separator wastewater, </w:t>
      </w:r>
      <w:r>
        <w:rPr>
          <w:rFonts w:ascii="Times New Roman" w:hAnsi="Times New Roman"/>
          <w:sz w:val="24"/>
        </w:rPr>
        <w:t>backwash from the water treatment processes, ash hopper seal water, plant drains), air preheater cleaning water and chemical metal cleaning wastewater discharged from Internal Outfall 004 (potentially</w:t>
      </w:r>
      <w:r w:rsidR="00226B17">
        <w:rPr>
          <w:rFonts w:ascii="Times New Roman" w:hAnsi="Times New Roman"/>
          <w:sz w:val="24"/>
        </w:rPr>
        <w:t>)</w:t>
      </w:r>
      <w:r w:rsidR="002F05ED">
        <w:rPr>
          <w:rFonts w:ascii="Times New Roman" w:hAnsi="Times New Roman"/>
          <w:sz w:val="24"/>
        </w:rPr>
        <w:t xml:space="preserve"> and Internal Outfall 005 (potentially)</w:t>
      </w:r>
      <w:r>
        <w:rPr>
          <w:rFonts w:ascii="Times New Roman" w:hAnsi="Times New Roman"/>
          <w:sz w:val="24"/>
        </w:rPr>
        <w:t>.</w:t>
      </w:r>
    </w:p>
    <w:p w:rsidR="0044491D" w:rsidRDefault="0044491D">
      <w:pPr>
        <w:tabs>
          <w:tab w:val="left" w:pos="360"/>
          <w:tab w:val="left" w:pos="540"/>
        </w:tabs>
        <w:ind w:left="720" w:hanging="360"/>
        <w:rPr>
          <w:rFonts w:ascii="Times New Roman" w:hAnsi="Times New Roman"/>
          <w:sz w:val="24"/>
        </w:rPr>
      </w:pPr>
    </w:p>
    <w:p w:rsidR="0044491D" w:rsidRDefault="009516CD">
      <w:pPr>
        <w:numPr>
          <w:ilvl w:val="0"/>
          <w:numId w:val="6"/>
        </w:numPr>
        <w:tabs>
          <w:tab w:val="clear" w:pos="360"/>
          <w:tab w:val="left" w:pos="540"/>
        </w:tabs>
        <w:ind w:left="720"/>
        <w:rPr>
          <w:rFonts w:ascii="Times New Roman" w:hAnsi="Times New Roman"/>
          <w:sz w:val="24"/>
        </w:rPr>
      </w:pPr>
      <w:r>
        <w:rPr>
          <w:rFonts w:ascii="Times New Roman" w:hAnsi="Times New Roman"/>
          <w:b/>
          <w:sz w:val="24"/>
        </w:rPr>
        <w:t>E</w:t>
      </w:r>
      <w:r w:rsidR="00035434">
        <w:rPr>
          <w:rFonts w:ascii="Times New Roman" w:hAnsi="Times New Roman"/>
          <w:b/>
          <w:sz w:val="24"/>
        </w:rPr>
        <w:t xml:space="preserve">vaporator system </w:t>
      </w:r>
      <w:r>
        <w:rPr>
          <w:rFonts w:ascii="Times New Roman" w:hAnsi="Times New Roman"/>
          <w:b/>
          <w:sz w:val="24"/>
        </w:rPr>
        <w:t>discharge</w:t>
      </w:r>
      <w:r w:rsidR="00035434">
        <w:rPr>
          <w:rFonts w:ascii="Times New Roman" w:hAnsi="Times New Roman"/>
          <w:b/>
          <w:sz w:val="24"/>
        </w:rPr>
        <w:t xml:space="preserve"> </w:t>
      </w:r>
      <w:r w:rsidR="00DE4572">
        <w:rPr>
          <w:rFonts w:ascii="Times New Roman" w:hAnsi="Times New Roman"/>
          <w:b/>
          <w:sz w:val="24"/>
        </w:rPr>
        <w:t>(Outfall 002).</w:t>
      </w:r>
      <w:r w:rsidR="00DE4572">
        <w:rPr>
          <w:rFonts w:ascii="Times New Roman" w:hAnsi="Times New Roman"/>
          <w:sz w:val="24"/>
        </w:rPr>
        <w:t xml:space="preserve">  This waste</w:t>
      </w:r>
      <w:r w:rsidR="00461128">
        <w:rPr>
          <w:rFonts w:ascii="Times New Roman" w:hAnsi="Times New Roman"/>
          <w:sz w:val="24"/>
        </w:rPr>
        <w:t xml:space="preserve"> </w:t>
      </w:r>
      <w:r w:rsidR="00DE4572">
        <w:rPr>
          <w:rFonts w:ascii="Times New Roman" w:hAnsi="Times New Roman"/>
          <w:sz w:val="24"/>
        </w:rPr>
        <w:t>stream is discharged directly to Lake Julian via Outfall 002.</w:t>
      </w:r>
    </w:p>
    <w:p w:rsidR="0044491D" w:rsidRDefault="0044491D">
      <w:pPr>
        <w:tabs>
          <w:tab w:val="left" w:pos="360"/>
          <w:tab w:val="left" w:pos="540"/>
        </w:tabs>
        <w:ind w:left="720" w:hanging="360"/>
        <w:rPr>
          <w:rFonts w:ascii="Times New Roman" w:hAnsi="Times New Roman"/>
          <w:sz w:val="24"/>
        </w:rPr>
      </w:pPr>
    </w:p>
    <w:p w:rsidR="0044491D" w:rsidRDefault="00DE4572">
      <w:pPr>
        <w:numPr>
          <w:ilvl w:val="0"/>
          <w:numId w:val="8"/>
        </w:numPr>
        <w:tabs>
          <w:tab w:val="clear" w:pos="360"/>
          <w:tab w:val="left" w:pos="540"/>
        </w:tabs>
        <w:ind w:left="720"/>
        <w:rPr>
          <w:rFonts w:ascii="Times New Roman" w:hAnsi="Times New Roman"/>
          <w:sz w:val="24"/>
        </w:rPr>
      </w:pPr>
      <w:r>
        <w:rPr>
          <w:rFonts w:ascii="Times New Roman" w:hAnsi="Times New Roman"/>
          <w:b/>
          <w:sz w:val="24"/>
        </w:rPr>
        <w:t>Chemical Metal Cleaning Treatment System (Internal Outfall 004)</w:t>
      </w:r>
      <w:r>
        <w:rPr>
          <w:rFonts w:ascii="Times New Roman" w:hAnsi="Times New Roman"/>
          <w:sz w:val="24"/>
        </w:rPr>
        <w:t>.  This waste</w:t>
      </w:r>
      <w:r w:rsidR="00461128">
        <w:rPr>
          <w:rFonts w:ascii="Times New Roman" w:hAnsi="Times New Roman"/>
          <w:sz w:val="24"/>
        </w:rPr>
        <w:t xml:space="preserve"> </w:t>
      </w:r>
      <w:r>
        <w:rPr>
          <w:rFonts w:ascii="Times New Roman" w:hAnsi="Times New Roman"/>
          <w:sz w:val="24"/>
        </w:rPr>
        <w:t>stream may occasionally be discharged via Internal Outfall 004 t</w:t>
      </w:r>
      <w:r w:rsidR="006861ED">
        <w:rPr>
          <w:rFonts w:ascii="Times New Roman" w:hAnsi="Times New Roman"/>
          <w:sz w:val="24"/>
        </w:rPr>
        <w:t xml:space="preserve">o the ash pond treatment system. </w:t>
      </w:r>
      <w:r>
        <w:rPr>
          <w:rFonts w:ascii="Times New Roman" w:hAnsi="Times New Roman"/>
          <w:sz w:val="24"/>
        </w:rPr>
        <w:t>Generally chemical metal cleaning wastes are treated by evaporation in boilers.</w:t>
      </w:r>
      <w:r w:rsidR="00AA0FFF">
        <w:rPr>
          <w:rFonts w:ascii="Times New Roman" w:hAnsi="Times New Roman"/>
          <w:sz w:val="24"/>
        </w:rPr>
        <w:t xml:space="preserve"> </w:t>
      </w:r>
      <w:r w:rsidR="00AA0FFF" w:rsidRPr="00AA0FFF">
        <w:rPr>
          <w:rFonts w:ascii="Times New Roman" w:hAnsi="Times New Roman"/>
          <w:b/>
          <w:sz w:val="24"/>
        </w:rPr>
        <w:t>This Outfall shall discontinue discharge on 02/01/2020.</w:t>
      </w:r>
    </w:p>
    <w:p w:rsidR="0044491D" w:rsidRDefault="0044491D">
      <w:pPr>
        <w:tabs>
          <w:tab w:val="left" w:pos="540"/>
        </w:tabs>
        <w:ind w:left="720" w:hanging="360"/>
        <w:rPr>
          <w:rFonts w:ascii="Times New Roman" w:hAnsi="Times New Roman"/>
          <w:sz w:val="24"/>
        </w:rPr>
      </w:pPr>
    </w:p>
    <w:p w:rsidR="0044491D" w:rsidRDefault="00DE4572">
      <w:pPr>
        <w:numPr>
          <w:ilvl w:val="0"/>
          <w:numId w:val="8"/>
        </w:numPr>
        <w:tabs>
          <w:tab w:val="clear" w:pos="360"/>
          <w:tab w:val="left" w:pos="540"/>
        </w:tabs>
        <w:ind w:left="720"/>
        <w:rPr>
          <w:rFonts w:ascii="Times New Roman" w:hAnsi="Times New Roman"/>
          <w:sz w:val="24"/>
        </w:rPr>
      </w:pPr>
      <w:r>
        <w:rPr>
          <w:rFonts w:ascii="Times New Roman" w:hAnsi="Times New Roman"/>
          <w:b/>
          <w:bCs/>
          <w:sz w:val="24"/>
        </w:rPr>
        <w:t>Flue Gas Desulfurization (FGD) wet scrubber wastewater treatment system</w:t>
      </w:r>
      <w:r w:rsidR="00F61AE3">
        <w:rPr>
          <w:rFonts w:ascii="Times New Roman" w:hAnsi="Times New Roman"/>
          <w:b/>
          <w:bCs/>
          <w:sz w:val="24"/>
        </w:rPr>
        <w:t xml:space="preserve">. </w:t>
      </w:r>
      <w:r w:rsidR="00F61AE3" w:rsidRPr="00F61AE3">
        <w:rPr>
          <w:rFonts w:ascii="Times New Roman" w:hAnsi="Times New Roman"/>
          <w:bCs/>
          <w:sz w:val="24"/>
        </w:rPr>
        <w:t>This waste stream</w:t>
      </w:r>
      <w:r>
        <w:rPr>
          <w:rFonts w:ascii="Times New Roman" w:hAnsi="Times New Roman"/>
          <w:sz w:val="24"/>
        </w:rPr>
        <w:t xml:space="preserve"> will discharge to the secondary settling basin (after the Ash Pond) via </w:t>
      </w:r>
      <w:r w:rsidRPr="003B4D97">
        <w:rPr>
          <w:rFonts w:ascii="Times New Roman" w:hAnsi="Times New Roman"/>
          <w:b/>
          <w:sz w:val="24"/>
        </w:rPr>
        <w:t>internal</w:t>
      </w:r>
      <w:r>
        <w:rPr>
          <w:rFonts w:ascii="Times New Roman" w:hAnsi="Times New Roman"/>
          <w:sz w:val="24"/>
        </w:rPr>
        <w:t xml:space="preserve"> </w:t>
      </w:r>
      <w:r>
        <w:rPr>
          <w:rFonts w:ascii="Times New Roman" w:hAnsi="Times New Roman"/>
          <w:b/>
          <w:bCs/>
          <w:sz w:val="24"/>
        </w:rPr>
        <w:t xml:space="preserve">Outfall 005 </w:t>
      </w:r>
      <w:r>
        <w:rPr>
          <w:rFonts w:ascii="Times New Roman" w:hAnsi="Times New Roman"/>
          <w:sz w:val="24"/>
        </w:rPr>
        <w:t xml:space="preserve">(with ultimate discharge via </w:t>
      </w:r>
      <w:r w:rsidRPr="00B41174">
        <w:rPr>
          <w:rFonts w:ascii="Times New Roman" w:hAnsi="Times New Roman"/>
          <w:b/>
          <w:sz w:val="24"/>
        </w:rPr>
        <w:t>Outfall 001</w:t>
      </w:r>
      <w:r>
        <w:rPr>
          <w:rFonts w:ascii="Times New Roman" w:hAnsi="Times New Roman"/>
          <w:sz w:val="24"/>
        </w:rPr>
        <w:t>).</w:t>
      </w:r>
      <w:r w:rsidR="00F62A33">
        <w:rPr>
          <w:rFonts w:ascii="Times New Roman" w:hAnsi="Times New Roman"/>
          <w:sz w:val="24"/>
        </w:rPr>
        <w:t xml:space="preserve"> The facility can also discharge </w:t>
      </w:r>
      <w:r w:rsidR="008B4C32">
        <w:rPr>
          <w:rFonts w:ascii="Times New Roman" w:hAnsi="Times New Roman"/>
          <w:sz w:val="24"/>
        </w:rPr>
        <w:t>the FGD wastewater</w:t>
      </w:r>
      <w:r w:rsidR="00F62A33">
        <w:rPr>
          <w:rFonts w:ascii="Times New Roman" w:hAnsi="Times New Roman"/>
          <w:sz w:val="24"/>
        </w:rPr>
        <w:t xml:space="preserve"> to the local POTW.</w:t>
      </w:r>
      <w:r w:rsidR="00AA0FFF">
        <w:rPr>
          <w:rFonts w:ascii="Times New Roman" w:hAnsi="Times New Roman"/>
          <w:sz w:val="24"/>
        </w:rPr>
        <w:t xml:space="preserve"> </w:t>
      </w:r>
      <w:r w:rsidR="00AA0FFF" w:rsidRPr="00AA0FFF">
        <w:rPr>
          <w:rFonts w:ascii="Times New Roman" w:hAnsi="Times New Roman"/>
          <w:b/>
          <w:sz w:val="24"/>
        </w:rPr>
        <w:t>This Outfall shall discontinue discharge on 02/01/2020.</w:t>
      </w:r>
    </w:p>
    <w:p w:rsidR="00583D7A" w:rsidRDefault="00583D7A" w:rsidP="00583D7A">
      <w:pPr>
        <w:pStyle w:val="ListParagraph"/>
      </w:pPr>
    </w:p>
    <w:p w:rsidR="00817C53" w:rsidRPr="00817C53" w:rsidRDefault="00B72CCF" w:rsidP="00817C53">
      <w:pPr>
        <w:numPr>
          <w:ilvl w:val="0"/>
          <w:numId w:val="8"/>
        </w:numPr>
        <w:tabs>
          <w:tab w:val="clear" w:pos="360"/>
          <w:tab w:val="left" w:pos="540"/>
        </w:tabs>
        <w:ind w:left="720"/>
        <w:rPr>
          <w:rFonts w:ascii="Times New Roman" w:hAnsi="Times New Roman"/>
          <w:sz w:val="24"/>
          <w:szCs w:val="24"/>
        </w:rPr>
      </w:pPr>
      <w:r>
        <w:rPr>
          <w:rFonts w:ascii="Times New Roman" w:hAnsi="Times New Roman"/>
          <w:b/>
          <w:sz w:val="24"/>
        </w:rPr>
        <w:t>3</w:t>
      </w:r>
      <w:r w:rsidR="00583D7A" w:rsidRPr="00583D7A">
        <w:rPr>
          <w:rFonts w:ascii="Times New Roman" w:hAnsi="Times New Roman"/>
          <w:b/>
          <w:sz w:val="24"/>
        </w:rPr>
        <w:t xml:space="preserve"> toe drains from </w:t>
      </w:r>
      <w:r w:rsidR="00250E67">
        <w:rPr>
          <w:rFonts w:ascii="Times New Roman" w:hAnsi="Times New Roman"/>
          <w:b/>
          <w:sz w:val="24"/>
        </w:rPr>
        <w:t xml:space="preserve">1964 </w:t>
      </w:r>
      <w:r w:rsidR="00583D7A" w:rsidRPr="00583D7A">
        <w:rPr>
          <w:rFonts w:ascii="Times New Roman" w:hAnsi="Times New Roman"/>
          <w:b/>
          <w:sz w:val="24"/>
        </w:rPr>
        <w:t>ash pond</w:t>
      </w:r>
      <w:r>
        <w:rPr>
          <w:rFonts w:ascii="Times New Roman" w:hAnsi="Times New Roman"/>
          <w:b/>
          <w:sz w:val="24"/>
        </w:rPr>
        <w:t xml:space="preserve"> </w:t>
      </w:r>
      <w:r w:rsidRPr="00A049EE">
        <w:rPr>
          <w:rFonts w:ascii="Times New Roman" w:hAnsi="Times New Roman"/>
          <w:b/>
          <w:sz w:val="24"/>
          <w:u w:val="single"/>
        </w:rPr>
        <w:t>combined</w:t>
      </w:r>
      <w:r>
        <w:rPr>
          <w:rFonts w:ascii="Times New Roman" w:hAnsi="Times New Roman"/>
          <w:b/>
          <w:sz w:val="24"/>
        </w:rPr>
        <w:t xml:space="preserve"> into </w:t>
      </w:r>
      <w:r w:rsidR="00583D7A" w:rsidRPr="00B41174">
        <w:rPr>
          <w:rFonts w:ascii="Times New Roman" w:hAnsi="Times New Roman"/>
          <w:b/>
          <w:sz w:val="24"/>
        </w:rPr>
        <w:t xml:space="preserve">Outfall </w:t>
      </w:r>
      <w:r w:rsidR="00250E67">
        <w:rPr>
          <w:rFonts w:ascii="Times New Roman" w:hAnsi="Times New Roman"/>
          <w:b/>
          <w:sz w:val="24"/>
        </w:rPr>
        <w:t>1</w:t>
      </w:r>
      <w:r w:rsidR="00767226">
        <w:rPr>
          <w:rFonts w:ascii="Times New Roman" w:hAnsi="Times New Roman"/>
          <w:b/>
          <w:sz w:val="24"/>
        </w:rPr>
        <w:t>0</w:t>
      </w:r>
      <w:r w:rsidR="00461128">
        <w:rPr>
          <w:rFonts w:ascii="Times New Roman" w:hAnsi="Times New Roman"/>
          <w:b/>
          <w:sz w:val="24"/>
        </w:rPr>
        <w:t>1</w:t>
      </w:r>
      <w:r w:rsidR="00767226">
        <w:rPr>
          <w:rFonts w:ascii="Times New Roman" w:hAnsi="Times New Roman"/>
          <w:b/>
          <w:sz w:val="24"/>
        </w:rPr>
        <w:t xml:space="preserve"> (lat. 35.468, long. – 82.549)</w:t>
      </w:r>
      <w:r w:rsidR="00583D7A">
        <w:rPr>
          <w:rFonts w:ascii="Times New Roman" w:hAnsi="Times New Roman"/>
          <w:sz w:val="24"/>
        </w:rPr>
        <w:t xml:space="preserve">; </w:t>
      </w:r>
      <w:r w:rsidR="00817C53" w:rsidRPr="00817C53">
        <w:rPr>
          <w:rFonts w:ascii="Times New Roman" w:hAnsi="Times New Roman"/>
          <w:sz w:val="24"/>
          <w:szCs w:val="24"/>
        </w:rPr>
        <w:t xml:space="preserve">Following excavation of the 1964 ash basin, Outfall 101 flows will consist of flows from existing toe drains, groundwater removed via underdrains installed in the footprint of the 1964 ash basin and storm water runoff. </w:t>
      </w:r>
      <w:bookmarkStart w:id="0" w:name="_GoBack"/>
      <w:bookmarkEnd w:id="0"/>
    </w:p>
    <w:p w:rsidR="00C539DE" w:rsidRDefault="00C539DE" w:rsidP="00C539DE">
      <w:pPr>
        <w:pStyle w:val="ListParagraph"/>
      </w:pPr>
    </w:p>
    <w:p w:rsidR="00F61AE3" w:rsidRDefault="00F61AE3" w:rsidP="00F61AE3">
      <w:pPr>
        <w:numPr>
          <w:ilvl w:val="0"/>
          <w:numId w:val="8"/>
        </w:numPr>
        <w:tabs>
          <w:tab w:val="clear" w:pos="360"/>
          <w:tab w:val="left" w:pos="540"/>
        </w:tabs>
        <w:ind w:left="540" w:hanging="180"/>
        <w:rPr>
          <w:rFonts w:ascii="Times New Roman" w:hAnsi="Times New Roman"/>
          <w:sz w:val="24"/>
        </w:rPr>
      </w:pPr>
      <w:r w:rsidRPr="000C18B1">
        <w:rPr>
          <w:rFonts w:ascii="Times New Roman" w:hAnsi="Times New Roman"/>
          <w:b/>
          <w:sz w:val="24"/>
        </w:rPr>
        <w:t>Internal Outfall 001A.</w:t>
      </w:r>
      <w:r>
        <w:rPr>
          <w:rFonts w:ascii="Times New Roman" w:hAnsi="Times New Roman"/>
          <w:sz w:val="24"/>
        </w:rPr>
        <w:t xml:space="preserve"> </w:t>
      </w:r>
      <w:r w:rsidRPr="00F61AE3">
        <w:rPr>
          <w:rFonts w:ascii="Times New Roman" w:hAnsi="Times New Roman"/>
          <w:bCs/>
          <w:sz w:val="24"/>
        </w:rPr>
        <w:t xml:space="preserve">This </w:t>
      </w:r>
      <w:r>
        <w:rPr>
          <w:rFonts w:ascii="Times New Roman" w:hAnsi="Times New Roman"/>
          <w:bCs/>
          <w:sz w:val="24"/>
        </w:rPr>
        <w:t>Outfall</w:t>
      </w:r>
      <w:r>
        <w:rPr>
          <w:rFonts w:ascii="Times New Roman" w:hAnsi="Times New Roman"/>
          <w:sz w:val="24"/>
        </w:rPr>
        <w:t xml:space="preserve"> will discharge to the secondary settling basin. It contains</w:t>
      </w:r>
      <w:r w:rsidR="000C18B1">
        <w:rPr>
          <w:rFonts w:ascii="Times New Roman" w:hAnsi="Times New Roman"/>
          <w:sz w:val="24"/>
        </w:rPr>
        <w:t xml:space="preserve"> cooling tower blowdown and HRSG blowdown.</w:t>
      </w:r>
    </w:p>
    <w:p w:rsidR="00F61AE3" w:rsidRDefault="00F61AE3" w:rsidP="00F61AE3">
      <w:pPr>
        <w:pStyle w:val="ListParagraph"/>
      </w:pPr>
    </w:p>
    <w:p w:rsidR="000C18B1" w:rsidRDefault="00F61AE3" w:rsidP="000C18B1">
      <w:pPr>
        <w:numPr>
          <w:ilvl w:val="0"/>
          <w:numId w:val="8"/>
        </w:numPr>
        <w:tabs>
          <w:tab w:val="clear" w:pos="360"/>
          <w:tab w:val="left" w:pos="540"/>
        </w:tabs>
        <w:ind w:left="540" w:hanging="180"/>
        <w:rPr>
          <w:rFonts w:ascii="Times New Roman" w:hAnsi="Times New Roman"/>
          <w:sz w:val="24"/>
        </w:rPr>
      </w:pPr>
      <w:r w:rsidRPr="000C18B1">
        <w:rPr>
          <w:rFonts w:ascii="Times New Roman" w:hAnsi="Times New Roman"/>
          <w:b/>
          <w:sz w:val="24"/>
        </w:rPr>
        <w:t>Internal Outfall 001C.</w:t>
      </w:r>
      <w:r>
        <w:rPr>
          <w:rFonts w:ascii="Times New Roman" w:hAnsi="Times New Roman"/>
          <w:sz w:val="24"/>
        </w:rPr>
        <w:t xml:space="preserve"> </w:t>
      </w:r>
      <w:r w:rsidRPr="00F61AE3">
        <w:rPr>
          <w:rFonts w:ascii="Times New Roman" w:hAnsi="Times New Roman"/>
          <w:bCs/>
          <w:sz w:val="24"/>
        </w:rPr>
        <w:t xml:space="preserve">This </w:t>
      </w:r>
      <w:r>
        <w:rPr>
          <w:rFonts w:ascii="Times New Roman" w:hAnsi="Times New Roman"/>
          <w:bCs/>
          <w:sz w:val="24"/>
        </w:rPr>
        <w:t>Outfall</w:t>
      </w:r>
      <w:r>
        <w:rPr>
          <w:rFonts w:ascii="Times New Roman" w:hAnsi="Times New Roman"/>
          <w:sz w:val="24"/>
        </w:rPr>
        <w:t xml:space="preserve"> will discharge to the secondary settling basin.</w:t>
      </w:r>
      <w:r w:rsidR="000C18B1">
        <w:rPr>
          <w:rFonts w:ascii="Times New Roman" w:hAnsi="Times New Roman"/>
          <w:sz w:val="24"/>
        </w:rPr>
        <w:t xml:space="preserve"> It contains cooling tower blowdown and HRSG blowdown.</w:t>
      </w:r>
    </w:p>
    <w:p w:rsidR="00F61AE3" w:rsidRDefault="00F61AE3" w:rsidP="000C18B1">
      <w:pPr>
        <w:tabs>
          <w:tab w:val="left" w:pos="540"/>
        </w:tabs>
        <w:ind w:left="720"/>
        <w:rPr>
          <w:rFonts w:ascii="Times New Roman" w:hAnsi="Times New Roman"/>
          <w:sz w:val="24"/>
        </w:rPr>
      </w:pPr>
    </w:p>
    <w:p w:rsidR="00F61AE3" w:rsidRDefault="00F61AE3" w:rsidP="00F61AE3">
      <w:pPr>
        <w:pStyle w:val="ListParagraph"/>
      </w:pPr>
    </w:p>
    <w:p w:rsidR="00583D7A" w:rsidRDefault="00F61AE3" w:rsidP="00583D7A">
      <w:pPr>
        <w:numPr>
          <w:ilvl w:val="0"/>
          <w:numId w:val="8"/>
        </w:numPr>
        <w:tabs>
          <w:tab w:val="clear" w:pos="360"/>
          <w:tab w:val="left" w:pos="540"/>
        </w:tabs>
        <w:ind w:left="720"/>
        <w:rPr>
          <w:rFonts w:ascii="Times New Roman" w:hAnsi="Times New Roman"/>
          <w:sz w:val="24"/>
        </w:rPr>
      </w:pPr>
      <w:r>
        <w:rPr>
          <w:rFonts w:ascii="Times New Roman" w:hAnsi="Times New Roman"/>
          <w:sz w:val="24"/>
        </w:rPr>
        <w:lastRenderedPageBreak/>
        <w:t>a</w:t>
      </w:r>
      <w:r w:rsidR="00583D7A">
        <w:rPr>
          <w:rFonts w:ascii="Times New Roman" w:hAnsi="Times New Roman"/>
          <w:sz w:val="24"/>
        </w:rPr>
        <w:t xml:space="preserve">nd </w:t>
      </w:r>
    </w:p>
    <w:p w:rsidR="00767226" w:rsidRDefault="00767226" w:rsidP="00767226">
      <w:pPr>
        <w:pStyle w:val="ListParagraph"/>
      </w:pPr>
    </w:p>
    <w:p w:rsidR="00767226" w:rsidRPr="00583D7A" w:rsidRDefault="00767226" w:rsidP="00767226">
      <w:pPr>
        <w:tabs>
          <w:tab w:val="left" w:pos="540"/>
        </w:tabs>
        <w:ind w:left="720"/>
        <w:rPr>
          <w:rFonts w:ascii="Times New Roman" w:hAnsi="Times New Roman"/>
          <w:sz w:val="24"/>
        </w:rPr>
      </w:pPr>
    </w:p>
    <w:p w:rsidR="0044491D" w:rsidRDefault="00DE4572">
      <w:pPr>
        <w:numPr>
          <w:ilvl w:val="0"/>
          <w:numId w:val="5"/>
        </w:numPr>
        <w:tabs>
          <w:tab w:val="left" w:pos="540"/>
        </w:tabs>
        <w:rPr>
          <w:rFonts w:ascii="Times New Roman" w:hAnsi="Times New Roman"/>
          <w:sz w:val="24"/>
        </w:rPr>
      </w:pPr>
      <w:r>
        <w:rPr>
          <w:rFonts w:ascii="Times New Roman" w:hAnsi="Times New Roman"/>
          <w:sz w:val="24"/>
        </w:rPr>
        <w:t xml:space="preserve">Discharge from said treatment works and/or outfalls at the locations specified on the attached map into the French Broad River (via </w:t>
      </w:r>
      <w:r w:rsidRPr="00B41174">
        <w:rPr>
          <w:rFonts w:ascii="Times New Roman" w:hAnsi="Times New Roman"/>
          <w:b/>
          <w:sz w:val="24"/>
        </w:rPr>
        <w:t>Outfall 001</w:t>
      </w:r>
      <w:r w:rsidR="00B72CCF">
        <w:rPr>
          <w:rFonts w:ascii="Times New Roman" w:hAnsi="Times New Roman"/>
          <w:b/>
          <w:sz w:val="24"/>
        </w:rPr>
        <w:t>)</w:t>
      </w:r>
      <w:r w:rsidR="00583D7A" w:rsidRPr="00B41174">
        <w:rPr>
          <w:rFonts w:ascii="Times New Roman" w:hAnsi="Times New Roman"/>
          <w:b/>
          <w:sz w:val="24"/>
        </w:rPr>
        <w:t>,</w:t>
      </w:r>
      <w:r w:rsidR="00B72CCF">
        <w:rPr>
          <w:rFonts w:ascii="Times New Roman" w:hAnsi="Times New Roman"/>
          <w:b/>
          <w:sz w:val="24"/>
        </w:rPr>
        <w:t xml:space="preserve"> </w:t>
      </w:r>
      <w:r w:rsidR="00B72CCF" w:rsidRPr="00B72CCF">
        <w:rPr>
          <w:rFonts w:ascii="Times New Roman" w:hAnsi="Times New Roman"/>
          <w:sz w:val="24"/>
        </w:rPr>
        <w:t>UT to French Broad River</w:t>
      </w:r>
      <w:r w:rsidR="00B72CCF">
        <w:rPr>
          <w:rFonts w:ascii="Times New Roman" w:hAnsi="Times New Roman"/>
          <w:b/>
          <w:sz w:val="24"/>
        </w:rPr>
        <w:t xml:space="preserve"> (</w:t>
      </w:r>
      <w:r w:rsidR="00B72CCF" w:rsidRPr="00B72CCF">
        <w:rPr>
          <w:rFonts w:ascii="Times New Roman" w:hAnsi="Times New Roman"/>
          <w:sz w:val="24"/>
        </w:rPr>
        <w:t>via</w:t>
      </w:r>
      <w:r w:rsidR="00B72CCF">
        <w:rPr>
          <w:rFonts w:ascii="Times New Roman" w:hAnsi="Times New Roman"/>
          <w:b/>
          <w:sz w:val="24"/>
        </w:rPr>
        <w:t xml:space="preserve"> </w:t>
      </w:r>
      <w:r w:rsidR="00583D7A" w:rsidRPr="00B41174">
        <w:rPr>
          <w:rFonts w:ascii="Times New Roman" w:hAnsi="Times New Roman"/>
          <w:b/>
          <w:sz w:val="24"/>
        </w:rPr>
        <w:t xml:space="preserve">Outfall </w:t>
      </w:r>
      <w:r w:rsidR="00250E67">
        <w:rPr>
          <w:rFonts w:ascii="Times New Roman" w:hAnsi="Times New Roman"/>
          <w:b/>
          <w:sz w:val="24"/>
        </w:rPr>
        <w:t>101</w:t>
      </w:r>
      <w:r>
        <w:rPr>
          <w:rFonts w:ascii="Times New Roman" w:hAnsi="Times New Roman"/>
          <w:sz w:val="24"/>
        </w:rPr>
        <w:t>)</w:t>
      </w:r>
      <w:r w:rsidR="005A0531">
        <w:rPr>
          <w:rFonts w:ascii="Times New Roman" w:hAnsi="Times New Roman"/>
          <w:sz w:val="24"/>
        </w:rPr>
        <w:t xml:space="preserve"> and</w:t>
      </w:r>
      <w:r>
        <w:rPr>
          <w:rFonts w:ascii="Times New Roman" w:hAnsi="Times New Roman"/>
          <w:sz w:val="24"/>
        </w:rPr>
        <w:t xml:space="preserve"> Lake Julian (via </w:t>
      </w:r>
      <w:r w:rsidRPr="00B41174">
        <w:rPr>
          <w:rFonts w:ascii="Times New Roman" w:hAnsi="Times New Roman"/>
          <w:b/>
          <w:sz w:val="24"/>
        </w:rPr>
        <w:t>Outfall 002</w:t>
      </w:r>
      <w:r w:rsidR="005A0531">
        <w:rPr>
          <w:rFonts w:ascii="Times New Roman" w:hAnsi="Times New Roman"/>
          <w:sz w:val="24"/>
        </w:rPr>
        <w:t>)</w:t>
      </w:r>
      <w:r>
        <w:rPr>
          <w:rFonts w:ascii="Times New Roman" w:hAnsi="Times New Roman"/>
          <w:sz w:val="24"/>
        </w:rPr>
        <w:t xml:space="preserve"> classified as </w:t>
      </w:r>
      <w:r w:rsidR="001C7E6F">
        <w:rPr>
          <w:rFonts w:ascii="Times New Roman" w:hAnsi="Times New Roman"/>
          <w:sz w:val="24"/>
        </w:rPr>
        <w:t>B</w:t>
      </w:r>
      <w:r>
        <w:rPr>
          <w:rFonts w:ascii="Times New Roman" w:hAnsi="Times New Roman"/>
          <w:sz w:val="24"/>
        </w:rPr>
        <w:t xml:space="preserve"> waters</w:t>
      </w:r>
      <w:r w:rsidR="001C7E6F">
        <w:rPr>
          <w:rFonts w:ascii="Times New Roman" w:hAnsi="Times New Roman"/>
          <w:sz w:val="24"/>
        </w:rPr>
        <w:t xml:space="preserve"> (French Broad River</w:t>
      </w:r>
      <w:r w:rsidR="00B72CCF">
        <w:rPr>
          <w:rFonts w:ascii="Times New Roman" w:hAnsi="Times New Roman"/>
          <w:sz w:val="24"/>
        </w:rPr>
        <w:t xml:space="preserve"> and UT to French Broad River</w:t>
      </w:r>
      <w:r w:rsidR="001C7E6F">
        <w:rPr>
          <w:rFonts w:ascii="Times New Roman" w:hAnsi="Times New Roman"/>
          <w:sz w:val="24"/>
        </w:rPr>
        <w:t>) and C waters (Lake Julian)</w:t>
      </w:r>
      <w:r>
        <w:rPr>
          <w:rFonts w:ascii="Times New Roman" w:hAnsi="Times New Roman"/>
          <w:sz w:val="24"/>
        </w:rPr>
        <w:t xml:space="preserve"> in the French Broad River Basin.</w:t>
      </w:r>
    </w:p>
    <w:p w:rsidR="0044491D" w:rsidRDefault="00DE4572">
      <w:pPr>
        <w:ind w:right="-720"/>
        <w:rPr>
          <w:rFonts w:ascii="Times New Roman" w:hAnsi="Times New Roman"/>
          <w:sz w:val="24"/>
        </w:rPr>
      </w:pPr>
      <w:r>
        <w:rPr>
          <w:rFonts w:ascii="Times New Roman" w:hAnsi="Times New Roman"/>
        </w:rPr>
        <w:br w:type="page"/>
      </w:r>
    </w:p>
    <w:p w:rsidR="0044491D" w:rsidRDefault="0044491D">
      <w:pPr>
        <w:ind w:right="-720"/>
      </w:pPr>
    </w:p>
    <w:p w:rsidR="00817752" w:rsidRDefault="00817752" w:rsidP="00817752">
      <w:pPr>
        <w:pStyle w:val="BodyText3"/>
        <w:tabs>
          <w:tab w:val="left" w:pos="450"/>
        </w:tabs>
        <w:jc w:val="center"/>
        <w:rPr>
          <w:rFonts w:ascii="Times New Roman" w:hAnsi="Times New Roman"/>
          <w:b/>
          <w:sz w:val="24"/>
        </w:rPr>
      </w:pPr>
      <w:r>
        <w:rPr>
          <w:rFonts w:ascii="Times New Roman" w:hAnsi="Times New Roman"/>
          <w:b/>
          <w:sz w:val="24"/>
        </w:rPr>
        <w:t>Part I</w:t>
      </w:r>
    </w:p>
    <w:p w:rsidR="00817752" w:rsidRDefault="00817752" w:rsidP="00A47055">
      <w:pPr>
        <w:pStyle w:val="BodyText3"/>
        <w:tabs>
          <w:tab w:val="left" w:pos="450"/>
        </w:tabs>
        <w:jc w:val="left"/>
        <w:rPr>
          <w:rFonts w:ascii="Times New Roman" w:hAnsi="Times New Roman"/>
          <w:b/>
          <w:sz w:val="24"/>
        </w:rPr>
      </w:pPr>
    </w:p>
    <w:p w:rsidR="00A47055" w:rsidRPr="00A47055" w:rsidRDefault="00DE4572" w:rsidP="00A47055">
      <w:pPr>
        <w:pStyle w:val="BodyText3"/>
        <w:tabs>
          <w:tab w:val="left" w:pos="450"/>
        </w:tabs>
        <w:jc w:val="left"/>
        <w:rPr>
          <w:rFonts w:ascii="Times New Roman" w:hAnsi="Times New Roman"/>
          <w:sz w:val="24"/>
          <w:szCs w:val="24"/>
        </w:rPr>
      </w:pPr>
      <w:r>
        <w:rPr>
          <w:rFonts w:ascii="Times New Roman" w:hAnsi="Times New Roman"/>
          <w:b/>
          <w:sz w:val="24"/>
        </w:rPr>
        <w:t>A. (1</w:t>
      </w:r>
      <w:r w:rsidR="007422CB">
        <w:rPr>
          <w:rFonts w:ascii="Times New Roman" w:hAnsi="Times New Roman"/>
          <w:b/>
          <w:sz w:val="24"/>
        </w:rPr>
        <w:t>.</w:t>
      </w:r>
      <w:r>
        <w:rPr>
          <w:rFonts w:ascii="Times New Roman" w:hAnsi="Times New Roman"/>
          <w:b/>
          <w:sz w:val="24"/>
        </w:rPr>
        <w:t xml:space="preserve">)  EFFLUENT LIMITATIONS AND MONITORING REQUIREMENTS </w:t>
      </w:r>
      <w:r w:rsidR="00A47055">
        <w:rPr>
          <w:rFonts w:ascii="Times New Roman" w:hAnsi="Times New Roman"/>
          <w:b/>
          <w:sz w:val="24"/>
        </w:rPr>
        <w:t>(Outfall 001</w:t>
      </w:r>
      <w:r w:rsidR="00C52880">
        <w:rPr>
          <w:rFonts w:ascii="Times New Roman" w:hAnsi="Times New Roman"/>
          <w:b/>
          <w:sz w:val="24"/>
        </w:rPr>
        <w:t>-</w:t>
      </w:r>
      <w:r w:rsidR="00250E67">
        <w:rPr>
          <w:rFonts w:ascii="Times New Roman" w:hAnsi="Times New Roman"/>
          <w:b/>
          <w:sz w:val="24"/>
        </w:rPr>
        <w:t>dewatering</w:t>
      </w:r>
      <w:r w:rsidR="00A47055">
        <w:rPr>
          <w:rFonts w:ascii="Times New Roman" w:hAnsi="Times New Roman"/>
          <w:b/>
          <w:sz w:val="24"/>
        </w:rPr>
        <w:t xml:space="preserve">) </w:t>
      </w:r>
      <w:r w:rsidR="00A47055" w:rsidRPr="00A47055">
        <w:rPr>
          <w:rFonts w:ascii="Times New Roman" w:hAnsi="Times New Roman"/>
          <w:sz w:val="24"/>
          <w:szCs w:val="24"/>
        </w:rPr>
        <w:t>[15A NCAC 02B .0400 et seq., 02B .0500 et seq.]</w:t>
      </w:r>
    </w:p>
    <w:p w:rsidR="0044491D" w:rsidRDefault="00DE4572">
      <w:pPr>
        <w:tabs>
          <w:tab w:val="left" w:pos="0"/>
          <w:tab w:val="left" w:pos="80"/>
          <w:tab w:val="left" w:pos="4580"/>
          <w:tab w:val="left" w:pos="14040"/>
        </w:tabs>
        <w:ind w:right="12"/>
        <w:rPr>
          <w:rFonts w:ascii="Times New Roman" w:hAnsi="Times New Roman"/>
          <w:sz w:val="24"/>
        </w:rPr>
      </w:pPr>
      <w:r>
        <w:rPr>
          <w:rFonts w:ascii="Times New Roman" w:hAnsi="Times New Roman"/>
          <w:sz w:val="24"/>
        </w:rPr>
        <w:t xml:space="preserve">During the period beginning </w:t>
      </w:r>
      <w:r w:rsidR="0067227D">
        <w:rPr>
          <w:rFonts w:ascii="Times New Roman" w:hAnsi="Times New Roman"/>
          <w:sz w:val="24"/>
        </w:rPr>
        <w:t xml:space="preserve">on </w:t>
      </w:r>
      <w:r>
        <w:rPr>
          <w:rFonts w:ascii="Times New Roman" w:hAnsi="Times New Roman"/>
          <w:sz w:val="24"/>
        </w:rPr>
        <w:t xml:space="preserve">the effective date of the permit and lasting until expiration, the Permittee is authorized to discharge from </w:t>
      </w:r>
      <w:r>
        <w:rPr>
          <w:rFonts w:ascii="Times New Roman" w:hAnsi="Times New Roman"/>
          <w:b/>
          <w:sz w:val="24"/>
        </w:rPr>
        <w:t>Outfall 001 (Ash Pond Treatment System</w:t>
      </w:r>
      <w:r w:rsidR="00250E67">
        <w:rPr>
          <w:rFonts w:ascii="Times New Roman" w:hAnsi="Times New Roman"/>
          <w:b/>
          <w:sz w:val="24"/>
        </w:rPr>
        <w:t>, and Rim Ditch</w:t>
      </w:r>
      <w:r>
        <w:rPr>
          <w:rFonts w:ascii="Times New Roman" w:hAnsi="Times New Roman"/>
          <w:b/>
          <w:sz w:val="24"/>
        </w:rPr>
        <w:t>)</w:t>
      </w:r>
      <w:r>
        <w:rPr>
          <w:rFonts w:ascii="Times New Roman" w:hAnsi="Times New Roman"/>
          <w:sz w:val="24"/>
        </w:rPr>
        <w:t>.  Such discharges shall be limited and monitored</w:t>
      </w:r>
      <w:r w:rsidR="00C408EB">
        <w:rPr>
          <w:rFonts w:ascii="Times New Roman" w:hAnsi="Times New Roman"/>
          <w:sz w:val="24"/>
          <w:vertAlign w:val="superscript"/>
        </w:rPr>
        <w:t>2</w:t>
      </w:r>
      <w:r>
        <w:rPr>
          <w:rFonts w:ascii="Times New Roman" w:hAnsi="Times New Roman"/>
          <w:sz w:val="24"/>
        </w:rPr>
        <w:t xml:space="preserve"> by the Permittee as specified below:</w:t>
      </w:r>
    </w:p>
    <w:p w:rsidR="0044491D" w:rsidRDefault="0044491D">
      <w:pPr>
        <w:tabs>
          <w:tab w:val="left" w:pos="0"/>
          <w:tab w:val="left" w:pos="80"/>
          <w:tab w:val="left" w:pos="4580"/>
          <w:tab w:val="left" w:pos="14040"/>
        </w:tabs>
        <w:ind w:right="12"/>
        <w:rPr>
          <w:rFonts w:ascii="Times New Roman" w:hAnsi="Times New Roman"/>
          <w:sz w:val="24"/>
        </w:rPr>
      </w:pPr>
    </w:p>
    <w:tbl>
      <w:tblPr>
        <w:tblW w:w="9630" w:type="dxa"/>
        <w:tblInd w:w="-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3055"/>
        <w:gridCol w:w="1080"/>
        <w:gridCol w:w="1260"/>
        <w:gridCol w:w="1535"/>
        <w:gridCol w:w="1530"/>
        <w:gridCol w:w="1170"/>
      </w:tblGrid>
      <w:tr w:rsidR="0044491D" w:rsidTr="00275DB4">
        <w:trPr>
          <w:cantSplit/>
        </w:trPr>
        <w:tc>
          <w:tcPr>
            <w:tcW w:w="3055" w:type="dxa"/>
            <w:shd w:val="pct10" w:color="auto" w:fill="auto"/>
            <w:vAlign w:val="center"/>
          </w:tcPr>
          <w:p w:rsidR="0044491D" w:rsidRPr="006E7923" w:rsidRDefault="002E4925">
            <w:pPr>
              <w:rPr>
                <w:rFonts w:ascii="Times New Roman" w:hAnsi="Times New Roman"/>
              </w:rPr>
            </w:pPr>
            <w:r>
              <w:rPr>
                <w:rFonts w:ascii="Times New Roman" w:hAnsi="Times New Roman"/>
                <w:b/>
                <w:caps/>
              </w:rPr>
              <w:t>PARAMETER</w:t>
            </w:r>
          </w:p>
        </w:tc>
        <w:tc>
          <w:tcPr>
            <w:tcW w:w="2340" w:type="dxa"/>
            <w:gridSpan w:val="2"/>
            <w:shd w:val="pct10" w:color="auto" w:fill="auto"/>
            <w:vAlign w:val="center"/>
          </w:tcPr>
          <w:p w:rsidR="0044491D" w:rsidRPr="006E7923" w:rsidRDefault="00DE4572">
            <w:pPr>
              <w:jc w:val="center"/>
              <w:rPr>
                <w:rFonts w:ascii="Times New Roman" w:hAnsi="Times New Roman"/>
                <w:b/>
                <w:caps/>
              </w:rPr>
            </w:pPr>
            <w:r w:rsidRPr="006E7923">
              <w:rPr>
                <w:rFonts w:ascii="Times New Roman" w:hAnsi="Times New Roman"/>
                <w:b/>
                <w:caps/>
              </w:rPr>
              <w:t>Limits</w:t>
            </w:r>
          </w:p>
        </w:tc>
        <w:tc>
          <w:tcPr>
            <w:tcW w:w="4235" w:type="dxa"/>
            <w:gridSpan w:val="3"/>
            <w:shd w:val="pct10" w:color="auto" w:fill="auto"/>
            <w:vAlign w:val="center"/>
          </w:tcPr>
          <w:p w:rsidR="0044491D" w:rsidRPr="006E7923" w:rsidRDefault="00DE4572">
            <w:pPr>
              <w:jc w:val="center"/>
              <w:rPr>
                <w:rFonts w:ascii="Times New Roman" w:hAnsi="Times New Roman"/>
                <w:b/>
                <w:caps/>
              </w:rPr>
            </w:pPr>
            <w:r w:rsidRPr="006E7923">
              <w:rPr>
                <w:rFonts w:ascii="Times New Roman" w:hAnsi="Times New Roman"/>
                <w:b/>
                <w:caps/>
              </w:rPr>
              <w:t>Monitoring Requirements</w:t>
            </w:r>
          </w:p>
        </w:tc>
      </w:tr>
      <w:tr w:rsidR="0044491D" w:rsidTr="00275DB4">
        <w:trPr>
          <w:cantSplit/>
        </w:trPr>
        <w:tc>
          <w:tcPr>
            <w:tcW w:w="3055" w:type="dxa"/>
            <w:shd w:val="pct10" w:color="auto" w:fill="auto"/>
            <w:vAlign w:val="center"/>
          </w:tcPr>
          <w:p w:rsidR="0044491D" w:rsidRPr="006E7923" w:rsidRDefault="0044491D">
            <w:pPr>
              <w:jc w:val="center"/>
              <w:rPr>
                <w:rFonts w:ascii="Times New Roman" w:hAnsi="Times New Roman"/>
              </w:rPr>
            </w:pPr>
          </w:p>
        </w:tc>
        <w:tc>
          <w:tcPr>
            <w:tcW w:w="108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 xml:space="preserve">Monthly </w:t>
            </w:r>
          </w:p>
          <w:p w:rsidR="0044491D" w:rsidRPr="006E7923" w:rsidRDefault="00DE4572">
            <w:pPr>
              <w:jc w:val="center"/>
              <w:rPr>
                <w:rFonts w:ascii="Times New Roman" w:hAnsi="Times New Roman"/>
                <w:b/>
              </w:rPr>
            </w:pPr>
            <w:r w:rsidRPr="006E7923">
              <w:rPr>
                <w:rFonts w:ascii="Times New Roman" w:hAnsi="Times New Roman"/>
                <w:b/>
              </w:rPr>
              <w:t>Average</w:t>
            </w:r>
          </w:p>
        </w:tc>
        <w:tc>
          <w:tcPr>
            <w:tcW w:w="126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 xml:space="preserve">Daily </w:t>
            </w:r>
          </w:p>
          <w:p w:rsidR="0044491D" w:rsidRPr="006E7923" w:rsidRDefault="00DE4572">
            <w:pPr>
              <w:jc w:val="center"/>
              <w:rPr>
                <w:rFonts w:ascii="Times New Roman" w:hAnsi="Times New Roman"/>
                <w:b/>
              </w:rPr>
            </w:pPr>
            <w:r w:rsidRPr="006E7923">
              <w:rPr>
                <w:rFonts w:ascii="Times New Roman" w:hAnsi="Times New Roman"/>
                <w:b/>
              </w:rPr>
              <w:t>Maximum</w:t>
            </w:r>
          </w:p>
        </w:tc>
        <w:tc>
          <w:tcPr>
            <w:tcW w:w="1535"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Measurement</w:t>
            </w:r>
          </w:p>
          <w:p w:rsidR="0044491D" w:rsidRPr="006E7923" w:rsidRDefault="00DE4572">
            <w:pPr>
              <w:jc w:val="center"/>
              <w:rPr>
                <w:rFonts w:ascii="Times New Roman" w:hAnsi="Times New Roman"/>
                <w:b/>
              </w:rPr>
            </w:pPr>
            <w:r w:rsidRPr="006E7923">
              <w:rPr>
                <w:rFonts w:ascii="Times New Roman" w:hAnsi="Times New Roman"/>
                <w:b/>
              </w:rPr>
              <w:t>Frequency</w:t>
            </w:r>
          </w:p>
        </w:tc>
        <w:tc>
          <w:tcPr>
            <w:tcW w:w="153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 xml:space="preserve">Sample </w:t>
            </w:r>
          </w:p>
          <w:p w:rsidR="0044491D" w:rsidRPr="006E7923" w:rsidRDefault="00DE4572">
            <w:pPr>
              <w:jc w:val="center"/>
              <w:rPr>
                <w:rFonts w:ascii="Times New Roman" w:hAnsi="Times New Roman"/>
                <w:b/>
              </w:rPr>
            </w:pPr>
            <w:r w:rsidRPr="006E7923">
              <w:rPr>
                <w:rFonts w:ascii="Times New Roman" w:hAnsi="Times New Roman"/>
                <w:b/>
              </w:rPr>
              <w:t>Type</w:t>
            </w:r>
          </w:p>
        </w:tc>
        <w:tc>
          <w:tcPr>
            <w:tcW w:w="1170" w:type="dxa"/>
            <w:shd w:val="pct10" w:color="auto" w:fill="auto"/>
            <w:vAlign w:val="center"/>
          </w:tcPr>
          <w:p w:rsidR="0044491D" w:rsidRPr="006E7923" w:rsidRDefault="00DE4572" w:rsidP="0026019B">
            <w:pPr>
              <w:jc w:val="center"/>
              <w:rPr>
                <w:rFonts w:ascii="Times New Roman" w:hAnsi="Times New Roman"/>
                <w:b/>
              </w:rPr>
            </w:pPr>
            <w:r w:rsidRPr="006E7923">
              <w:rPr>
                <w:rFonts w:ascii="Times New Roman" w:hAnsi="Times New Roman"/>
                <w:b/>
              </w:rPr>
              <w:t>Sample Location</w:t>
            </w:r>
            <w:r w:rsidR="0026019B" w:rsidRPr="0026019B">
              <w:rPr>
                <w:rFonts w:ascii="Times New Roman" w:hAnsi="Times New Roman"/>
                <w:b/>
                <w:vertAlign w:val="superscript"/>
              </w:rPr>
              <w:t>1</w:t>
            </w:r>
          </w:p>
        </w:tc>
      </w:tr>
      <w:tr w:rsidR="0044491D" w:rsidTr="00275DB4">
        <w:trPr>
          <w:cantSplit/>
        </w:trPr>
        <w:tc>
          <w:tcPr>
            <w:tcW w:w="3055" w:type="dxa"/>
            <w:vAlign w:val="center"/>
          </w:tcPr>
          <w:p w:rsidR="0044491D" w:rsidRPr="006E7923" w:rsidRDefault="00DE4572">
            <w:pPr>
              <w:rPr>
                <w:rFonts w:ascii="Times New Roman" w:hAnsi="Times New Roman"/>
              </w:rPr>
            </w:pPr>
            <w:r w:rsidRPr="006E7923">
              <w:rPr>
                <w:rFonts w:ascii="Times New Roman" w:hAnsi="Times New Roman"/>
              </w:rPr>
              <w:t>Flow</w:t>
            </w:r>
            <w:r w:rsidR="00D509BC">
              <w:rPr>
                <w:rFonts w:ascii="Times New Roman" w:hAnsi="Times New Roman"/>
              </w:rPr>
              <w:t>, MGD</w:t>
            </w:r>
          </w:p>
        </w:tc>
        <w:tc>
          <w:tcPr>
            <w:tcW w:w="1080" w:type="dxa"/>
            <w:vAlign w:val="center"/>
          </w:tcPr>
          <w:p w:rsidR="0044491D" w:rsidRPr="006E7923" w:rsidRDefault="0044491D">
            <w:pPr>
              <w:jc w:val="center"/>
              <w:rPr>
                <w:rFonts w:ascii="Times New Roman" w:hAnsi="Times New Roman"/>
              </w:rPr>
            </w:pPr>
          </w:p>
        </w:tc>
        <w:tc>
          <w:tcPr>
            <w:tcW w:w="1260" w:type="dxa"/>
            <w:vAlign w:val="center"/>
          </w:tcPr>
          <w:p w:rsidR="0044491D" w:rsidRPr="006E7923" w:rsidRDefault="0044491D">
            <w:pPr>
              <w:jc w:val="center"/>
              <w:rPr>
                <w:rFonts w:ascii="Times New Roman" w:hAnsi="Times New Roman"/>
              </w:rPr>
            </w:pPr>
          </w:p>
        </w:tc>
        <w:tc>
          <w:tcPr>
            <w:tcW w:w="1535" w:type="dxa"/>
            <w:vAlign w:val="center"/>
          </w:tcPr>
          <w:p w:rsidR="0044491D" w:rsidRPr="006E7923" w:rsidRDefault="00DE4572">
            <w:pPr>
              <w:jc w:val="center"/>
              <w:rPr>
                <w:rFonts w:ascii="Times New Roman" w:hAnsi="Times New Roman"/>
              </w:rPr>
            </w:pPr>
            <w:r w:rsidRPr="006E7923">
              <w:rPr>
                <w:rFonts w:ascii="Times New Roman" w:hAnsi="Times New Roman"/>
              </w:rPr>
              <w:t>Weekly</w:t>
            </w:r>
          </w:p>
        </w:tc>
        <w:tc>
          <w:tcPr>
            <w:tcW w:w="1530" w:type="dxa"/>
            <w:vAlign w:val="center"/>
          </w:tcPr>
          <w:p w:rsidR="0044491D" w:rsidRPr="006E7923" w:rsidRDefault="00DE4572">
            <w:pPr>
              <w:jc w:val="center"/>
              <w:rPr>
                <w:rFonts w:ascii="Times New Roman" w:hAnsi="Times New Roman"/>
              </w:rPr>
            </w:pPr>
            <w:r w:rsidRPr="006E7923">
              <w:rPr>
                <w:rFonts w:ascii="Times New Roman" w:hAnsi="Times New Roman"/>
              </w:rPr>
              <w:t>Instantaneous</w:t>
            </w:r>
          </w:p>
        </w:tc>
        <w:tc>
          <w:tcPr>
            <w:tcW w:w="1170" w:type="dxa"/>
            <w:vAlign w:val="center"/>
          </w:tcPr>
          <w:p w:rsidR="0044491D" w:rsidRPr="006E7923" w:rsidRDefault="00DE4572" w:rsidP="008C766C">
            <w:pPr>
              <w:jc w:val="center"/>
              <w:rPr>
                <w:rFonts w:ascii="Times New Roman" w:hAnsi="Times New Roman"/>
              </w:rPr>
            </w:pPr>
            <w:r w:rsidRPr="006E7923">
              <w:rPr>
                <w:rFonts w:ascii="Times New Roman" w:hAnsi="Times New Roman"/>
              </w:rPr>
              <w:t>E</w:t>
            </w:r>
            <w:r w:rsidR="008C766C">
              <w:rPr>
                <w:rFonts w:ascii="Times New Roman" w:hAnsi="Times New Roman"/>
              </w:rPr>
              <w:t>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sidRPr="006E7923">
              <w:rPr>
                <w:rFonts w:ascii="Times New Roman" w:hAnsi="Times New Roman"/>
              </w:rPr>
              <w:t>Oil and Grease</w:t>
            </w:r>
          </w:p>
        </w:tc>
        <w:tc>
          <w:tcPr>
            <w:tcW w:w="1080" w:type="dxa"/>
            <w:vAlign w:val="center"/>
          </w:tcPr>
          <w:p w:rsidR="001E3944" w:rsidRPr="006E7923" w:rsidRDefault="001E3944" w:rsidP="001E3944">
            <w:pPr>
              <w:jc w:val="center"/>
              <w:rPr>
                <w:rFonts w:ascii="Times New Roman" w:hAnsi="Times New Roman"/>
              </w:rPr>
            </w:pPr>
            <w:r w:rsidRPr="006E7923">
              <w:rPr>
                <w:rFonts w:ascii="Times New Roman" w:hAnsi="Times New Roman"/>
              </w:rPr>
              <w:t>15.0 mg/L</w:t>
            </w:r>
          </w:p>
        </w:tc>
        <w:tc>
          <w:tcPr>
            <w:tcW w:w="1260" w:type="dxa"/>
            <w:vAlign w:val="center"/>
          </w:tcPr>
          <w:p w:rsidR="001E3944" w:rsidRPr="006E7923" w:rsidRDefault="001E3944" w:rsidP="001E3944">
            <w:pPr>
              <w:jc w:val="center"/>
              <w:rPr>
                <w:rFonts w:ascii="Times New Roman" w:hAnsi="Times New Roman"/>
              </w:rPr>
            </w:pPr>
            <w:r w:rsidRPr="006E7923">
              <w:rPr>
                <w:rFonts w:ascii="Times New Roman" w:hAnsi="Times New Roman"/>
              </w:rPr>
              <w:t>20.0 mg/L</w:t>
            </w:r>
          </w:p>
        </w:tc>
        <w:tc>
          <w:tcPr>
            <w:tcW w:w="1535" w:type="dxa"/>
          </w:tcPr>
          <w:p w:rsidR="001E3944" w:rsidRDefault="001E3944" w:rsidP="001E3944">
            <w:pPr>
              <w:jc w:val="center"/>
            </w:pPr>
            <w:r w:rsidRPr="007D1F14">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tcBorders>
              <w:bottom w:val="single" w:sz="8" w:space="0" w:color="auto"/>
            </w:tcBorders>
            <w:vAlign w:val="center"/>
          </w:tcPr>
          <w:p w:rsidR="001E3944" w:rsidRPr="006E7923" w:rsidRDefault="001E3944" w:rsidP="001E3944">
            <w:pPr>
              <w:rPr>
                <w:rFonts w:ascii="Times New Roman" w:hAnsi="Times New Roman"/>
              </w:rPr>
            </w:pPr>
            <w:r w:rsidRPr="006E7923">
              <w:rPr>
                <w:rFonts w:ascii="Times New Roman" w:hAnsi="Times New Roman"/>
              </w:rPr>
              <w:t>Total Suspended Solids</w:t>
            </w:r>
            <w:r w:rsidRPr="000231D6">
              <w:rPr>
                <w:rFonts w:ascii="Times New Roman" w:hAnsi="Times New Roman"/>
                <w:vertAlign w:val="superscript"/>
              </w:rPr>
              <w:t>6</w:t>
            </w:r>
          </w:p>
        </w:tc>
        <w:tc>
          <w:tcPr>
            <w:tcW w:w="1080" w:type="dxa"/>
            <w:tcBorders>
              <w:bottom w:val="single" w:sz="8" w:space="0" w:color="auto"/>
            </w:tcBorders>
            <w:vAlign w:val="center"/>
          </w:tcPr>
          <w:p w:rsidR="001E3944" w:rsidRPr="006E7923" w:rsidRDefault="001E3944" w:rsidP="001E3944">
            <w:pPr>
              <w:jc w:val="center"/>
              <w:rPr>
                <w:rFonts w:ascii="Times New Roman" w:hAnsi="Times New Roman"/>
              </w:rPr>
            </w:pPr>
            <w:r w:rsidRPr="006E7923">
              <w:rPr>
                <w:rFonts w:ascii="Times New Roman" w:hAnsi="Times New Roman"/>
              </w:rPr>
              <w:t>30.0 mg/L</w:t>
            </w:r>
          </w:p>
        </w:tc>
        <w:tc>
          <w:tcPr>
            <w:tcW w:w="1260" w:type="dxa"/>
            <w:tcBorders>
              <w:bottom w:val="single" w:sz="8" w:space="0" w:color="auto"/>
            </w:tcBorders>
            <w:vAlign w:val="center"/>
          </w:tcPr>
          <w:p w:rsidR="001E3944" w:rsidRPr="006E7923" w:rsidRDefault="001E3944" w:rsidP="001E3944">
            <w:pPr>
              <w:jc w:val="center"/>
              <w:rPr>
                <w:rFonts w:ascii="Times New Roman" w:hAnsi="Times New Roman"/>
              </w:rPr>
            </w:pPr>
            <w:r>
              <w:rPr>
                <w:rFonts w:ascii="Times New Roman" w:hAnsi="Times New Roman"/>
              </w:rPr>
              <w:t>50</w:t>
            </w:r>
            <w:r w:rsidRPr="006E7923">
              <w:rPr>
                <w:rFonts w:ascii="Times New Roman" w:hAnsi="Times New Roman"/>
              </w:rPr>
              <w:t>.0 mg/L</w:t>
            </w:r>
          </w:p>
        </w:tc>
        <w:tc>
          <w:tcPr>
            <w:tcW w:w="1535" w:type="dxa"/>
            <w:tcBorders>
              <w:bottom w:val="single" w:sz="8" w:space="0" w:color="auto"/>
            </w:tcBorders>
          </w:tcPr>
          <w:p w:rsidR="001E3944" w:rsidRDefault="001E3944" w:rsidP="001E3944">
            <w:pPr>
              <w:jc w:val="center"/>
            </w:pPr>
            <w:r w:rsidRPr="007D1F14">
              <w:rPr>
                <w:rFonts w:ascii="Times New Roman" w:hAnsi="Times New Roman"/>
              </w:rPr>
              <w:t>Weekly</w:t>
            </w:r>
          </w:p>
        </w:tc>
        <w:tc>
          <w:tcPr>
            <w:tcW w:w="1530" w:type="dxa"/>
            <w:tcBorders>
              <w:bottom w:val="single" w:sz="8" w:space="0" w:color="auto"/>
            </w:tcBorders>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Borders>
              <w:bottom w:val="single" w:sz="8" w:space="0" w:color="auto"/>
            </w:tcBorders>
          </w:tcPr>
          <w:p w:rsidR="001E3944" w:rsidRDefault="001E3944" w:rsidP="001E3944">
            <w:pPr>
              <w:jc w:val="center"/>
            </w:pPr>
            <w:r w:rsidRPr="00C22E9F">
              <w:rPr>
                <w:rFonts w:ascii="Times New Roman" w:hAnsi="Times New Roman"/>
              </w:rPr>
              <w:t>Effluent</w:t>
            </w:r>
          </w:p>
        </w:tc>
      </w:tr>
      <w:tr w:rsidR="008C766C" w:rsidTr="00275DB4">
        <w:trPr>
          <w:cantSplit/>
        </w:trPr>
        <w:tc>
          <w:tcPr>
            <w:tcW w:w="3055" w:type="dxa"/>
            <w:tcBorders>
              <w:top w:val="single" w:sz="8" w:space="0" w:color="auto"/>
              <w:bottom w:val="single" w:sz="8" w:space="0" w:color="auto"/>
            </w:tcBorders>
            <w:vAlign w:val="center"/>
          </w:tcPr>
          <w:p w:rsidR="008C766C" w:rsidRPr="006E7923" w:rsidRDefault="008C766C" w:rsidP="000231D6">
            <w:pPr>
              <w:rPr>
                <w:rFonts w:ascii="Times New Roman" w:hAnsi="Times New Roman"/>
              </w:rPr>
            </w:pPr>
            <w:r w:rsidRPr="006E7923">
              <w:rPr>
                <w:rFonts w:ascii="Times New Roman" w:hAnsi="Times New Roman"/>
              </w:rPr>
              <w:t>pH</w:t>
            </w:r>
            <w:r w:rsidR="000231D6">
              <w:rPr>
                <w:rFonts w:ascii="Times New Roman" w:hAnsi="Times New Roman"/>
                <w:vertAlign w:val="superscript"/>
              </w:rPr>
              <w:t>7</w:t>
            </w:r>
          </w:p>
        </w:tc>
        <w:tc>
          <w:tcPr>
            <w:tcW w:w="2340" w:type="dxa"/>
            <w:gridSpan w:val="2"/>
            <w:tcBorders>
              <w:top w:val="single" w:sz="8" w:space="0" w:color="auto"/>
              <w:bottom w:val="single" w:sz="8" w:space="0" w:color="auto"/>
            </w:tcBorders>
            <w:vAlign w:val="center"/>
          </w:tcPr>
          <w:p w:rsidR="008C766C" w:rsidRPr="006E7923" w:rsidRDefault="008C766C">
            <w:pPr>
              <w:jc w:val="center"/>
              <w:rPr>
                <w:rFonts w:ascii="Times New Roman" w:hAnsi="Times New Roman"/>
              </w:rPr>
            </w:pPr>
            <w:r>
              <w:rPr>
                <w:rFonts w:ascii="Times New Roman" w:hAnsi="Times New Roman"/>
              </w:rPr>
              <w:t>6</w:t>
            </w:r>
            <w:r w:rsidRPr="007422CB">
              <w:rPr>
                <w:rFonts w:ascii="Times New Roman" w:hAnsi="Times New Roman"/>
              </w:rPr>
              <w:t>.0 ≤ pH ≤ 9.0</w:t>
            </w:r>
          </w:p>
        </w:tc>
        <w:tc>
          <w:tcPr>
            <w:tcW w:w="1535" w:type="dxa"/>
            <w:tcBorders>
              <w:top w:val="single" w:sz="8" w:space="0" w:color="auto"/>
              <w:bottom w:val="single" w:sz="8" w:space="0" w:color="auto"/>
            </w:tcBorders>
            <w:vAlign w:val="center"/>
          </w:tcPr>
          <w:p w:rsidR="008C766C" w:rsidRPr="006E7923" w:rsidRDefault="008C766C">
            <w:pPr>
              <w:jc w:val="center"/>
              <w:rPr>
                <w:rFonts w:ascii="Times New Roman" w:hAnsi="Times New Roman"/>
              </w:rPr>
            </w:pPr>
            <w:r w:rsidRPr="006E7923">
              <w:rPr>
                <w:rFonts w:ascii="Times New Roman" w:hAnsi="Times New Roman"/>
              </w:rPr>
              <w:t>Weekly</w:t>
            </w:r>
          </w:p>
        </w:tc>
        <w:tc>
          <w:tcPr>
            <w:tcW w:w="1530" w:type="dxa"/>
            <w:tcBorders>
              <w:top w:val="single" w:sz="8" w:space="0" w:color="auto"/>
              <w:bottom w:val="single" w:sz="8" w:space="0" w:color="auto"/>
            </w:tcBorders>
            <w:vAlign w:val="center"/>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Borders>
              <w:top w:val="single" w:sz="8" w:space="0" w:color="auto"/>
            </w:tcBorders>
            <w:vAlign w:val="center"/>
          </w:tcPr>
          <w:p w:rsidR="008C766C" w:rsidRPr="006E7923" w:rsidRDefault="008C766C" w:rsidP="008C766C">
            <w:pPr>
              <w:jc w:val="center"/>
              <w:rPr>
                <w:rFonts w:ascii="Times New Roman" w:hAnsi="Times New Roman"/>
              </w:rPr>
            </w:pPr>
            <w:r w:rsidRPr="006E7923">
              <w:rPr>
                <w:rFonts w:ascii="Times New Roman" w:hAnsi="Times New Roman"/>
              </w:rPr>
              <w:t>E</w:t>
            </w:r>
            <w:r>
              <w:rPr>
                <w:rFonts w:ascii="Times New Roman" w:hAnsi="Times New Roman"/>
              </w:rPr>
              <w:t>ffluent</w:t>
            </w:r>
          </w:p>
        </w:tc>
      </w:tr>
      <w:tr w:rsidR="004F22F3" w:rsidTr="00275DB4">
        <w:trPr>
          <w:cantSplit/>
        </w:trPr>
        <w:tc>
          <w:tcPr>
            <w:tcW w:w="3055" w:type="dxa"/>
            <w:tcBorders>
              <w:top w:val="single" w:sz="8" w:space="0" w:color="auto"/>
            </w:tcBorders>
            <w:vAlign w:val="center"/>
          </w:tcPr>
          <w:p w:rsidR="004F22F3" w:rsidRPr="00DC242C" w:rsidRDefault="004F22F3" w:rsidP="004F22F3">
            <w:pPr>
              <w:rPr>
                <w:rFonts w:ascii="Times New Roman" w:hAnsi="Times New Roman"/>
              </w:rPr>
            </w:pPr>
            <w:r w:rsidRPr="006E7923">
              <w:rPr>
                <w:rFonts w:ascii="Times New Roman" w:hAnsi="Times New Roman"/>
              </w:rPr>
              <w:t>Total Mercury</w:t>
            </w:r>
            <w:r w:rsidRPr="00C408EB">
              <w:rPr>
                <w:rFonts w:ascii="Times New Roman" w:hAnsi="Times New Roman"/>
                <w:vertAlign w:val="superscript"/>
              </w:rPr>
              <w:t>3</w:t>
            </w:r>
          </w:p>
        </w:tc>
        <w:tc>
          <w:tcPr>
            <w:tcW w:w="2340" w:type="dxa"/>
            <w:gridSpan w:val="2"/>
            <w:tcBorders>
              <w:top w:val="single" w:sz="8" w:space="0" w:color="auto"/>
            </w:tcBorders>
            <w:vAlign w:val="center"/>
          </w:tcPr>
          <w:p w:rsidR="004F22F3" w:rsidRPr="006E7923" w:rsidRDefault="004F22F3" w:rsidP="00EA21D2">
            <w:pPr>
              <w:jc w:val="center"/>
              <w:rPr>
                <w:rFonts w:ascii="Times New Roman" w:hAnsi="Times New Roman"/>
              </w:rPr>
            </w:pPr>
            <w:r>
              <w:rPr>
                <w:rFonts w:ascii="Times New Roman" w:hAnsi="Times New Roman"/>
              </w:rPr>
              <w:t>47.0 ng/L</w:t>
            </w:r>
          </w:p>
        </w:tc>
        <w:tc>
          <w:tcPr>
            <w:tcW w:w="1535" w:type="dxa"/>
            <w:tcBorders>
              <w:top w:val="single" w:sz="8" w:space="0" w:color="auto"/>
            </w:tcBorders>
          </w:tcPr>
          <w:p w:rsidR="004F22F3" w:rsidRDefault="004F22F3" w:rsidP="00EA21D2">
            <w:pPr>
              <w:jc w:val="center"/>
            </w:pPr>
            <w:r>
              <w:rPr>
                <w:rFonts w:ascii="Times New Roman" w:hAnsi="Times New Roman"/>
              </w:rPr>
              <w:t>Weekly</w:t>
            </w:r>
          </w:p>
        </w:tc>
        <w:tc>
          <w:tcPr>
            <w:tcW w:w="1530" w:type="dxa"/>
            <w:tcBorders>
              <w:top w:val="single" w:sz="8" w:space="0" w:color="auto"/>
            </w:tcBorders>
            <w:vAlign w:val="center"/>
          </w:tcPr>
          <w:p w:rsidR="004F22F3" w:rsidRPr="006E7923" w:rsidRDefault="004F22F3" w:rsidP="00EA21D2">
            <w:pPr>
              <w:jc w:val="center"/>
              <w:rPr>
                <w:rFonts w:ascii="Times New Roman" w:hAnsi="Times New Roman"/>
              </w:rPr>
            </w:pPr>
            <w:r w:rsidRPr="006E7923">
              <w:rPr>
                <w:rFonts w:ascii="Times New Roman" w:hAnsi="Times New Roman"/>
              </w:rPr>
              <w:t>Grab</w:t>
            </w:r>
          </w:p>
        </w:tc>
        <w:tc>
          <w:tcPr>
            <w:tcW w:w="1170" w:type="dxa"/>
          </w:tcPr>
          <w:p w:rsidR="004F22F3" w:rsidRDefault="004F22F3" w:rsidP="00EA21D2">
            <w:pPr>
              <w:jc w:val="center"/>
            </w:pPr>
            <w:r w:rsidRPr="00C22E9F">
              <w:rPr>
                <w:rFonts w:ascii="Times New Roman" w:hAnsi="Times New Roman"/>
              </w:rPr>
              <w:t>Effluent</w:t>
            </w:r>
          </w:p>
        </w:tc>
      </w:tr>
      <w:tr w:rsidR="00EA21D2" w:rsidTr="00275DB4">
        <w:trPr>
          <w:cantSplit/>
        </w:trPr>
        <w:tc>
          <w:tcPr>
            <w:tcW w:w="3055" w:type="dxa"/>
            <w:vAlign w:val="center"/>
          </w:tcPr>
          <w:p w:rsidR="00EA21D2" w:rsidRPr="006E7923" w:rsidRDefault="00EA21D2" w:rsidP="00EA21D2">
            <w:pPr>
              <w:rPr>
                <w:rFonts w:ascii="Times New Roman" w:hAnsi="Times New Roman"/>
              </w:rPr>
            </w:pPr>
            <w:r w:rsidRPr="006E7923">
              <w:rPr>
                <w:rFonts w:ascii="Times New Roman" w:hAnsi="Times New Roman"/>
              </w:rPr>
              <w:t>Total Arsenic</w:t>
            </w:r>
            <w:r>
              <w:rPr>
                <w:rFonts w:ascii="Times New Roman" w:hAnsi="Times New Roman"/>
              </w:rPr>
              <w:t>, µg/L</w:t>
            </w:r>
          </w:p>
        </w:tc>
        <w:tc>
          <w:tcPr>
            <w:tcW w:w="1080" w:type="dxa"/>
            <w:vAlign w:val="center"/>
          </w:tcPr>
          <w:p w:rsidR="00EA21D2" w:rsidRPr="006E7923" w:rsidRDefault="00EA21D2" w:rsidP="00EA21D2">
            <w:pPr>
              <w:jc w:val="center"/>
              <w:rPr>
                <w:rFonts w:ascii="Times New Roman" w:hAnsi="Times New Roman"/>
              </w:rPr>
            </w:pPr>
          </w:p>
        </w:tc>
        <w:tc>
          <w:tcPr>
            <w:tcW w:w="1260" w:type="dxa"/>
            <w:vAlign w:val="center"/>
          </w:tcPr>
          <w:p w:rsidR="00EA21D2" w:rsidRPr="006E7923" w:rsidRDefault="00EA21D2" w:rsidP="00EA21D2">
            <w:pPr>
              <w:jc w:val="center"/>
              <w:rPr>
                <w:rFonts w:ascii="Times New Roman" w:hAnsi="Times New Roman"/>
              </w:rPr>
            </w:pPr>
          </w:p>
        </w:tc>
        <w:tc>
          <w:tcPr>
            <w:tcW w:w="1535" w:type="dxa"/>
          </w:tcPr>
          <w:p w:rsidR="00EA21D2" w:rsidRDefault="001E3944" w:rsidP="00EA21D2">
            <w:pPr>
              <w:jc w:val="center"/>
            </w:pPr>
            <w:r>
              <w:rPr>
                <w:rFonts w:ascii="Times New Roman" w:hAnsi="Times New Roman"/>
              </w:rPr>
              <w:t>Weekly</w:t>
            </w:r>
          </w:p>
        </w:tc>
        <w:tc>
          <w:tcPr>
            <w:tcW w:w="1530" w:type="dxa"/>
            <w:vAlign w:val="center"/>
          </w:tcPr>
          <w:p w:rsidR="00EA21D2" w:rsidRPr="006E7923" w:rsidRDefault="00EA21D2" w:rsidP="00EA21D2">
            <w:pPr>
              <w:jc w:val="center"/>
              <w:rPr>
                <w:rFonts w:ascii="Times New Roman" w:hAnsi="Times New Roman"/>
              </w:rPr>
            </w:pPr>
            <w:r w:rsidRPr="006E7923">
              <w:rPr>
                <w:rFonts w:ascii="Times New Roman" w:hAnsi="Times New Roman"/>
              </w:rPr>
              <w:t>Grab</w:t>
            </w:r>
          </w:p>
        </w:tc>
        <w:tc>
          <w:tcPr>
            <w:tcW w:w="1170" w:type="dxa"/>
          </w:tcPr>
          <w:p w:rsidR="00EA21D2" w:rsidRDefault="00EA21D2" w:rsidP="00EA21D2">
            <w:pPr>
              <w:jc w:val="center"/>
            </w:pPr>
            <w:r w:rsidRPr="00C22E9F">
              <w:rPr>
                <w:rFonts w:ascii="Times New Roman" w:hAnsi="Times New Roman"/>
              </w:rPr>
              <w:t>Effluent</w:t>
            </w:r>
          </w:p>
        </w:tc>
      </w:tr>
      <w:tr w:rsidR="00EA21D2" w:rsidTr="00275DB4">
        <w:trPr>
          <w:cantSplit/>
        </w:trPr>
        <w:tc>
          <w:tcPr>
            <w:tcW w:w="3055" w:type="dxa"/>
            <w:vAlign w:val="center"/>
          </w:tcPr>
          <w:p w:rsidR="00EA21D2" w:rsidRPr="006E7923" w:rsidRDefault="00EA21D2" w:rsidP="00EA21D2">
            <w:pPr>
              <w:rPr>
                <w:rFonts w:ascii="Times New Roman" w:hAnsi="Times New Roman"/>
              </w:rPr>
            </w:pPr>
            <w:r w:rsidRPr="006E7923">
              <w:rPr>
                <w:rFonts w:ascii="Times New Roman" w:hAnsi="Times New Roman"/>
              </w:rPr>
              <w:t>Total Selenium</w:t>
            </w:r>
            <w:r>
              <w:rPr>
                <w:rFonts w:ascii="Times New Roman" w:hAnsi="Times New Roman"/>
              </w:rPr>
              <w:t>, µg/L</w:t>
            </w:r>
          </w:p>
        </w:tc>
        <w:tc>
          <w:tcPr>
            <w:tcW w:w="1080" w:type="dxa"/>
            <w:vAlign w:val="center"/>
          </w:tcPr>
          <w:p w:rsidR="00EA21D2" w:rsidRPr="006E7923" w:rsidRDefault="00EA21D2" w:rsidP="00EA21D2">
            <w:pPr>
              <w:jc w:val="center"/>
              <w:rPr>
                <w:rFonts w:ascii="Times New Roman" w:hAnsi="Times New Roman"/>
              </w:rPr>
            </w:pPr>
          </w:p>
        </w:tc>
        <w:tc>
          <w:tcPr>
            <w:tcW w:w="1260" w:type="dxa"/>
            <w:vAlign w:val="center"/>
          </w:tcPr>
          <w:p w:rsidR="00EA21D2" w:rsidRPr="006E7923" w:rsidRDefault="00EA21D2" w:rsidP="00EA21D2">
            <w:pPr>
              <w:jc w:val="center"/>
              <w:rPr>
                <w:rFonts w:ascii="Times New Roman" w:hAnsi="Times New Roman"/>
              </w:rPr>
            </w:pPr>
          </w:p>
        </w:tc>
        <w:tc>
          <w:tcPr>
            <w:tcW w:w="1535" w:type="dxa"/>
          </w:tcPr>
          <w:p w:rsidR="00EA21D2" w:rsidRDefault="001E3944" w:rsidP="00EA21D2">
            <w:pPr>
              <w:jc w:val="center"/>
            </w:pPr>
            <w:r>
              <w:rPr>
                <w:rFonts w:ascii="Times New Roman" w:hAnsi="Times New Roman"/>
              </w:rPr>
              <w:t>Weekly</w:t>
            </w:r>
          </w:p>
        </w:tc>
        <w:tc>
          <w:tcPr>
            <w:tcW w:w="1530" w:type="dxa"/>
            <w:vAlign w:val="center"/>
          </w:tcPr>
          <w:p w:rsidR="00EA21D2" w:rsidRPr="006E7923" w:rsidRDefault="00EA21D2" w:rsidP="00EA21D2">
            <w:pPr>
              <w:jc w:val="center"/>
              <w:rPr>
                <w:rFonts w:ascii="Times New Roman" w:hAnsi="Times New Roman"/>
              </w:rPr>
            </w:pPr>
            <w:r w:rsidRPr="006E7923">
              <w:rPr>
                <w:rFonts w:ascii="Times New Roman" w:hAnsi="Times New Roman"/>
              </w:rPr>
              <w:t>Grab</w:t>
            </w:r>
          </w:p>
        </w:tc>
        <w:tc>
          <w:tcPr>
            <w:tcW w:w="1170" w:type="dxa"/>
          </w:tcPr>
          <w:p w:rsidR="00EA21D2" w:rsidRDefault="00EA21D2" w:rsidP="00EA21D2">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Beryllium,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Cadmium,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C65D98" w:rsidP="001E3944">
            <w:pPr>
              <w:rPr>
                <w:rFonts w:ascii="Times New Roman" w:hAnsi="Times New Roman"/>
              </w:rPr>
            </w:pPr>
            <w:r>
              <w:rPr>
                <w:rFonts w:ascii="Times New Roman" w:hAnsi="Times New Roman"/>
              </w:rPr>
              <w:t xml:space="preserve">Total </w:t>
            </w:r>
            <w:r w:rsidR="001E3944">
              <w:rPr>
                <w:rFonts w:ascii="Times New Roman" w:hAnsi="Times New Roman"/>
              </w:rPr>
              <w:t>Chlorides, mg/L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Chromium,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Copper,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Fluoride, mg/L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Lead,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Nickel,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Silver,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1E3944" w:rsidTr="00275DB4">
        <w:trPr>
          <w:cantSplit/>
        </w:trPr>
        <w:tc>
          <w:tcPr>
            <w:tcW w:w="3055" w:type="dxa"/>
            <w:vAlign w:val="center"/>
          </w:tcPr>
          <w:p w:rsidR="001E3944" w:rsidRPr="006E7923" w:rsidRDefault="001E3944" w:rsidP="001E3944">
            <w:pPr>
              <w:rPr>
                <w:rFonts w:ascii="Times New Roman" w:hAnsi="Times New Roman"/>
              </w:rPr>
            </w:pPr>
            <w:r>
              <w:rPr>
                <w:rFonts w:ascii="Times New Roman" w:hAnsi="Times New Roman"/>
              </w:rPr>
              <w:t>Total Zinc, µg/L</w:t>
            </w:r>
          </w:p>
        </w:tc>
        <w:tc>
          <w:tcPr>
            <w:tcW w:w="1080" w:type="dxa"/>
            <w:vAlign w:val="center"/>
          </w:tcPr>
          <w:p w:rsidR="001E3944" w:rsidRPr="006E7923" w:rsidRDefault="001E3944" w:rsidP="001E3944">
            <w:pPr>
              <w:jc w:val="center"/>
              <w:rPr>
                <w:rFonts w:ascii="Times New Roman" w:hAnsi="Times New Roman"/>
              </w:rPr>
            </w:pPr>
          </w:p>
        </w:tc>
        <w:tc>
          <w:tcPr>
            <w:tcW w:w="1260" w:type="dxa"/>
            <w:vAlign w:val="center"/>
          </w:tcPr>
          <w:p w:rsidR="001E3944" w:rsidRPr="006E7923" w:rsidRDefault="001E3944" w:rsidP="001E3944">
            <w:pPr>
              <w:jc w:val="center"/>
              <w:rPr>
                <w:rFonts w:ascii="Times New Roman" w:hAnsi="Times New Roman"/>
              </w:rPr>
            </w:pPr>
          </w:p>
        </w:tc>
        <w:tc>
          <w:tcPr>
            <w:tcW w:w="1535" w:type="dxa"/>
          </w:tcPr>
          <w:p w:rsidR="001E3944" w:rsidRDefault="001E3944" w:rsidP="001E3944">
            <w:pPr>
              <w:jc w:val="center"/>
            </w:pPr>
            <w:r w:rsidRPr="00186B1B">
              <w:rPr>
                <w:rFonts w:ascii="Times New Roman" w:hAnsi="Times New Roman"/>
              </w:rPr>
              <w:t>Weekly</w:t>
            </w:r>
          </w:p>
        </w:tc>
        <w:tc>
          <w:tcPr>
            <w:tcW w:w="1530" w:type="dxa"/>
            <w:vAlign w:val="center"/>
          </w:tcPr>
          <w:p w:rsidR="001E3944" w:rsidRPr="006E7923" w:rsidRDefault="001E3944" w:rsidP="001E3944">
            <w:pPr>
              <w:jc w:val="center"/>
              <w:rPr>
                <w:rFonts w:ascii="Times New Roman" w:hAnsi="Times New Roman"/>
              </w:rPr>
            </w:pPr>
            <w:r w:rsidRPr="006E7923">
              <w:rPr>
                <w:rFonts w:ascii="Times New Roman" w:hAnsi="Times New Roman"/>
              </w:rPr>
              <w:t>Grab</w:t>
            </w:r>
          </w:p>
        </w:tc>
        <w:tc>
          <w:tcPr>
            <w:tcW w:w="1170" w:type="dxa"/>
          </w:tcPr>
          <w:p w:rsidR="001E3944" w:rsidRDefault="001E3944" w:rsidP="001E3944">
            <w:pPr>
              <w:jc w:val="center"/>
            </w:pPr>
            <w:r w:rsidRPr="00C22E9F">
              <w:rPr>
                <w:rFonts w:ascii="Times New Roman" w:hAnsi="Times New Roman"/>
              </w:rPr>
              <w:t>Effluent</w:t>
            </w:r>
          </w:p>
        </w:tc>
      </w:tr>
      <w:tr w:rsidR="00C65D98" w:rsidTr="00275DB4">
        <w:trPr>
          <w:cantSplit/>
        </w:trPr>
        <w:tc>
          <w:tcPr>
            <w:tcW w:w="3055" w:type="dxa"/>
            <w:vAlign w:val="center"/>
          </w:tcPr>
          <w:p w:rsidR="00C65D98" w:rsidRDefault="00C65D98" w:rsidP="00C65D98">
            <w:pPr>
              <w:rPr>
                <w:rFonts w:ascii="Times New Roman" w:hAnsi="Times New Roman"/>
              </w:rPr>
            </w:pPr>
            <w:r>
              <w:rPr>
                <w:rFonts w:ascii="Times New Roman" w:hAnsi="Times New Roman"/>
              </w:rPr>
              <w:t>Total Bromides, mg/L</w:t>
            </w:r>
          </w:p>
        </w:tc>
        <w:tc>
          <w:tcPr>
            <w:tcW w:w="1080" w:type="dxa"/>
            <w:vAlign w:val="center"/>
          </w:tcPr>
          <w:p w:rsidR="00C65D98" w:rsidRPr="006E7923" w:rsidRDefault="00C65D98" w:rsidP="00C65D98">
            <w:pPr>
              <w:jc w:val="center"/>
              <w:rPr>
                <w:rFonts w:ascii="Times New Roman" w:hAnsi="Times New Roman"/>
              </w:rPr>
            </w:pPr>
          </w:p>
        </w:tc>
        <w:tc>
          <w:tcPr>
            <w:tcW w:w="1260" w:type="dxa"/>
            <w:vAlign w:val="center"/>
          </w:tcPr>
          <w:p w:rsidR="00C65D98" w:rsidRPr="006E7923" w:rsidRDefault="00C65D98" w:rsidP="00C65D98">
            <w:pPr>
              <w:jc w:val="center"/>
              <w:rPr>
                <w:rFonts w:ascii="Times New Roman" w:hAnsi="Times New Roman"/>
              </w:rPr>
            </w:pPr>
          </w:p>
        </w:tc>
        <w:tc>
          <w:tcPr>
            <w:tcW w:w="1535" w:type="dxa"/>
          </w:tcPr>
          <w:p w:rsidR="00C65D98" w:rsidRDefault="00C65D98" w:rsidP="00C65D98">
            <w:pPr>
              <w:jc w:val="center"/>
            </w:pPr>
            <w:r w:rsidRPr="00186B1B">
              <w:rPr>
                <w:rFonts w:ascii="Times New Roman" w:hAnsi="Times New Roman"/>
              </w:rPr>
              <w:t>Weekly</w:t>
            </w:r>
          </w:p>
        </w:tc>
        <w:tc>
          <w:tcPr>
            <w:tcW w:w="1530" w:type="dxa"/>
            <w:vAlign w:val="center"/>
          </w:tcPr>
          <w:p w:rsidR="00C65D98" w:rsidRPr="006E7923" w:rsidRDefault="00C65D98" w:rsidP="00C65D98">
            <w:pPr>
              <w:jc w:val="center"/>
              <w:rPr>
                <w:rFonts w:ascii="Times New Roman" w:hAnsi="Times New Roman"/>
              </w:rPr>
            </w:pPr>
            <w:r w:rsidRPr="006E7923">
              <w:rPr>
                <w:rFonts w:ascii="Times New Roman" w:hAnsi="Times New Roman"/>
              </w:rPr>
              <w:t>Grab</w:t>
            </w:r>
          </w:p>
        </w:tc>
        <w:tc>
          <w:tcPr>
            <w:tcW w:w="1170" w:type="dxa"/>
          </w:tcPr>
          <w:p w:rsidR="00C65D98" w:rsidRDefault="00C65D98" w:rsidP="00C65D98">
            <w:pPr>
              <w:jc w:val="center"/>
            </w:pPr>
            <w:r w:rsidRPr="00C22E9F">
              <w:rPr>
                <w:rFonts w:ascii="Times New Roman" w:hAnsi="Times New Roman"/>
              </w:rPr>
              <w:t>Effluent</w:t>
            </w:r>
          </w:p>
        </w:tc>
      </w:tr>
      <w:tr w:rsidR="00275DB4" w:rsidTr="00275DB4">
        <w:trPr>
          <w:cantSplit/>
        </w:trPr>
        <w:tc>
          <w:tcPr>
            <w:tcW w:w="3055" w:type="dxa"/>
            <w:vAlign w:val="center"/>
          </w:tcPr>
          <w:p w:rsidR="00275DB4" w:rsidRPr="00275DB4" w:rsidRDefault="00275DB4" w:rsidP="00275DB4">
            <w:pPr>
              <w:spacing w:before="40" w:after="40"/>
              <w:rPr>
                <w:rFonts w:ascii="Times New Roman" w:hAnsi="Times New Roman"/>
                <w:szCs w:val="22"/>
              </w:rPr>
            </w:pPr>
            <w:r w:rsidRPr="00275DB4">
              <w:rPr>
                <w:rFonts w:ascii="Times New Roman" w:hAnsi="Times New Roman"/>
                <w:szCs w:val="22"/>
              </w:rPr>
              <w:t>Hardness –Total as [CaCO</w:t>
            </w:r>
            <w:r w:rsidRPr="00275DB4">
              <w:rPr>
                <w:rFonts w:ascii="Times New Roman" w:hAnsi="Times New Roman"/>
                <w:szCs w:val="22"/>
                <w:vertAlign w:val="subscript"/>
              </w:rPr>
              <w:t>3</w:t>
            </w:r>
            <w:r w:rsidRPr="00275DB4">
              <w:rPr>
                <w:rFonts w:ascii="Times New Roman" w:hAnsi="Times New Roman"/>
                <w:szCs w:val="22"/>
              </w:rPr>
              <w:t>], mg/L</w:t>
            </w:r>
          </w:p>
        </w:tc>
        <w:tc>
          <w:tcPr>
            <w:tcW w:w="1080" w:type="dxa"/>
            <w:vAlign w:val="center"/>
          </w:tcPr>
          <w:p w:rsidR="00275DB4" w:rsidRPr="006E7923" w:rsidRDefault="00275DB4" w:rsidP="00275DB4">
            <w:pPr>
              <w:jc w:val="center"/>
              <w:rPr>
                <w:rFonts w:ascii="Times New Roman" w:hAnsi="Times New Roman"/>
              </w:rPr>
            </w:pPr>
          </w:p>
        </w:tc>
        <w:tc>
          <w:tcPr>
            <w:tcW w:w="1260" w:type="dxa"/>
            <w:vAlign w:val="center"/>
          </w:tcPr>
          <w:p w:rsidR="00275DB4" w:rsidRPr="006E7923" w:rsidRDefault="00275DB4" w:rsidP="00275DB4">
            <w:pPr>
              <w:jc w:val="center"/>
              <w:rPr>
                <w:rFonts w:ascii="Times New Roman" w:hAnsi="Times New Roman"/>
              </w:rPr>
            </w:pPr>
          </w:p>
        </w:tc>
        <w:tc>
          <w:tcPr>
            <w:tcW w:w="1535" w:type="dxa"/>
          </w:tcPr>
          <w:p w:rsidR="00275DB4" w:rsidRDefault="00275DB4" w:rsidP="00275DB4">
            <w:pPr>
              <w:jc w:val="center"/>
            </w:pPr>
            <w:r w:rsidRPr="00186B1B">
              <w:rPr>
                <w:rFonts w:ascii="Times New Roman" w:hAnsi="Times New Roman"/>
              </w:rPr>
              <w:t>Weekly</w:t>
            </w:r>
          </w:p>
        </w:tc>
        <w:tc>
          <w:tcPr>
            <w:tcW w:w="1530" w:type="dxa"/>
            <w:vAlign w:val="center"/>
          </w:tcPr>
          <w:p w:rsidR="00275DB4" w:rsidRPr="006E7923" w:rsidRDefault="00275DB4" w:rsidP="00275DB4">
            <w:pPr>
              <w:jc w:val="center"/>
              <w:rPr>
                <w:rFonts w:ascii="Times New Roman" w:hAnsi="Times New Roman"/>
              </w:rPr>
            </w:pPr>
            <w:r w:rsidRPr="006E7923">
              <w:rPr>
                <w:rFonts w:ascii="Times New Roman" w:hAnsi="Times New Roman"/>
              </w:rPr>
              <w:t>Grab</w:t>
            </w:r>
          </w:p>
        </w:tc>
        <w:tc>
          <w:tcPr>
            <w:tcW w:w="1170" w:type="dxa"/>
          </w:tcPr>
          <w:p w:rsidR="00275DB4" w:rsidRDefault="00275DB4" w:rsidP="00275DB4">
            <w:pPr>
              <w:jc w:val="center"/>
            </w:pPr>
            <w:r w:rsidRPr="00C22E9F">
              <w:rPr>
                <w:rFonts w:ascii="Times New Roman" w:hAnsi="Times New Roman"/>
              </w:rPr>
              <w:t>Effluent</w:t>
            </w:r>
          </w:p>
        </w:tc>
      </w:tr>
      <w:tr w:rsidR="00275DB4" w:rsidTr="00275DB4">
        <w:trPr>
          <w:cantSplit/>
        </w:trPr>
        <w:tc>
          <w:tcPr>
            <w:tcW w:w="3055" w:type="dxa"/>
            <w:vAlign w:val="center"/>
          </w:tcPr>
          <w:p w:rsidR="00275DB4" w:rsidRPr="00275DB4" w:rsidRDefault="00275DB4" w:rsidP="00275DB4">
            <w:pPr>
              <w:spacing w:before="40" w:after="40"/>
              <w:rPr>
                <w:rFonts w:ascii="Times New Roman" w:hAnsi="Times New Roman"/>
                <w:szCs w:val="22"/>
              </w:rPr>
            </w:pPr>
            <w:r>
              <w:rPr>
                <w:rFonts w:ascii="Times New Roman" w:hAnsi="Times New Roman"/>
                <w:szCs w:val="22"/>
              </w:rPr>
              <w:t>TDS, mg/L</w:t>
            </w:r>
          </w:p>
        </w:tc>
        <w:tc>
          <w:tcPr>
            <w:tcW w:w="1080" w:type="dxa"/>
            <w:vAlign w:val="center"/>
          </w:tcPr>
          <w:p w:rsidR="00275DB4" w:rsidRPr="006E7923" w:rsidRDefault="00275DB4" w:rsidP="00275DB4">
            <w:pPr>
              <w:jc w:val="center"/>
              <w:rPr>
                <w:rFonts w:ascii="Times New Roman" w:hAnsi="Times New Roman"/>
              </w:rPr>
            </w:pPr>
          </w:p>
        </w:tc>
        <w:tc>
          <w:tcPr>
            <w:tcW w:w="1260" w:type="dxa"/>
            <w:vAlign w:val="center"/>
          </w:tcPr>
          <w:p w:rsidR="00275DB4" w:rsidRPr="006E7923" w:rsidRDefault="00275DB4" w:rsidP="00275DB4">
            <w:pPr>
              <w:jc w:val="center"/>
              <w:rPr>
                <w:rFonts w:ascii="Times New Roman" w:hAnsi="Times New Roman"/>
              </w:rPr>
            </w:pPr>
          </w:p>
        </w:tc>
        <w:tc>
          <w:tcPr>
            <w:tcW w:w="1535" w:type="dxa"/>
          </w:tcPr>
          <w:p w:rsidR="00275DB4" w:rsidRDefault="00275DB4" w:rsidP="00275DB4">
            <w:pPr>
              <w:jc w:val="center"/>
            </w:pPr>
            <w:r w:rsidRPr="00186B1B">
              <w:rPr>
                <w:rFonts w:ascii="Times New Roman" w:hAnsi="Times New Roman"/>
              </w:rPr>
              <w:t>Weekly</w:t>
            </w:r>
          </w:p>
        </w:tc>
        <w:tc>
          <w:tcPr>
            <w:tcW w:w="1530" w:type="dxa"/>
            <w:vAlign w:val="center"/>
          </w:tcPr>
          <w:p w:rsidR="00275DB4" w:rsidRPr="006E7923" w:rsidRDefault="00275DB4" w:rsidP="00275DB4">
            <w:pPr>
              <w:jc w:val="center"/>
              <w:rPr>
                <w:rFonts w:ascii="Times New Roman" w:hAnsi="Times New Roman"/>
              </w:rPr>
            </w:pPr>
            <w:r w:rsidRPr="006E7923">
              <w:rPr>
                <w:rFonts w:ascii="Times New Roman" w:hAnsi="Times New Roman"/>
              </w:rPr>
              <w:t>Grab</w:t>
            </w:r>
          </w:p>
        </w:tc>
        <w:tc>
          <w:tcPr>
            <w:tcW w:w="1170" w:type="dxa"/>
          </w:tcPr>
          <w:p w:rsidR="00275DB4" w:rsidRDefault="00275DB4" w:rsidP="00275DB4">
            <w:pPr>
              <w:jc w:val="center"/>
            </w:pPr>
            <w:r w:rsidRPr="00C22E9F">
              <w:rPr>
                <w:rFonts w:ascii="Times New Roman" w:hAnsi="Times New Roman"/>
              </w:rPr>
              <w:t>Effluent</w:t>
            </w:r>
          </w:p>
        </w:tc>
      </w:tr>
      <w:tr w:rsidR="00275DB4" w:rsidTr="00275DB4">
        <w:trPr>
          <w:cantSplit/>
        </w:trPr>
        <w:tc>
          <w:tcPr>
            <w:tcW w:w="3055" w:type="dxa"/>
            <w:vAlign w:val="center"/>
          </w:tcPr>
          <w:p w:rsidR="00275DB4" w:rsidRPr="006E7923" w:rsidRDefault="00275DB4" w:rsidP="00275DB4">
            <w:pPr>
              <w:rPr>
                <w:rFonts w:ascii="Times New Roman" w:hAnsi="Times New Roman"/>
              </w:rPr>
            </w:pPr>
            <w:r w:rsidRPr="006E7923">
              <w:rPr>
                <w:rFonts w:ascii="Times New Roman" w:hAnsi="Times New Roman"/>
              </w:rPr>
              <w:t>Total Nitrogen (NO2+NO3+TKN)</w:t>
            </w:r>
            <w:r>
              <w:rPr>
                <w:rFonts w:ascii="Times New Roman" w:hAnsi="Times New Roman"/>
              </w:rPr>
              <w:t>, mg/L</w:t>
            </w:r>
          </w:p>
        </w:tc>
        <w:tc>
          <w:tcPr>
            <w:tcW w:w="1080" w:type="dxa"/>
            <w:vAlign w:val="center"/>
          </w:tcPr>
          <w:p w:rsidR="00275DB4" w:rsidRPr="006E7923" w:rsidRDefault="00275DB4" w:rsidP="00275DB4">
            <w:pPr>
              <w:jc w:val="center"/>
              <w:rPr>
                <w:rFonts w:ascii="Times New Roman" w:hAnsi="Times New Roman"/>
              </w:rPr>
            </w:pPr>
          </w:p>
        </w:tc>
        <w:tc>
          <w:tcPr>
            <w:tcW w:w="1260" w:type="dxa"/>
            <w:vAlign w:val="center"/>
          </w:tcPr>
          <w:p w:rsidR="00275DB4" w:rsidRPr="006E7923" w:rsidRDefault="00275DB4" w:rsidP="00275DB4">
            <w:pPr>
              <w:jc w:val="center"/>
              <w:rPr>
                <w:rFonts w:ascii="Times New Roman" w:hAnsi="Times New Roman"/>
              </w:rPr>
            </w:pPr>
          </w:p>
        </w:tc>
        <w:tc>
          <w:tcPr>
            <w:tcW w:w="1535" w:type="dxa"/>
          </w:tcPr>
          <w:p w:rsidR="00275DB4" w:rsidRDefault="00275DB4" w:rsidP="00275DB4">
            <w:pPr>
              <w:jc w:val="center"/>
            </w:pPr>
            <w:r w:rsidRPr="002055C2">
              <w:rPr>
                <w:rFonts w:ascii="Times New Roman" w:hAnsi="Times New Roman"/>
              </w:rPr>
              <w:t>Monthly</w:t>
            </w:r>
          </w:p>
        </w:tc>
        <w:tc>
          <w:tcPr>
            <w:tcW w:w="1530" w:type="dxa"/>
            <w:vAlign w:val="center"/>
          </w:tcPr>
          <w:p w:rsidR="00275DB4" w:rsidRPr="006E7923" w:rsidRDefault="00275DB4" w:rsidP="00275DB4">
            <w:pPr>
              <w:jc w:val="center"/>
              <w:rPr>
                <w:rFonts w:ascii="Times New Roman" w:hAnsi="Times New Roman"/>
              </w:rPr>
            </w:pPr>
            <w:r w:rsidRPr="006E7923">
              <w:rPr>
                <w:rFonts w:ascii="Times New Roman" w:hAnsi="Times New Roman"/>
              </w:rPr>
              <w:t>Grab</w:t>
            </w:r>
          </w:p>
        </w:tc>
        <w:tc>
          <w:tcPr>
            <w:tcW w:w="1170" w:type="dxa"/>
          </w:tcPr>
          <w:p w:rsidR="00275DB4" w:rsidRDefault="00275DB4" w:rsidP="00275DB4">
            <w:pPr>
              <w:jc w:val="center"/>
            </w:pPr>
            <w:r w:rsidRPr="00C22E9F">
              <w:rPr>
                <w:rFonts w:ascii="Times New Roman" w:hAnsi="Times New Roman"/>
              </w:rPr>
              <w:t>Effluent</w:t>
            </w:r>
          </w:p>
        </w:tc>
      </w:tr>
      <w:tr w:rsidR="00275DB4" w:rsidTr="00275DB4">
        <w:trPr>
          <w:cantSplit/>
        </w:trPr>
        <w:tc>
          <w:tcPr>
            <w:tcW w:w="3055" w:type="dxa"/>
            <w:vAlign w:val="center"/>
          </w:tcPr>
          <w:p w:rsidR="00275DB4" w:rsidRPr="006E7923" w:rsidRDefault="00275DB4" w:rsidP="00275DB4">
            <w:pPr>
              <w:rPr>
                <w:rFonts w:ascii="Times New Roman" w:hAnsi="Times New Roman"/>
              </w:rPr>
            </w:pPr>
            <w:r w:rsidRPr="006E7923">
              <w:rPr>
                <w:rFonts w:ascii="Times New Roman" w:hAnsi="Times New Roman"/>
              </w:rPr>
              <w:t>Total Phosphorus</w:t>
            </w:r>
            <w:r>
              <w:rPr>
                <w:rFonts w:ascii="Times New Roman" w:hAnsi="Times New Roman"/>
              </w:rPr>
              <w:t>, mg/L</w:t>
            </w:r>
          </w:p>
        </w:tc>
        <w:tc>
          <w:tcPr>
            <w:tcW w:w="1080" w:type="dxa"/>
            <w:vAlign w:val="center"/>
          </w:tcPr>
          <w:p w:rsidR="00275DB4" w:rsidRPr="006E7923" w:rsidRDefault="00275DB4" w:rsidP="00275DB4">
            <w:pPr>
              <w:jc w:val="center"/>
              <w:rPr>
                <w:rFonts w:ascii="Times New Roman" w:hAnsi="Times New Roman"/>
              </w:rPr>
            </w:pPr>
          </w:p>
        </w:tc>
        <w:tc>
          <w:tcPr>
            <w:tcW w:w="1260" w:type="dxa"/>
            <w:vAlign w:val="center"/>
          </w:tcPr>
          <w:p w:rsidR="00275DB4" w:rsidRPr="006E7923" w:rsidRDefault="00275DB4" w:rsidP="00275DB4">
            <w:pPr>
              <w:jc w:val="center"/>
              <w:rPr>
                <w:rFonts w:ascii="Times New Roman" w:hAnsi="Times New Roman"/>
              </w:rPr>
            </w:pPr>
          </w:p>
        </w:tc>
        <w:tc>
          <w:tcPr>
            <w:tcW w:w="1535" w:type="dxa"/>
          </w:tcPr>
          <w:p w:rsidR="00275DB4" w:rsidRDefault="00275DB4" w:rsidP="00275DB4">
            <w:pPr>
              <w:jc w:val="center"/>
            </w:pPr>
            <w:r w:rsidRPr="002055C2">
              <w:rPr>
                <w:rFonts w:ascii="Times New Roman" w:hAnsi="Times New Roman"/>
              </w:rPr>
              <w:t>Monthly</w:t>
            </w:r>
          </w:p>
        </w:tc>
        <w:tc>
          <w:tcPr>
            <w:tcW w:w="1530" w:type="dxa"/>
            <w:vAlign w:val="center"/>
          </w:tcPr>
          <w:p w:rsidR="00275DB4" w:rsidRPr="006E7923" w:rsidRDefault="00275DB4" w:rsidP="00275DB4">
            <w:pPr>
              <w:jc w:val="center"/>
              <w:rPr>
                <w:rFonts w:ascii="Times New Roman" w:hAnsi="Times New Roman"/>
              </w:rPr>
            </w:pPr>
            <w:r w:rsidRPr="006E7923">
              <w:rPr>
                <w:rFonts w:ascii="Times New Roman" w:hAnsi="Times New Roman"/>
              </w:rPr>
              <w:t>Grab</w:t>
            </w:r>
          </w:p>
        </w:tc>
        <w:tc>
          <w:tcPr>
            <w:tcW w:w="1170" w:type="dxa"/>
          </w:tcPr>
          <w:p w:rsidR="00275DB4" w:rsidRDefault="00275DB4" w:rsidP="00275DB4">
            <w:pPr>
              <w:jc w:val="center"/>
            </w:pPr>
            <w:r w:rsidRPr="00C22E9F">
              <w:rPr>
                <w:rFonts w:ascii="Times New Roman" w:hAnsi="Times New Roman"/>
              </w:rPr>
              <w:t>Effluent</w:t>
            </w:r>
          </w:p>
        </w:tc>
      </w:tr>
      <w:tr w:rsidR="00275DB4" w:rsidTr="00275DB4">
        <w:trPr>
          <w:cantSplit/>
        </w:trPr>
        <w:tc>
          <w:tcPr>
            <w:tcW w:w="3055" w:type="dxa"/>
            <w:vAlign w:val="center"/>
          </w:tcPr>
          <w:p w:rsidR="00275DB4" w:rsidRPr="006E7923" w:rsidRDefault="00275DB4" w:rsidP="00275DB4">
            <w:pPr>
              <w:rPr>
                <w:rFonts w:ascii="Times New Roman" w:hAnsi="Times New Roman"/>
              </w:rPr>
            </w:pPr>
            <w:r w:rsidRPr="006E7923">
              <w:rPr>
                <w:rFonts w:ascii="Times New Roman" w:hAnsi="Times New Roman"/>
              </w:rPr>
              <w:t>Chronic Toxicity</w:t>
            </w:r>
            <w:r>
              <w:rPr>
                <w:rFonts w:ascii="Times New Roman" w:hAnsi="Times New Roman"/>
                <w:vertAlign w:val="superscript"/>
              </w:rPr>
              <w:t>4</w:t>
            </w:r>
          </w:p>
        </w:tc>
        <w:tc>
          <w:tcPr>
            <w:tcW w:w="1080" w:type="dxa"/>
            <w:vAlign w:val="center"/>
          </w:tcPr>
          <w:p w:rsidR="00275DB4" w:rsidRPr="006E7923" w:rsidRDefault="00275DB4" w:rsidP="00275DB4">
            <w:pPr>
              <w:jc w:val="center"/>
              <w:rPr>
                <w:rFonts w:ascii="Times New Roman" w:hAnsi="Times New Roman"/>
              </w:rPr>
            </w:pPr>
          </w:p>
        </w:tc>
        <w:tc>
          <w:tcPr>
            <w:tcW w:w="1260" w:type="dxa"/>
            <w:vAlign w:val="center"/>
          </w:tcPr>
          <w:p w:rsidR="00275DB4" w:rsidRPr="006E7923" w:rsidRDefault="00275DB4" w:rsidP="00275DB4">
            <w:pPr>
              <w:jc w:val="center"/>
              <w:rPr>
                <w:rFonts w:ascii="Times New Roman" w:hAnsi="Times New Roman"/>
              </w:rPr>
            </w:pPr>
          </w:p>
        </w:tc>
        <w:tc>
          <w:tcPr>
            <w:tcW w:w="1535" w:type="dxa"/>
            <w:vAlign w:val="center"/>
          </w:tcPr>
          <w:p w:rsidR="00275DB4" w:rsidRPr="006E7923" w:rsidRDefault="00275DB4" w:rsidP="00275DB4">
            <w:pPr>
              <w:jc w:val="center"/>
              <w:rPr>
                <w:rFonts w:ascii="Times New Roman" w:hAnsi="Times New Roman"/>
              </w:rPr>
            </w:pPr>
            <w:r w:rsidRPr="006E7923">
              <w:rPr>
                <w:rFonts w:ascii="Times New Roman" w:hAnsi="Times New Roman"/>
              </w:rPr>
              <w:t>Monthly</w:t>
            </w:r>
          </w:p>
        </w:tc>
        <w:tc>
          <w:tcPr>
            <w:tcW w:w="1530" w:type="dxa"/>
            <w:vAlign w:val="center"/>
          </w:tcPr>
          <w:p w:rsidR="00275DB4" w:rsidRPr="006E7923" w:rsidRDefault="00275DB4" w:rsidP="00275DB4">
            <w:pPr>
              <w:jc w:val="center"/>
              <w:rPr>
                <w:rFonts w:ascii="Times New Roman" w:hAnsi="Times New Roman"/>
              </w:rPr>
            </w:pPr>
            <w:r w:rsidRPr="006E7923">
              <w:rPr>
                <w:rFonts w:ascii="Times New Roman" w:hAnsi="Times New Roman"/>
              </w:rPr>
              <w:t>Grab</w:t>
            </w:r>
          </w:p>
        </w:tc>
        <w:tc>
          <w:tcPr>
            <w:tcW w:w="1170" w:type="dxa"/>
          </w:tcPr>
          <w:p w:rsidR="00275DB4" w:rsidRDefault="00275DB4" w:rsidP="00275DB4">
            <w:pPr>
              <w:jc w:val="center"/>
            </w:pPr>
            <w:r w:rsidRPr="00C22E9F">
              <w:rPr>
                <w:rFonts w:ascii="Times New Roman" w:hAnsi="Times New Roman"/>
              </w:rPr>
              <w:t>Effluent</w:t>
            </w:r>
          </w:p>
        </w:tc>
      </w:tr>
      <w:tr w:rsidR="00140718" w:rsidTr="00275DB4">
        <w:trPr>
          <w:cantSplit/>
        </w:trPr>
        <w:tc>
          <w:tcPr>
            <w:tcW w:w="3055" w:type="dxa"/>
            <w:vAlign w:val="center"/>
          </w:tcPr>
          <w:p w:rsidR="00140718" w:rsidRPr="00161C53" w:rsidRDefault="00140718" w:rsidP="00140718">
            <w:pPr>
              <w:rPr>
                <w:rFonts w:ascii="Times New Roman" w:hAnsi="Times New Roman"/>
              </w:rPr>
            </w:pPr>
            <w:r>
              <w:rPr>
                <w:rFonts w:ascii="Times New Roman" w:hAnsi="Times New Roman"/>
              </w:rPr>
              <w:t>Turbidity</w:t>
            </w:r>
            <w:r>
              <w:rPr>
                <w:rFonts w:ascii="Times New Roman" w:hAnsi="Times New Roman"/>
                <w:vertAlign w:val="superscript"/>
              </w:rPr>
              <w:t>5</w:t>
            </w:r>
            <w:r>
              <w:rPr>
                <w:rFonts w:ascii="Times New Roman" w:hAnsi="Times New Roman"/>
              </w:rPr>
              <w:t>, NTU</w:t>
            </w:r>
          </w:p>
        </w:tc>
        <w:tc>
          <w:tcPr>
            <w:tcW w:w="1080" w:type="dxa"/>
            <w:vAlign w:val="center"/>
          </w:tcPr>
          <w:p w:rsidR="00140718" w:rsidRPr="006E7923" w:rsidRDefault="00140718" w:rsidP="00140718">
            <w:pPr>
              <w:jc w:val="center"/>
              <w:rPr>
                <w:rFonts w:ascii="Times New Roman" w:hAnsi="Times New Roman"/>
              </w:rPr>
            </w:pPr>
          </w:p>
        </w:tc>
        <w:tc>
          <w:tcPr>
            <w:tcW w:w="1260" w:type="dxa"/>
            <w:vAlign w:val="center"/>
          </w:tcPr>
          <w:p w:rsidR="00140718" w:rsidRPr="006E7923" w:rsidRDefault="00140718" w:rsidP="00140718">
            <w:pPr>
              <w:jc w:val="center"/>
              <w:rPr>
                <w:rFonts w:ascii="Times New Roman" w:hAnsi="Times New Roman"/>
              </w:rPr>
            </w:pPr>
          </w:p>
        </w:tc>
        <w:tc>
          <w:tcPr>
            <w:tcW w:w="1535" w:type="dxa"/>
            <w:vAlign w:val="center"/>
          </w:tcPr>
          <w:p w:rsidR="00140718" w:rsidRPr="006E7923" w:rsidRDefault="00140718" w:rsidP="00140718">
            <w:pPr>
              <w:jc w:val="center"/>
              <w:rPr>
                <w:rFonts w:ascii="Times New Roman" w:hAnsi="Times New Roman"/>
              </w:rPr>
            </w:pPr>
            <w:r>
              <w:rPr>
                <w:rFonts w:ascii="Times New Roman" w:hAnsi="Times New Roman"/>
              </w:rPr>
              <w:t>Weekly</w:t>
            </w:r>
          </w:p>
        </w:tc>
        <w:tc>
          <w:tcPr>
            <w:tcW w:w="1530" w:type="dxa"/>
            <w:vAlign w:val="center"/>
          </w:tcPr>
          <w:p w:rsidR="00140718" w:rsidRPr="006E7923" w:rsidRDefault="00140718" w:rsidP="00140718">
            <w:pPr>
              <w:jc w:val="center"/>
              <w:rPr>
                <w:rFonts w:ascii="Times New Roman" w:hAnsi="Times New Roman"/>
              </w:rPr>
            </w:pPr>
            <w:r w:rsidRPr="006E7923">
              <w:rPr>
                <w:rFonts w:ascii="Times New Roman" w:hAnsi="Times New Roman"/>
              </w:rPr>
              <w:t>Grab</w:t>
            </w:r>
          </w:p>
        </w:tc>
        <w:tc>
          <w:tcPr>
            <w:tcW w:w="1170" w:type="dxa"/>
          </w:tcPr>
          <w:p w:rsidR="00140718" w:rsidRDefault="00140718" w:rsidP="00140718">
            <w:pPr>
              <w:jc w:val="center"/>
            </w:pPr>
            <w:r w:rsidRPr="00C22E9F">
              <w:rPr>
                <w:rFonts w:ascii="Times New Roman" w:hAnsi="Times New Roman"/>
              </w:rPr>
              <w:t>Effluent</w:t>
            </w:r>
          </w:p>
        </w:tc>
      </w:tr>
      <w:tr w:rsidR="00140718" w:rsidTr="002F2F4F">
        <w:trPr>
          <w:cantSplit/>
        </w:trPr>
        <w:tc>
          <w:tcPr>
            <w:tcW w:w="3055" w:type="dxa"/>
          </w:tcPr>
          <w:p w:rsidR="00140718" w:rsidRPr="006E7923" w:rsidRDefault="00140718" w:rsidP="00140718">
            <w:pPr>
              <w:rPr>
                <w:rFonts w:ascii="Times New Roman" w:hAnsi="Times New Roman"/>
              </w:rPr>
            </w:pPr>
            <w:r w:rsidRPr="006E7923">
              <w:rPr>
                <w:rFonts w:ascii="Times New Roman" w:hAnsi="Times New Roman"/>
              </w:rPr>
              <w:t>Temperature</w:t>
            </w:r>
            <w:r>
              <w:rPr>
                <w:rFonts w:ascii="Times New Roman" w:hAnsi="Times New Roman"/>
              </w:rPr>
              <w:t xml:space="preserve">, </w:t>
            </w:r>
            <w:r w:rsidRPr="006E7923">
              <w:rPr>
                <w:rFonts w:ascii="Times New Roman" w:hAnsi="Times New Roman"/>
              </w:rPr>
              <w:sym w:font="Symbol" w:char="F0B0"/>
            </w:r>
            <w:r w:rsidRPr="006E7923">
              <w:rPr>
                <w:rFonts w:ascii="Times New Roman" w:hAnsi="Times New Roman"/>
              </w:rPr>
              <w:t>C</w:t>
            </w:r>
          </w:p>
        </w:tc>
        <w:tc>
          <w:tcPr>
            <w:tcW w:w="1080" w:type="dxa"/>
            <w:vAlign w:val="center"/>
          </w:tcPr>
          <w:p w:rsidR="00140718" w:rsidRPr="006E7923" w:rsidRDefault="00140718" w:rsidP="00140718">
            <w:pPr>
              <w:jc w:val="center"/>
              <w:rPr>
                <w:rFonts w:ascii="Times New Roman" w:hAnsi="Times New Roman"/>
              </w:rPr>
            </w:pPr>
          </w:p>
        </w:tc>
        <w:tc>
          <w:tcPr>
            <w:tcW w:w="1260" w:type="dxa"/>
            <w:vAlign w:val="center"/>
          </w:tcPr>
          <w:p w:rsidR="00140718" w:rsidRPr="006E7923" w:rsidRDefault="00140718" w:rsidP="00140718">
            <w:pPr>
              <w:jc w:val="center"/>
              <w:rPr>
                <w:rFonts w:ascii="Times New Roman" w:hAnsi="Times New Roman"/>
              </w:rPr>
            </w:pPr>
          </w:p>
        </w:tc>
        <w:tc>
          <w:tcPr>
            <w:tcW w:w="1535" w:type="dxa"/>
            <w:vAlign w:val="center"/>
          </w:tcPr>
          <w:p w:rsidR="00140718" w:rsidRPr="006E7923" w:rsidRDefault="00397E37" w:rsidP="00140718">
            <w:pPr>
              <w:jc w:val="center"/>
              <w:rPr>
                <w:rFonts w:ascii="Times New Roman" w:hAnsi="Times New Roman"/>
              </w:rPr>
            </w:pPr>
            <w:r>
              <w:rPr>
                <w:rFonts w:ascii="Times New Roman" w:hAnsi="Times New Roman"/>
              </w:rPr>
              <w:t>Monthly</w:t>
            </w:r>
          </w:p>
        </w:tc>
        <w:tc>
          <w:tcPr>
            <w:tcW w:w="1530" w:type="dxa"/>
            <w:vAlign w:val="center"/>
          </w:tcPr>
          <w:p w:rsidR="00140718" w:rsidRPr="006E7923" w:rsidRDefault="00140718" w:rsidP="00140718">
            <w:pPr>
              <w:jc w:val="center"/>
              <w:rPr>
                <w:rFonts w:ascii="Times New Roman" w:hAnsi="Times New Roman"/>
              </w:rPr>
            </w:pPr>
            <w:r w:rsidRPr="006E7923">
              <w:rPr>
                <w:rFonts w:ascii="Times New Roman" w:hAnsi="Times New Roman"/>
              </w:rPr>
              <w:t>Grab</w:t>
            </w:r>
          </w:p>
        </w:tc>
        <w:tc>
          <w:tcPr>
            <w:tcW w:w="1170" w:type="dxa"/>
          </w:tcPr>
          <w:p w:rsidR="00140718" w:rsidRDefault="00140718" w:rsidP="00140718">
            <w:pPr>
              <w:jc w:val="center"/>
            </w:pPr>
            <w:r>
              <w:rPr>
                <w:rFonts w:ascii="Times New Roman" w:hAnsi="Times New Roman"/>
              </w:rPr>
              <w:t>Instream</w:t>
            </w:r>
            <w:r>
              <w:rPr>
                <w:rFonts w:ascii="Times New Roman" w:hAnsi="Times New Roman"/>
                <w:vertAlign w:val="superscript"/>
              </w:rPr>
              <w:t>8</w:t>
            </w:r>
          </w:p>
        </w:tc>
      </w:tr>
    </w:tbl>
    <w:p w:rsidR="0044491D" w:rsidRDefault="0044491D">
      <w:pPr>
        <w:rPr>
          <w:rFonts w:ascii="Times New Roman" w:hAnsi="Times New Roman"/>
          <w:sz w:val="24"/>
        </w:rPr>
      </w:pPr>
    </w:p>
    <w:p w:rsidR="0044491D" w:rsidRDefault="00DE4572">
      <w:pPr>
        <w:ind w:left="360" w:hanging="360"/>
        <w:rPr>
          <w:rFonts w:ascii="Times New Roman" w:hAnsi="Times New Roman"/>
          <w:position w:val="6"/>
          <w:sz w:val="24"/>
        </w:rPr>
      </w:pPr>
      <w:r>
        <w:rPr>
          <w:rFonts w:ascii="Times New Roman" w:hAnsi="Times New Roman"/>
          <w:b/>
          <w:sz w:val="24"/>
          <w:u w:val="single"/>
        </w:rPr>
        <w:t>Notes</w:t>
      </w:r>
      <w:r>
        <w:rPr>
          <w:rFonts w:ascii="Times New Roman" w:hAnsi="Times New Roman"/>
          <w:b/>
          <w:sz w:val="24"/>
        </w:rPr>
        <w:t>:</w:t>
      </w:r>
    </w:p>
    <w:p w:rsidR="0044491D" w:rsidRDefault="00DE4572">
      <w:pPr>
        <w:numPr>
          <w:ilvl w:val="0"/>
          <w:numId w:val="18"/>
        </w:numPr>
        <w:tabs>
          <w:tab w:val="clear" w:pos="720"/>
          <w:tab w:val="num" w:pos="360"/>
        </w:tabs>
        <w:ind w:left="360"/>
        <w:rPr>
          <w:rFonts w:ascii="Times New Roman" w:hAnsi="Times New Roman"/>
          <w:sz w:val="24"/>
        </w:rPr>
      </w:pPr>
      <w:r>
        <w:rPr>
          <w:rFonts w:ascii="Times New Roman" w:hAnsi="Times New Roman"/>
          <w:sz w:val="24"/>
        </w:rPr>
        <w:t>Sample locations: Effluent.</w:t>
      </w:r>
    </w:p>
    <w:p w:rsidR="00A47055" w:rsidRDefault="009D2140" w:rsidP="00A47055">
      <w:pPr>
        <w:pStyle w:val="ListParagraph"/>
        <w:numPr>
          <w:ilvl w:val="0"/>
          <w:numId w:val="18"/>
        </w:numPr>
        <w:tabs>
          <w:tab w:val="clear" w:pos="720"/>
          <w:tab w:val="num" w:pos="360"/>
          <w:tab w:val="left" w:pos="11880"/>
        </w:tabs>
        <w:ind w:left="360"/>
        <w:rPr>
          <w:szCs w:val="24"/>
        </w:rPr>
      </w:pPr>
      <w:r>
        <w:rPr>
          <w:szCs w:val="24"/>
        </w:rPr>
        <w:t>Please s</w:t>
      </w:r>
      <w:r w:rsidR="00A47055" w:rsidRPr="00A47055">
        <w:rPr>
          <w:szCs w:val="24"/>
        </w:rPr>
        <w:t>ee Special Condition A. (</w:t>
      </w:r>
      <w:r>
        <w:rPr>
          <w:szCs w:val="24"/>
        </w:rPr>
        <w:t>1</w:t>
      </w:r>
      <w:r w:rsidR="007756FE">
        <w:rPr>
          <w:szCs w:val="24"/>
        </w:rPr>
        <w:t>6</w:t>
      </w:r>
      <w:r w:rsidR="00A47055" w:rsidRPr="00A47055">
        <w:rPr>
          <w:szCs w:val="24"/>
        </w:rPr>
        <w:t>.).</w:t>
      </w:r>
    </w:p>
    <w:p w:rsidR="00B43A59" w:rsidRPr="00B43A59" w:rsidRDefault="00C408EB" w:rsidP="00B43A59">
      <w:pPr>
        <w:pStyle w:val="ListParagraph"/>
        <w:numPr>
          <w:ilvl w:val="0"/>
          <w:numId w:val="18"/>
        </w:numPr>
        <w:tabs>
          <w:tab w:val="clear" w:pos="720"/>
          <w:tab w:val="num" w:pos="360"/>
          <w:tab w:val="left" w:pos="11880"/>
        </w:tabs>
        <w:ind w:left="360"/>
        <w:contextualSpacing w:val="0"/>
        <w:rPr>
          <w:szCs w:val="24"/>
        </w:rPr>
      </w:pPr>
      <w:r>
        <w:rPr>
          <w:color w:val="000000"/>
          <w:szCs w:val="24"/>
        </w:rPr>
        <w:t xml:space="preserve">The facility shall use EPA </w:t>
      </w:r>
      <w:r w:rsidR="0067227D">
        <w:rPr>
          <w:color w:val="000000"/>
          <w:szCs w:val="24"/>
        </w:rPr>
        <w:t xml:space="preserve">test </w:t>
      </w:r>
      <w:r>
        <w:rPr>
          <w:color w:val="000000"/>
          <w:szCs w:val="24"/>
        </w:rPr>
        <w:t>method 1631E.</w:t>
      </w:r>
      <w:r w:rsidR="00B43A59">
        <w:rPr>
          <w:color w:val="000000"/>
          <w:szCs w:val="24"/>
        </w:rPr>
        <w:t xml:space="preserve"> </w:t>
      </w:r>
      <w:r w:rsidR="00B43A59" w:rsidRPr="00B43A59">
        <w:rPr>
          <w:bCs/>
          <w:szCs w:val="24"/>
        </w:rPr>
        <w:t>The limit is an annual average limit based on a calendar year.</w:t>
      </w:r>
    </w:p>
    <w:p w:rsidR="00C408EB" w:rsidRDefault="00C408EB" w:rsidP="00C408EB">
      <w:pPr>
        <w:numPr>
          <w:ilvl w:val="0"/>
          <w:numId w:val="18"/>
        </w:numPr>
        <w:tabs>
          <w:tab w:val="clear" w:pos="720"/>
          <w:tab w:val="num" w:pos="360"/>
        </w:tabs>
        <w:ind w:left="360"/>
        <w:rPr>
          <w:rFonts w:ascii="Times New Roman" w:hAnsi="Times New Roman"/>
          <w:bCs/>
          <w:sz w:val="24"/>
        </w:rPr>
      </w:pPr>
      <w:r>
        <w:rPr>
          <w:rFonts w:ascii="Times New Roman" w:hAnsi="Times New Roman"/>
          <w:sz w:val="24"/>
        </w:rPr>
        <w:t xml:space="preserve">Chronic Toxicity </w:t>
      </w:r>
      <w:r w:rsidR="009373EB">
        <w:rPr>
          <w:rFonts w:ascii="Times New Roman" w:hAnsi="Times New Roman"/>
          <w:sz w:val="24"/>
        </w:rPr>
        <w:t xml:space="preserve">Limit </w:t>
      </w:r>
      <w:r>
        <w:rPr>
          <w:rFonts w:ascii="Times New Roman" w:hAnsi="Times New Roman"/>
          <w:sz w:val="24"/>
        </w:rPr>
        <w:t>(</w:t>
      </w:r>
      <w:proofErr w:type="spellStart"/>
      <w:r>
        <w:rPr>
          <w:rFonts w:ascii="Times New Roman" w:hAnsi="Times New Roman"/>
          <w:i/>
          <w:sz w:val="24"/>
        </w:rPr>
        <w:t>Ceriodaphnia</w:t>
      </w:r>
      <w:proofErr w:type="spellEnd"/>
      <w:r w:rsidR="0039711F">
        <w:rPr>
          <w:rFonts w:ascii="Times New Roman" w:hAnsi="Times New Roman"/>
          <w:i/>
          <w:sz w:val="24"/>
        </w:rPr>
        <w:t xml:space="preserve"> </w:t>
      </w:r>
      <w:proofErr w:type="spellStart"/>
      <w:r w:rsidR="0039711F">
        <w:rPr>
          <w:rFonts w:ascii="Times New Roman" w:hAnsi="Times New Roman"/>
          <w:i/>
          <w:sz w:val="24"/>
        </w:rPr>
        <w:t>dubia</w:t>
      </w:r>
      <w:proofErr w:type="spellEnd"/>
      <w:r>
        <w:rPr>
          <w:rFonts w:ascii="Times New Roman" w:hAnsi="Times New Roman"/>
          <w:sz w:val="24"/>
        </w:rPr>
        <w:t>) at 1.</w:t>
      </w:r>
      <w:r w:rsidR="00536E95">
        <w:rPr>
          <w:rFonts w:ascii="Times New Roman" w:hAnsi="Times New Roman"/>
          <w:sz w:val="24"/>
        </w:rPr>
        <w:t>8</w:t>
      </w:r>
      <w:r>
        <w:rPr>
          <w:rFonts w:ascii="Times New Roman" w:hAnsi="Times New Roman"/>
          <w:sz w:val="24"/>
        </w:rPr>
        <w:t>%;</w:t>
      </w:r>
      <w:r w:rsidR="009D2140">
        <w:rPr>
          <w:rFonts w:ascii="Times New Roman" w:hAnsi="Times New Roman"/>
          <w:sz w:val="24"/>
        </w:rPr>
        <w:t xml:space="preserve"> </w:t>
      </w:r>
      <w:r>
        <w:rPr>
          <w:rFonts w:ascii="Times New Roman" w:hAnsi="Times New Roman"/>
          <w:sz w:val="24"/>
        </w:rPr>
        <w:t xml:space="preserve">See </w:t>
      </w:r>
      <w:r>
        <w:rPr>
          <w:rFonts w:ascii="Times New Roman" w:hAnsi="Times New Roman"/>
          <w:bCs/>
          <w:sz w:val="24"/>
        </w:rPr>
        <w:t>Special Condition A. (</w:t>
      </w:r>
      <w:r w:rsidR="007756FE">
        <w:rPr>
          <w:rFonts w:ascii="Times New Roman" w:hAnsi="Times New Roman"/>
          <w:bCs/>
          <w:sz w:val="24"/>
        </w:rPr>
        <w:t>8</w:t>
      </w:r>
      <w:r>
        <w:rPr>
          <w:rFonts w:ascii="Times New Roman" w:hAnsi="Times New Roman"/>
          <w:bCs/>
          <w:sz w:val="24"/>
        </w:rPr>
        <w:t>.).</w:t>
      </w:r>
    </w:p>
    <w:p w:rsidR="00F46094" w:rsidRPr="003A47E9" w:rsidRDefault="00F46094" w:rsidP="00F46094">
      <w:pPr>
        <w:numPr>
          <w:ilvl w:val="0"/>
          <w:numId w:val="18"/>
        </w:numPr>
        <w:tabs>
          <w:tab w:val="clear" w:pos="720"/>
          <w:tab w:val="num" w:pos="360"/>
        </w:tabs>
        <w:ind w:left="360"/>
        <w:rPr>
          <w:rFonts w:ascii="Times New Roman" w:hAnsi="Times New Roman"/>
          <w:bCs/>
          <w:sz w:val="24"/>
          <w:szCs w:val="24"/>
        </w:rPr>
      </w:pPr>
      <w:r w:rsidRPr="00F46094">
        <w:rPr>
          <w:rFonts w:ascii="Times New Roman" w:hAnsi="Times New Roman"/>
          <w:sz w:val="24"/>
          <w:szCs w:val="24"/>
        </w:rPr>
        <w:t>The discharge from this facility shall not cause turbidity in the receiving stream to exceed 50 NTU.  If the instream turbidity exceeds 50 NTU due to natural background conditions, the discharge cannot cause turbidity to increase in the receiving stream.  Therefore, if the effluent measurement exceeds 50 NTU, the Permittee shall sample upstream and downstream turbidity in the receiving waterbody, within 24 hours, to demonstrate the existing turbidity level in the receiving waterbody was not increased. All data shall be reported on the DMRs. (See 15A NCAC 2B .0211 (21)).</w:t>
      </w:r>
    </w:p>
    <w:p w:rsidR="003A47E9" w:rsidRPr="000231D6" w:rsidRDefault="003A47E9" w:rsidP="000231D6">
      <w:pPr>
        <w:pStyle w:val="ListParagraph"/>
        <w:numPr>
          <w:ilvl w:val="0"/>
          <w:numId w:val="18"/>
        </w:numPr>
        <w:tabs>
          <w:tab w:val="clear" w:pos="720"/>
          <w:tab w:val="num" w:pos="360"/>
        </w:tabs>
        <w:ind w:left="360"/>
        <w:contextualSpacing w:val="0"/>
        <w:rPr>
          <w:color w:val="000000"/>
          <w:szCs w:val="24"/>
        </w:rPr>
      </w:pPr>
      <w:r w:rsidRPr="000231D6">
        <w:rPr>
          <w:szCs w:val="24"/>
        </w:rPr>
        <w:t>The facility shall continuously monitor TSS concentration and the dewatering pump shall be shutoff automatically when one</w:t>
      </w:r>
      <w:r w:rsidR="0053491F">
        <w:rPr>
          <w:szCs w:val="24"/>
        </w:rPr>
        <w:t>-</w:t>
      </w:r>
      <w:r w:rsidRPr="000231D6">
        <w:rPr>
          <w:szCs w:val="24"/>
        </w:rPr>
        <w:t xml:space="preserve">half of the Daily Maximum limit (15 </w:t>
      </w:r>
      <w:proofErr w:type="gramStart"/>
      <w:r w:rsidRPr="000231D6">
        <w:rPr>
          <w:szCs w:val="24"/>
        </w:rPr>
        <w:t>minute</w:t>
      </w:r>
      <w:r w:rsidR="00DE659D">
        <w:rPr>
          <w:szCs w:val="24"/>
        </w:rPr>
        <w:t>s</w:t>
      </w:r>
      <w:proofErr w:type="gramEnd"/>
      <w:r w:rsidRPr="000231D6">
        <w:rPr>
          <w:szCs w:val="24"/>
        </w:rPr>
        <w:t xml:space="preserve"> average) is exceeded. Pumping will be allowed to continue if interruption might result in a dam failure or damage. The continuous TSS monitoring is only required when the pumps are employed for dewatering.</w:t>
      </w:r>
    </w:p>
    <w:p w:rsidR="003A47E9" w:rsidRPr="005E7FF3" w:rsidRDefault="003A47E9" w:rsidP="000231D6">
      <w:pPr>
        <w:pStyle w:val="ListParagraph"/>
        <w:numPr>
          <w:ilvl w:val="0"/>
          <w:numId w:val="18"/>
        </w:numPr>
        <w:tabs>
          <w:tab w:val="clear" w:pos="720"/>
        </w:tabs>
        <w:ind w:left="360"/>
        <w:contextualSpacing w:val="0"/>
        <w:rPr>
          <w:color w:val="000000"/>
          <w:szCs w:val="24"/>
        </w:rPr>
      </w:pPr>
      <w:r w:rsidRPr="000231D6">
        <w:rPr>
          <w:szCs w:val="24"/>
        </w:rPr>
        <w:t xml:space="preserve">The facility shall continuously monitor pH and the dewatering pump shall be shutoff automatically when 15 minutes running average pH falls below 6.1 standard units or rises above 8.9 standard units. Pumping will be allowed to continue if interruption might result in a dam failure or damage. The continuous </w:t>
      </w:r>
      <w:r w:rsidR="00B64DD1">
        <w:rPr>
          <w:szCs w:val="24"/>
        </w:rPr>
        <w:t>pH</w:t>
      </w:r>
      <w:r w:rsidRPr="000231D6">
        <w:rPr>
          <w:szCs w:val="24"/>
        </w:rPr>
        <w:t xml:space="preserve"> monitoring is only required when the pumps are employed for dewatering.</w:t>
      </w:r>
    </w:p>
    <w:p w:rsidR="005E7FF3" w:rsidRPr="000231D6" w:rsidRDefault="005E7FF3" w:rsidP="000231D6">
      <w:pPr>
        <w:pStyle w:val="ListParagraph"/>
        <w:numPr>
          <w:ilvl w:val="0"/>
          <w:numId w:val="18"/>
        </w:numPr>
        <w:tabs>
          <w:tab w:val="clear" w:pos="720"/>
        </w:tabs>
        <w:ind w:left="360"/>
        <w:contextualSpacing w:val="0"/>
        <w:rPr>
          <w:color w:val="000000"/>
          <w:szCs w:val="24"/>
        </w:rPr>
      </w:pPr>
      <w:r>
        <w:rPr>
          <w:szCs w:val="24"/>
        </w:rPr>
        <w:t>The facility shall not exceed the instream water temperature of 29</w:t>
      </w:r>
      <w:r w:rsidRPr="006E7923">
        <w:sym w:font="Symbol" w:char="F0B0"/>
      </w:r>
      <w:r w:rsidRPr="006E7923">
        <w:t>C</w:t>
      </w:r>
      <w:r>
        <w:t xml:space="preserve"> at the location </w:t>
      </w:r>
      <w:r w:rsidR="00397E37">
        <w:t xml:space="preserve">approximately </w:t>
      </w:r>
      <w:r>
        <w:t xml:space="preserve">41 meters downstream of Outfall 001 and at the location </w:t>
      </w:r>
      <w:r w:rsidR="00397E37">
        <w:t xml:space="preserve">approximately </w:t>
      </w:r>
      <w:r>
        <w:t xml:space="preserve">8 meters from Outfall on the transect across the river. The facility shall not exceed 2.8 </w:t>
      </w:r>
      <w:r w:rsidRPr="006E7923">
        <w:sym w:font="Symbol" w:char="F0B0"/>
      </w:r>
      <w:r w:rsidRPr="006E7923">
        <w:t>C</w:t>
      </w:r>
      <w:r>
        <w:t xml:space="preserve"> rise above the background temperature, the difference will be determined between the upstream location identified in the Special Condition A. (14.) and the downstream location 41 meters downstream of Outfall 001.  </w:t>
      </w:r>
    </w:p>
    <w:p w:rsidR="0044491D" w:rsidRDefault="0044491D">
      <w:pPr>
        <w:tabs>
          <w:tab w:val="left" w:pos="360"/>
        </w:tabs>
        <w:rPr>
          <w:rFonts w:ascii="Times New Roman" w:hAnsi="Times New Roman"/>
          <w:sz w:val="24"/>
        </w:rPr>
      </w:pPr>
    </w:p>
    <w:p w:rsidR="0044491D" w:rsidRPr="005F2A83" w:rsidRDefault="00DE4572">
      <w:pPr>
        <w:tabs>
          <w:tab w:val="left" w:pos="720"/>
          <w:tab w:val="left" w:pos="11880"/>
        </w:tabs>
        <w:rPr>
          <w:rFonts w:ascii="Times New Roman" w:hAnsi="Times New Roman"/>
          <w:b/>
          <w:sz w:val="24"/>
        </w:rPr>
      </w:pPr>
      <w:r w:rsidRPr="005F2A83">
        <w:rPr>
          <w:rFonts w:ascii="Times New Roman" w:hAnsi="Times New Roman"/>
          <w:b/>
          <w:iCs/>
          <w:sz w:val="24"/>
        </w:rPr>
        <w:t>There shall be no discharge of floating solids or visible foam in other than trace amounts.</w:t>
      </w:r>
      <w:r w:rsidRPr="005F2A83">
        <w:rPr>
          <w:rFonts w:ascii="Times New Roman" w:hAnsi="Times New Roman"/>
          <w:b/>
          <w:sz w:val="24"/>
        </w:rPr>
        <w:t xml:space="preserve">  </w:t>
      </w:r>
    </w:p>
    <w:p w:rsidR="0044491D" w:rsidRDefault="0044491D">
      <w:pPr>
        <w:tabs>
          <w:tab w:val="left" w:pos="720"/>
          <w:tab w:val="left" w:pos="11880"/>
        </w:tabs>
        <w:rPr>
          <w:rFonts w:ascii="Times New Roman" w:hAnsi="Times New Roman"/>
          <w:sz w:val="24"/>
        </w:rPr>
      </w:pPr>
    </w:p>
    <w:p w:rsidR="0044491D" w:rsidRPr="000231D6" w:rsidRDefault="00DE4572">
      <w:pPr>
        <w:tabs>
          <w:tab w:val="left" w:pos="720"/>
          <w:tab w:val="left" w:pos="11880"/>
        </w:tabs>
        <w:rPr>
          <w:rFonts w:ascii="Times New Roman" w:hAnsi="Times New Roman"/>
          <w:b/>
          <w:sz w:val="24"/>
          <w:szCs w:val="24"/>
        </w:rPr>
      </w:pPr>
      <w:r w:rsidRPr="000231D6">
        <w:rPr>
          <w:rFonts w:ascii="Times New Roman" w:hAnsi="Times New Roman"/>
          <w:b/>
          <w:sz w:val="24"/>
          <w:szCs w:val="24"/>
        </w:rPr>
        <w:t xml:space="preserve">There shall be no discharge of polychlorinated biphenyl compounds such as those commonly used for transformer fluid.  </w:t>
      </w:r>
    </w:p>
    <w:p w:rsidR="00B760E0" w:rsidRDefault="00B760E0" w:rsidP="00B760E0">
      <w:pPr>
        <w:tabs>
          <w:tab w:val="left" w:pos="900"/>
          <w:tab w:val="left" w:pos="11160"/>
        </w:tabs>
        <w:rPr>
          <w:rFonts w:ascii="Garamond" w:hAnsi="Garamond"/>
          <w:b/>
          <w:sz w:val="22"/>
          <w:szCs w:val="22"/>
        </w:rPr>
      </w:pPr>
    </w:p>
    <w:p w:rsidR="00B760E0" w:rsidRPr="00B760E0" w:rsidRDefault="00B760E0" w:rsidP="00B760E0">
      <w:pPr>
        <w:tabs>
          <w:tab w:val="left" w:pos="900"/>
          <w:tab w:val="left" w:pos="11160"/>
        </w:tabs>
        <w:rPr>
          <w:rFonts w:ascii="Times New Roman" w:hAnsi="Times New Roman"/>
          <w:b/>
          <w:sz w:val="24"/>
          <w:szCs w:val="24"/>
        </w:rPr>
      </w:pPr>
      <w:r w:rsidRPr="00B760E0">
        <w:rPr>
          <w:rFonts w:ascii="Times New Roman" w:hAnsi="Times New Roman"/>
          <w:b/>
          <w:sz w:val="24"/>
          <w:szCs w:val="24"/>
        </w:rPr>
        <w:t xml:space="preserve">If </w:t>
      </w:r>
      <w:r w:rsidR="0067227D">
        <w:rPr>
          <w:rFonts w:ascii="Times New Roman" w:hAnsi="Times New Roman"/>
          <w:b/>
          <w:sz w:val="24"/>
          <w:szCs w:val="24"/>
        </w:rPr>
        <w:t xml:space="preserve">any </w:t>
      </w:r>
      <w:r w:rsidRPr="00B760E0">
        <w:rPr>
          <w:rFonts w:ascii="Times New Roman" w:hAnsi="Times New Roman"/>
          <w:b/>
          <w:sz w:val="24"/>
          <w:szCs w:val="24"/>
        </w:rPr>
        <w:t>one of the</w:t>
      </w:r>
      <w:r w:rsidR="0067227D">
        <w:rPr>
          <w:rFonts w:ascii="Times New Roman" w:hAnsi="Times New Roman"/>
          <w:b/>
          <w:sz w:val="24"/>
          <w:szCs w:val="24"/>
        </w:rPr>
        <w:t>se</w:t>
      </w:r>
      <w:r w:rsidRPr="00B760E0">
        <w:rPr>
          <w:rFonts w:ascii="Times New Roman" w:hAnsi="Times New Roman"/>
          <w:b/>
          <w:sz w:val="24"/>
          <w:szCs w:val="24"/>
        </w:rPr>
        <w:t xml:space="preserve"> pollutants (As, Se, Hg, Ni, and </w:t>
      </w:r>
      <w:proofErr w:type="spellStart"/>
      <w:r w:rsidRPr="00B760E0">
        <w:rPr>
          <w:rFonts w:ascii="Times New Roman" w:hAnsi="Times New Roman"/>
          <w:b/>
          <w:sz w:val="24"/>
          <w:szCs w:val="24"/>
        </w:rPr>
        <w:t>Pb</w:t>
      </w:r>
      <w:proofErr w:type="spellEnd"/>
      <w:r w:rsidRPr="00B760E0">
        <w:rPr>
          <w:rFonts w:ascii="Times New Roman" w:hAnsi="Times New Roman"/>
          <w:b/>
          <w:sz w:val="24"/>
          <w:szCs w:val="24"/>
        </w:rPr>
        <w:t xml:space="preserve">) reaches 85% of the allowable </w:t>
      </w:r>
      <w:r w:rsidR="0053491F">
        <w:rPr>
          <w:rFonts w:ascii="Times New Roman" w:hAnsi="Times New Roman"/>
          <w:b/>
          <w:sz w:val="24"/>
          <w:szCs w:val="24"/>
        </w:rPr>
        <w:t xml:space="preserve">monthly average </w:t>
      </w:r>
      <w:r w:rsidR="0067227D">
        <w:rPr>
          <w:rFonts w:ascii="Times New Roman" w:hAnsi="Times New Roman"/>
          <w:b/>
          <w:sz w:val="24"/>
          <w:szCs w:val="24"/>
        </w:rPr>
        <w:t>effluent discharge concentration</w:t>
      </w:r>
      <w:r w:rsidRPr="00B760E0">
        <w:rPr>
          <w:rFonts w:ascii="Times New Roman" w:hAnsi="Times New Roman"/>
          <w:b/>
          <w:sz w:val="24"/>
          <w:szCs w:val="24"/>
        </w:rPr>
        <w:t xml:space="preserve"> during dewatering, the facility shall immediately discontinue discharge of the wastewater and report </w:t>
      </w:r>
      <w:r w:rsidR="0067227D">
        <w:rPr>
          <w:rFonts w:ascii="Times New Roman" w:hAnsi="Times New Roman"/>
          <w:b/>
          <w:sz w:val="24"/>
          <w:szCs w:val="24"/>
        </w:rPr>
        <w:t xml:space="preserve">the event </w:t>
      </w:r>
      <w:r w:rsidRPr="00B760E0">
        <w:rPr>
          <w:rFonts w:ascii="Times New Roman" w:hAnsi="Times New Roman"/>
          <w:b/>
          <w:sz w:val="24"/>
          <w:szCs w:val="24"/>
        </w:rPr>
        <w:t xml:space="preserve">to the </w:t>
      </w:r>
      <w:r w:rsidR="0067227D">
        <w:rPr>
          <w:rFonts w:ascii="Times New Roman" w:hAnsi="Times New Roman"/>
          <w:b/>
          <w:sz w:val="24"/>
          <w:szCs w:val="24"/>
        </w:rPr>
        <w:t xml:space="preserve">DWR Asheville </w:t>
      </w:r>
      <w:r w:rsidRPr="00B760E0">
        <w:rPr>
          <w:rFonts w:ascii="Times New Roman" w:hAnsi="Times New Roman"/>
          <w:b/>
          <w:sz w:val="24"/>
          <w:szCs w:val="24"/>
        </w:rPr>
        <w:t xml:space="preserve">Regional Office and </w:t>
      </w:r>
      <w:r w:rsidR="0067227D">
        <w:rPr>
          <w:rFonts w:ascii="Times New Roman" w:hAnsi="Times New Roman"/>
          <w:b/>
          <w:sz w:val="24"/>
          <w:szCs w:val="24"/>
        </w:rPr>
        <w:t xml:space="preserve">DWR </w:t>
      </w:r>
      <w:r w:rsidRPr="00B760E0">
        <w:rPr>
          <w:rFonts w:ascii="Times New Roman" w:hAnsi="Times New Roman"/>
          <w:b/>
          <w:sz w:val="24"/>
          <w:szCs w:val="24"/>
        </w:rPr>
        <w:t>Complex NPDES Permitting via telephone and e-mail.</w:t>
      </w:r>
    </w:p>
    <w:p w:rsidR="00921A93" w:rsidRPr="00921A93" w:rsidRDefault="00921A93">
      <w:pPr>
        <w:tabs>
          <w:tab w:val="left" w:pos="11880"/>
        </w:tabs>
        <w:rPr>
          <w:rFonts w:ascii="Times New Roman" w:hAnsi="Times New Roman"/>
          <w:sz w:val="24"/>
          <w:szCs w:val="24"/>
        </w:rPr>
      </w:pPr>
    </w:p>
    <w:p w:rsidR="00921A93" w:rsidRPr="00921A93" w:rsidRDefault="00921A93" w:rsidP="00921A93">
      <w:pPr>
        <w:rPr>
          <w:rFonts w:ascii="Times New Roman" w:hAnsi="Times New Roman"/>
          <w:b/>
          <w:sz w:val="24"/>
          <w:szCs w:val="24"/>
        </w:rPr>
      </w:pPr>
      <w:r w:rsidRPr="00921A93">
        <w:rPr>
          <w:rFonts w:ascii="Times New Roman" w:hAnsi="Times New Roman"/>
          <w:b/>
          <w:sz w:val="24"/>
          <w:szCs w:val="24"/>
        </w:rPr>
        <w:t xml:space="preserve">The rate for lowering the liquid level in a coal ash pond shall not exceed one (1) foot per day unless a higher rate is supported to the satisfaction of DEMLR and in accordance with NCAC, Title 15A, Subchapter 2K. </w:t>
      </w:r>
    </w:p>
    <w:p w:rsidR="00921A93" w:rsidRPr="00921A93" w:rsidRDefault="00921A93" w:rsidP="00921A93">
      <w:pPr>
        <w:tabs>
          <w:tab w:val="left" w:pos="1440"/>
          <w:tab w:val="left" w:pos="2880"/>
          <w:tab w:val="left" w:pos="4320"/>
          <w:tab w:val="left" w:pos="5760"/>
          <w:tab w:val="left" w:pos="7200"/>
          <w:tab w:val="left" w:pos="11880"/>
        </w:tabs>
        <w:rPr>
          <w:rFonts w:ascii="Times New Roman" w:hAnsi="Times New Roman"/>
          <w:b/>
          <w:sz w:val="24"/>
          <w:szCs w:val="24"/>
        </w:rPr>
      </w:pPr>
    </w:p>
    <w:p w:rsidR="00921A93" w:rsidRPr="00921A93" w:rsidRDefault="00921A93" w:rsidP="00921A93">
      <w:pPr>
        <w:tabs>
          <w:tab w:val="left" w:pos="1440"/>
          <w:tab w:val="left" w:pos="2880"/>
          <w:tab w:val="left" w:pos="4320"/>
          <w:tab w:val="left" w:pos="5760"/>
          <w:tab w:val="left" w:pos="7200"/>
          <w:tab w:val="left" w:pos="11880"/>
        </w:tabs>
        <w:rPr>
          <w:rFonts w:ascii="Times New Roman" w:hAnsi="Times New Roman"/>
          <w:b/>
          <w:sz w:val="24"/>
          <w:szCs w:val="24"/>
        </w:rPr>
      </w:pPr>
      <w:r w:rsidRPr="00921A93">
        <w:rPr>
          <w:rFonts w:ascii="Times New Roman" w:hAnsi="Times New Roman"/>
          <w:b/>
          <w:sz w:val="24"/>
          <w:szCs w:val="24"/>
        </w:rPr>
        <w:t xml:space="preserve">By </w:t>
      </w:r>
      <w:r>
        <w:rPr>
          <w:rFonts w:ascii="Times New Roman" w:hAnsi="Times New Roman"/>
          <w:b/>
          <w:sz w:val="24"/>
          <w:szCs w:val="24"/>
        </w:rPr>
        <w:t>January 31</w:t>
      </w:r>
      <w:r w:rsidRPr="00921A93">
        <w:rPr>
          <w:rFonts w:ascii="Times New Roman" w:hAnsi="Times New Roman"/>
          <w:b/>
          <w:sz w:val="24"/>
          <w:szCs w:val="24"/>
        </w:rPr>
        <w:t>, 20</w:t>
      </w:r>
      <w:r>
        <w:rPr>
          <w:rFonts w:ascii="Times New Roman" w:hAnsi="Times New Roman"/>
          <w:b/>
          <w:sz w:val="24"/>
          <w:szCs w:val="24"/>
        </w:rPr>
        <w:t>2</w:t>
      </w:r>
      <w:r w:rsidR="00605CBF">
        <w:rPr>
          <w:rFonts w:ascii="Times New Roman" w:hAnsi="Times New Roman"/>
          <w:b/>
          <w:sz w:val="24"/>
          <w:szCs w:val="24"/>
        </w:rPr>
        <w:t>0</w:t>
      </w:r>
      <w:r w:rsidRPr="00921A93">
        <w:rPr>
          <w:rFonts w:ascii="Times New Roman" w:hAnsi="Times New Roman"/>
          <w:b/>
          <w:sz w:val="24"/>
          <w:szCs w:val="24"/>
        </w:rPr>
        <w:t xml:space="preserve"> there shall be no discharge of pollutants in fly ash transport water. This requirement only applies to fly ash transport water generated after </w:t>
      </w:r>
      <w:r>
        <w:rPr>
          <w:rFonts w:ascii="Times New Roman" w:hAnsi="Times New Roman"/>
          <w:b/>
          <w:sz w:val="24"/>
          <w:szCs w:val="24"/>
        </w:rPr>
        <w:t>January 31</w:t>
      </w:r>
      <w:r w:rsidRPr="00921A93">
        <w:rPr>
          <w:rFonts w:ascii="Times New Roman" w:hAnsi="Times New Roman"/>
          <w:b/>
          <w:sz w:val="24"/>
          <w:szCs w:val="24"/>
        </w:rPr>
        <w:t>, 20</w:t>
      </w:r>
      <w:r>
        <w:rPr>
          <w:rFonts w:ascii="Times New Roman" w:hAnsi="Times New Roman"/>
          <w:b/>
          <w:sz w:val="24"/>
          <w:szCs w:val="24"/>
        </w:rPr>
        <w:t>2</w:t>
      </w:r>
      <w:r w:rsidR="00605CBF">
        <w:rPr>
          <w:rFonts w:ascii="Times New Roman" w:hAnsi="Times New Roman"/>
          <w:b/>
          <w:sz w:val="24"/>
          <w:szCs w:val="24"/>
        </w:rPr>
        <w:t>0</w:t>
      </w:r>
      <w:r w:rsidRPr="00921A93">
        <w:rPr>
          <w:rFonts w:ascii="Times New Roman" w:hAnsi="Times New Roman"/>
          <w:b/>
          <w:sz w:val="24"/>
          <w:szCs w:val="24"/>
        </w:rPr>
        <w:t>.</w:t>
      </w:r>
    </w:p>
    <w:p w:rsidR="00921A93" w:rsidRPr="00921A93" w:rsidRDefault="00921A93" w:rsidP="00921A93">
      <w:pPr>
        <w:tabs>
          <w:tab w:val="left" w:pos="1440"/>
          <w:tab w:val="left" w:pos="2880"/>
          <w:tab w:val="left" w:pos="4320"/>
          <w:tab w:val="left" w:pos="5760"/>
          <w:tab w:val="left" w:pos="7200"/>
          <w:tab w:val="left" w:pos="11880"/>
        </w:tabs>
        <w:rPr>
          <w:rFonts w:ascii="Times New Roman" w:hAnsi="Times New Roman"/>
          <w:b/>
          <w:sz w:val="24"/>
          <w:szCs w:val="24"/>
        </w:rPr>
      </w:pPr>
    </w:p>
    <w:p w:rsidR="00921A93" w:rsidRPr="00921A93" w:rsidRDefault="00921A93" w:rsidP="00921A93">
      <w:pPr>
        <w:pStyle w:val="BodyText5"/>
        <w:shd w:val="clear" w:color="auto" w:fill="auto"/>
        <w:tabs>
          <w:tab w:val="left" w:pos="677"/>
        </w:tabs>
        <w:spacing w:before="0" w:after="0" w:line="240" w:lineRule="auto"/>
        <w:ind w:right="58" w:firstLine="0"/>
        <w:rPr>
          <w:rFonts w:ascii="Times New Roman" w:hAnsi="Times New Roman" w:cs="Times New Roman"/>
          <w:b/>
          <w:sz w:val="24"/>
          <w:szCs w:val="24"/>
        </w:rPr>
      </w:pPr>
      <w:r w:rsidRPr="00921A93">
        <w:rPr>
          <w:rFonts w:ascii="Times New Roman" w:hAnsi="Times New Roman" w:cs="Times New Roman"/>
          <w:b/>
          <w:sz w:val="24"/>
          <w:szCs w:val="24"/>
        </w:rPr>
        <w:t xml:space="preserve">By </w:t>
      </w:r>
      <w:r>
        <w:rPr>
          <w:rFonts w:ascii="Times New Roman" w:hAnsi="Times New Roman" w:cs="Times New Roman"/>
          <w:b/>
          <w:sz w:val="24"/>
          <w:szCs w:val="24"/>
        </w:rPr>
        <w:t>January 31</w:t>
      </w:r>
      <w:r w:rsidRPr="00921A93">
        <w:rPr>
          <w:rFonts w:ascii="Times New Roman" w:hAnsi="Times New Roman" w:cs="Times New Roman"/>
          <w:b/>
          <w:sz w:val="24"/>
          <w:szCs w:val="24"/>
        </w:rPr>
        <w:t>, 202</w:t>
      </w:r>
      <w:r w:rsidR="00605CBF">
        <w:rPr>
          <w:rFonts w:ascii="Times New Roman" w:hAnsi="Times New Roman" w:cs="Times New Roman"/>
          <w:b/>
          <w:sz w:val="24"/>
          <w:szCs w:val="24"/>
        </w:rPr>
        <w:t>0</w:t>
      </w:r>
      <w:r w:rsidRPr="00921A93">
        <w:rPr>
          <w:rFonts w:ascii="Times New Roman" w:hAnsi="Times New Roman" w:cs="Times New Roman"/>
          <w:b/>
          <w:sz w:val="24"/>
          <w:szCs w:val="24"/>
        </w:rPr>
        <w:t xml:space="preserve"> there shall be no discharge of pollutants in bottom ash transport water. This requirement only applies to bottom ash transport water generated after </w:t>
      </w:r>
      <w:r>
        <w:rPr>
          <w:rFonts w:ascii="Times New Roman" w:hAnsi="Times New Roman" w:cs="Times New Roman"/>
          <w:b/>
          <w:sz w:val="24"/>
          <w:szCs w:val="24"/>
        </w:rPr>
        <w:t>January</w:t>
      </w:r>
      <w:r w:rsidRPr="00921A93">
        <w:rPr>
          <w:rFonts w:ascii="Times New Roman" w:hAnsi="Times New Roman" w:cs="Times New Roman"/>
          <w:b/>
          <w:sz w:val="24"/>
          <w:szCs w:val="24"/>
        </w:rPr>
        <w:t xml:space="preserve"> 31, 202</w:t>
      </w:r>
      <w:r w:rsidR="00605CBF">
        <w:rPr>
          <w:rFonts w:ascii="Times New Roman" w:hAnsi="Times New Roman" w:cs="Times New Roman"/>
          <w:b/>
          <w:sz w:val="24"/>
          <w:szCs w:val="24"/>
        </w:rPr>
        <w:t>0</w:t>
      </w:r>
      <w:r w:rsidRPr="00921A93">
        <w:rPr>
          <w:rFonts w:ascii="Times New Roman" w:hAnsi="Times New Roman" w:cs="Times New Roman"/>
          <w:b/>
          <w:sz w:val="24"/>
          <w:szCs w:val="24"/>
        </w:rPr>
        <w:t>.</w:t>
      </w:r>
    </w:p>
    <w:p w:rsidR="00921A93" w:rsidRPr="00921A93" w:rsidRDefault="00921A93" w:rsidP="00921A93">
      <w:pPr>
        <w:pStyle w:val="BodyText5"/>
        <w:shd w:val="clear" w:color="auto" w:fill="auto"/>
        <w:tabs>
          <w:tab w:val="left" w:pos="677"/>
        </w:tabs>
        <w:spacing w:before="0" w:after="60" w:line="307" w:lineRule="exact"/>
        <w:ind w:right="60" w:firstLine="0"/>
        <w:rPr>
          <w:rFonts w:ascii="Times New Roman" w:hAnsi="Times New Roman" w:cs="Times New Roman"/>
          <w:b/>
          <w:sz w:val="24"/>
          <w:szCs w:val="24"/>
        </w:rPr>
      </w:pPr>
    </w:p>
    <w:p w:rsidR="00921A93" w:rsidRPr="00921A93" w:rsidRDefault="00971098" w:rsidP="00921A93">
      <w:pPr>
        <w:rPr>
          <w:rFonts w:ascii="Times New Roman" w:hAnsi="Times New Roman"/>
          <w:b/>
          <w:sz w:val="24"/>
          <w:szCs w:val="24"/>
        </w:rPr>
      </w:pPr>
      <w:r>
        <w:rPr>
          <w:rFonts w:ascii="Times New Roman" w:hAnsi="Times New Roman"/>
          <w:b/>
          <w:bCs/>
          <w:sz w:val="24"/>
          <w:szCs w:val="24"/>
        </w:rPr>
        <w:t>T</w:t>
      </w:r>
      <w:r w:rsidR="00921A93" w:rsidRPr="00921A93">
        <w:rPr>
          <w:rFonts w:ascii="Times New Roman" w:hAnsi="Times New Roman"/>
          <w:b/>
          <w:bCs/>
          <w:sz w:val="24"/>
          <w:szCs w:val="24"/>
        </w:rPr>
        <w:t xml:space="preserve">he facility shall treat the wastewater discharged from the ash pond using physical-chemical treatment, if necessary, to assure state Water Quality Standards are not contravened in the receiving stream. Duke Energy shall notify DWR </w:t>
      </w:r>
      <w:r w:rsidR="0067227D">
        <w:rPr>
          <w:rFonts w:ascii="Times New Roman" w:hAnsi="Times New Roman"/>
          <w:b/>
          <w:bCs/>
          <w:sz w:val="24"/>
          <w:szCs w:val="24"/>
        </w:rPr>
        <w:t xml:space="preserve">Complex </w:t>
      </w:r>
      <w:r w:rsidR="00921A93" w:rsidRPr="00921A93">
        <w:rPr>
          <w:rFonts w:ascii="Times New Roman" w:hAnsi="Times New Roman"/>
          <w:b/>
          <w:bCs/>
          <w:sz w:val="24"/>
          <w:szCs w:val="24"/>
        </w:rPr>
        <w:t xml:space="preserve">NPDES Permitting and DWR </w:t>
      </w:r>
      <w:r w:rsidR="00921A93">
        <w:rPr>
          <w:rFonts w:ascii="Times New Roman" w:hAnsi="Times New Roman"/>
          <w:b/>
          <w:bCs/>
          <w:sz w:val="24"/>
          <w:szCs w:val="24"/>
        </w:rPr>
        <w:t>Asheville</w:t>
      </w:r>
      <w:r w:rsidR="00921A93" w:rsidRPr="00921A93">
        <w:rPr>
          <w:rFonts w:ascii="Times New Roman" w:hAnsi="Times New Roman"/>
          <w:b/>
          <w:bCs/>
          <w:sz w:val="24"/>
          <w:szCs w:val="24"/>
        </w:rPr>
        <w:t xml:space="preserve"> Regional Office, in writing, within seven calendar days of installing additional physical-chemical treatment at this Outfall.</w:t>
      </w:r>
    </w:p>
    <w:p w:rsidR="0044491D" w:rsidRPr="00921A93" w:rsidRDefault="00DE4572">
      <w:pPr>
        <w:tabs>
          <w:tab w:val="left" w:pos="11880"/>
        </w:tabs>
        <w:rPr>
          <w:rFonts w:ascii="Times New Roman" w:hAnsi="Times New Roman"/>
          <w:sz w:val="24"/>
          <w:szCs w:val="24"/>
        </w:rPr>
      </w:pPr>
      <w:r w:rsidRPr="00921A93">
        <w:rPr>
          <w:rFonts w:ascii="Times New Roman" w:hAnsi="Times New Roman"/>
          <w:sz w:val="24"/>
          <w:szCs w:val="24"/>
        </w:rPr>
        <w:br w:type="page"/>
      </w:r>
    </w:p>
    <w:p w:rsidR="002E170C" w:rsidRPr="00A47055" w:rsidRDefault="002E170C" w:rsidP="002E170C">
      <w:pPr>
        <w:pStyle w:val="ListParagraph"/>
        <w:tabs>
          <w:tab w:val="left" w:pos="11880"/>
        </w:tabs>
        <w:ind w:left="360"/>
        <w:rPr>
          <w:szCs w:val="24"/>
        </w:rPr>
      </w:pPr>
    </w:p>
    <w:p w:rsidR="0044491D" w:rsidRDefault="00DE4572">
      <w:pPr>
        <w:tabs>
          <w:tab w:val="left" w:pos="900"/>
          <w:tab w:val="left" w:pos="11700"/>
        </w:tabs>
        <w:rPr>
          <w:rFonts w:ascii="Times New Roman" w:hAnsi="Times New Roman"/>
          <w:b/>
          <w:sz w:val="24"/>
        </w:rPr>
      </w:pPr>
      <w:r>
        <w:rPr>
          <w:rFonts w:ascii="Times New Roman" w:hAnsi="Times New Roman"/>
          <w:b/>
          <w:sz w:val="24"/>
        </w:rPr>
        <w:t>A. (</w:t>
      </w:r>
      <w:r w:rsidR="00250E67">
        <w:rPr>
          <w:rFonts w:ascii="Times New Roman" w:hAnsi="Times New Roman"/>
          <w:b/>
          <w:sz w:val="24"/>
        </w:rPr>
        <w:t>2</w:t>
      </w:r>
      <w:r w:rsidR="007422CB">
        <w:rPr>
          <w:rFonts w:ascii="Times New Roman" w:hAnsi="Times New Roman"/>
          <w:b/>
          <w:sz w:val="24"/>
        </w:rPr>
        <w:t>.</w:t>
      </w:r>
      <w:r>
        <w:rPr>
          <w:rFonts w:ascii="Times New Roman" w:hAnsi="Times New Roman"/>
          <w:b/>
          <w:sz w:val="24"/>
        </w:rPr>
        <w:t xml:space="preserve">)  EFFLUENT LIMITATIONS AND MONITORING REQUIREMENTS </w:t>
      </w:r>
      <w:r w:rsidR="00A47055">
        <w:rPr>
          <w:rFonts w:ascii="Times New Roman" w:hAnsi="Times New Roman"/>
          <w:b/>
          <w:sz w:val="24"/>
        </w:rPr>
        <w:t xml:space="preserve">(Outfall 002) </w:t>
      </w:r>
      <w:r w:rsidR="00A47055" w:rsidRPr="00A47055">
        <w:rPr>
          <w:rFonts w:ascii="Times New Roman" w:hAnsi="Times New Roman"/>
          <w:sz w:val="24"/>
          <w:szCs w:val="24"/>
        </w:rPr>
        <w:t>[15A NCAC 02B .0400 et seq., 02B .0500 et seq.]</w:t>
      </w:r>
    </w:p>
    <w:p w:rsidR="000231D6" w:rsidRDefault="000231D6">
      <w:pPr>
        <w:tabs>
          <w:tab w:val="left" w:pos="0"/>
          <w:tab w:val="left" w:pos="80"/>
          <w:tab w:val="left" w:pos="4580"/>
          <w:tab w:val="left" w:pos="14040"/>
        </w:tabs>
        <w:ind w:right="12"/>
        <w:rPr>
          <w:rFonts w:ascii="Times New Roman" w:hAnsi="Times New Roman"/>
          <w:sz w:val="24"/>
        </w:rPr>
      </w:pPr>
    </w:p>
    <w:p w:rsidR="0044491D" w:rsidRDefault="00DE4572">
      <w:pPr>
        <w:tabs>
          <w:tab w:val="left" w:pos="0"/>
          <w:tab w:val="left" w:pos="80"/>
          <w:tab w:val="left" w:pos="4580"/>
          <w:tab w:val="left" w:pos="14040"/>
        </w:tabs>
        <w:ind w:right="12"/>
        <w:rPr>
          <w:rFonts w:ascii="Times New Roman" w:hAnsi="Times New Roman"/>
          <w:sz w:val="24"/>
        </w:rPr>
      </w:pPr>
      <w:r>
        <w:rPr>
          <w:rFonts w:ascii="Times New Roman" w:hAnsi="Times New Roman"/>
          <w:sz w:val="24"/>
        </w:rPr>
        <w:t xml:space="preserve">During the period beginning on the effective date of the permit and lasting until expiration, the Permittee is authorized to discharge from </w:t>
      </w:r>
      <w:r>
        <w:rPr>
          <w:rFonts w:ascii="Times New Roman" w:hAnsi="Times New Roman"/>
          <w:b/>
          <w:sz w:val="24"/>
        </w:rPr>
        <w:t>Outfall 002</w:t>
      </w:r>
      <w:r>
        <w:rPr>
          <w:rFonts w:ascii="Times New Roman" w:hAnsi="Times New Roman"/>
          <w:sz w:val="24"/>
        </w:rPr>
        <w:t xml:space="preserve"> (</w:t>
      </w:r>
      <w:r w:rsidR="008519D9">
        <w:rPr>
          <w:rFonts w:ascii="Times New Roman" w:hAnsi="Times New Roman"/>
          <w:b/>
          <w:sz w:val="24"/>
        </w:rPr>
        <w:t>Evaporator System</w:t>
      </w:r>
      <w:r>
        <w:rPr>
          <w:rFonts w:ascii="Times New Roman" w:hAnsi="Times New Roman"/>
          <w:b/>
          <w:sz w:val="24"/>
        </w:rPr>
        <w:t xml:space="preserve"> </w:t>
      </w:r>
      <w:r w:rsidR="000F04AD">
        <w:rPr>
          <w:rFonts w:ascii="Times New Roman" w:hAnsi="Times New Roman"/>
          <w:b/>
          <w:sz w:val="24"/>
        </w:rPr>
        <w:t>Discharge</w:t>
      </w:r>
      <w:r>
        <w:rPr>
          <w:rFonts w:ascii="Times New Roman" w:hAnsi="Times New Roman"/>
          <w:sz w:val="24"/>
        </w:rPr>
        <w:t>).  Such discharges shall be limited and monitored</w:t>
      </w:r>
      <w:r w:rsidR="008519D9">
        <w:rPr>
          <w:rFonts w:ascii="Times New Roman" w:hAnsi="Times New Roman"/>
          <w:sz w:val="24"/>
          <w:vertAlign w:val="superscript"/>
        </w:rPr>
        <w:t>2</w:t>
      </w:r>
      <w:r>
        <w:rPr>
          <w:rFonts w:ascii="Times New Roman" w:hAnsi="Times New Roman"/>
          <w:sz w:val="24"/>
        </w:rPr>
        <w:t xml:space="preserve"> by the Permittee as specified below:</w:t>
      </w:r>
    </w:p>
    <w:tbl>
      <w:tblPr>
        <w:tblW w:w="94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330"/>
        <w:gridCol w:w="1260"/>
        <w:gridCol w:w="1260"/>
        <w:gridCol w:w="2070"/>
        <w:gridCol w:w="1350"/>
        <w:gridCol w:w="1170"/>
      </w:tblGrid>
      <w:tr w:rsidR="0044491D" w:rsidTr="00FD5B1F">
        <w:trPr>
          <w:cantSplit/>
        </w:trPr>
        <w:tc>
          <w:tcPr>
            <w:tcW w:w="2330" w:type="dxa"/>
            <w:shd w:val="pct10" w:color="auto" w:fill="auto"/>
          </w:tcPr>
          <w:p w:rsidR="0044491D" w:rsidRPr="006E7923" w:rsidRDefault="002E4925">
            <w:pPr>
              <w:rPr>
                <w:rFonts w:ascii="Times New Roman" w:hAnsi="Times New Roman"/>
              </w:rPr>
            </w:pPr>
            <w:r>
              <w:rPr>
                <w:rFonts w:ascii="Times New Roman" w:hAnsi="Times New Roman"/>
                <w:b/>
                <w:caps/>
              </w:rPr>
              <w:t>PARAMETER</w:t>
            </w:r>
          </w:p>
        </w:tc>
        <w:tc>
          <w:tcPr>
            <w:tcW w:w="2520" w:type="dxa"/>
            <w:gridSpan w:val="2"/>
            <w:shd w:val="pct10" w:color="auto" w:fill="auto"/>
          </w:tcPr>
          <w:p w:rsidR="0044491D" w:rsidRPr="006E7923" w:rsidRDefault="00DE4572">
            <w:pPr>
              <w:jc w:val="center"/>
              <w:rPr>
                <w:rFonts w:ascii="Times New Roman" w:hAnsi="Times New Roman"/>
                <w:b/>
                <w:caps/>
              </w:rPr>
            </w:pPr>
            <w:r w:rsidRPr="006E7923">
              <w:rPr>
                <w:rFonts w:ascii="Times New Roman" w:hAnsi="Times New Roman"/>
                <w:b/>
                <w:caps/>
              </w:rPr>
              <w:t>Limits</w:t>
            </w:r>
          </w:p>
          <w:p w:rsidR="0044491D" w:rsidRPr="006E7923" w:rsidRDefault="0044491D">
            <w:pPr>
              <w:jc w:val="center"/>
              <w:rPr>
                <w:rFonts w:ascii="Times New Roman" w:hAnsi="Times New Roman"/>
                <w:b/>
                <w:caps/>
              </w:rPr>
            </w:pPr>
          </w:p>
        </w:tc>
        <w:tc>
          <w:tcPr>
            <w:tcW w:w="4590" w:type="dxa"/>
            <w:gridSpan w:val="3"/>
            <w:shd w:val="pct10" w:color="auto" w:fill="auto"/>
          </w:tcPr>
          <w:p w:rsidR="0044491D" w:rsidRPr="006E7923" w:rsidRDefault="00DE4572">
            <w:pPr>
              <w:jc w:val="center"/>
              <w:rPr>
                <w:rFonts w:ascii="Times New Roman" w:hAnsi="Times New Roman"/>
                <w:b/>
                <w:caps/>
              </w:rPr>
            </w:pPr>
            <w:r w:rsidRPr="006E7923">
              <w:rPr>
                <w:rFonts w:ascii="Times New Roman" w:hAnsi="Times New Roman"/>
                <w:b/>
                <w:caps/>
              </w:rPr>
              <w:t>Monitoring Requirements</w:t>
            </w:r>
          </w:p>
        </w:tc>
      </w:tr>
      <w:tr w:rsidR="0044491D" w:rsidTr="00FD5B1F">
        <w:trPr>
          <w:cantSplit/>
        </w:trPr>
        <w:tc>
          <w:tcPr>
            <w:tcW w:w="2330" w:type="dxa"/>
            <w:shd w:val="pct10" w:color="auto" w:fill="auto"/>
          </w:tcPr>
          <w:p w:rsidR="0044491D" w:rsidRPr="006E7923" w:rsidRDefault="0044491D">
            <w:pPr>
              <w:jc w:val="center"/>
              <w:rPr>
                <w:rFonts w:ascii="Times New Roman" w:hAnsi="Times New Roman"/>
              </w:rPr>
            </w:pPr>
          </w:p>
        </w:tc>
        <w:tc>
          <w:tcPr>
            <w:tcW w:w="1260" w:type="dxa"/>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Monthly </w:t>
            </w:r>
          </w:p>
          <w:p w:rsidR="0044491D" w:rsidRPr="006E7923" w:rsidRDefault="00DE4572">
            <w:pPr>
              <w:jc w:val="center"/>
              <w:rPr>
                <w:rFonts w:ascii="Times New Roman" w:hAnsi="Times New Roman"/>
                <w:b/>
              </w:rPr>
            </w:pPr>
            <w:r w:rsidRPr="006E7923">
              <w:rPr>
                <w:rFonts w:ascii="Times New Roman" w:hAnsi="Times New Roman"/>
                <w:b/>
              </w:rPr>
              <w:t>Average</w:t>
            </w:r>
          </w:p>
        </w:tc>
        <w:tc>
          <w:tcPr>
            <w:tcW w:w="1260" w:type="dxa"/>
            <w:shd w:val="pct10" w:color="auto" w:fill="auto"/>
          </w:tcPr>
          <w:p w:rsidR="0044491D" w:rsidRPr="006E7923" w:rsidRDefault="00DE4572">
            <w:pPr>
              <w:jc w:val="center"/>
              <w:rPr>
                <w:rFonts w:ascii="Times New Roman" w:hAnsi="Times New Roman"/>
                <w:b/>
              </w:rPr>
            </w:pPr>
            <w:r w:rsidRPr="006E7923">
              <w:rPr>
                <w:rFonts w:ascii="Times New Roman" w:hAnsi="Times New Roman"/>
                <w:b/>
              </w:rPr>
              <w:t>Maximum</w:t>
            </w:r>
          </w:p>
        </w:tc>
        <w:tc>
          <w:tcPr>
            <w:tcW w:w="2070" w:type="dxa"/>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Measurement </w:t>
            </w:r>
          </w:p>
          <w:p w:rsidR="0044491D" w:rsidRPr="006E7923" w:rsidRDefault="00DE4572">
            <w:pPr>
              <w:jc w:val="center"/>
              <w:rPr>
                <w:rFonts w:ascii="Times New Roman" w:hAnsi="Times New Roman"/>
                <w:b/>
              </w:rPr>
            </w:pPr>
            <w:r w:rsidRPr="006E7923">
              <w:rPr>
                <w:rFonts w:ascii="Times New Roman" w:hAnsi="Times New Roman"/>
                <w:b/>
              </w:rPr>
              <w:t>Frequency</w:t>
            </w:r>
          </w:p>
        </w:tc>
        <w:tc>
          <w:tcPr>
            <w:tcW w:w="1350" w:type="dxa"/>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Sample </w:t>
            </w:r>
          </w:p>
          <w:p w:rsidR="0044491D" w:rsidRPr="006E7923" w:rsidRDefault="00DE4572">
            <w:pPr>
              <w:jc w:val="center"/>
              <w:rPr>
                <w:rFonts w:ascii="Times New Roman" w:hAnsi="Times New Roman"/>
                <w:b/>
              </w:rPr>
            </w:pPr>
            <w:r w:rsidRPr="006E7923">
              <w:rPr>
                <w:rFonts w:ascii="Times New Roman" w:hAnsi="Times New Roman"/>
                <w:b/>
              </w:rPr>
              <w:t>Type</w:t>
            </w:r>
          </w:p>
        </w:tc>
        <w:tc>
          <w:tcPr>
            <w:tcW w:w="1170" w:type="dxa"/>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Sample </w:t>
            </w:r>
          </w:p>
          <w:p w:rsidR="0044491D" w:rsidRPr="006E7923" w:rsidRDefault="00DE4572" w:rsidP="0026019B">
            <w:pPr>
              <w:jc w:val="center"/>
              <w:rPr>
                <w:rFonts w:ascii="Times New Roman" w:hAnsi="Times New Roman"/>
                <w:b/>
              </w:rPr>
            </w:pPr>
            <w:r w:rsidRPr="006E7923">
              <w:rPr>
                <w:rFonts w:ascii="Times New Roman" w:hAnsi="Times New Roman"/>
                <w:b/>
              </w:rPr>
              <w:t>Location</w:t>
            </w:r>
            <w:r w:rsidR="0026019B" w:rsidRPr="0026019B">
              <w:rPr>
                <w:rFonts w:ascii="Times New Roman" w:hAnsi="Times New Roman"/>
                <w:b/>
                <w:vertAlign w:val="superscript"/>
              </w:rPr>
              <w:t>1</w:t>
            </w:r>
          </w:p>
        </w:tc>
      </w:tr>
      <w:tr w:rsidR="008C766C" w:rsidTr="00FD5B1F">
        <w:trPr>
          <w:cantSplit/>
        </w:trPr>
        <w:tc>
          <w:tcPr>
            <w:tcW w:w="2330" w:type="dxa"/>
          </w:tcPr>
          <w:p w:rsidR="008C766C" w:rsidRPr="006E7923" w:rsidRDefault="008C766C">
            <w:pPr>
              <w:rPr>
                <w:rFonts w:ascii="Times New Roman" w:hAnsi="Times New Roman"/>
              </w:rPr>
            </w:pPr>
            <w:r w:rsidRPr="006E7923">
              <w:rPr>
                <w:rFonts w:ascii="Times New Roman" w:hAnsi="Times New Roman"/>
              </w:rPr>
              <w:t>Flow</w:t>
            </w:r>
            <w:r w:rsidR="00161C53">
              <w:rPr>
                <w:rFonts w:ascii="Times New Roman" w:hAnsi="Times New Roman"/>
              </w:rPr>
              <w:t>, MGD</w:t>
            </w:r>
          </w:p>
        </w:tc>
        <w:tc>
          <w:tcPr>
            <w:tcW w:w="1260" w:type="dxa"/>
          </w:tcPr>
          <w:p w:rsidR="008C766C" w:rsidRPr="006E7923" w:rsidRDefault="008C766C">
            <w:pPr>
              <w:jc w:val="center"/>
              <w:rPr>
                <w:rFonts w:ascii="Times New Roman" w:hAnsi="Times New Roman"/>
              </w:rPr>
            </w:pPr>
          </w:p>
        </w:tc>
        <w:tc>
          <w:tcPr>
            <w:tcW w:w="1260" w:type="dxa"/>
          </w:tcPr>
          <w:p w:rsidR="008C766C" w:rsidRPr="006E7923" w:rsidRDefault="008C766C">
            <w:pPr>
              <w:jc w:val="center"/>
              <w:rPr>
                <w:rFonts w:ascii="Times New Roman" w:hAnsi="Times New Roman"/>
              </w:rPr>
            </w:pPr>
          </w:p>
        </w:tc>
        <w:tc>
          <w:tcPr>
            <w:tcW w:w="2070" w:type="dxa"/>
          </w:tcPr>
          <w:p w:rsidR="008C766C" w:rsidRPr="006E7923" w:rsidRDefault="008519D9">
            <w:pPr>
              <w:jc w:val="center"/>
              <w:rPr>
                <w:rFonts w:ascii="Times New Roman" w:hAnsi="Times New Roman"/>
              </w:rPr>
            </w:pPr>
            <w:r>
              <w:rPr>
                <w:rFonts w:ascii="Times New Roman" w:hAnsi="Times New Roman"/>
              </w:rPr>
              <w:t>Monthly</w:t>
            </w:r>
          </w:p>
        </w:tc>
        <w:tc>
          <w:tcPr>
            <w:tcW w:w="1350" w:type="dxa"/>
          </w:tcPr>
          <w:p w:rsidR="008C766C" w:rsidRPr="006E7923" w:rsidRDefault="008C766C">
            <w:pPr>
              <w:jc w:val="center"/>
              <w:rPr>
                <w:rFonts w:ascii="Times New Roman" w:hAnsi="Times New Roman"/>
              </w:rPr>
            </w:pPr>
            <w:r w:rsidRPr="006E7923">
              <w:rPr>
                <w:rFonts w:ascii="Times New Roman" w:hAnsi="Times New Roman"/>
              </w:rPr>
              <w:t>Pump Logs</w:t>
            </w:r>
          </w:p>
        </w:tc>
        <w:tc>
          <w:tcPr>
            <w:tcW w:w="1170" w:type="dxa"/>
          </w:tcPr>
          <w:p w:rsidR="008C766C" w:rsidRDefault="008C766C" w:rsidP="008C766C">
            <w:pPr>
              <w:jc w:val="center"/>
            </w:pPr>
            <w:r w:rsidRPr="00FC51E3">
              <w:rPr>
                <w:rFonts w:ascii="Times New Roman" w:hAnsi="Times New Roman"/>
              </w:rPr>
              <w:t>Effluent</w:t>
            </w:r>
          </w:p>
        </w:tc>
      </w:tr>
      <w:tr w:rsidR="008519D9" w:rsidTr="00FD5B1F">
        <w:trPr>
          <w:cantSplit/>
        </w:trPr>
        <w:tc>
          <w:tcPr>
            <w:tcW w:w="2330" w:type="dxa"/>
          </w:tcPr>
          <w:p w:rsidR="008519D9" w:rsidRPr="006E7923" w:rsidRDefault="008519D9" w:rsidP="008519D9">
            <w:pPr>
              <w:rPr>
                <w:rFonts w:ascii="Times New Roman" w:hAnsi="Times New Roman"/>
              </w:rPr>
            </w:pPr>
            <w:r w:rsidRPr="006E7923">
              <w:rPr>
                <w:rFonts w:ascii="Times New Roman" w:hAnsi="Times New Roman"/>
              </w:rPr>
              <w:t xml:space="preserve">Total </w:t>
            </w:r>
            <w:r>
              <w:rPr>
                <w:rFonts w:ascii="Times New Roman" w:hAnsi="Times New Roman"/>
              </w:rPr>
              <w:t xml:space="preserve">Chromium, </w:t>
            </w:r>
            <w:proofErr w:type="spellStart"/>
            <w:r w:rsidRPr="006E7923">
              <w:rPr>
                <w:rFonts w:ascii="Times New Roman" w:hAnsi="Times New Roman"/>
              </w:rPr>
              <w:t>μg</w:t>
            </w:r>
            <w:proofErr w:type="spellEnd"/>
            <w:r w:rsidRPr="006E7923">
              <w:rPr>
                <w:rFonts w:ascii="Times New Roman" w:hAnsi="Times New Roman"/>
              </w:rPr>
              <w:t>/L</w:t>
            </w:r>
          </w:p>
        </w:tc>
        <w:tc>
          <w:tcPr>
            <w:tcW w:w="1260" w:type="dxa"/>
          </w:tcPr>
          <w:p w:rsidR="008519D9" w:rsidRPr="006E7923" w:rsidRDefault="008519D9" w:rsidP="008519D9">
            <w:pPr>
              <w:jc w:val="center"/>
              <w:rPr>
                <w:rFonts w:ascii="Times New Roman" w:hAnsi="Times New Roman"/>
              </w:rPr>
            </w:pPr>
          </w:p>
        </w:tc>
        <w:tc>
          <w:tcPr>
            <w:tcW w:w="1260" w:type="dxa"/>
          </w:tcPr>
          <w:p w:rsidR="008519D9" w:rsidRPr="006E7923" w:rsidRDefault="008519D9" w:rsidP="008519D9">
            <w:pPr>
              <w:jc w:val="center"/>
              <w:rPr>
                <w:rFonts w:ascii="Times New Roman" w:hAnsi="Times New Roman"/>
              </w:rPr>
            </w:pPr>
          </w:p>
        </w:tc>
        <w:tc>
          <w:tcPr>
            <w:tcW w:w="2070" w:type="dxa"/>
          </w:tcPr>
          <w:p w:rsidR="008519D9" w:rsidRDefault="008519D9" w:rsidP="008519D9">
            <w:pPr>
              <w:jc w:val="center"/>
            </w:pPr>
            <w:r w:rsidRPr="00B72042">
              <w:rPr>
                <w:rFonts w:ascii="Times New Roman" w:hAnsi="Times New Roman"/>
              </w:rPr>
              <w:t>Monthly</w:t>
            </w:r>
          </w:p>
        </w:tc>
        <w:tc>
          <w:tcPr>
            <w:tcW w:w="1350" w:type="dxa"/>
          </w:tcPr>
          <w:p w:rsidR="008519D9" w:rsidRPr="006E7923" w:rsidRDefault="008519D9" w:rsidP="008519D9">
            <w:pPr>
              <w:jc w:val="center"/>
              <w:rPr>
                <w:rFonts w:ascii="Times New Roman" w:hAnsi="Times New Roman"/>
              </w:rPr>
            </w:pPr>
            <w:r w:rsidRPr="006E7923">
              <w:rPr>
                <w:rFonts w:ascii="Times New Roman" w:hAnsi="Times New Roman"/>
              </w:rPr>
              <w:t>Grab</w:t>
            </w:r>
          </w:p>
        </w:tc>
        <w:tc>
          <w:tcPr>
            <w:tcW w:w="1170" w:type="dxa"/>
          </w:tcPr>
          <w:p w:rsidR="008519D9" w:rsidRDefault="008519D9" w:rsidP="008519D9">
            <w:pPr>
              <w:jc w:val="center"/>
            </w:pPr>
            <w:r w:rsidRPr="00FC51E3">
              <w:rPr>
                <w:rFonts w:ascii="Times New Roman" w:hAnsi="Times New Roman"/>
              </w:rPr>
              <w:t>Effluent</w:t>
            </w:r>
          </w:p>
        </w:tc>
      </w:tr>
      <w:tr w:rsidR="008519D9" w:rsidTr="00FD5B1F">
        <w:trPr>
          <w:cantSplit/>
        </w:trPr>
        <w:tc>
          <w:tcPr>
            <w:tcW w:w="2330" w:type="dxa"/>
          </w:tcPr>
          <w:p w:rsidR="008519D9" w:rsidRPr="006E7923" w:rsidRDefault="008519D9" w:rsidP="008519D9">
            <w:pPr>
              <w:rPr>
                <w:rFonts w:ascii="Times New Roman" w:hAnsi="Times New Roman"/>
              </w:rPr>
            </w:pPr>
            <w:r>
              <w:rPr>
                <w:rFonts w:ascii="Times New Roman" w:hAnsi="Times New Roman"/>
              </w:rPr>
              <w:t xml:space="preserve">Total Copper, </w:t>
            </w:r>
            <w:proofErr w:type="spellStart"/>
            <w:r w:rsidRPr="006E7923">
              <w:rPr>
                <w:rFonts w:ascii="Times New Roman" w:hAnsi="Times New Roman"/>
              </w:rPr>
              <w:t>μg</w:t>
            </w:r>
            <w:proofErr w:type="spellEnd"/>
            <w:r w:rsidRPr="006E7923">
              <w:rPr>
                <w:rFonts w:ascii="Times New Roman" w:hAnsi="Times New Roman"/>
              </w:rPr>
              <w:t>/L</w:t>
            </w:r>
          </w:p>
        </w:tc>
        <w:tc>
          <w:tcPr>
            <w:tcW w:w="1260" w:type="dxa"/>
          </w:tcPr>
          <w:p w:rsidR="008519D9" w:rsidRPr="006E7923" w:rsidRDefault="008519D9" w:rsidP="008519D9">
            <w:pPr>
              <w:jc w:val="center"/>
              <w:rPr>
                <w:rFonts w:ascii="Times New Roman" w:hAnsi="Times New Roman"/>
              </w:rPr>
            </w:pPr>
          </w:p>
        </w:tc>
        <w:tc>
          <w:tcPr>
            <w:tcW w:w="1260" w:type="dxa"/>
          </w:tcPr>
          <w:p w:rsidR="008519D9" w:rsidRPr="006E7923" w:rsidRDefault="008519D9" w:rsidP="008519D9">
            <w:pPr>
              <w:jc w:val="center"/>
              <w:rPr>
                <w:rFonts w:ascii="Times New Roman" w:hAnsi="Times New Roman"/>
              </w:rPr>
            </w:pPr>
          </w:p>
        </w:tc>
        <w:tc>
          <w:tcPr>
            <w:tcW w:w="2070" w:type="dxa"/>
          </w:tcPr>
          <w:p w:rsidR="008519D9" w:rsidRDefault="008519D9" w:rsidP="008519D9">
            <w:pPr>
              <w:jc w:val="center"/>
            </w:pPr>
            <w:r w:rsidRPr="00B72042">
              <w:rPr>
                <w:rFonts w:ascii="Times New Roman" w:hAnsi="Times New Roman"/>
              </w:rPr>
              <w:t>Monthly</w:t>
            </w:r>
          </w:p>
        </w:tc>
        <w:tc>
          <w:tcPr>
            <w:tcW w:w="1350" w:type="dxa"/>
          </w:tcPr>
          <w:p w:rsidR="008519D9" w:rsidRPr="006E7923" w:rsidRDefault="00A40C75" w:rsidP="008519D9">
            <w:pPr>
              <w:jc w:val="center"/>
              <w:rPr>
                <w:rFonts w:ascii="Times New Roman" w:hAnsi="Times New Roman"/>
              </w:rPr>
            </w:pPr>
            <w:r>
              <w:rPr>
                <w:rFonts w:ascii="Times New Roman" w:hAnsi="Times New Roman"/>
              </w:rPr>
              <w:t>Grab</w:t>
            </w:r>
          </w:p>
        </w:tc>
        <w:tc>
          <w:tcPr>
            <w:tcW w:w="1170" w:type="dxa"/>
          </w:tcPr>
          <w:p w:rsidR="008519D9" w:rsidRDefault="008519D9" w:rsidP="008519D9">
            <w:pPr>
              <w:jc w:val="center"/>
            </w:pPr>
            <w:r w:rsidRPr="00FC51E3">
              <w:rPr>
                <w:rFonts w:ascii="Times New Roman" w:hAnsi="Times New Roman"/>
              </w:rPr>
              <w:t>Effluent</w:t>
            </w:r>
          </w:p>
        </w:tc>
      </w:tr>
      <w:tr w:rsidR="008C766C" w:rsidTr="00FD5B1F">
        <w:trPr>
          <w:cantSplit/>
        </w:trPr>
        <w:tc>
          <w:tcPr>
            <w:tcW w:w="2330" w:type="dxa"/>
            <w:tcBorders>
              <w:bottom w:val="single" w:sz="8" w:space="0" w:color="auto"/>
            </w:tcBorders>
          </w:tcPr>
          <w:p w:rsidR="008C766C" w:rsidRPr="006E7923" w:rsidRDefault="008C766C">
            <w:pPr>
              <w:rPr>
                <w:rFonts w:ascii="Times New Roman" w:hAnsi="Times New Roman"/>
              </w:rPr>
            </w:pPr>
            <w:r w:rsidRPr="006E7923">
              <w:rPr>
                <w:rFonts w:ascii="Times New Roman" w:hAnsi="Times New Roman"/>
              </w:rPr>
              <w:t>Temperature</w:t>
            </w:r>
          </w:p>
        </w:tc>
        <w:tc>
          <w:tcPr>
            <w:tcW w:w="1260" w:type="dxa"/>
            <w:tcBorders>
              <w:bottom w:val="single" w:sz="8" w:space="0" w:color="auto"/>
            </w:tcBorders>
          </w:tcPr>
          <w:p w:rsidR="008C766C" w:rsidRPr="006E7923" w:rsidRDefault="008C766C">
            <w:pPr>
              <w:jc w:val="center"/>
              <w:rPr>
                <w:rFonts w:ascii="Times New Roman" w:hAnsi="Times New Roman"/>
              </w:rPr>
            </w:pPr>
            <w:r w:rsidRPr="006E7923">
              <w:rPr>
                <w:rFonts w:ascii="Times New Roman" w:hAnsi="Times New Roman"/>
              </w:rPr>
              <w:t>44.4</w:t>
            </w:r>
            <w:r w:rsidRPr="006E7923">
              <w:rPr>
                <w:rFonts w:ascii="Times New Roman" w:hAnsi="Times New Roman"/>
              </w:rPr>
              <w:sym w:font="Symbol" w:char="F0B0"/>
            </w:r>
            <w:r w:rsidRPr="006E7923">
              <w:rPr>
                <w:rFonts w:ascii="Times New Roman" w:hAnsi="Times New Roman"/>
              </w:rPr>
              <w:t>C</w:t>
            </w:r>
          </w:p>
        </w:tc>
        <w:tc>
          <w:tcPr>
            <w:tcW w:w="1260" w:type="dxa"/>
            <w:tcBorders>
              <w:bottom w:val="single" w:sz="8" w:space="0" w:color="auto"/>
            </w:tcBorders>
          </w:tcPr>
          <w:p w:rsidR="008C766C" w:rsidRPr="006E7923" w:rsidRDefault="008C766C">
            <w:pPr>
              <w:jc w:val="center"/>
              <w:rPr>
                <w:rFonts w:ascii="Times New Roman" w:hAnsi="Times New Roman"/>
              </w:rPr>
            </w:pPr>
          </w:p>
        </w:tc>
        <w:tc>
          <w:tcPr>
            <w:tcW w:w="2070" w:type="dxa"/>
            <w:tcBorders>
              <w:bottom w:val="single" w:sz="8" w:space="0" w:color="auto"/>
            </w:tcBorders>
          </w:tcPr>
          <w:p w:rsidR="008C766C" w:rsidRPr="006E7923" w:rsidRDefault="008519D9">
            <w:pPr>
              <w:jc w:val="center"/>
              <w:rPr>
                <w:rFonts w:ascii="Times New Roman" w:hAnsi="Times New Roman"/>
              </w:rPr>
            </w:pPr>
            <w:r>
              <w:rPr>
                <w:rFonts w:ascii="Times New Roman" w:hAnsi="Times New Roman"/>
              </w:rPr>
              <w:t>Monthly</w:t>
            </w:r>
          </w:p>
        </w:tc>
        <w:tc>
          <w:tcPr>
            <w:tcW w:w="1350" w:type="dxa"/>
            <w:tcBorders>
              <w:bottom w:val="single" w:sz="8" w:space="0" w:color="auto"/>
            </w:tcBorders>
          </w:tcPr>
          <w:p w:rsidR="008C766C" w:rsidRPr="006E7923" w:rsidRDefault="008C766C">
            <w:pPr>
              <w:jc w:val="center"/>
              <w:rPr>
                <w:rFonts w:ascii="Times New Roman" w:hAnsi="Times New Roman"/>
              </w:rPr>
            </w:pPr>
            <w:r w:rsidRPr="006E7923">
              <w:rPr>
                <w:rFonts w:ascii="Times New Roman" w:hAnsi="Times New Roman"/>
              </w:rPr>
              <w:t>Recorder</w:t>
            </w:r>
          </w:p>
        </w:tc>
        <w:tc>
          <w:tcPr>
            <w:tcW w:w="1170" w:type="dxa"/>
            <w:tcBorders>
              <w:bottom w:val="single" w:sz="8" w:space="0" w:color="auto"/>
            </w:tcBorders>
          </w:tcPr>
          <w:p w:rsidR="008C766C" w:rsidRDefault="008C766C" w:rsidP="008C766C">
            <w:pPr>
              <w:jc w:val="center"/>
            </w:pPr>
            <w:r w:rsidRPr="00FC51E3">
              <w:rPr>
                <w:rFonts w:ascii="Times New Roman" w:hAnsi="Times New Roman"/>
              </w:rPr>
              <w:t>Effluent</w:t>
            </w:r>
          </w:p>
        </w:tc>
      </w:tr>
      <w:tr w:rsidR="00FD5B1F" w:rsidTr="00FD5B1F">
        <w:trPr>
          <w:cantSplit/>
        </w:trPr>
        <w:tc>
          <w:tcPr>
            <w:tcW w:w="2330" w:type="dxa"/>
            <w:tcBorders>
              <w:top w:val="single" w:sz="8" w:space="0" w:color="auto"/>
            </w:tcBorders>
          </w:tcPr>
          <w:p w:rsidR="00FD5B1F" w:rsidRPr="006E7923" w:rsidRDefault="00FD5B1F">
            <w:pPr>
              <w:rPr>
                <w:rFonts w:ascii="Times New Roman" w:hAnsi="Times New Roman"/>
              </w:rPr>
            </w:pPr>
            <w:r w:rsidRPr="006E7923">
              <w:rPr>
                <w:rFonts w:ascii="Times New Roman" w:hAnsi="Times New Roman"/>
              </w:rPr>
              <w:t>pH</w:t>
            </w:r>
          </w:p>
        </w:tc>
        <w:tc>
          <w:tcPr>
            <w:tcW w:w="2520" w:type="dxa"/>
            <w:gridSpan w:val="2"/>
            <w:tcBorders>
              <w:top w:val="single" w:sz="8" w:space="0" w:color="auto"/>
            </w:tcBorders>
          </w:tcPr>
          <w:p w:rsidR="00FD5B1F" w:rsidRPr="006E7923" w:rsidRDefault="00FD5B1F">
            <w:pPr>
              <w:jc w:val="center"/>
              <w:rPr>
                <w:rFonts w:ascii="Times New Roman" w:hAnsi="Times New Roman"/>
              </w:rPr>
            </w:pPr>
            <w:r>
              <w:rPr>
                <w:rFonts w:ascii="Times New Roman" w:hAnsi="Times New Roman"/>
              </w:rPr>
              <w:t>6</w:t>
            </w:r>
            <w:r w:rsidRPr="007422CB">
              <w:rPr>
                <w:rFonts w:ascii="Times New Roman" w:hAnsi="Times New Roman"/>
              </w:rPr>
              <w:t>.0 ≤ pH ≤ 9.0</w:t>
            </w:r>
          </w:p>
        </w:tc>
        <w:tc>
          <w:tcPr>
            <w:tcW w:w="2070" w:type="dxa"/>
            <w:tcBorders>
              <w:top w:val="single" w:sz="8" w:space="0" w:color="auto"/>
            </w:tcBorders>
          </w:tcPr>
          <w:p w:rsidR="00FD5B1F" w:rsidRPr="006E7923" w:rsidRDefault="00FD5B1F">
            <w:pPr>
              <w:jc w:val="center"/>
              <w:rPr>
                <w:rFonts w:ascii="Times New Roman" w:hAnsi="Times New Roman"/>
              </w:rPr>
            </w:pPr>
            <w:r w:rsidRPr="006E7923">
              <w:rPr>
                <w:rFonts w:ascii="Times New Roman" w:hAnsi="Times New Roman"/>
              </w:rPr>
              <w:t>Weekly</w:t>
            </w:r>
          </w:p>
        </w:tc>
        <w:tc>
          <w:tcPr>
            <w:tcW w:w="1350" w:type="dxa"/>
            <w:tcBorders>
              <w:top w:val="single" w:sz="8" w:space="0" w:color="auto"/>
            </w:tcBorders>
          </w:tcPr>
          <w:p w:rsidR="00FD5B1F" w:rsidRPr="006E7923" w:rsidRDefault="00FD5B1F">
            <w:pPr>
              <w:jc w:val="center"/>
              <w:rPr>
                <w:rFonts w:ascii="Times New Roman" w:hAnsi="Times New Roman"/>
              </w:rPr>
            </w:pPr>
            <w:r w:rsidRPr="006E7923">
              <w:rPr>
                <w:rFonts w:ascii="Times New Roman" w:hAnsi="Times New Roman"/>
              </w:rPr>
              <w:t>Grab</w:t>
            </w:r>
          </w:p>
        </w:tc>
        <w:tc>
          <w:tcPr>
            <w:tcW w:w="1170" w:type="dxa"/>
            <w:tcBorders>
              <w:top w:val="single" w:sz="8" w:space="0" w:color="auto"/>
            </w:tcBorders>
          </w:tcPr>
          <w:p w:rsidR="00FD5B1F" w:rsidRDefault="00FD5B1F" w:rsidP="008C766C">
            <w:pPr>
              <w:jc w:val="center"/>
            </w:pPr>
            <w:r w:rsidRPr="00FC51E3">
              <w:rPr>
                <w:rFonts w:ascii="Times New Roman" w:hAnsi="Times New Roman"/>
              </w:rPr>
              <w:t>Effluent</w:t>
            </w:r>
          </w:p>
        </w:tc>
      </w:tr>
    </w:tbl>
    <w:p w:rsidR="0044491D" w:rsidRDefault="0044491D">
      <w:pPr>
        <w:ind w:left="360" w:hanging="360"/>
        <w:rPr>
          <w:rFonts w:ascii="Helvetica" w:hAnsi="Helvetica"/>
          <w:position w:val="6"/>
          <w:sz w:val="14"/>
        </w:rPr>
      </w:pPr>
    </w:p>
    <w:p w:rsidR="0044491D" w:rsidRDefault="00DE4572">
      <w:pPr>
        <w:ind w:left="360" w:hanging="360"/>
        <w:rPr>
          <w:rFonts w:ascii="Times New Roman" w:hAnsi="Times New Roman"/>
          <w:position w:val="6"/>
          <w:sz w:val="24"/>
        </w:rPr>
      </w:pPr>
      <w:r>
        <w:rPr>
          <w:rFonts w:ascii="Times New Roman" w:hAnsi="Times New Roman"/>
          <w:b/>
          <w:sz w:val="24"/>
          <w:u w:val="single"/>
        </w:rPr>
        <w:t>Notes</w:t>
      </w:r>
      <w:r>
        <w:rPr>
          <w:rFonts w:ascii="Times New Roman" w:hAnsi="Times New Roman"/>
          <w:b/>
          <w:sz w:val="24"/>
        </w:rPr>
        <w:t>:</w:t>
      </w:r>
    </w:p>
    <w:p w:rsidR="0044491D" w:rsidRDefault="00DE4572">
      <w:pPr>
        <w:numPr>
          <w:ilvl w:val="0"/>
          <w:numId w:val="2"/>
        </w:numPr>
        <w:rPr>
          <w:rFonts w:ascii="Times New Roman" w:hAnsi="Times New Roman"/>
          <w:sz w:val="24"/>
        </w:rPr>
      </w:pPr>
      <w:r>
        <w:rPr>
          <w:rFonts w:ascii="Times New Roman" w:hAnsi="Times New Roman"/>
          <w:sz w:val="24"/>
        </w:rPr>
        <w:t>Sample locations: Effluent.</w:t>
      </w:r>
    </w:p>
    <w:p w:rsidR="00A47055" w:rsidRPr="00A47055" w:rsidRDefault="009D2140" w:rsidP="00A47055">
      <w:pPr>
        <w:pStyle w:val="ListParagraph"/>
        <w:numPr>
          <w:ilvl w:val="0"/>
          <w:numId w:val="2"/>
        </w:numPr>
        <w:tabs>
          <w:tab w:val="left" w:pos="11880"/>
        </w:tabs>
        <w:rPr>
          <w:szCs w:val="24"/>
        </w:rPr>
      </w:pPr>
      <w:r>
        <w:rPr>
          <w:szCs w:val="24"/>
        </w:rPr>
        <w:t>Please s</w:t>
      </w:r>
      <w:r w:rsidR="00A47055" w:rsidRPr="00A47055">
        <w:rPr>
          <w:szCs w:val="24"/>
        </w:rPr>
        <w:t>ee Special Condition A. (</w:t>
      </w:r>
      <w:r>
        <w:rPr>
          <w:szCs w:val="24"/>
        </w:rPr>
        <w:t>1</w:t>
      </w:r>
      <w:r w:rsidR="007756FE">
        <w:rPr>
          <w:szCs w:val="24"/>
        </w:rPr>
        <w:t>6</w:t>
      </w:r>
      <w:r w:rsidR="00A47055" w:rsidRPr="00A47055">
        <w:rPr>
          <w:szCs w:val="24"/>
        </w:rPr>
        <w:t>.).</w:t>
      </w:r>
    </w:p>
    <w:p w:rsidR="00A47055" w:rsidRDefault="00A47055" w:rsidP="00A47055">
      <w:pPr>
        <w:ind w:left="360"/>
        <w:rPr>
          <w:rFonts w:ascii="Times New Roman" w:hAnsi="Times New Roman"/>
          <w:sz w:val="24"/>
        </w:rPr>
      </w:pPr>
    </w:p>
    <w:p w:rsidR="00B442C5" w:rsidRDefault="00B442C5" w:rsidP="00B442C5">
      <w:pPr>
        <w:tabs>
          <w:tab w:val="left" w:pos="720"/>
          <w:tab w:val="left" w:pos="11880"/>
        </w:tabs>
        <w:rPr>
          <w:rFonts w:ascii="Times New Roman" w:hAnsi="Times New Roman"/>
          <w:sz w:val="24"/>
        </w:rPr>
      </w:pPr>
      <w:r>
        <w:rPr>
          <w:rFonts w:ascii="Times New Roman" w:hAnsi="Times New Roman"/>
          <w:sz w:val="24"/>
        </w:rPr>
        <w:t>The mixing zone has been defined as all of Lake Julian.</w:t>
      </w:r>
    </w:p>
    <w:p w:rsidR="00B442C5" w:rsidRDefault="00B442C5" w:rsidP="00B442C5">
      <w:pPr>
        <w:tabs>
          <w:tab w:val="left" w:pos="11880"/>
        </w:tabs>
        <w:rPr>
          <w:rFonts w:cs="Arial"/>
        </w:rPr>
      </w:pPr>
    </w:p>
    <w:p w:rsidR="00B442C5" w:rsidRPr="00B442C5" w:rsidRDefault="00B442C5" w:rsidP="00B442C5">
      <w:pPr>
        <w:pStyle w:val="Header"/>
        <w:widowControl w:val="0"/>
        <w:tabs>
          <w:tab w:val="left" w:pos="900"/>
        </w:tabs>
        <w:rPr>
          <w:rFonts w:ascii="Times New Roman" w:hAnsi="Times New Roman"/>
          <w:szCs w:val="24"/>
        </w:rPr>
      </w:pPr>
      <w:r w:rsidRPr="00B442C5">
        <w:rPr>
          <w:rFonts w:ascii="Times New Roman" w:hAnsi="Times New Roman"/>
          <w:szCs w:val="24"/>
        </w:rPr>
        <w:t>Based upon studies conducted by the permittee and submitted to the Division, it has been determined pursuant to Section 316(a) of the Clean Water Act that the thermal component of the discharge assures the protection and propagation of a balanced, indigenous population of shellfish, fish and</w:t>
      </w:r>
      <w:r>
        <w:rPr>
          <w:rFonts w:ascii="Times New Roman" w:hAnsi="Times New Roman"/>
          <w:szCs w:val="24"/>
        </w:rPr>
        <w:t xml:space="preserve"> wildlife in the receiving water body</w:t>
      </w:r>
      <w:r w:rsidRPr="00B442C5">
        <w:rPr>
          <w:rFonts w:ascii="Times New Roman" w:hAnsi="Times New Roman"/>
          <w:szCs w:val="24"/>
        </w:rPr>
        <w:t xml:space="preserve">. </w:t>
      </w:r>
    </w:p>
    <w:p w:rsidR="0044491D" w:rsidRDefault="0044491D">
      <w:pPr>
        <w:tabs>
          <w:tab w:val="left" w:pos="720"/>
          <w:tab w:val="left" w:pos="11880"/>
        </w:tabs>
        <w:rPr>
          <w:rFonts w:ascii="Times New Roman" w:hAnsi="Times New Roman"/>
          <w:sz w:val="24"/>
        </w:rPr>
      </w:pPr>
    </w:p>
    <w:p w:rsidR="0044491D" w:rsidRPr="000231D6" w:rsidRDefault="00DE4572">
      <w:pPr>
        <w:tabs>
          <w:tab w:val="left" w:pos="720"/>
          <w:tab w:val="left" w:pos="11880"/>
        </w:tabs>
        <w:rPr>
          <w:rFonts w:ascii="Times New Roman" w:hAnsi="Times New Roman"/>
          <w:sz w:val="24"/>
        </w:rPr>
      </w:pPr>
      <w:r w:rsidRPr="000231D6">
        <w:rPr>
          <w:rFonts w:ascii="Times New Roman" w:hAnsi="Times New Roman"/>
          <w:sz w:val="24"/>
        </w:rPr>
        <w:t>There shall be no chromium, zinc, or copper added to the discharge except as pre-approved additives to biocidal compounds.</w:t>
      </w:r>
    </w:p>
    <w:p w:rsidR="0044491D" w:rsidRDefault="0044491D">
      <w:pPr>
        <w:tabs>
          <w:tab w:val="left" w:pos="720"/>
          <w:tab w:val="left" w:pos="11880"/>
        </w:tabs>
        <w:rPr>
          <w:rFonts w:ascii="Times New Roman" w:hAnsi="Times New Roman"/>
          <w:sz w:val="24"/>
        </w:rPr>
      </w:pPr>
    </w:p>
    <w:p w:rsidR="0044491D" w:rsidRPr="00B442C5" w:rsidRDefault="00DE4572">
      <w:pPr>
        <w:tabs>
          <w:tab w:val="left" w:pos="11880"/>
        </w:tabs>
        <w:rPr>
          <w:rFonts w:ascii="Times New Roman" w:hAnsi="Times New Roman"/>
          <w:sz w:val="24"/>
        </w:rPr>
      </w:pPr>
      <w:r>
        <w:rPr>
          <w:rFonts w:ascii="Times New Roman" w:hAnsi="Times New Roman"/>
          <w:sz w:val="24"/>
        </w:rPr>
        <w:t xml:space="preserve">There shall be no discharge of polychlorinated biphenyl compounds such as those commonly used for transformer fluid.  </w:t>
      </w:r>
      <w:r w:rsidRPr="00B442C5">
        <w:rPr>
          <w:rFonts w:ascii="Times New Roman" w:hAnsi="Times New Roman"/>
          <w:sz w:val="24"/>
        </w:rPr>
        <w:t>There shall be no discharge of floating solids or visible foam in other than trace amounts.</w:t>
      </w:r>
    </w:p>
    <w:p w:rsidR="005C7F80" w:rsidRDefault="005C7F80">
      <w:pPr>
        <w:tabs>
          <w:tab w:val="left" w:pos="360"/>
          <w:tab w:val="left" w:pos="11700"/>
        </w:tabs>
        <w:rPr>
          <w:rFonts w:ascii="Times New Roman" w:hAnsi="Times New Roman"/>
          <w:b/>
          <w:sz w:val="24"/>
        </w:rPr>
      </w:pPr>
    </w:p>
    <w:p w:rsidR="000231D6" w:rsidRDefault="000231D6">
      <w:pPr>
        <w:tabs>
          <w:tab w:val="left" w:pos="360"/>
          <w:tab w:val="left" w:pos="11700"/>
        </w:tabs>
        <w:rPr>
          <w:rFonts w:ascii="Times New Roman" w:hAnsi="Times New Roman"/>
          <w:b/>
          <w:sz w:val="24"/>
        </w:rPr>
      </w:pPr>
    </w:p>
    <w:p w:rsidR="000231D6" w:rsidRDefault="000231D6">
      <w:pPr>
        <w:tabs>
          <w:tab w:val="left" w:pos="360"/>
          <w:tab w:val="left" w:pos="11700"/>
        </w:tabs>
        <w:rPr>
          <w:rFonts w:ascii="Times New Roman" w:hAnsi="Times New Roman"/>
          <w:b/>
          <w:sz w:val="24"/>
        </w:rPr>
      </w:pPr>
    </w:p>
    <w:p w:rsidR="000231D6" w:rsidRDefault="000231D6">
      <w:pPr>
        <w:tabs>
          <w:tab w:val="left" w:pos="360"/>
          <w:tab w:val="left" w:pos="11700"/>
        </w:tabs>
        <w:rPr>
          <w:rFonts w:ascii="Times New Roman" w:hAnsi="Times New Roman"/>
          <w:b/>
          <w:sz w:val="24"/>
        </w:rPr>
      </w:pPr>
    </w:p>
    <w:p w:rsidR="000231D6" w:rsidRDefault="000231D6">
      <w:pPr>
        <w:tabs>
          <w:tab w:val="left" w:pos="360"/>
          <w:tab w:val="left" w:pos="11700"/>
        </w:tabs>
        <w:rPr>
          <w:rFonts w:ascii="Times New Roman" w:hAnsi="Times New Roman"/>
          <w:b/>
          <w:sz w:val="24"/>
        </w:rPr>
      </w:pPr>
    </w:p>
    <w:p w:rsidR="000231D6" w:rsidRDefault="000231D6">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139F0" w:rsidRDefault="00E139F0">
      <w:pPr>
        <w:tabs>
          <w:tab w:val="left" w:pos="360"/>
          <w:tab w:val="left" w:pos="11700"/>
        </w:tabs>
        <w:rPr>
          <w:rFonts w:ascii="Times New Roman" w:hAnsi="Times New Roman"/>
          <w:b/>
          <w:sz w:val="24"/>
        </w:rPr>
      </w:pPr>
    </w:p>
    <w:p w:rsidR="00E547C2" w:rsidRDefault="00E547C2">
      <w:pPr>
        <w:tabs>
          <w:tab w:val="left" w:pos="360"/>
          <w:tab w:val="left" w:pos="11700"/>
        </w:tabs>
        <w:rPr>
          <w:rFonts w:ascii="Times New Roman" w:hAnsi="Times New Roman"/>
          <w:b/>
          <w:sz w:val="24"/>
        </w:rPr>
      </w:pPr>
    </w:p>
    <w:p w:rsidR="0044491D" w:rsidRDefault="00DE4572">
      <w:pPr>
        <w:tabs>
          <w:tab w:val="left" w:pos="360"/>
          <w:tab w:val="left" w:pos="11700"/>
        </w:tabs>
        <w:rPr>
          <w:rFonts w:ascii="Times New Roman" w:hAnsi="Times New Roman"/>
          <w:b/>
          <w:sz w:val="24"/>
        </w:rPr>
      </w:pPr>
      <w:r>
        <w:rPr>
          <w:rFonts w:ascii="Times New Roman" w:hAnsi="Times New Roman"/>
          <w:b/>
          <w:sz w:val="24"/>
        </w:rPr>
        <w:t>A. (</w:t>
      </w:r>
      <w:r w:rsidR="00F46094">
        <w:rPr>
          <w:rFonts w:ascii="Times New Roman" w:hAnsi="Times New Roman"/>
          <w:b/>
          <w:sz w:val="24"/>
        </w:rPr>
        <w:t>3</w:t>
      </w:r>
      <w:r w:rsidR="007422CB">
        <w:rPr>
          <w:rFonts w:ascii="Times New Roman" w:hAnsi="Times New Roman"/>
          <w:b/>
          <w:sz w:val="24"/>
        </w:rPr>
        <w:t>.</w:t>
      </w:r>
      <w:r>
        <w:rPr>
          <w:rFonts w:ascii="Times New Roman" w:hAnsi="Times New Roman"/>
          <w:b/>
          <w:sz w:val="24"/>
        </w:rPr>
        <w:t xml:space="preserve">)  EFFLUENT LIMITATIONS AND MONITORING REQUIREMENTS </w:t>
      </w:r>
      <w:r w:rsidR="00A47055">
        <w:rPr>
          <w:rFonts w:ascii="Times New Roman" w:hAnsi="Times New Roman"/>
          <w:b/>
          <w:sz w:val="24"/>
        </w:rPr>
        <w:t xml:space="preserve">(Outfall 004) </w:t>
      </w:r>
      <w:r w:rsidR="00A47055" w:rsidRPr="00A47055">
        <w:rPr>
          <w:rFonts w:ascii="Times New Roman" w:hAnsi="Times New Roman"/>
          <w:sz w:val="24"/>
          <w:szCs w:val="24"/>
        </w:rPr>
        <w:t>[15A NCAC 02B .0400 et seq., 02B .0500 et seq.]</w:t>
      </w:r>
    </w:p>
    <w:p w:rsidR="00F638D9" w:rsidRDefault="00F638D9">
      <w:pPr>
        <w:tabs>
          <w:tab w:val="left" w:pos="0"/>
          <w:tab w:val="left" w:pos="80"/>
          <w:tab w:val="left" w:pos="4580"/>
          <w:tab w:val="left" w:pos="14040"/>
        </w:tabs>
        <w:ind w:right="12"/>
        <w:rPr>
          <w:rFonts w:ascii="Times New Roman" w:hAnsi="Times New Roman"/>
          <w:sz w:val="24"/>
        </w:rPr>
      </w:pPr>
    </w:p>
    <w:p w:rsidR="0044491D" w:rsidRDefault="00DE4572">
      <w:pPr>
        <w:tabs>
          <w:tab w:val="left" w:pos="0"/>
          <w:tab w:val="left" w:pos="80"/>
          <w:tab w:val="left" w:pos="4580"/>
          <w:tab w:val="left" w:pos="14040"/>
        </w:tabs>
        <w:ind w:right="12"/>
        <w:rPr>
          <w:rFonts w:ascii="Times New Roman" w:hAnsi="Times New Roman"/>
          <w:sz w:val="24"/>
        </w:rPr>
      </w:pPr>
      <w:r>
        <w:rPr>
          <w:rFonts w:ascii="Times New Roman" w:hAnsi="Times New Roman"/>
          <w:sz w:val="24"/>
        </w:rPr>
        <w:t xml:space="preserve">During the period beginning on the effective date of the permit and lasting until expiration, the Permittee is authorized to discharge from </w:t>
      </w:r>
      <w:r>
        <w:rPr>
          <w:rFonts w:ascii="Times New Roman" w:hAnsi="Times New Roman"/>
          <w:b/>
          <w:sz w:val="24"/>
        </w:rPr>
        <w:t>Internal Outfall 004 (Chemical Metal Cleaning Treatment System)</w:t>
      </w:r>
      <w:r>
        <w:rPr>
          <w:rFonts w:ascii="Times New Roman" w:hAnsi="Times New Roman"/>
          <w:sz w:val="24"/>
        </w:rPr>
        <w:t>.  Such discharges shall be limited and monitored</w:t>
      </w:r>
      <w:r w:rsidR="00A47055" w:rsidRPr="00A47055">
        <w:rPr>
          <w:rFonts w:ascii="Times New Roman" w:hAnsi="Times New Roman"/>
          <w:sz w:val="24"/>
          <w:vertAlign w:val="superscript"/>
        </w:rPr>
        <w:t>2</w:t>
      </w:r>
      <w:r>
        <w:rPr>
          <w:rFonts w:ascii="Times New Roman" w:hAnsi="Times New Roman"/>
          <w:sz w:val="24"/>
        </w:rPr>
        <w:t xml:space="preserve"> by the Permittee as specified below:</w:t>
      </w:r>
    </w:p>
    <w:p w:rsidR="0044491D" w:rsidRDefault="0044491D">
      <w:pPr>
        <w:rPr>
          <w:rFonts w:ascii="Times New Roman" w:hAnsi="Times New Roman"/>
          <w:sz w:val="24"/>
        </w:rPr>
      </w:pPr>
    </w:p>
    <w:tbl>
      <w:tblPr>
        <w:tblW w:w="9530" w:type="dxa"/>
        <w:tblLayout w:type="fixed"/>
        <w:tblCellMar>
          <w:left w:w="80" w:type="dxa"/>
          <w:right w:w="80" w:type="dxa"/>
        </w:tblCellMar>
        <w:tblLook w:val="0000" w:firstRow="0" w:lastRow="0" w:firstColumn="0" w:lastColumn="0" w:noHBand="0" w:noVBand="0"/>
      </w:tblPr>
      <w:tblGrid>
        <w:gridCol w:w="2150"/>
        <w:gridCol w:w="1170"/>
        <w:gridCol w:w="1530"/>
        <w:gridCol w:w="1980"/>
        <w:gridCol w:w="1530"/>
        <w:gridCol w:w="1170"/>
      </w:tblGrid>
      <w:tr w:rsidR="0044491D" w:rsidTr="008C766C">
        <w:trPr>
          <w:cantSplit/>
        </w:trPr>
        <w:tc>
          <w:tcPr>
            <w:tcW w:w="2150" w:type="dxa"/>
            <w:tcBorders>
              <w:top w:val="single" w:sz="12" w:space="0" w:color="auto"/>
              <w:left w:val="single" w:sz="12" w:space="0" w:color="auto"/>
              <w:right w:val="single" w:sz="6" w:space="0" w:color="auto"/>
            </w:tcBorders>
            <w:shd w:val="pct10" w:color="auto" w:fill="auto"/>
          </w:tcPr>
          <w:p w:rsidR="0044491D" w:rsidRPr="006E7923" w:rsidRDefault="002E4925">
            <w:pPr>
              <w:rPr>
                <w:rFonts w:ascii="Times New Roman" w:hAnsi="Times New Roman"/>
              </w:rPr>
            </w:pPr>
            <w:r>
              <w:rPr>
                <w:rFonts w:ascii="Times New Roman" w:hAnsi="Times New Roman"/>
                <w:b/>
                <w:caps/>
              </w:rPr>
              <w:t>PARAMETER</w:t>
            </w:r>
          </w:p>
        </w:tc>
        <w:tc>
          <w:tcPr>
            <w:tcW w:w="2700" w:type="dxa"/>
            <w:gridSpan w:val="2"/>
            <w:tcBorders>
              <w:top w:val="single" w:sz="12" w:space="0" w:color="auto"/>
              <w:left w:val="single" w:sz="6" w:space="0" w:color="auto"/>
              <w:bottom w:val="single" w:sz="6" w:space="0" w:color="auto"/>
              <w:right w:val="single" w:sz="6" w:space="0" w:color="auto"/>
            </w:tcBorders>
            <w:shd w:val="pct10" w:color="auto" w:fill="auto"/>
          </w:tcPr>
          <w:p w:rsidR="0044491D" w:rsidRPr="006E7923" w:rsidRDefault="00DE4572">
            <w:pPr>
              <w:jc w:val="center"/>
              <w:rPr>
                <w:rFonts w:ascii="Times New Roman" w:hAnsi="Times New Roman"/>
                <w:b/>
                <w:caps/>
              </w:rPr>
            </w:pPr>
            <w:r w:rsidRPr="006E7923">
              <w:rPr>
                <w:rFonts w:ascii="Times New Roman" w:hAnsi="Times New Roman"/>
                <w:b/>
                <w:caps/>
              </w:rPr>
              <w:t>Limits</w:t>
            </w:r>
          </w:p>
          <w:p w:rsidR="0044491D" w:rsidRPr="006E7923" w:rsidRDefault="0044491D">
            <w:pPr>
              <w:jc w:val="center"/>
              <w:rPr>
                <w:rFonts w:ascii="Times New Roman" w:hAnsi="Times New Roman"/>
                <w:b/>
                <w:caps/>
              </w:rPr>
            </w:pPr>
          </w:p>
        </w:tc>
        <w:tc>
          <w:tcPr>
            <w:tcW w:w="4680" w:type="dxa"/>
            <w:gridSpan w:val="3"/>
            <w:tcBorders>
              <w:top w:val="single" w:sz="12" w:space="0" w:color="auto"/>
              <w:left w:val="single" w:sz="6" w:space="0" w:color="auto"/>
              <w:bottom w:val="single" w:sz="6" w:space="0" w:color="auto"/>
              <w:right w:val="single" w:sz="12" w:space="0" w:color="auto"/>
            </w:tcBorders>
            <w:shd w:val="pct10" w:color="auto" w:fill="auto"/>
          </w:tcPr>
          <w:p w:rsidR="0044491D" w:rsidRPr="006E7923" w:rsidRDefault="00DE4572">
            <w:pPr>
              <w:jc w:val="center"/>
              <w:rPr>
                <w:rFonts w:ascii="Times New Roman" w:hAnsi="Times New Roman"/>
                <w:b/>
                <w:caps/>
              </w:rPr>
            </w:pPr>
            <w:r w:rsidRPr="006E7923">
              <w:rPr>
                <w:rFonts w:ascii="Times New Roman" w:hAnsi="Times New Roman"/>
                <w:b/>
                <w:caps/>
              </w:rPr>
              <w:t>Monitoring Requirements</w:t>
            </w:r>
          </w:p>
        </w:tc>
      </w:tr>
      <w:tr w:rsidR="0044491D" w:rsidTr="008C766C">
        <w:trPr>
          <w:cantSplit/>
        </w:trPr>
        <w:tc>
          <w:tcPr>
            <w:tcW w:w="2150" w:type="dxa"/>
            <w:tcBorders>
              <w:left w:val="single" w:sz="12" w:space="0" w:color="auto"/>
              <w:bottom w:val="double" w:sz="6" w:space="0" w:color="auto"/>
              <w:right w:val="single" w:sz="6" w:space="0" w:color="auto"/>
            </w:tcBorders>
            <w:shd w:val="pct10" w:color="auto" w:fill="auto"/>
          </w:tcPr>
          <w:p w:rsidR="0044491D" w:rsidRPr="006E7923" w:rsidRDefault="0044491D">
            <w:pPr>
              <w:jc w:val="center"/>
              <w:rPr>
                <w:rFonts w:ascii="Times New Roman" w:hAnsi="Times New Roman"/>
              </w:rPr>
            </w:pPr>
          </w:p>
        </w:tc>
        <w:tc>
          <w:tcPr>
            <w:tcW w:w="1170" w:type="dxa"/>
            <w:tcBorders>
              <w:top w:val="single" w:sz="6" w:space="0" w:color="auto"/>
              <w:left w:val="single" w:sz="6" w:space="0" w:color="auto"/>
              <w:bottom w:val="double" w:sz="6" w:space="0" w:color="auto"/>
              <w:right w:val="single" w:sz="6" w:space="0" w:color="auto"/>
            </w:tcBorders>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Monthly </w:t>
            </w:r>
          </w:p>
          <w:p w:rsidR="0044491D" w:rsidRPr="006E7923" w:rsidRDefault="00DE4572">
            <w:pPr>
              <w:jc w:val="center"/>
              <w:rPr>
                <w:rFonts w:ascii="Times New Roman" w:hAnsi="Times New Roman"/>
                <w:b/>
              </w:rPr>
            </w:pPr>
            <w:r w:rsidRPr="006E7923">
              <w:rPr>
                <w:rFonts w:ascii="Times New Roman" w:hAnsi="Times New Roman"/>
                <w:b/>
              </w:rPr>
              <w:t>Average</w:t>
            </w:r>
          </w:p>
        </w:tc>
        <w:tc>
          <w:tcPr>
            <w:tcW w:w="1530" w:type="dxa"/>
            <w:tcBorders>
              <w:top w:val="single" w:sz="6" w:space="0" w:color="auto"/>
              <w:left w:val="single" w:sz="6" w:space="0" w:color="auto"/>
              <w:bottom w:val="double" w:sz="6" w:space="0" w:color="auto"/>
              <w:right w:val="single" w:sz="6" w:space="0" w:color="auto"/>
            </w:tcBorders>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Daily </w:t>
            </w:r>
          </w:p>
          <w:p w:rsidR="0044491D" w:rsidRPr="006E7923" w:rsidRDefault="00DE4572">
            <w:pPr>
              <w:jc w:val="center"/>
              <w:rPr>
                <w:rFonts w:ascii="Times New Roman" w:hAnsi="Times New Roman"/>
                <w:b/>
              </w:rPr>
            </w:pPr>
            <w:r w:rsidRPr="006E7923">
              <w:rPr>
                <w:rFonts w:ascii="Times New Roman" w:hAnsi="Times New Roman"/>
                <w:b/>
              </w:rPr>
              <w:t>Maximum</w:t>
            </w:r>
          </w:p>
        </w:tc>
        <w:tc>
          <w:tcPr>
            <w:tcW w:w="1980" w:type="dxa"/>
            <w:tcBorders>
              <w:top w:val="single" w:sz="6" w:space="0" w:color="auto"/>
              <w:left w:val="single" w:sz="6" w:space="0" w:color="auto"/>
              <w:bottom w:val="double" w:sz="6" w:space="0" w:color="auto"/>
              <w:right w:val="single" w:sz="6" w:space="0" w:color="auto"/>
            </w:tcBorders>
            <w:shd w:val="pct10" w:color="auto" w:fill="auto"/>
          </w:tcPr>
          <w:p w:rsidR="0044491D" w:rsidRPr="006E7923" w:rsidRDefault="00DE4572">
            <w:pPr>
              <w:jc w:val="center"/>
              <w:rPr>
                <w:rFonts w:ascii="Times New Roman" w:hAnsi="Times New Roman"/>
                <w:b/>
              </w:rPr>
            </w:pPr>
            <w:r w:rsidRPr="006E7923">
              <w:rPr>
                <w:rFonts w:ascii="Times New Roman" w:hAnsi="Times New Roman"/>
                <w:b/>
              </w:rPr>
              <w:t>Measurement</w:t>
            </w:r>
          </w:p>
          <w:p w:rsidR="0044491D" w:rsidRPr="006E7923" w:rsidRDefault="00DE4572">
            <w:pPr>
              <w:jc w:val="center"/>
              <w:rPr>
                <w:rFonts w:ascii="Times New Roman" w:hAnsi="Times New Roman"/>
                <w:b/>
              </w:rPr>
            </w:pPr>
            <w:r w:rsidRPr="006E7923">
              <w:rPr>
                <w:rFonts w:ascii="Times New Roman" w:hAnsi="Times New Roman"/>
                <w:b/>
              </w:rPr>
              <w:t>Frequency</w:t>
            </w:r>
          </w:p>
        </w:tc>
        <w:tc>
          <w:tcPr>
            <w:tcW w:w="1530" w:type="dxa"/>
            <w:tcBorders>
              <w:top w:val="single" w:sz="6" w:space="0" w:color="auto"/>
              <w:left w:val="single" w:sz="6" w:space="0" w:color="auto"/>
              <w:bottom w:val="double" w:sz="6" w:space="0" w:color="auto"/>
              <w:right w:val="single" w:sz="6" w:space="0" w:color="auto"/>
            </w:tcBorders>
            <w:shd w:val="pct10" w:color="auto" w:fill="auto"/>
          </w:tcPr>
          <w:p w:rsidR="0044491D" w:rsidRPr="006E7923" w:rsidRDefault="00DE4572">
            <w:pPr>
              <w:jc w:val="center"/>
              <w:rPr>
                <w:rFonts w:ascii="Times New Roman" w:hAnsi="Times New Roman"/>
                <w:b/>
              </w:rPr>
            </w:pPr>
            <w:r w:rsidRPr="006E7923">
              <w:rPr>
                <w:rFonts w:ascii="Times New Roman" w:hAnsi="Times New Roman"/>
                <w:b/>
              </w:rPr>
              <w:t xml:space="preserve">Sample </w:t>
            </w:r>
          </w:p>
          <w:p w:rsidR="0044491D" w:rsidRPr="006E7923" w:rsidRDefault="00DE4572">
            <w:pPr>
              <w:jc w:val="center"/>
              <w:rPr>
                <w:rFonts w:ascii="Times New Roman" w:hAnsi="Times New Roman"/>
                <w:b/>
              </w:rPr>
            </w:pPr>
            <w:r w:rsidRPr="006E7923">
              <w:rPr>
                <w:rFonts w:ascii="Times New Roman" w:hAnsi="Times New Roman"/>
                <w:b/>
              </w:rPr>
              <w:t>Type</w:t>
            </w:r>
          </w:p>
        </w:tc>
        <w:tc>
          <w:tcPr>
            <w:tcW w:w="1170" w:type="dxa"/>
            <w:tcBorders>
              <w:top w:val="single" w:sz="6" w:space="0" w:color="auto"/>
              <w:left w:val="single" w:sz="6" w:space="0" w:color="auto"/>
              <w:bottom w:val="double" w:sz="6" w:space="0" w:color="auto"/>
              <w:right w:val="single" w:sz="12" w:space="0" w:color="auto"/>
            </w:tcBorders>
            <w:shd w:val="pct10" w:color="auto" w:fill="auto"/>
          </w:tcPr>
          <w:p w:rsidR="0044491D" w:rsidRPr="006E7923" w:rsidRDefault="00DE4572" w:rsidP="0026019B">
            <w:pPr>
              <w:jc w:val="center"/>
              <w:rPr>
                <w:rFonts w:ascii="Times New Roman" w:hAnsi="Times New Roman"/>
                <w:b/>
              </w:rPr>
            </w:pPr>
            <w:r w:rsidRPr="006E7923">
              <w:rPr>
                <w:rFonts w:ascii="Times New Roman" w:hAnsi="Times New Roman"/>
                <w:b/>
              </w:rPr>
              <w:t>Sample Location</w:t>
            </w:r>
            <w:r w:rsidR="0026019B" w:rsidRPr="0026019B">
              <w:rPr>
                <w:rFonts w:ascii="Times New Roman" w:hAnsi="Times New Roman"/>
                <w:b/>
                <w:vertAlign w:val="superscript"/>
              </w:rPr>
              <w:t>1</w:t>
            </w:r>
          </w:p>
        </w:tc>
      </w:tr>
      <w:tr w:rsidR="008C766C" w:rsidTr="008C766C">
        <w:trPr>
          <w:cantSplit/>
        </w:trPr>
        <w:tc>
          <w:tcPr>
            <w:tcW w:w="2150" w:type="dxa"/>
            <w:tcBorders>
              <w:top w:val="double" w:sz="6" w:space="0" w:color="auto"/>
              <w:left w:val="single" w:sz="12" w:space="0" w:color="auto"/>
              <w:bottom w:val="single" w:sz="6" w:space="0" w:color="auto"/>
              <w:right w:val="single" w:sz="6" w:space="0" w:color="auto"/>
            </w:tcBorders>
          </w:tcPr>
          <w:p w:rsidR="008C766C" w:rsidRPr="006E7923" w:rsidRDefault="008C766C">
            <w:pPr>
              <w:rPr>
                <w:rFonts w:ascii="Times New Roman" w:hAnsi="Times New Roman"/>
              </w:rPr>
            </w:pPr>
            <w:r w:rsidRPr="006E7923">
              <w:rPr>
                <w:rFonts w:ascii="Times New Roman" w:hAnsi="Times New Roman"/>
              </w:rPr>
              <w:t>Flow</w:t>
            </w:r>
            <w:r w:rsidR="00161C53">
              <w:rPr>
                <w:rFonts w:ascii="Times New Roman" w:hAnsi="Times New Roman"/>
              </w:rPr>
              <w:t>, MGD</w:t>
            </w:r>
          </w:p>
        </w:tc>
        <w:tc>
          <w:tcPr>
            <w:tcW w:w="1170" w:type="dxa"/>
            <w:tcBorders>
              <w:top w:val="double" w:sz="6" w:space="0" w:color="auto"/>
              <w:left w:val="single" w:sz="6" w:space="0" w:color="auto"/>
              <w:bottom w:val="single" w:sz="6" w:space="0" w:color="auto"/>
              <w:right w:val="single" w:sz="6" w:space="0" w:color="auto"/>
            </w:tcBorders>
          </w:tcPr>
          <w:p w:rsidR="008C766C" w:rsidRPr="006E7923" w:rsidRDefault="008C766C">
            <w:pPr>
              <w:jc w:val="center"/>
              <w:rPr>
                <w:rFonts w:ascii="Times New Roman" w:hAnsi="Times New Roman"/>
              </w:rPr>
            </w:pPr>
          </w:p>
        </w:tc>
        <w:tc>
          <w:tcPr>
            <w:tcW w:w="1530" w:type="dxa"/>
            <w:tcBorders>
              <w:top w:val="double" w:sz="6" w:space="0" w:color="auto"/>
              <w:left w:val="single" w:sz="6" w:space="0" w:color="auto"/>
              <w:bottom w:val="single" w:sz="6" w:space="0" w:color="auto"/>
              <w:right w:val="single" w:sz="6" w:space="0" w:color="auto"/>
            </w:tcBorders>
          </w:tcPr>
          <w:p w:rsidR="008C766C" w:rsidRPr="006E7923" w:rsidRDefault="008C766C">
            <w:pPr>
              <w:jc w:val="center"/>
              <w:rPr>
                <w:rFonts w:ascii="Times New Roman" w:hAnsi="Times New Roman"/>
              </w:rPr>
            </w:pPr>
          </w:p>
        </w:tc>
        <w:tc>
          <w:tcPr>
            <w:tcW w:w="1980" w:type="dxa"/>
            <w:tcBorders>
              <w:top w:val="double" w:sz="6" w:space="0" w:color="auto"/>
              <w:left w:val="single" w:sz="6" w:space="0" w:color="auto"/>
              <w:bottom w:val="single" w:sz="6"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Per discharge event</w:t>
            </w:r>
          </w:p>
        </w:tc>
        <w:tc>
          <w:tcPr>
            <w:tcW w:w="1530" w:type="dxa"/>
            <w:tcBorders>
              <w:top w:val="double" w:sz="6" w:space="0" w:color="auto"/>
              <w:left w:val="single" w:sz="6" w:space="0" w:color="auto"/>
              <w:bottom w:val="single" w:sz="6"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Instantaneous</w:t>
            </w:r>
          </w:p>
        </w:tc>
        <w:tc>
          <w:tcPr>
            <w:tcW w:w="1170" w:type="dxa"/>
            <w:tcBorders>
              <w:top w:val="double" w:sz="6" w:space="0" w:color="auto"/>
              <w:left w:val="single" w:sz="6" w:space="0" w:color="auto"/>
              <w:bottom w:val="single" w:sz="6" w:space="0" w:color="auto"/>
              <w:right w:val="single" w:sz="12" w:space="0" w:color="auto"/>
            </w:tcBorders>
          </w:tcPr>
          <w:p w:rsidR="008C766C" w:rsidRDefault="008C766C" w:rsidP="008C766C">
            <w:pPr>
              <w:jc w:val="center"/>
            </w:pPr>
            <w:r w:rsidRPr="005E145A">
              <w:rPr>
                <w:rFonts w:ascii="Times New Roman" w:hAnsi="Times New Roman"/>
              </w:rPr>
              <w:t>Effluent</w:t>
            </w:r>
          </w:p>
        </w:tc>
      </w:tr>
      <w:tr w:rsidR="008C766C" w:rsidTr="008C766C">
        <w:trPr>
          <w:cantSplit/>
        </w:trPr>
        <w:tc>
          <w:tcPr>
            <w:tcW w:w="2150" w:type="dxa"/>
            <w:tcBorders>
              <w:top w:val="single" w:sz="6" w:space="0" w:color="auto"/>
              <w:left w:val="single" w:sz="12" w:space="0" w:color="auto"/>
              <w:right w:val="single" w:sz="6" w:space="0" w:color="auto"/>
            </w:tcBorders>
          </w:tcPr>
          <w:p w:rsidR="008C766C" w:rsidRPr="006E7923" w:rsidRDefault="008C766C">
            <w:pPr>
              <w:rPr>
                <w:rFonts w:ascii="Times New Roman" w:hAnsi="Times New Roman"/>
              </w:rPr>
            </w:pPr>
            <w:r w:rsidRPr="006E7923">
              <w:rPr>
                <w:rFonts w:ascii="Times New Roman" w:hAnsi="Times New Roman"/>
              </w:rPr>
              <w:t>Total Copper</w:t>
            </w:r>
          </w:p>
        </w:tc>
        <w:tc>
          <w:tcPr>
            <w:tcW w:w="1170" w:type="dxa"/>
            <w:tcBorders>
              <w:top w:val="single" w:sz="6" w:space="0" w:color="auto"/>
              <w:left w:val="single" w:sz="6"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1.0 mg/L</w:t>
            </w:r>
          </w:p>
        </w:tc>
        <w:tc>
          <w:tcPr>
            <w:tcW w:w="1530" w:type="dxa"/>
            <w:tcBorders>
              <w:top w:val="single" w:sz="6" w:space="0" w:color="auto"/>
              <w:left w:val="single" w:sz="6"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1.0 mg/L</w:t>
            </w:r>
          </w:p>
        </w:tc>
        <w:tc>
          <w:tcPr>
            <w:tcW w:w="1980" w:type="dxa"/>
            <w:tcBorders>
              <w:top w:val="single" w:sz="6" w:space="0" w:color="auto"/>
              <w:left w:val="single" w:sz="6"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Per discharge event</w:t>
            </w:r>
          </w:p>
        </w:tc>
        <w:tc>
          <w:tcPr>
            <w:tcW w:w="1530" w:type="dxa"/>
            <w:tcBorders>
              <w:top w:val="single" w:sz="6" w:space="0" w:color="auto"/>
              <w:left w:val="single" w:sz="6"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Borders>
              <w:top w:val="single" w:sz="6" w:space="0" w:color="auto"/>
              <w:left w:val="single" w:sz="6" w:space="0" w:color="auto"/>
              <w:right w:val="single" w:sz="12" w:space="0" w:color="auto"/>
            </w:tcBorders>
          </w:tcPr>
          <w:p w:rsidR="008C766C" w:rsidRDefault="008C766C" w:rsidP="008C766C">
            <w:pPr>
              <w:jc w:val="center"/>
            </w:pPr>
            <w:r w:rsidRPr="005E145A">
              <w:rPr>
                <w:rFonts w:ascii="Times New Roman" w:hAnsi="Times New Roman"/>
              </w:rPr>
              <w:t>Effluent</w:t>
            </w:r>
          </w:p>
        </w:tc>
      </w:tr>
      <w:tr w:rsidR="008C766C" w:rsidTr="008C766C">
        <w:trPr>
          <w:cantSplit/>
        </w:trPr>
        <w:tc>
          <w:tcPr>
            <w:tcW w:w="2150" w:type="dxa"/>
            <w:tcBorders>
              <w:top w:val="single" w:sz="6" w:space="0" w:color="auto"/>
              <w:left w:val="single" w:sz="12" w:space="0" w:color="auto"/>
              <w:bottom w:val="single" w:sz="12" w:space="0" w:color="auto"/>
              <w:right w:val="single" w:sz="6" w:space="0" w:color="auto"/>
            </w:tcBorders>
          </w:tcPr>
          <w:p w:rsidR="008C766C" w:rsidRPr="006E7923" w:rsidRDefault="008C766C">
            <w:pPr>
              <w:rPr>
                <w:rFonts w:ascii="Times New Roman" w:hAnsi="Times New Roman"/>
              </w:rPr>
            </w:pPr>
            <w:r w:rsidRPr="006E7923">
              <w:rPr>
                <w:rFonts w:ascii="Times New Roman" w:hAnsi="Times New Roman"/>
              </w:rPr>
              <w:t>Total Iron</w:t>
            </w:r>
          </w:p>
        </w:tc>
        <w:tc>
          <w:tcPr>
            <w:tcW w:w="1170" w:type="dxa"/>
            <w:tcBorders>
              <w:top w:val="single" w:sz="6" w:space="0" w:color="auto"/>
              <w:left w:val="single" w:sz="6" w:space="0" w:color="auto"/>
              <w:bottom w:val="single" w:sz="12"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1.0 mg/L</w:t>
            </w:r>
          </w:p>
        </w:tc>
        <w:tc>
          <w:tcPr>
            <w:tcW w:w="1530" w:type="dxa"/>
            <w:tcBorders>
              <w:top w:val="single" w:sz="6" w:space="0" w:color="auto"/>
              <w:left w:val="single" w:sz="6" w:space="0" w:color="auto"/>
              <w:bottom w:val="single" w:sz="12"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1.0 mg/L</w:t>
            </w:r>
          </w:p>
        </w:tc>
        <w:tc>
          <w:tcPr>
            <w:tcW w:w="1980" w:type="dxa"/>
            <w:tcBorders>
              <w:top w:val="single" w:sz="6" w:space="0" w:color="auto"/>
              <w:left w:val="single" w:sz="6" w:space="0" w:color="auto"/>
              <w:bottom w:val="single" w:sz="12"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Per discharge event</w:t>
            </w:r>
          </w:p>
        </w:tc>
        <w:tc>
          <w:tcPr>
            <w:tcW w:w="1530" w:type="dxa"/>
            <w:tcBorders>
              <w:top w:val="single" w:sz="6" w:space="0" w:color="auto"/>
              <w:left w:val="single" w:sz="6" w:space="0" w:color="auto"/>
              <w:bottom w:val="single" w:sz="12" w:space="0" w:color="auto"/>
              <w:right w:val="single" w:sz="6" w:space="0" w:color="auto"/>
            </w:tcBorders>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Borders>
              <w:top w:val="single" w:sz="6" w:space="0" w:color="auto"/>
              <w:left w:val="single" w:sz="6" w:space="0" w:color="auto"/>
              <w:bottom w:val="single" w:sz="12" w:space="0" w:color="auto"/>
              <w:right w:val="single" w:sz="12" w:space="0" w:color="auto"/>
            </w:tcBorders>
          </w:tcPr>
          <w:p w:rsidR="008C766C" w:rsidRDefault="008C766C" w:rsidP="008C766C">
            <w:pPr>
              <w:jc w:val="center"/>
            </w:pPr>
            <w:r w:rsidRPr="005E145A">
              <w:rPr>
                <w:rFonts w:ascii="Times New Roman" w:hAnsi="Times New Roman"/>
              </w:rPr>
              <w:t>Effluent</w:t>
            </w:r>
          </w:p>
        </w:tc>
      </w:tr>
    </w:tbl>
    <w:p w:rsidR="0044491D" w:rsidRDefault="0044491D">
      <w:pPr>
        <w:ind w:left="360" w:hanging="360"/>
        <w:rPr>
          <w:rFonts w:ascii="Times New Roman" w:hAnsi="Times New Roman"/>
          <w:position w:val="6"/>
          <w:sz w:val="24"/>
        </w:rPr>
      </w:pPr>
    </w:p>
    <w:p w:rsidR="0044491D" w:rsidRDefault="00DE4572">
      <w:pPr>
        <w:ind w:left="360" w:hanging="360"/>
        <w:rPr>
          <w:rFonts w:ascii="Times New Roman" w:hAnsi="Times New Roman"/>
          <w:position w:val="6"/>
          <w:sz w:val="24"/>
        </w:rPr>
      </w:pPr>
      <w:r>
        <w:rPr>
          <w:rFonts w:ascii="Times New Roman" w:hAnsi="Times New Roman"/>
          <w:b/>
          <w:sz w:val="24"/>
          <w:u w:val="single"/>
        </w:rPr>
        <w:t>Notes</w:t>
      </w:r>
      <w:r>
        <w:rPr>
          <w:rFonts w:ascii="Times New Roman" w:hAnsi="Times New Roman"/>
          <w:b/>
          <w:sz w:val="24"/>
        </w:rPr>
        <w:t>:</w:t>
      </w:r>
    </w:p>
    <w:p w:rsidR="0044491D" w:rsidRDefault="00DE4572" w:rsidP="00A47055">
      <w:pPr>
        <w:numPr>
          <w:ilvl w:val="0"/>
          <w:numId w:val="12"/>
        </w:numPr>
        <w:tabs>
          <w:tab w:val="clear" w:pos="720"/>
          <w:tab w:val="num" w:pos="270"/>
        </w:tabs>
        <w:ind w:left="360"/>
        <w:rPr>
          <w:rFonts w:ascii="Times New Roman" w:hAnsi="Times New Roman"/>
          <w:sz w:val="24"/>
        </w:rPr>
      </w:pPr>
      <w:r>
        <w:rPr>
          <w:rFonts w:ascii="Times New Roman" w:hAnsi="Times New Roman"/>
          <w:sz w:val="24"/>
        </w:rPr>
        <w:t>Sample locations: Effluent, prior to mixing with any other waste</w:t>
      </w:r>
      <w:r w:rsidR="00921A93">
        <w:rPr>
          <w:rFonts w:ascii="Times New Roman" w:hAnsi="Times New Roman"/>
          <w:sz w:val="24"/>
        </w:rPr>
        <w:t xml:space="preserve"> </w:t>
      </w:r>
      <w:r>
        <w:rPr>
          <w:rFonts w:ascii="Times New Roman" w:hAnsi="Times New Roman"/>
          <w:sz w:val="24"/>
        </w:rPr>
        <w:t>stream.</w:t>
      </w:r>
    </w:p>
    <w:p w:rsidR="00A47055" w:rsidRPr="00A47055" w:rsidRDefault="009D2140" w:rsidP="00A47055">
      <w:pPr>
        <w:pStyle w:val="ListParagraph"/>
        <w:numPr>
          <w:ilvl w:val="0"/>
          <w:numId w:val="12"/>
        </w:numPr>
        <w:tabs>
          <w:tab w:val="clear" w:pos="720"/>
          <w:tab w:val="num" w:pos="360"/>
          <w:tab w:val="left" w:pos="11880"/>
        </w:tabs>
        <w:ind w:left="270" w:hanging="270"/>
        <w:rPr>
          <w:szCs w:val="24"/>
        </w:rPr>
      </w:pPr>
      <w:r>
        <w:rPr>
          <w:szCs w:val="24"/>
        </w:rPr>
        <w:t>Please s</w:t>
      </w:r>
      <w:r w:rsidR="00A47055" w:rsidRPr="00A47055">
        <w:rPr>
          <w:szCs w:val="24"/>
        </w:rPr>
        <w:t>ee Special Condition A. (</w:t>
      </w:r>
      <w:r>
        <w:rPr>
          <w:szCs w:val="24"/>
        </w:rPr>
        <w:t>1</w:t>
      </w:r>
      <w:r w:rsidR="007756FE">
        <w:rPr>
          <w:szCs w:val="24"/>
        </w:rPr>
        <w:t>6</w:t>
      </w:r>
      <w:r w:rsidR="00A47055" w:rsidRPr="00A47055">
        <w:rPr>
          <w:szCs w:val="24"/>
        </w:rPr>
        <w:t>.).</w:t>
      </w:r>
    </w:p>
    <w:p w:rsidR="00A47055" w:rsidRDefault="00A47055" w:rsidP="00A47055">
      <w:pPr>
        <w:ind w:hanging="360"/>
        <w:rPr>
          <w:rFonts w:ascii="Times New Roman" w:hAnsi="Times New Roman"/>
          <w:sz w:val="24"/>
        </w:rPr>
      </w:pPr>
    </w:p>
    <w:p w:rsidR="0044491D" w:rsidRDefault="0044491D">
      <w:pPr>
        <w:tabs>
          <w:tab w:val="left" w:pos="360"/>
        </w:tabs>
        <w:ind w:left="360" w:hanging="360"/>
        <w:rPr>
          <w:rFonts w:ascii="Times New Roman" w:hAnsi="Times New Roman"/>
          <w:sz w:val="24"/>
        </w:rPr>
      </w:pPr>
    </w:p>
    <w:p w:rsidR="0044491D" w:rsidRDefault="00DE4572">
      <w:pPr>
        <w:tabs>
          <w:tab w:val="left" w:pos="720"/>
          <w:tab w:val="left" w:pos="11880"/>
        </w:tabs>
        <w:rPr>
          <w:rFonts w:ascii="Times New Roman" w:hAnsi="Times New Roman"/>
          <w:sz w:val="24"/>
        </w:rPr>
      </w:pPr>
      <w:r>
        <w:rPr>
          <w:rFonts w:ascii="Times New Roman" w:hAnsi="Times New Roman"/>
          <w:sz w:val="24"/>
        </w:rPr>
        <w:t>The chemical metal cleaning waste shall be discharged after pretreatment.</w:t>
      </w:r>
    </w:p>
    <w:p w:rsidR="0044491D" w:rsidRDefault="0044491D">
      <w:pPr>
        <w:tabs>
          <w:tab w:val="left" w:pos="720"/>
          <w:tab w:val="left" w:pos="11880"/>
        </w:tabs>
        <w:rPr>
          <w:rFonts w:ascii="Times New Roman" w:hAnsi="Times New Roman"/>
          <w:sz w:val="24"/>
        </w:rPr>
      </w:pPr>
    </w:p>
    <w:p w:rsidR="0044491D" w:rsidRDefault="00DE4572">
      <w:pPr>
        <w:tabs>
          <w:tab w:val="left" w:pos="720"/>
          <w:tab w:val="left" w:pos="11880"/>
        </w:tabs>
        <w:rPr>
          <w:rFonts w:ascii="Times New Roman" w:hAnsi="Times New Roman"/>
          <w:sz w:val="24"/>
        </w:rPr>
      </w:pPr>
      <w:r>
        <w:rPr>
          <w:rFonts w:ascii="Times New Roman" w:hAnsi="Times New Roman"/>
          <w:sz w:val="24"/>
        </w:rPr>
        <w:t>There shall be no discharge of polychlorinated biphenyl compounds such as those commonly used for transformer fluid.  There shall be no discharge of floating solids or visible foam in other than trace amounts.</w:t>
      </w:r>
    </w:p>
    <w:p w:rsidR="00AA0FFF" w:rsidRDefault="00AA0FFF">
      <w:pPr>
        <w:tabs>
          <w:tab w:val="left" w:pos="720"/>
          <w:tab w:val="left" w:pos="11880"/>
        </w:tabs>
        <w:rPr>
          <w:rFonts w:ascii="Times New Roman" w:hAnsi="Times New Roman"/>
          <w:sz w:val="24"/>
        </w:rPr>
      </w:pPr>
    </w:p>
    <w:p w:rsidR="00AA0FFF" w:rsidRDefault="00AA0FFF">
      <w:pPr>
        <w:tabs>
          <w:tab w:val="left" w:pos="720"/>
          <w:tab w:val="left" w:pos="11880"/>
        </w:tabs>
        <w:rPr>
          <w:rFonts w:ascii="Times New Roman" w:hAnsi="Times New Roman"/>
          <w:sz w:val="24"/>
        </w:rPr>
      </w:pPr>
      <w:r w:rsidRPr="00AA0FFF">
        <w:rPr>
          <w:rFonts w:ascii="Times New Roman" w:hAnsi="Times New Roman"/>
          <w:b/>
          <w:sz w:val="24"/>
        </w:rPr>
        <w:t>This Outfall shall discontinue discharge on 02/01/2020.</w:t>
      </w:r>
    </w:p>
    <w:p w:rsidR="0044491D" w:rsidRDefault="00DE4572">
      <w:pPr>
        <w:ind w:right="-720"/>
        <w:jc w:val="right"/>
      </w:pPr>
      <w:r>
        <w:rPr>
          <w:rFonts w:ascii="Times New Roman" w:hAnsi="Times New Roman"/>
          <w:sz w:val="24"/>
        </w:rPr>
        <w:br w:type="page"/>
      </w:r>
    </w:p>
    <w:p w:rsidR="0044491D" w:rsidRDefault="0044491D">
      <w:pPr>
        <w:pStyle w:val="Footer"/>
        <w:tabs>
          <w:tab w:val="clear" w:pos="4320"/>
          <w:tab w:val="clear" w:pos="8640"/>
          <w:tab w:val="left" w:pos="720"/>
          <w:tab w:val="left" w:pos="11880"/>
        </w:tabs>
        <w:rPr>
          <w:rFonts w:ascii="Times New Roman" w:hAnsi="Times New Roman"/>
        </w:rPr>
      </w:pPr>
    </w:p>
    <w:p w:rsidR="0044491D" w:rsidRDefault="00DE4572">
      <w:pPr>
        <w:tabs>
          <w:tab w:val="left" w:pos="360"/>
          <w:tab w:val="left" w:pos="11700"/>
        </w:tabs>
        <w:rPr>
          <w:rFonts w:ascii="Times New Roman" w:hAnsi="Times New Roman"/>
          <w:b/>
          <w:sz w:val="24"/>
        </w:rPr>
      </w:pPr>
      <w:r>
        <w:rPr>
          <w:rFonts w:ascii="Times New Roman" w:hAnsi="Times New Roman"/>
          <w:b/>
          <w:sz w:val="24"/>
        </w:rPr>
        <w:t>A. (</w:t>
      </w:r>
      <w:r w:rsidR="00F46094">
        <w:rPr>
          <w:rFonts w:ascii="Times New Roman" w:hAnsi="Times New Roman"/>
          <w:b/>
          <w:sz w:val="24"/>
        </w:rPr>
        <w:t>4</w:t>
      </w:r>
      <w:r w:rsidR="007422CB">
        <w:rPr>
          <w:rFonts w:ascii="Times New Roman" w:hAnsi="Times New Roman"/>
          <w:b/>
          <w:sz w:val="24"/>
        </w:rPr>
        <w:t>.</w:t>
      </w:r>
      <w:r>
        <w:rPr>
          <w:rFonts w:ascii="Times New Roman" w:hAnsi="Times New Roman"/>
          <w:b/>
          <w:sz w:val="24"/>
        </w:rPr>
        <w:t>)  EFFLUENT LIMITATIONS AND MONITORING REQUIREMENTS</w:t>
      </w:r>
      <w:r w:rsidR="00A47055">
        <w:rPr>
          <w:rFonts w:ascii="Times New Roman" w:hAnsi="Times New Roman"/>
          <w:b/>
          <w:sz w:val="24"/>
        </w:rPr>
        <w:t xml:space="preserve"> (Outfall 005)</w:t>
      </w:r>
      <w:r>
        <w:rPr>
          <w:rFonts w:ascii="Times New Roman" w:hAnsi="Times New Roman"/>
          <w:b/>
          <w:sz w:val="24"/>
        </w:rPr>
        <w:t xml:space="preserve"> </w:t>
      </w:r>
      <w:r w:rsidR="00A47055" w:rsidRPr="00A47055">
        <w:rPr>
          <w:rFonts w:ascii="Times New Roman" w:hAnsi="Times New Roman"/>
          <w:sz w:val="24"/>
          <w:szCs w:val="24"/>
        </w:rPr>
        <w:t>[15A NCAC 02B .0400 et seq., 02B .0500 et seq.]</w:t>
      </w:r>
    </w:p>
    <w:p w:rsidR="00F638D9" w:rsidRDefault="00F638D9">
      <w:pPr>
        <w:tabs>
          <w:tab w:val="left" w:pos="0"/>
          <w:tab w:val="left" w:pos="80"/>
          <w:tab w:val="left" w:pos="4580"/>
          <w:tab w:val="left" w:pos="14040"/>
        </w:tabs>
        <w:ind w:right="12"/>
        <w:rPr>
          <w:rFonts w:ascii="Times New Roman" w:hAnsi="Times New Roman"/>
          <w:sz w:val="24"/>
        </w:rPr>
      </w:pPr>
    </w:p>
    <w:p w:rsidR="0044491D" w:rsidRDefault="00DE4572">
      <w:pPr>
        <w:tabs>
          <w:tab w:val="left" w:pos="0"/>
          <w:tab w:val="left" w:pos="80"/>
          <w:tab w:val="left" w:pos="4580"/>
          <w:tab w:val="left" w:pos="14040"/>
        </w:tabs>
        <w:ind w:right="12"/>
        <w:rPr>
          <w:rFonts w:ascii="Times New Roman" w:hAnsi="Times New Roman"/>
          <w:sz w:val="24"/>
        </w:rPr>
      </w:pPr>
      <w:r>
        <w:rPr>
          <w:rFonts w:ascii="Times New Roman" w:hAnsi="Times New Roman"/>
          <w:sz w:val="24"/>
        </w:rPr>
        <w:t xml:space="preserve">During the period beginning </w:t>
      </w:r>
      <w:r w:rsidR="0067227D">
        <w:rPr>
          <w:rFonts w:ascii="Times New Roman" w:hAnsi="Times New Roman"/>
          <w:sz w:val="24"/>
        </w:rPr>
        <w:t xml:space="preserve">on </w:t>
      </w:r>
      <w:r>
        <w:rPr>
          <w:rFonts w:ascii="Times New Roman" w:hAnsi="Times New Roman"/>
          <w:sz w:val="24"/>
        </w:rPr>
        <w:t xml:space="preserve">the effective date of this permit and lasting until expiration, the Permittee is authorized to discharge from </w:t>
      </w:r>
      <w:r>
        <w:rPr>
          <w:rFonts w:ascii="Times New Roman" w:hAnsi="Times New Roman"/>
          <w:b/>
          <w:bCs/>
          <w:sz w:val="24"/>
        </w:rPr>
        <w:t xml:space="preserve">Internal </w:t>
      </w:r>
      <w:r>
        <w:rPr>
          <w:rFonts w:ascii="Times New Roman" w:hAnsi="Times New Roman"/>
          <w:b/>
          <w:sz w:val="24"/>
        </w:rPr>
        <w:t>Outfall 005 (treated FGD wet scrubber wastewater)</w:t>
      </w:r>
      <w:r>
        <w:rPr>
          <w:rFonts w:ascii="Times New Roman" w:hAnsi="Times New Roman"/>
          <w:sz w:val="24"/>
        </w:rPr>
        <w:t>.  Such discharges shall be limited and monitored</w:t>
      </w:r>
      <w:r w:rsidR="0067227D">
        <w:rPr>
          <w:rFonts w:ascii="Times New Roman" w:hAnsi="Times New Roman"/>
          <w:sz w:val="24"/>
          <w:vertAlign w:val="superscript"/>
        </w:rPr>
        <w:t>3</w:t>
      </w:r>
      <w:r>
        <w:rPr>
          <w:rFonts w:ascii="Times New Roman" w:hAnsi="Times New Roman"/>
          <w:sz w:val="24"/>
        </w:rPr>
        <w:t xml:space="preserve"> by the Permittee as specified below:</w:t>
      </w:r>
    </w:p>
    <w:p w:rsidR="0044491D" w:rsidRDefault="0044491D">
      <w:pPr>
        <w:rPr>
          <w:rFonts w:ascii="Times New Roman" w:hAnsi="Times New Roman"/>
          <w:sz w:val="24"/>
        </w:rPr>
      </w:pPr>
    </w:p>
    <w:tbl>
      <w:tblPr>
        <w:tblW w:w="9810" w:type="dxa"/>
        <w:tblInd w:w="-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700"/>
        <w:gridCol w:w="1170"/>
        <w:gridCol w:w="1260"/>
        <w:gridCol w:w="1980"/>
        <w:gridCol w:w="1530"/>
        <w:gridCol w:w="1170"/>
      </w:tblGrid>
      <w:tr w:rsidR="0044491D" w:rsidTr="00B468F0">
        <w:trPr>
          <w:cantSplit/>
        </w:trPr>
        <w:tc>
          <w:tcPr>
            <w:tcW w:w="2700" w:type="dxa"/>
            <w:shd w:val="pct10" w:color="auto" w:fill="auto"/>
            <w:vAlign w:val="center"/>
          </w:tcPr>
          <w:p w:rsidR="0044491D" w:rsidRPr="006E7923" w:rsidRDefault="002E4925">
            <w:pPr>
              <w:rPr>
                <w:rFonts w:ascii="Times New Roman" w:hAnsi="Times New Roman"/>
              </w:rPr>
            </w:pPr>
            <w:r>
              <w:rPr>
                <w:rFonts w:ascii="Times New Roman" w:hAnsi="Times New Roman"/>
                <w:b/>
                <w:caps/>
              </w:rPr>
              <w:t>PARAMETER</w:t>
            </w:r>
          </w:p>
        </w:tc>
        <w:tc>
          <w:tcPr>
            <w:tcW w:w="2430" w:type="dxa"/>
            <w:gridSpan w:val="2"/>
            <w:shd w:val="pct10" w:color="auto" w:fill="auto"/>
            <w:vAlign w:val="center"/>
          </w:tcPr>
          <w:p w:rsidR="0044491D" w:rsidRPr="006E7923" w:rsidRDefault="00DE4572">
            <w:pPr>
              <w:jc w:val="center"/>
              <w:rPr>
                <w:rFonts w:ascii="Times New Roman" w:hAnsi="Times New Roman"/>
                <w:b/>
                <w:caps/>
              </w:rPr>
            </w:pPr>
            <w:r w:rsidRPr="006E7923">
              <w:rPr>
                <w:rFonts w:ascii="Times New Roman" w:hAnsi="Times New Roman"/>
                <w:b/>
                <w:caps/>
              </w:rPr>
              <w:t>Limits</w:t>
            </w:r>
          </w:p>
        </w:tc>
        <w:tc>
          <w:tcPr>
            <w:tcW w:w="4680" w:type="dxa"/>
            <w:gridSpan w:val="3"/>
            <w:shd w:val="pct10" w:color="auto" w:fill="auto"/>
            <w:vAlign w:val="center"/>
          </w:tcPr>
          <w:p w:rsidR="0044491D" w:rsidRPr="006E7923" w:rsidRDefault="00DE4572">
            <w:pPr>
              <w:jc w:val="center"/>
              <w:rPr>
                <w:rFonts w:ascii="Times New Roman" w:hAnsi="Times New Roman"/>
                <w:b/>
                <w:caps/>
              </w:rPr>
            </w:pPr>
            <w:r w:rsidRPr="006E7923">
              <w:rPr>
                <w:rFonts w:ascii="Times New Roman" w:hAnsi="Times New Roman"/>
                <w:b/>
                <w:caps/>
              </w:rPr>
              <w:t>Monitoring Requirements</w:t>
            </w:r>
          </w:p>
        </w:tc>
      </w:tr>
      <w:tr w:rsidR="0044491D" w:rsidTr="00B468F0">
        <w:trPr>
          <w:cantSplit/>
        </w:trPr>
        <w:tc>
          <w:tcPr>
            <w:tcW w:w="2700" w:type="dxa"/>
            <w:shd w:val="pct10" w:color="auto" w:fill="auto"/>
            <w:vAlign w:val="center"/>
          </w:tcPr>
          <w:p w:rsidR="0044491D" w:rsidRPr="006E7923" w:rsidRDefault="0044491D">
            <w:pPr>
              <w:jc w:val="center"/>
              <w:rPr>
                <w:rFonts w:ascii="Times New Roman" w:hAnsi="Times New Roman"/>
              </w:rPr>
            </w:pPr>
          </w:p>
        </w:tc>
        <w:tc>
          <w:tcPr>
            <w:tcW w:w="117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 xml:space="preserve">Monthly </w:t>
            </w:r>
          </w:p>
          <w:p w:rsidR="0044491D" w:rsidRPr="006E7923" w:rsidRDefault="00DE4572">
            <w:pPr>
              <w:jc w:val="center"/>
              <w:rPr>
                <w:rFonts w:ascii="Times New Roman" w:hAnsi="Times New Roman"/>
                <w:b/>
              </w:rPr>
            </w:pPr>
            <w:r w:rsidRPr="006E7923">
              <w:rPr>
                <w:rFonts w:ascii="Times New Roman" w:hAnsi="Times New Roman"/>
                <w:b/>
              </w:rPr>
              <w:t>Average</w:t>
            </w:r>
          </w:p>
        </w:tc>
        <w:tc>
          <w:tcPr>
            <w:tcW w:w="126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 xml:space="preserve">Daily </w:t>
            </w:r>
          </w:p>
          <w:p w:rsidR="0044491D" w:rsidRPr="006E7923" w:rsidRDefault="00DE4572">
            <w:pPr>
              <w:jc w:val="center"/>
              <w:rPr>
                <w:rFonts w:ascii="Times New Roman" w:hAnsi="Times New Roman"/>
                <w:b/>
              </w:rPr>
            </w:pPr>
            <w:r w:rsidRPr="006E7923">
              <w:rPr>
                <w:rFonts w:ascii="Times New Roman" w:hAnsi="Times New Roman"/>
                <w:b/>
              </w:rPr>
              <w:t>Maximum</w:t>
            </w:r>
          </w:p>
        </w:tc>
        <w:tc>
          <w:tcPr>
            <w:tcW w:w="198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Measurement</w:t>
            </w:r>
          </w:p>
          <w:p w:rsidR="0044491D" w:rsidRPr="006E7923" w:rsidRDefault="00DE4572">
            <w:pPr>
              <w:jc w:val="center"/>
              <w:rPr>
                <w:rFonts w:ascii="Times New Roman" w:hAnsi="Times New Roman"/>
                <w:b/>
              </w:rPr>
            </w:pPr>
            <w:r w:rsidRPr="006E7923">
              <w:rPr>
                <w:rFonts w:ascii="Times New Roman" w:hAnsi="Times New Roman"/>
                <w:b/>
              </w:rPr>
              <w:t>Frequency</w:t>
            </w:r>
          </w:p>
        </w:tc>
        <w:tc>
          <w:tcPr>
            <w:tcW w:w="1530" w:type="dxa"/>
            <w:shd w:val="pct10" w:color="auto" w:fill="auto"/>
            <w:vAlign w:val="center"/>
          </w:tcPr>
          <w:p w:rsidR="0044491D" w:rsidRPr="006E7923" w:rsidRDefault="00DE4572">
            <w:pPr>
              <w:jc w:val="center"/>
              <w:rPr>
                <w:rFonts w:ascii="Times New Roman" w:hAnsi="Times New Roman"/>
                <w:b/>
              </w:rPr>
            </w:pPr>
            <w:r w:rsidRPr="006E7923">
              <w:rPr>
                <w:rFonts w:ascii="Times New Roman" w:hAnsi="Times New Roman"/>
                <w:b/>
              </w:rPr>
              <w:t xml:space="preserve">Sample </w:t>
            </w:r>
          </w:p>
          <w:p w:rsidR="0044491D" w:rsidRPr="006E7923" w:rsidRDefault="00DE4572">
            <w:pPr>
              <w:jc w:val="center"/>
              <w:rPr>
                <w:rFonts w:ascii="Times New Roman" w:hAnsi="Times New Roman"/>
                <w:b/>
              </w:rPr>
            </w:pPr>
            <w:r w:rsidRPr="006E7923">
              <w:rPr>
                <w:rFonts w:ascii="Times New Roman" w:hAnsi="Times New Roman"/>
                <w:b/>
              </w:rPr>
              <w:t>Type</w:t>
            </w:r>
          </w:p>
        </w:tc>
        <w:tc>
          <w:tcPr>
            <w:tcW w:w="1170" w:type="dxa"/>
            <w:shd w:val="pct10" w:color="auto" w:fill="auto"/>
            <w:vAlign w:val="center"/>
          </w:tcPr>
          <w:p w:rsidR="0044491D" w:rsidRPr="006E7923" w:rsidRDefault="00DE4572" w:rsidP="0026019B">
            <w:pPr>
              <w:jc w:val="center"/>
              <w:rPr>
                <w:rFonts w:ascii="Times New Roman" w:hAnsi="Times New Roman"/>
                <w:b/>
              </w:rPr>
            </w:pPr>
            <w:r w:rsidRPr="006E7923">
              <w:rPr>
                <w:rFonts w:ascii="Times New Roman" w:hAnsi="Times New Roman"/>
                <w:b/>
              </w:rPr>
              <w:t>Sample Location</w:t>
            </w:r>
            <w:r w:rsidR="0026019B" w:rsidRPr="0026019B">
              <w:rPr>
                <w:rFonts w:ascii="Times New Roman" w:hAnsi="Times New Roman"/>
                <w:b/>
                <w:vertAlign w:val="superscript"/>
              </w:rPr>
              <w:t>1</w:t>
            </w:r>
          </w:p>
        </w:tc>
      </w:tr>
      <w:tr w:rsidR="008C766C" w:rsidTr="00B468F0">
        <w:trPr>
          <w:cantSplit/>
        </w:trPr>
        <w:tc>
          <w:tcPr>
            <w:tcW w:w="2700" w:type="dxa"/>
            <w:vAlign w:val="center"/>
          </w:tcPr>
          <w:p w:rsidR="008C766C" w:rsidRPr="006E7923" w:rsidRDefault="008C766C">
            <w:pPr>
              <w:rPr>
                <w:rFonts w:ascii="Times New Roman" w:hAnsi="Times New Roman"/>
              </w:rPr>
            </w:pPr>
            <w:r w:rsidRPr="006E7923">
              <w:rPr>
                <w:rFonts w:ascii="Times New Roman" w:hAnsi="Times New Roman"/>
              </w:rPr>
              <w:t>Flow</w:t>
            </w:r>
            <w:r w:rsidR="00161C53">
              <w:rPr>
                <w:rFonts w:ascii="Times New Roman" w:hAnsi="Times New Roman"/>
              </w:rPr>
              <w:t>, MGD</w:t>
            </w:r>
          </w:p>
        </w:tc>
        <w:tc>
          <w:tcPr>
            <w:tcW w:w="1170" w:type="dxa"/>
            <w:vAlign w:val="center"/>
          </w:tcPr>
          <w:p w:rsidR="008C766C" w:rsidRPr="006E7923" w:rsidRDefault="008C766C">
            <w:pPr>
              <w:jc w:val="center"/>
              <w:rPr>
                <w:rFonts w:ascii="Times New Roman" w:hAnsi="Times New Roman"/>
              </w:rPr>
            </w:pPr>
          </w:p>
        </w:tc>
        <w:tc>
          <w:tcPr>
            <w:tcW w:w="1260" w:type="dxa"/>
            <w:vAlign w:val="center"/>
          </w:tcPr>
          <w:p w:rsidR="008C766C" w:rsidRPr="006E7923" w:rsidRDefault="008C766C">
            <w:pPr>
              <w:jc w:val="center"/>
              <w:rPr>
                <w:rFonts w:ascii="Times New Roman" w:hAnsi="Times New Roman"/>
              </w:rPr>
            </w:pPr>
          </w:p>
        </w:tc>
        <w:tc>
          <w:tcPr>
            <w:tcW w:w="1980" w:type="dxa"/>
            <w:vAlign w:val="center"/>
          </w:tcPr>
          <w:p w:rsidR="008C766C" w:rsidRPr="006E7923" w:rsidRDefault="008C766C">
            <w:pPr>
              <w:jc w:val="center"/>
              <w:rPr>
                <w:rFonts w:ascii="Times New Roman" w:hAnsi="Times New Roman"/>
              </w:rPr>
            </w:pPr>
            <w:r w:rsidRPr="006E7923">
              <w:rPr>
                <w:rFonts w:ascii="Times New Roman" w:hAnsi="Times New Roman"/>
              </w:rPr>
              <w:t>Monthly</w:t>
            </w:r>
          </w:p>
        </w:tc>
        <w:tc>
          <w:tcPr>
            <w:tcW w:w="1530" w:type="dxa"/>
            <w:vAlign w:val="center"/>
          </w:tcPr>
          <w:p w:rsidR="008C766C" w:rsidRPr="006E7923" w:rsidRDefault="008C766C">
            <w:pPr>
              <w:jc w:val="center"/>
              <w:rPr>
                <w:rFonts w:ascii="Times New Roman" w:hAnsi="Times New Roman"/>
              </w:rPr>
            </w:pPr>
            <w:r w:rsidRPr="006E7923">
              <w:rPr>
                <w:rFonts w:ascii="Times New Roman" w:hAnsi="Times New Roman"/>
              </w:rPr>
              <w:t>Instantaneous</w:t>
            </w:r>
          </w:p>
        </w:tc>
        <w:tc>
          <w:tcPr>
            <w:tcW w:w="1170" w:type="dxa"/>
          </w:tcPr>
          <w:p w:rsidR="008C766C" w:rsidRDefault="008C766C" w:rsidP="008C766C">
            <w:pPr>
              <w:jc w:val="center"/>
            </w:pPr>
            <w:r w:rsidRPr="00FA4049">
              <w:rPr>
                <w:rFonts w:ascii="Times New Roman" w:hAnsi="Times New Roman"/>
              </w:rPr>
              <w:t>Effluent</w:t>
            </w:r>
          </w:p>
        </w:tc>
      </w:tr>
      <w:tr w:rsidR="008C766C" w:rsidTr="00B468F0">
        <w:trPr>
          <w:cantSplit/>
        </w:trPr>
        <w:tc>
          <w:tcPr>
            <w:tcW w:w="2700" w:type="dxa"/>
            <w:vAlign w:val="center"/>
          </w:tcPr>
          <w:p w:rsidR="008C766C" w:rsidRPr="006E7923" w:rsidRDefault="008C766C" w:rsidP="00C65D98">
            <w:pPr>
              <w:rPr>
                <w:rFonts w:ascii="Times New Roman" w:hAnsi="Times New Roman"/>
              </w:rPr>
            </w:pPr>
            <w:r w:rsidRPr="006E7923">
              <w:rPr>
                <w:rFonts w:ascii="Times New Roman" w:hAnsi="Times New Roman"/>
              </w:rPr>
              <w:t>Total Suspended Solids</w:t>
            </w:r>
          </w:p>
        </w:tc>
        <w:tc>
          <w:tcPr>
            <w:tcW w:w="1170" w:type="dxa"/>
            <w:vAlign w:val="center"/>
          </w:tcPr>
          <w:p w:rsidR="008C766C" w:rsidRPr="006E7923" w:rsidRDefault="00C65D98">
            <w:pPr>
              <w:jc w:val="center"/>
              <w:rPr>
                <w:rFonts w:ascii="Times New Roman" w:hAnsi="Times New Roman"/>
              </w:rPr>
            </w:pPr>
            <w:r>
              <w:rPr>
                <w:rFonts w:ascii="Times New Roman" w:hAnsi="Times New Roman"/>
              </w:rPr>
              <w:t>30.0 mg/L</w:t>
            </w:r>
          </w:p>
        </w:tc>
        <w:tc>
          <w:tcPr>
            <w:tcW w:w="1260" w:type="dxa"/>
            <w:vAlign w:val="center"/>
          </w:tcPr>
          <w:p w:rsidR="008C766C" w:rsidRPr="006E7923" w:rsidRDefault="00C65D98">
            <w:pPr>
              <w:jc w:val="center"/>
              <w:rPr>
                <w:rFonts w:ascii="Times New Roman" w:hAnsi="Times New Roman"/>
              </w:rPr>
            </w:pPr>
            <w:r>
              <w:rPr>
                <w:rFonts w:ascii="Times New Roman" w:hAnsi="Times New Roman"/>
              </w:rPr>
              <w:t>100.0 mg/L</w:t>
            </w:r>
          </w:p>
        </w:tc>
        <w:tc>
          <w:tcPr>
            <w:tcW w:w="1980" w:type="dxa"/>
            <w:vAlign w:val="center"/>
          </w:tcPr>
          <w:p w:rsidR="008C766C" w:rsidRPr="006E7923" w:rsidRDefault="008C766C">
            <w:pPr>
              <w:jc w:val="center"/>
              <w:rPr>
                <w:rFonts w:ascii="Times New Roman" w:hAnsi="Times New Roman"/>
              </w:rPr>
            </w:pPr>
            <w:r w:rsidRPr="006E7923">
              <w:rPr>
                <w:rFonts w:ascii="Times New Roman" w:hAnsi="Times New Roman"/>
              </w:rPr>
              <w:t>Monthly</w:t>
            </w:r>
          </w:p>
        </w:tc>
        <w:tc>
          <w:tcPr>
            <w:tcW w:w="1530" w:type="dxa"/>
            <w:vAlign w:val="center"/>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Pr>
          <w:p w:rsidR="008C766C" w:rsidRDefault="008C766C" w:rsidP="008C766C">
            <w:pPr>
              <w:jc w:val="center"/>
            </w:pPr>
            <w:r w:rsidRPr="00FA4049">
              <w:rPr>
                <w:rFonts w:ascii="Times New Roman" w:hAnsi="Times New Roman"/>
              </w:rPr>
              <w:t>Effluent</w:t>
            </w:r>
          </w:p>
        </w:tc>
      </w:tr>
      <w:tr w:rsidR="008C766C" w:rsidTr="00B468F0">
        <w:trPr>
          <w:cantSplit/>
        </w:trPr>
        <w:tc>
          <w:tcPr>
            <w:tcW w:w="2700" w:type="dxa"/>
            <w:vAlign w:val="center"/>
          </w:tcPr>
          <w:p w:rsidR="008C766C" w:rsidRPr="00B468F0" w:rsidRDefault="008C766C" w:rsidP="0026019B">
            <w:pPr>
              <w:rPr>
                <w:rFonts w:ascii="Times New Roman" w:hAnsi="Times New Roman"/>
              </w:rPr>
            </w:pPr>
            <w:r w:rsidRPr="006E7923">
              <w:rPr>
                <w:rFonts w:ascii="Times New Roman" w:hAnsi="Times New Roman"/>
              </w:rPr>
              <w:t>Total Mercury</w:t>
            </w:r>
            <w:r w:rsidRPr="0026019B">
              <w:rPr>
                <w:rFonts w:ascii="Times New Roman" w:hAnsi="Times New Roman"/>
                <w:vertAlign w:val="superscript"/>
              </w:rPr>
              <w:t>2</w:t>
            </w:r>
            <w:r w:rsidR="00B468F0">
              <w:rPr>
                <w:rFonts w:ascii="Times New Roman" w:hAnsi="Times New Roman"/>
              </w:rPr>
              <w:t>, ng/L</w:t>
            </w:r>
          </w:p>
        </w:tc>
        <w:tc>
          <w:tcPr>
            <w:tcW w:w="1170" w:type="dxa"/>
            <w:vAlign w:val="center"/>
          </w:tcPr>
          <w:p w:rsidR="008C766C" w:rsidRPr="006E7923" w:rsidRDefault="00921A93" w:rsidP="006E7923">
            <w:pPr>
              <w:jc w:val="center"/>
              <w:rPr>
                <w:rFonts w:ascii="Times New Roman" w:hAnsi="Times New Roman"/>
              </w:rPr>
            </w:pPr>
            <w:r>
              <w:rPr>
                <w:rFonts w:ascii="Times New Roman" w:hAnsi="Times New Roman"/>
              </w:rPr>
              <w:t>356.0 ng/L</w:t>
            </w:r>
            <w:r w:rsidR="00294461" w:rsidRPr="00294461">
              <w:rPr>
                <w:rFonts w:ascii="Times New Roman" w:hAnsi="Times New Roman"/>
                <w:vertAlign w:val="superscript"/>
              </w:rPr>
              <w:t>4</w:t>
            </w:r>
          </w:p>
        </w:tc>
        <w:tc>
          <w:tcPr>
            <w:tcW w:w="1260" w:type="dxa"/>
            <w:vAlign w:val="center"/>
          </w:tcPr>
          <w:p w:rsidR="008C766C" w:rsidRPr="006E7923" w:rsidRDefault="00921A93" w:rsidP="006E7923">
            <w:pPr>
              <w:jc w:val="center"/>
              <w:rPr>
                <w:rFonts w:ascii="Times New Roman" w:hAnsi="Times New Roman"/>
              </w:rPr>
            </w:pPr>
            <w:r>
              <w:rPr>
                <w:rFonts w:ascii="Times New Roman" w:hAnsi="Times New Roman"/>
              </w:rPr>
              <w:t>788.0 ng/L</w:t>
            </w:r>
            <w:r w:rsidR="00294461" w:rsidRPr="00294461">
              <w:rPr>
                <w:rFonts w:ascii="Times New Roman" w:hAnsi="Times New Roman"/>
                <w:vertAlign w:val="superscript"/>
              </w:rPr>
              <w:t>4</w:t>
            </w:r>
          </w:p>
        </w:tc>
        <w:tc>
          <w:tcPr>
            <w:tcW w:w="1980" w:type="dxa"/>
          </w:tcPr>
          <w:p w:rsidR="008C766C" w:rsidRPr="006E7923" w:rsidRDefault="008C766C" w:rsidP="00E47484">
            <w:pPr>
              <w:jc w:val="center"/>
              <w:rPr>
                <w:rFonts w:ascii="Times New Roman" w:hAnsi="Times New Roman"/>
              </w:rPr>
            </w:pPr>
            <w:r w:rsidRPr="006E7923">
              <w:rPr>
                <w:rFonts w:ascii="Times New Roman" w:hAnsi="Times New Roman"/>
              </w:rPr>
              <w:t>Quarterly</w:t>
            </w:r>
          </w:p>
        </w:tc>
        <w:tc>
          <w:tcPr>
            <w:tcW w:w="1530" w:type="dxa"/>
            <w:vAlign w:val="center"/>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Pr>
          <w:p w:rsidR="008C766C" w:rsidRDefault="008C766C" w:rsidP="008C766C">
            <w:pPr>
              <w:jc w:val="center"/>
            </w:pPr>
            <w:r w:rsidRPr="00FA4049">
              <w:rPr>
                <w:rFonts w:ascii="Times New Roman" w:hAnsi="Times New Roman"/>
              </w:rPr>
              <w:t>Effluent</w:t>
            </w:r>
          </w:p>
        </w:tc>
      </w:tr>
      <w:tr w:rsidR="008C766C" w:rsidTr="00B468F0">
        <w:trPr>
          <w:cantSplit/>
        </w:trPr>
        <w:tc>
          <w:tcPr>
            <w:tcW w:w="2700" w:type="dxa"/>
            <w:vAlign w:val="center"/>
          </w:tcPr>
          <w:p w:rsidR="008C766C" w:rsidRPr="006E7923" w:rsidRDefault="008C766C" w:rsidP="006E7923">
            <w:pPr>
              <w:rPr>
                <w:rFonts w:ascii="Times New Roman" w:hAnsi="Times New Roman"/>
              </w:rPr>
            </w:pPr>
            <w:r w:rsidRPr="006E7923">
              <w:rPr>
                <w:rFonts w:ascii="Times New Roman" w:hAnsi="Times New Roman"/>
              </w:rPr>
              <w:t>Total Arsenic</w:t>
            </w:r>
          </w:p>
        </w:tc>
        <w:tc>
          <w:tcPr>
            <w:tcW w:w="1170" w:type="dxa"/>
            <w:vAlign w:val="center"/>
          </w:tcPr>
          <w:p w:rsidR="008C766C" w:rsidRPr="006E7923" w:rsidRDefault="00921A93" w:rsidP="00921A93">
            <w:pPr>
              <w:jc w:val="center"/>
              <w:rPr>
                <w:rFonts w:ascii="Times New Roman" w:hAnsi="Times New Roman"/>
              </w:rPr>
            </w:pPr>
            <w:r>
              <w:rPr>
                <w:rFonts w:ascii="Times New Roman" w:hAnsi="Times New Roman"/>
              </w:rPr>
              <w:t>8.0</w:t>
            </w:r>
            <w:r w:rsidR="008C766C" w:rsidRPr="006E7923">
              <w:rPr>
                <w:rFonts w:ascii="Times New Roman" w:hAnsi="Times New Roman"/>
              </w:rPr>
              <w:t xml:space="preserve"> µg/L</w:t>
            </w:r>
            <w:r w:rsidR="008C766C" w:rsidRPr="0026019B">
              <w:rPr>
                <w:rFonts w:ascii="Times New Roman" w:hAnsi="Times New Roman"/>
                <w:vertAlign w:val="superscript"/>
              </w:rPr>
              <w:t>4</w:t>
            </w:r>
          </w:p>
        </w:tc>
        <w:tc>
          <w:tcPr>
            <w:tcW w:w="1260" w:type="dxa"/>
            <w:vAlign w:val="center"/>
          </w:tcPr>
          <w:p w:rsidR="008C766C" w:rsidRPr="006E7923" w:rsidRDefault="008C766C" w:rsidP="00921A93">
            <w:pPr>
              <w:jc w:val="center"/>
              <w:rPr>
                <w:rFonts w:ascii="Times New Roman" w:hAnsi="Times New Roman"/>
              </w:rPr>
            </w:pPr>
            <w:r>
              <w:rPr>
                <w:rFonts w:ascii="Times New Roman" w:hAnsi="Times New Roman"/>
              </w:rPr>
              <w:t>1</w:t>
            </w:r>
            <w:r w:rsidR="00921A93">
              <w:rPr>
                <w:rFonts w:ascii="Times New Roman" w:hAnsi="Times New Roman"/>
              </w:rPr>
              <w:t xml:space="preserve">1.0 </w:t>
            </w:r>
            <w:r w:rsidRPr="006E7923">
              <w:rPr>
                <w:rFonts w:ascii="Times New Roman" w:hAnsi="Times New Roman"/>
              </w:rPr>
              <w:t>µg/L</w:t>
            </w:r>
            <w:r w:rsidRPr="0026019B">
              <w:rPr>
                <w:rFonts w:ascii="Times New Roman" w:hAnsi="Times New Roman"/>
                <w:vertAlign w:val="superscript"/>
              </w:rPr>
              <w:t>4</w:t>
            </w:r>
          </w:p>
        </w:tc>
        <w:tc>
          <w:tcPr>
            <w:tcW w:w="1980" w:type="dxa"/>
          </w:tcPr>
          <w:p w:rsidR="008C766C" w:rsidRPr="006E7923" w:rsidRDefault="008C766C" w:rsidP="00E47484">
            <w:pPr>
              <w:jc w:val="center"/>
              <w:rPr>
                <w:rFonts w:ascii="Times New Roman" w:hAnsi="Times New Roman"/>
              </w:rPr>
            </w:pPr>
            <w:r w:rsidRPr="006E7923">
              <w:rPr>
                <w:rFonts w:ascii="Times New Roman" w:hAnsi="Times New Roman"/>
              </w:rPr>
              <w:t>Quarterly</w:t>
            </w:r>
          </w:p>
        </w:tc>
        <w:tc>
          <w:tcPr>
            <w:tcW w:w="1530" w:type="dxa"/>
            <w:vAlign w:val="center"/>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Pr>
          <w:p w:rsidR="008C766C" w:rsidRDefault="008C766C" w:rsidP="008C766C">
            <w:pPr>
              <w:jc w:val="center"/>
            </w:pPr>
            <w:r w:rsidRPr="00FA4049">
              <w:rPr>
                <w:rFonts w:ascii="Times New Roman" w:hAnsi="Times New Roman"/>
              </w:rPr>
              <w:t>Effluent</w:t>
            </w:r>
          </w:p>
        </w:tc>
      </w:tr>
      <w:tr w:rsidR="008C766C" w:rsidTr="00B468F0">
        <w:trPr>
          <w:cantSplit/>
        </w:trPr>
        <w:tc>
          <w:tcPr>
            <w:tcW w:w="2700" w:type="dxa"/>
            <w:vAlign w:val="center"/>
          </w:tcPr>
          <w:p w:rsidR="008C766C" w:rsidRPr="006E7923" w:rsidRDefault="008C766C" w:rsidP="006E7923">
            <w:pPr>
              <w:rPr>
                <w:rFonts w:ascii="Times New Roman" w:hAnsi="Times New Roman"/>
              </w:rPr>
            </w:pPr>
            <w:r w:rsidRPr="006E7923">
              <w:rPr>
                <w:rFonts w:ascii="Times New Roman" w:hAnsi="Times New Roman"/>
              </w:rPr>
              <w:t>Total Selenium</w:t>
            </w:r>
          </w:p>
        </w:tc>
        <w:tc>
          <w:tcPr>
            <w:tcW w:w="1170" w:type="dxa"/>
            <w:vAlign w:val="center"/>
          </w:tcPr>
          <w:p w:rsidR="008C766C" w:rsidRPr="006E7923" w:rsidRDefault="00921A93" w:rsidP="00921A93">
            <w:pPr>
              <w:jc w:val="center"/>
              <w:rPr>
                <w:rFonts w:ascii="Times New Roman" w:hAnsi="Times New Roman"/>
              </w:rPr>
            </w:pPr>
            <w:r>
              <w:rPr>
                <w:rFonts w:ascii="Times New Roman" w:hAnsi="Times New Roman"/>
              </w:rPr>
              <w:t>12.0</w:t>
            </w:r>
            <w:r w:rsidR="008C766C" w:rsidRPr="006E7923">
              <w:rPr>
                <w:rFonts w:ascii="Times New Roman" w:hAnsi="Times New Roman"/>
              </w:rPr>
              <w:t xml:space="preserve"> µg/L</w:t>
            </w:r>
            <w:r w:rsidR="008C766C" w:rsidRPr="0026019B">
              <w:rPr>
                <w:rFonts w:ascii="Times New Roman" w:hAnsi="Times New Roman"/>
                <w:vertAlign w:val="superscript"/>
              </w:rPr>
              <w:t>4</w:t>
            </w:r>
          </w:p>
        </w:tc>
        <w:tc>
          <w:tcPr>
            <w:tcW w:w="1260" w:type="dxa"/>
            <w:vAlign w:val="center"/>
          </w:tcPr>
          <w:p w:rsidR="008C766C" w:rsidRPr="006E7923" w:rsidRDefault="008C766C" w:rsidP="00921A93">
            <w:pPr>
              <w:jc w:val="center"/>
              <w:rPr>
                <w:rFonts w:ascii="Times New Roman" w:hAnsi="Times New Roman"/>
              </w:rPr>
            </w:pPr>
            <w:r w:rsidRPr="006E7923">
              <w:rPr>
                <w:rFonts w:ascii="Times New Roman" w:hAnsi="Times New Roman"/>
              </w:rPr>
              <w:t>2</w:t>
            </w:r>
            <w:r w:rsidR="00921A93">
              <w:rPr>
                <w:rFonts w:ascii="Times New Roman" w:hAnsi="Times New Roman"/>
              </w:rPr>
              <w:t>3.0</w:t>
            </w:r>
            <w:r w:rsidRPr="006E7923">
              <w:rPr>
                <w:rFonts w:ascii="Times New Roman" w:hAnsi="Times New Roman"/>
              </w:rPr>
              <w:t xml:space="preserve"> µg/L</w:t>
            </w:r>
            <w:r w:rsidRPr="0026019B">
              <w:rPr>
                <w:rFonts w:ascii="Times New Roman" w:hAnsi="Times New Roman"/>
                <w:vertAlign w:val="superscript"/>
              </w:rPr>
              <w:t>4</w:t>
            </w:r>
          </w:p>
        </w:tc>
        <w:tc>
          <w:tcPr>
            <w:tcW w:w="1980" w:type="dxa"/>
          </w:tcPr>
          <w:p w:rsidR="008C766C" w:rsidRPr="006E7923" w:rsidRDefault="008C766C" w:rsidP="00E47484">
            <w:pPr>
              <w:jc w:val="center"/>
              <w:rPr>
                <w:rFonts w:ascii="Times New Roman" w:hAnsi="Times New Roman"/>
              </w:rPr>
            </w:pPr>
            <w:r w:rsidRPr="006E7923">
              <w:rPr>
                <w:rFonts w:ascii="Times New Roman" w:hAnsi="Times New Roman"/>
              </w:rPr>
              <w:t>Quarterly</w:t>
            </w:r>
          </w:p>
        </w:tc>
        <w:tc>
          <w:tcPr>
            <w:tcW w:w="1530" w:type="dxa"/>
            <w:vAlign w:val="center"/>
          </w:tcPr>
          <w:p w:rsidR="008C766C" w:rsidRPr="006E7923" w:rsidRDefault="008C766C">
            <w:pPr>
              <w:jc w:val="center"/>
              <w:rPr>
                <w:rFonts w:ascii="Times New Roman" w:hAnsi="Times New Roman"/>
              </w:rPr>
            </w:pPr>
            <w:r w:rsidRPr="006E7923">
              <w:rPr>
                <w:rFonts w:ascii="Times New Roman" w:hAnsi="Times New Roman"/>
              </w:rPr>
              <w:t>Grab</w:t>
            </w:r>
          </w:p>
        </w:tc>
        <w:tc>
          <w:tcPr>
            <w:tcW w:w="1170" w:type="dxa"/>
          </w:tcPr>
          <w:p w:rsidR="008C766C" w:rsidRDefault="008C766C" w:rsidP="008C766C">
            <w:pPr>
              <w:jc w:val="center"/>
            </w:pPr>
            <w:r w:rsidRPr="00FA4049">
              <w:rPr>
                <w:rFonts w:ascii="Times New Roman" w:hAnsi="Times New Roman"/>
              </w:rPr>
              <w:t>Effluent</w:t>
            </w:r>
          </w:p>
        </w:tc>
      </w:tr>
      <w:tr w:rsidR="008C766C" w:rsidTr="00B468F0">
        <w:trPr>
          <w:cantSplit/>
        </w:trPr>
        <w:tc>
          <w:tcPr>
            <w:tcW w:w="2700" w:type="dxa"/>
            <w:vAlign w:val="center"/>
          </w:tcPr>
          <w:p w:rsidR="008C766C" w:rsidRPr="006E7923" w:rsidRDefault="008C766C">
            <w:pPr>
              <w:rPr>
                <w:rFonts w:ascii="Times New Roman" w:hAnsi="Times New Roman"/>
              </w:rPr>
            </w:pPr>
            <w:r w:rsidRPr="006E7923">
              <w:rPr>
                <w:rFonts w:ascii="Times New Roman" w:hAnsi="Times New Roman"/>
              </w:rPr>
              <w:t>Nitrate/nitrite as N</w:t>
            </w:r>
          </w:p>
        </w:tc>
        <w:tc>
          <w:tcPr>
            <w:tcW w:w="1170" w:type="dxa"/>
            <w:vAlign w:val="center"/>
          </w:tcPr>
          <w:p w:rsidR="008C766C" w:rsidRPr="006E7923" w:rsidRDefault="00921A93" w:rsidP="00921A93">
            <w:pPr>
              <w:jc w:val="center"/>
              <w:rPr>
                <w:rFonts w:ascii="Times New Roman" w:hAnsi="Times New Roman"/>
              </w:rPr>
            </w:pPr>
            <w:r>
              <w:rPr>
                <w:rFonts w:ascii="Times New Roman" w:hAnsi="Times New Roman"/>
              </w:rPr>
              <w:t>4.4</w:t>
            </w:r>
            <w:r w:rsidR="008C766C" w:rsidRPr="006E7923">
              <w:rPr>
                <w:rFonts w:ascii="Times New Roman" w:hAnsi="Times New Roman"/>
              </w:rPr>
              <w:t xml:space="preserve"> mg/L</w:t>
            </w:r>
            <w:r w:rsidR="008C766C" w:rsidRPr="0026019B">
              <w:rPr>
                <w:rFonts w:ascii="Times New Roman" w:hAnsi="Times New Roman"/>
                <w:vertAlign w:val="superscript"/>
              </w:rPr>
              <w:t>4</w:t>
            </w:r>
          </w:p>
        </w:tc>
        <w:tc>
          <w:tcPr>
            <w:tcW w:w="1260" w:type="dxa"/>
            <w:vAlign w:val="center"/>
          </w:tcPr>
          <w:p w:rsidR="008C766C" w:rsidRPr="006E7923" w:rsidRDefault="008C766C" w:rsidP="006E7923">
            <w:pPr>
              <w:jc w:val="center"/>
              <w:rPr>
                <w:rFonts w:ascii="Times New Roman" w:hAnsi="Times New Roman"/>
              </w:rPr>
            </w:pPr>
            <w:r w:rsidRPr="006E7923">
              <w:rPr>
                <w:rFonts w:ascii="Times New Roman" w:hAnsi="Times New Roman"/>
              </w:rPr>
              <w:t>17</w:t>
            </w:r>
            <w:r w:rsidR="00921A93">
              <w:rPr>
                <w:rFonts w:ascii="Times New Roman" w:hAnsi="Times New Roman"/>
              </w:rPr>
              <w:t>.0</w:t>
            </w:r>
            <w:r w:rsidRPr="006E7923">
              <w:rPr>
                <w:rFonts w:ascii="Times New Roman" w:hAnsi="Times New Roman"/>
              </w:rPr>
              <w:t xml:space="preserve"> mg/L</w:t>
            </w:r>
            <w:r w:rsidRPr="0026019B">
              <w:rPr>
                <w:rFonts w:ascii="Times New Roman" w:hAnsi="Times New Roman"/>
                <w:vertAlign w:val="superscript"/>
              </w:rPr>
              <w:t>4</w:t>
            </w:r>
          </w:p>
        </w:tc>
        <w:tc>
          <w:tcPr>
            <w:tcW w:w="1980" w:type="dxa"/>
          </w:tcPr>
          <w:p w:rsidR="008C766C" w:rsidRPr="006E7923" w:rsidRDefault="008C766C" w:rsidP="007422CB">
            <w:pPr>
              <w:jc w:val="center"/>
              <w:rPr>
                <w:rFonts w:ascii="Times New Roman" w:hAnsi="Times New Roman"/>
              </w:rPr>
            </w:pPr>
            <w:r w:rsidRPr="006E7923">
              <w:rPr>
                <w:rFonts w:ascii="Times New Roman" w:hAnsi="Times New Roman"/>
              </w:rPr>
              <w:t>Quarterly</w:t>
            </w:r>
          </w:p>
        </w:tc>
        <w:tc>
          <w:tcPr>
            <w:tcW w:w="1530" w:type="dxa"/>
            <w:vAlign w:val="center"/>
          </w:tcPr>
          <w:p w:rsidR="008C766C" w:rsidRPr="006E7923" w:rsidRDefault="008C766C" w:rsidP="007422CB">
            <w:pPr>
              <w:jc w:val="center"/>
              <w:rPr>
                <w:rFonts w:ascii="Times New Roman" w:hAnsi="Times New Roman"/>
              </w:rPr>
            </w:pPr>
            <w:r w:rsidRPr="006E7923">
              <w:rPr>
                <w:rFonts w:ascii="Times New Roman" w:hAnsi="Times New Roman"/>
              </w:rPr>
              <w:t>Grab</w:t>
            </w:r>
          </w:p>
        </w:tc>
        <w:tc>
          <w:tcPr>
            <w:tcW w:w="1170" w:type="dxa"/>
          </w:tcPr>
          <w:p w:rsidR="008C766C" w:rsidRDefault="008C766C" w:rsidP="008C766C">
            <w:pPr>
              <w:jc w:val="center"/>
            </w:pPr>
            <w:r w:rsidRPr="00FA4049">
              <w:rPr>
                <w:rFonts w:ascii="Times New Roman" w:hAnsi="Times New Roman"/>
              </w:rPr>
              <w:t>Effluent</w:t>
            </w:r>
          </w:p>
        </w:tc>
      </w:tr>
    </w:tbl>
    <w:p w:rsidR="0044491D" w:rsidRDefault="0044491D">
      <w:pPr>
        <w:rPr>
          <w:rFonts w:ascii="Times New Roman" w:hAnsi="Times New Roman"/>
          <w:position w:val="6"/>
          <w:sz w:val="22"/>
        </w:rPr>
      </w:pPr>
    </w:p>
    <w:p w:rsidR="0044491D" w:rsidRPr="005F2A83" w:rsidRDefault="00DE4572">
      <w:pPr>
        <w:ind w:left="360" w:hanging="360"/>
        <w:rPr>
          <w:rFonts w:ascii="Times New Roman" w:hAnsi="Times New Roman"/>
          <w:position w:val="6"/>
          <w:sz w:val="24"/>
          <w:szCs w:val="24"/>
        </w:rPr>
      </w:pPr>
      <w:r w:rsidRPr="005F2A83">
        <w:rPr>
          <w:rFonts w:ascii="Times New Roman" w:hAnsi="Times New Roman"/>
          <w:b/>
          <w:sz w:val="24"/>
          <w:szCs w:val="24"/>
          <w:u w:val="single"/>
        </w:rPr>
        <w:t>Notes</w:t>
      </w:r>
      <w:r w:rsidRPr="005F2A83">
        <w:rPr>
          <w:rFonts w:ascii="Times New Roman" w:hAnsi="Times New Roman"/>
          <w:b/>
          <w:sz w:val="24"/>
          <w:szCs w:val="24"/>
        </w:rPr>
        <w:t>:</w:t>
      </w:r>
    </w:p>
    <w:p w:rsidR="0044491D" w:rsidRPr="005F2A83" w:rsidRDefault="00DE4572" w:rsidP="00C408EB">
      <w:pPr>
        <w:numPr>
          <w:ilvl w:val="0"/>
          <w:numId w:val="21"/>
        </w:numPr>
        <w:tabs>
          <w:tab w:val="clear" w:pos="720"/>
          <w:tab w:val="num" w:pos="360"/>
        </w:tabs>
        <w:ind w:left="360"/>
        <w:rPr>
          <w:rFonts w:ascii="Times New Roman" w:hAnsi="Times New Roman"/>
          <w:sz w:val="24"/>
          <w:szCs w:val="24"/>
        </w:rPr>
      </w:pPr>
      <w:r w:rsidRPr="005F2A83">
        <w:rPr>
          <w:rFonts w:ascii="Times New Roman" w:hAnsi="Times New Roman"/>
          <w:sz w:val="24"/>
          <w:szCs w:val="24"/>
        </w:rPr>
        <w:t xml:space="preserve">Sample locations: Effluent from the </w:t>
      </w:r>
      <w:r w:rsidR="009D297F">
        <w:rPr>
          <w:rFonts w:ascii="Times New Roman" w:hAnsi="Times New Roman"/>
          <w:sz w:val="24"/>
          <w:szCs w:val="24"/>
        </w:rPr>
        <w:t xml:space="preserve">physical-chemical </w:t>
      </w:r>
      <w:r w:rsidRPr="005F2A83">
        <w:rPr>
          <w:rFonts w:ascii="Times New Roman" w:hAnsi="Times New Roman"/>
          <w:sz w:val="24"/>
          <w:szCs w:val="24"/>
        </w:rPr>
        <w:t>treatment system.</w:t>
      </w:r>
    </w:p>
    <w:p w:rsidR="00E47484" w:rsidRPr="005F2A83" w:rsidRDefault="006E7923" w:rsidP="00C408EB">
      <w:pPr>
        <w:numPr>
          <w:ilvl w:val="0"/>
          <w:numId w:val="21"/>
        </w:numPr>
        <w:tabs>
          <w:tab w:val="num" w:pos="360"/>
        </w:tabs>
        <w:ind w:left="450" w:hanging="450"/>
        <w:rPr>
          <w:rFonts w:ascii="Times New Roman" w:hAnsi="Times New Roman"/>
          <w:sz w:val="24"/>
          <w:szCs w:val="24"/>
        </w:rPr>
      </w:pPr>
      <w:r w:rsidRPr="005F2A83">
        <w:rPr>
          <w:rFonts w:ascii="Times New Roman" w:hAnsi="Times New Roman"/>
          <w:sz w:val="24"/>
          <w:szCs w:val="24"/>
        </w:rPr>
        <w:t xml:space="preserve">The facility shall use </w:t>
      </w:r>
      <w:r w:rsidR="00AF29D0">
        <w:rPr>
          <w:rFonts w:ascii="Times New Roman" w:hAnsi="Times New Roman"/>
          <w:sz w:val="24"/>
          <w:szCs w:val="24"/>
        </w:rPr>
        <w:t xml:space="preserve">EPA </w:t>
      </w:r>
      <w:r w:rsidRPr="005F2A83">
        <w:rPr>
          <w:rFonts w:ascii="Times New Roman" w:hAnsi="Times New Roman"/>
          <w:sz w:val="24"/>
          <w:szCs w:val="24"/>
        </w:rPr>
        <w:t>method 1631E</w:t>
      </w:r>
      <w:r w:rsidR="00E47484" w:rsidRPr="005F2A83">
        <w:rPr>
          <w:rFonts w:ascii="Times New Roman" w:hAnsi="Times New Roman"/>
          <w:sz w:val="24"/>
          <w:szCs w:val="24"/>
        </w:rPr>
        <w:t>.</w:t>
      </w:r>
    </w:p>
    <w:p w:rsidR="00A47055" w:rsidRDefault="009D2140" w:rsidP="00C408EB">
      <w:pPr>
        <w:pStyle w:val="ListParagraph"/>
        <w:numPr>
          <w:ilvl w:val="0"/>
          <w:numId w:val="21"/>
        </w:numPr>
        <w:tabs>
          <w:tab w:val="num" w:pos="360"/>
          <w:tab w:val="left" w:pos="11880"/>
        </w:tabs>
        <w:ind w:left="360"/>
        <w:rPr>
          <w:szCs w:val="24"/>
        </w:rPr>
      </w:pPr>
      <w:r>
        <w:rPr>
          <w:szCs w:val="24"/>
        </w:rPr>
        <w:t>Please s</w:t>
      </w:r>
      <w:r w:rsidR="00A47055" w:rsidRPr="005F2A83">
        <w:rPr>
          <w:szCs w:val="24"/>
        </w:rPr>
        <w:t>ee Special Condition A. (</w:t>
      </w:r>
      <w:r>
        <w:rPr>
          <w:szCs w:val="24"/>
        </w:rPr>
        <w:t>1</w:t>
      </w:r>
      <w:r w:rsidR="007756FE">
        <w:rPr>
          <w:szCs w:val="24"/>
        </w:rPr>
        <w:t>6</w:t>
      </w:r>
      <w:r w:rsidR="00A47055" w:rsidRPr="005F2A83">
        <w:rPr>
          <w:szCs w:val="24"/>
        </w:rPr>
        <w:t>.).</w:t>
      </w:r>
    </w:p>
    <w:p w:rsidR="00921A93" w:rsidRPr="00921A93" w:rsidRDefault="00921A93" w:rsidP="00921A93">
      <w:pPr>
        <w:pStyle w:val="ListParagraph"/>
        <w:numPr>
          <w:ilvl w:val="0"/>
          <w:numId w:val="21"/>
        </w:numPr>
        <w:tabs>
          <w:tab w:val="num" w:pos="360"/>
          <w:tab w:val="left" w:pos="11880"/>
        </w:tabs>
        <w:ind w:left="360"/>
        <w:rPr>
          <w:szCs w:val="24"/>
        </w:rPr>
      </w:pPr>
      <w:r w:rsidRPr="00921A93">
        <w:rPr>
          <w:szCs w:val="24"/>
        </w:rPr>
        <w:t xml:space="preserve">In accord with the Steam Electric Effluent Limitations Guidelines for FGD wastewater (40 C.F.R. 423), these limits shall become effective on </w:t>
      </w:r>
      <w:r>
        <w:rPr>
          <w:szCs w:val="24"/>
        </w:rPr>
        <w:t>January</w:t>
      </w:r>
      <w:r w:rsidRPr="00921A93">
        <w:rPr>
          <w:szCs w:val="24"/>
        </w:rPr>
        <w:t xml:space="preserve"> </w:t>
      </w:r>
      <w:r>
        <w:rPr>
          <w:szCs w:val="24"/>
        </w:rPr>
        <w:t>3</w:t>
      </w:r>
      <w:r w:rsidRPr="00921A93">
        <w:rPr>
          <w:szCs w:val="24"/>
        </w:rPr>
        <w:t>1, 202</w:t>
      </w:r>
      <w:r w:rsidR="00605CBF">
        <w:rPr>
          <w:szCs w:val="24"/>
        </w:rPr>
        <w:t>0</w:t>
      </w:r>
      <w:r w:rsidRPr="00921A93">
        <w:rPr>
          <w:szCs w:val="24"/>
        </w:rPr>
        <w:t xml:space="preserve">.   This permit may be reopened and modified if changes are made to 40 CFR 423. </w:t>
      </w:r>
    </w:p>
    <w:p w:rsidR="00A47055" w:rsidRDefault="00A47055" w:rsidP="00A47055">
      <w:pPr>
        <w:ind w:left="720"/>
        <w:rPr>
          <w:rFonts w:ascii="Times New Roman" w:hAnsi="Times New Roman"/>
          <w:sz w:val="22"/>
        </w:rPr>
      </w:pPr>
    </w:p>
    <w:p w:rsidR="00605CBF" w:rsidRPr="00605CBF" w:rsidRDefault="00605CBF" w:rsidP="00605CBF">
      <w:pPr>
        <w:tabs>
          <w:tab w:val="left" w:pos="540"/>
        </w:tabs>
        <w:rPr>
          <w:rFonts w:ascii="Times New Roman" w:hAnsi="Times New Roman"/>
          <w:b/>
          <w:sz w:val="24"/>
        </w:rPr>
      </w:pPr>
      <w:r w:rsidRPr="00605CBF">
        <w:rPr>
          <w:rFonts w:ascii="Times New Roman" w:hAnsi="Times New Roman"/>
          <w:b/>
          <w:sz w:val="24"/>
        </w:rPr>
        <w:t xml:space="preserve">The facility can also discharge the FGD wastewater to the </w:t>
      </w:r>
      <w:r w:rsidR="00275DB4">
        <w:rPr>
          <w:rFonts w:ascii="Times New Roman" w:hAnsi="Times New Roman"/>
          <w:b/>
          <w:sz w:val="24"/>
        </w:rPr>
        <w:t>Buncombe County MSD</w:t>
      </w:r>
      <w:r w:rsidRPr="00605CBF">
        <w:rPr>
          <w:rFonts w:ascii="Times New Roman" w:hAnsi="Times New Roman"/>
          <w:b/>
          <w:sz w:val="24"/>
        </w:rPr>
        <w:t>.</w:t>
      </w:r>
    </w:p>
    <w:p w:rsidR="0044491D" w:rsidRDefault="0044491D">
      <w:pPr>
        <w:tabs>
          <w:tab w:val="left" w:pos="11880"/>
        </w:tabs>
        <w:rPr>
          <w:rFonts w:ascii="Times New Roman" w:hAnsi="Times New Roman"/>
          <w:sz w:val="22"/>
        </w:rPr>
      </w:pPr>
    </w:p>
    <w:p w:rsidR="0044491D" w:rsidRDefault="00AA0FFF">
      <w:pPr>
        <w:tabs>
          <w:tab w:val="left" w:pos="720"/>
          <w:tab w:val="left" w:pos="11880"/>
        </w:tabs>
        <w:rPr>
          <w:rFonts w:ascii="Times New Roman" w:hAnsi="Times New Roman"/>
          <w:sz w:val="24"/>
        </w:rPr>
      </w:pPr>
      <w:r w:rsidRPr="00AA0FFF">
        <w:rPr>
          <w:rFonts w:ascii="Times New Roman" w:hAnsi="Times New Roman"/>
          <w:b/>
          <w:sz w:val="24"/>
        </w:rPr>
        <w:t>This Outfall shall discontinue discharge on 02/01/2020.</w:t>
      </w:r>
      <w:r w:rsidR="00DE4572">
        <w:rPr>
          <w:rFonts w:ascii="Helvetica" w:hAnsi="Helvetica"/>
        </w:rPr>
        <w:br w:type="page"/>
      </w:r>
    </w:p>
    <w:p w:rsidR="005C7F80" w:rsidRDefault="005C7F80" w:rsidP="007422CB">
      <w:pPr>
        <w:pStyle w:val="Header"/>
        <w:widowControl w:val="0"/>
        <w:tabs>
          <w:tab w:val="left" w:pos="900"/>
        </w:tabs>
        <w:ind w:left="-270"/>
        <w:rPr>
          <w:rFonts w:ascii="Times New Roman" w:hAnsi="Times New Roman"/>
          <w:b/>
          <w:szCs w:val="24"/>
        </w:rPr>
      </w:pPr>
    </w:p>
    <w:p w:rsidR="007422CB" w:rsidRPr="007422CB" w:rsidRDefault="007422CB" w:rsidP="007422CB">
      <w:pPr>
        <w:pStyle w:val="Header"/>
        <w:widowControl w:val="0"/>
        <w:tabs>
          <w:tab w:val="left" w:pos="900"/>
        </w:tabs>
        <w:ind w:left="-270"/>
        <w:rPr>
          <w:rFonts w:ascii="Times New Roman" w:hAnsi="Times New Roman"/>
          <w:b/>
          <w:szCs w:val="24"/>
        </w:rPr>
      </w:pPr>
      <w:r w:rsidRPr="007422CB">
        <w:rPr>
          <w:rFonts w:ascii="Times New Roman" w:hAnsi="Times New Roman"/>
          <w:b/>
          <w:szCs w:val="24"/>
        </w:rPr>
        <w:t>A. (</w:t>
      </w:r>
      <w:r w:rsidR="00F46094">
        <w:rPr>
          <w:rFonts w:ascii="Times New Roman" w:hAnsi="Times New Roman"/>
          <w:b/>
          <w:szCs w:val="24"/>
        </w:rPr>
        <w:t>5</w:t>
      </w:r>
      <w:r w:rsidRPr="007422CB">
        <w:rPr>
          <w:rFonts w:ascii="Times New Roman" w:hAnsi="Times New Roman"/>
          <w:b/>
          <w:szCs w:val="24"/>
        </w:rPr>
        <w:t xml:space="preserve">.) EFFLUENT LIMITATIONS AND MONITORING REQUIREMENTS (Outfall </w:t>
      </w:r>
      <w:r w:rsidR="00461128">
        <w:rPr>
          <w:rFonts w:ascii="Times New Roman" w:hAnsi="Times New Roman"/>
          <w:b/>
          <w:szCs w:val="24"/>
        </w:rPr>
        <w:t>1</w:t>
      </w:r>
      <w:r w:rsidR="0059443C">
        <w:rPr>
          <w:rFonts w:ascii="Times New Roman" w:hAnsi="Times New Roman"/>
          <w:b/>
          <w:szCs w:val="24"/>
        </w:rPr>
        <w:t>0</w:t>
      </w:r>
      <w:r w:rsidRPr="007422CB">
        <w:rPr>
          <w:rFonts w:ascii="Times New Roman" w:hAnsi="Times New Roman"/>
          <w:b/>
          <w:szCs w:val="24"/>
        </w:rPr>
        <w:t>1)</w:t>
      </w:r>
    </w:p>
    <w:p w:rsidR="007422CB" w:rsidRPr="007422CB" w:rsidRDefault="007422CB" w:rsidP="007422CB">
      <w:pPr>
        <w:pStyle w:val="BodyText3"/>
        <w:tabs>
          <w:tab w:val="left" w:pos="450"/>
        </w:tabs>
        <w:ind w:left="-270"/>
        <w:jc w:val="left"/>
        <w:rPr>
          <w:rFonts w:ascii="Times New Roman" w:hAnsi="Times New Roman"/>
          <w:sz w:val="24"/>
          <w:szCs w:val="24"/>
        </w:rPr>
      </w:pPr>
      <w:r w:rsidRPr="007422CB">
        <w:rPr>
          <w:rFonts w:ascii="Times New Roman" w:hAnsi="Times New Roman"/>
          <w:sz w:val="24"/>
          <w:szCs w:val="24"/>
        </w:rPr>
        <w:t>[15A NCAC 02B .0400 et seq., 02B .0500 et seq.]</w:t>
      </w:r>
    </w:p>
    <w:p w:rsidR="00F638D9" w:rsidRDefault="00F638D9" w:rsidP="007422CB">
      <w:pPr>
        <w:pStyle w:val="Header"/>
        <w:widowControl w:val="0"/>
        <w:tabs>
          <w:tab w:val="left" w:pos="1080"/>
        </w:tabs>
        <w:ind w:left="-270"/>
        <w:rPr>
          <w:rFonts w:ascii="Times New Roman" w:hAnsi="Times New Roman"/>
          <w:szCs w:val="24"/>
        </w:rPr>
      </w:pPr>
    </w:p>
    <w:p w:rsidR="007422CB" w:rsidRDefault="007422CB" w:rsidP="007422CB">
      <w:pPr>
        <w:pStyle w:val="Header"/>
        <w:widowControl w:val="0"/>
        <w:tabs>
          <w:tab w:val="left" w:pos="1080"/>
        </w:tabs>
        <w:ind w:left="-270"/>
        <w:rPr>
          <w:rFonts w:ascii="Times New Roman" w:hAnsi="Times New Roman"/>
          <w:szCs w:val="24"/>
        </w:rPr>
      </w:pPr>
      <w:r w:rsidRPr="007422CB">
        <w:rPr>
          <w:rFonts w:ascii="Times New Roman" w:hAnsi="Times New Roman"/>
          <w:szCs w:val="24"/>
        </w:rPr>
        <w:t xml:space="preserve">During the period beginning on the effective date of this permit and lasting until expiration, the Permittee is authorized to discharge from </w:t>
      </w:r>
      <w:r w:rsidR="00E04777">
        <w:rPr>
          <w:rFonts w:ascii="Times New Roman" w:hAnsi="Times New Roman"/>
          <w:b/>
          <w:bCs/>
          <w:szCs w:val="24"/>
        </w:rPr>
        <w:t>O</w:t>
      </w:r>
      <w:r w:rsidRPr="007422CB">
        <w:rPr>
          <w:rFonts w:ascii="Times New Roman" w:hAnsi="Times New Roman"/>
          <w:b/>
          <w:bCs/>
          <w:szCs w:val="24"/>
        </w:rPr>
        <w:t xml:space="preserve">utfall </w:t>
      </w:r>
      <w:r w:rsidR="00461128">
        <w:rPr>
          <w:rFonts w:ascii="Times New Roman" w:hAnsi="Times New Roman"/>
          <w:b/>
          <w:bCs/>
          <w:szCs w:val="24"/>
        </w:rPr>
        <w:t>1</w:t>
      </w:r>
      <w:r w:rsidR="0059443C">
        <w:rPr>
          <w:rFonts w:ascii="Times New Roman" w:hAnsi="Times New Roman"/>
          <w:b/>
          <w:bCs/>
          <w:szCs w:val="24"/>
        </w:rPr>
        <w:t>01</w:t>
      </w:r>
      <w:r w:rsidRPr="007422CB">
        <w:rPr>
          <w:rFonts w:ascii="Times New Roman" w:hAnsi="Times New Roman"/>
          <w:b/>
          <w:bCs/>
          <w:szCs w:val="24"/>
        </w:rPr>
        <w:t xml:space="preserve"> – Toe Drain effluent</w:t>
      </w:r>
      <w:r w:rsidR="00AF29D0">
        <w:rPr>
          <w:rFonts w:ascii="Times New Roman" w:hAnsi="Times New Roman"/>
          <w:b/>
          <w:bCs/>
          <w:szCs w:val="24"/>
        </w:rPr>
        <w:t xml:space="preserve"> </w:t>
      </w:r>
      <w:r w:rsidR="00AF29D0" w:rsidRPr="00AF29D0">
        <w:rPr>
          <w:rFonts w:ascii="Times New Roman" w:hAnsi="Times New Roman"/>
          <w:bCs/>
          <w:szCs w:val="24"/>
        </w:rPr>
        <w:t>(</w:t>
      </w:r>
      <w:r w:rsidR="00AF29D0">
        <w:rPr>
          <w:rFonts w:ascii="Times New Roman" w:hAnsi="Times New Roman"/>
          <w:szCs w:val="24"/>
        </w:rPr>
        <w:t xml:space="preserve">1964 pond </w:t>
      </w:r>
      <w:r w:rsidR="00C56A30">
        <w:rPr>
          <w:rFonts w:ascii="Times New Roman" w:hAnsi="Times New Roman"/>
          <w:szCs w:val="24"/>
        </w:rPr>
        <w:t xml:space="preserve">3 </w:t>
      </w:r>
      <w:r w:rsidR="00AF29D0">
        <w:rPr>
          <w:rFonts w:ascii="Times New Roman" w:hAnsi="Times New Roman"/>
          <w:szCs w:val="24"/>
        </w:rPr>
        <w:t>toe drain</w:t>
      </w:r>
      <w:r w:rsidR="00C56A30">
        <w:rPr>
          <w:rFonts w:ascii="Times New Roman" w:hAnsi="Times New Roman"/>
          <w:szCs w:val="24"/>
        </w:rPr>
        <w:t>s</w:t>
      </w:r>
      <w:r w:rsidR="00AF29D0">
        <w:rPr>
          <w:rFonts w:ascii="Times New Roman" w:hAnsi="Times New Roman"/>
          <w:szCs w:val="24"/>
        </w:rPr>
        <w:t>)</w:t>
      </w:r>
      <w:r w:rsidRPr="007422CB">
        <w:rPr>
          <w:rFonts w:ascii="Times New Roman" w:hAnsi="Times New Roman"/>
          <w:szCs w:val="24"/>
        </w:rPr>
        <w:t>.  Such discharges shall be limited and monitored</w:t>
      </w:r>
      <w:r w:rsidR="00E04777">
        <w:rPr>
          <w:rFonts w:ascii="Times New Roman" w:hAnsi="Times New Roman"/>
          <w:szCs w:val="24"/>
          <w:vertAlign w:val="superscript"/>
        </w:rPr>
        <w:t>1</w:t>
      </w:r>
      <w:r w:rsidRPr="007422CB">
        <w:rPr>
          <w:rFonts w:ascii="Times New Roman" w:hAnsi="Times New Roman"/>
          <w:szCs w:val="24"/>
        </w:rPr>
        <w:t xml:space="preserve"> by the Permittee as specified below:</w:t>
      </w:r>
    </w:p>
    <w:p w:rsidR="002E4925" w:rsidRDefault="002E4925" w:rsidP="002E4925">
      <w:pPr>
        <w:pStyle w:val="Header"/>
        <w:widowControl w:val="0"/>
        <w:tabs>
          <w:tab w:val="left" w:pos="1080"/>
        </w:tabs>
        <w:rPr>
          <w:rFonts w:ascii="Bookman Old Style" w:hAnsi="Bookman Old Style"/>
          <w:sz w:val="20"/>
        </w:rPr>
      </w:pPr>
    </w:p>
    <w:tbl>
      <w:tblPr>
        <w:tblW w:w="10155" w:type="dxa"/>
        <w:tblLayout w:type="fixed"/>
        <w:tblCellMar>
          <w:left w:w="80" w:type="dxa"/>
          <w:right w:w="80" w:type="dxa"/>
        </w:tblCellMar>
        <w:tblLook w:val="04A0" w:firstRow="1" w:lastRow="0" w:firstColumn="1" w:lastColumn="0" w:noHBand="0" w:noVBand="1"/>
      </w:tblPr>
      <w:tblGrid>
        <w:gridCol w:w="2505"/>
        <w:gridCol w:w="1349"/>
        <w:gridCol w:w="1349"/>
        <w:gridCol w:w="2339"/>
        <w:gridCol w:w="1349"/>
        <w:gridCol w:w="1264"/>
      </w:tblGrid>
      <w:tr w:rsidR="002E4925" w:rsidTr="002E4925">
        <w:trPr>
          <w:cantSplit/>
        </w:trPr>
        <w:tc>
          <w:tcPr>
            <w:tcW w:w="2505" w:type="dxa"/>
            <w:tcBorders>
              <w:top w:val="single" w:sz="12" w:space="0" w:color="auto"/>
              <w:left w:val="single" w:sz="12" w:space="0" w:color="auto"/>
              <w:bottom w:val="nil"/>
              <w:right w:val="single" w:sz="6" w:space="0" w:color="auto"/>
            </w:tcBorders>
            <w:shd w:val="pct10" w:color="auto" w:fill="auto"/>
            <w:hideMark/>
          </w:tcPr>
          <w:p w:rsidR="002E4925" w:rsidRPr="002E4925" w:rsidRDefault="002E4925">
            <w:pPr>
              <w:pStyle w:val="Heading2"/>
              <w:rPr>
                <w:rFonts w:ascii="Times New Roman" w:hAnsi="Times New Roman"/>
                <w:sz w:val="20"/>
              </w:rPr>
            </w:pPr>
            <w:r>
              <w:rPr>
                <w:rFonts w:ascii="Times New Roman" w:hAnsi="Times New Roman"/>
                <w:smallCaps/>
                <w:sz w:val="20"/>
              </w:rPr>
              <w:t>PARAMETER</w:t>
            </w:r>
          </w:p>
        </w:tc>
        <w:tc>
          <w:tcPr>
            <w:tcW w:w="2698" w:type="dxa"/>
            <w:gridSpan w:val="2"/>
            <w:tcBorders>
              <w:top w:val="single" w:sz="12" w:space="0" w:color="auto"/>
              <w:left w:val="single" w:sz="6" w:space="0" w:color="auto"/>
              <w:bottom w:val="single" w:sz="6" w:space="0" w:color="auto"/>
              <w:right w:val="single" w:sz="6" w:space="0" w:color="auto"/>
            </w:tcBorders>
            <w:shd w:val="pct10" w:color="auto" w:fill="auto"/>
            <w:hideMark/>
          </w:tcPr>
          <w:p w:rsidR="002E4925" w:rsidRPr="002E4925" w:rsidRDefault="002E4925">
            <w:pPr>
              <w:jc w:val="center"/>
              <w:rPr>
                <w:rFonts w:ascii="Times New Roman" w:hAnsi="Times New Roman"/>
                <w:b/>
                <w:caps/>
              </w:rPr>
            </w:pPr>
            <w:r w:rsidRPr="002E4925">
              <w:rPr>
                <w:rFonts w:ascii="Times New Roman" w:hAnsi="Times New Roman"/>
                <w:b/>
                <w:smallCaps/>
              </w:rPr>
              <w:t>LIMITS</w:t>
            </w:r>
            <w:r w:rsidRPr="002E4925">
              <w:rPr>
                <w:rFonts w:ascii="Times New Roman" w:hAnsi="Times New Roman"/>
                <w:b/>
                <w:caps/>
              </w:rPr>
              <w:t xml:space="preserve"> </w:t>
            </w:r>
          </w:p>
        </w:tc>
        <w:tc>
          <w:tcPr>
            <w:tcW w:w="4952" w:type="dxa"/>
            <w:gridSpan w:val="3"/>
            <w:tcBorders>
              <w:top w:val="single" w:sz="12" w:space="0" w:color="auto"/>
              <w:left w:val="single" w:sz="6" w:space="0" w:color="auto"/>
              <w:bottom w:val="single" w:sz="6" w:space="0" w:color="auto"/>
              <w:right w:val="single" w:sz="12" w:space="0" w:color="auto"/>
            </w:tcBorders>
            <w:shd w:val="pct10" w:color="auto" w:fill="auto"/>
            <w:hideMark/>
          </w:tcPr>
          <w:p w:rsidR="002E4925" w:rsidRPr="002E4925" w:rsidRDefault="002E4925">
            <w:pPr>
              <w:pStyle w:val="Heading1"/>
              <w:rPr>
                <w:rFonts w:ascii="Times New Roman" w:hAnsi="Times New Roman"/>
                <w:caps/>
                <w:sz w:val="20"/>
              </w:rPr>
            </w:pPr>
            <w:r w:rsidRPr="002E4925">
              <w:rPr>
                <w:rFonts w:ascii="Times New Roman" w:hAnsi="Times New Roman"/>
                <w:caps/>
                <w:sz w:val="20"/>
              </w:rPr>
              <w:t>MONITORING REQUIREMENTS</w:t>
            </w:r>
          </w:p>
        </w:tc>
      </w:tr>
      <w:tr w:rsidR="002E4925" w:rsidTr="002E4925">
        <w:trPr>
          <w:cantSplit/>
        </w:trPr>
        <w:tc>
          <w:tcPr>
            <w:tcW w:w="2505" w:type="dxa"/>
            <w:tcBorders>
              <w:top w:val="nil"/>
              <w:left w:val="single" w:sz="12" w:space="0" w:color="auto"/>
              <w:bottom w:val="double" w:sz="4" w:space="0" w:color="auto"/>
              <w:right w:val="single" w:sz="6" w:space="0" w:color="auto"/>
            </w:tcBorders>
            <w:shd w:val="pct10" w:color="auto" w:fill="auto"/>
          </w:tcPr>
          <w:p w:rsidR="002E4925" w:rsidRPr="002E4925" w:rsidRDefault="002E4925">
            <w:pPr>
              <w:jc w:val="center"/>
              <w:rPr>
                <w:rFonts w:ascii="Times New Roman" w:hAnsi="Times New Roman"/>
                <w:b/>
              </w:rPr>
            </w:pPr>
          </w:p>
        </w:tc>
        <w:tc>
          <w:tcPr>
            <w:tcW w:w="1349" w:type="dxa"/>
            <w:tcBorders>
              <w:top w:val="single" w:sz="6" w:space="0" w:color="auto"/>
              <w:left w:val="single" w:sz="6" w:space="0" w:color="auto"/>
              <w:bottom w:val="double" w:sz="4" w:space="0" w:color="auto"/>
              <w:right w:val="single" w:sz="6" w:space="0" w:color="auto"/>
            </w:tcBorders>
            <w:shd w:val="pct10" w:color="auto" w:fill="auto"/>
            <w:hideMark/>
          </w:tcPr>
          <w:p w:rsidR="002E4925" w:rsidRPr="002E4925" w:rsidRDefault="002E4925">
            <w:pPr>
              <w:jc w:val="center"/>
              <w:rPr>
                <w:rFonts w:ascii="Times New Roman" w:hAnsi="Times New Roman"/>
                <w:b/>
              </w:rPr>
            </w:pPr>
            <w:r w:rsidRPr="002E4925">
              <w:rPr>
                <w:rFonts w:ascii="Times New Roman" w:hAnsi="Times New Roman"/>
                <w:b/>
              </w:rPr>
              <w:t>Monthly Average</w:t>
            </w:r>
          </w:p>
        </w:tc>
        <w:tc>
          <w:tcPr>
            <w:tcW w:w="1349" w:type="dxa"/>
            <w:tcBorders>
              <w:top w:val="single" w:sz="6" w:space="0" w:color="auto"/>
              <w:left w:val="single" w:sz="6" w:space="0" w:color="auto"/>
              <w:bottom w:val="double" w:sz="4" w:space="0" w:color="auto"/>
              <w:right w:val="single" w:sz="6" w:space="0" w:color="auto"/>
            </w:tcBorders>
            <w:shd w:val="pct10" w:color="auto" w:fill="auto"/>
            <w:hideMark/>
          </w:tcPr>
          <w:p w:rsidR="002E4925" w:rsidRPr="002E4925" w:rsidRDefault="002E4925">
            <w:pPr>
              <w:jc w:val="center"/>
              <w:rPr>
                <w:rFonts w:ascii="Times New Roman" w:hAnsi="Times New Roman"/>
                <w:b/>
              </w:rPr>
            </w:pPr>
            <w:r w:rsidRPr="002E4925">
              <w:rPr>
                <w:rFonts w:ascii="Times New Roman" w:hAnsi="Times New Roman"/>
                <w:b/>
              </w:rPr>
              <w:t>Daily Maximum</w:t>
            </w:r>
          </w:p>
        </w:tc>
        <w:tc>
          <w:tcPr>
            <w:tcW w:w="2339" w:type="dxa"/>
            <w:tcBorders>
              <w:top w:val="single" w:sz="6" w:space="0" w:color="auto"/>
              <w:left w:val="single" w:sz="6" w:space="0" w:color="auto"/>
              <w:bottom w:val="double" w:sz="4" w:space="0" w:color="auto"/>
              <w:right w:val="single" w:sz="6" w:space="0" w:color="auto"/>
            </w:tcBorders>
            <w:shd w:val="pct10" w:color="auto" w:fill="auto"/>
            <w:hideMark/>
          </w:tcPr>
          <w:p w:rsidR="002E4925" w:rsidRPr="002E4925" w:rsidRDefault="002E4925">
            <w:pPr>
              <w:jc w:val="center"/>
              <w:rPr>
                <w:rFonts w:ascii="Times New Roman" w:hAnsi="Times New Roman"/>
                <w:b/>
              </w:rPr>
            </w:pPr>
            <w:r w:rsidRPr="002E4925">
              <w:rPr>
                <w:rFonts w:ascii="Times New Roman" w:hAnsi="Times New Roman"/>
                <w:b/>
              </w:rPr>
              <w:t>Measurement Frequency</w:t>
            </w:r>
            <w:r w:rsidRPr="002E4925">
              <w:rPr>
                <w:rFonts w:ascii="Times New Roman" w:hAnsi="Times New Roman"/>
                <w:b/>
                <w:vertAlign w:val="superscript"/>
              </w:rPr>
              <w:t>2</w:t>
            </w:r>
          </w:p>
        </w:tc>
        <w:tc>
          <w:tcPr>
            <w:tcW w:w="1349" w:type="dxa"/>
            <w:tcBorders>
              <w:top w:val="single" w:sz="6" w:space="0" w:color="auto"/>
              <w:left w:val="single" w:sz="6" w:space="0" w:color="auto"/>
              <w:bottom w:val="double" w:sz="4" w:space="0" w:color="auto"/>
              <w:right w:val="single" w:sz="6" w:space="0" w:color="auto"/>
            </w:tcBorders>
            <w:shd w:val="pct10" w:color="auto" w:fill="auto"/>
            <w:hideMark/>
          </w:tcPr>
          <w:p w:rsidR="002E4925" w:rsidRPr="002E4925" w:rsidRDefault="002E4925">
            <w:pPr>
              <w:jc w:val="center"/>
              <w:rPr>
                <w:rFonts w:ascii="Times New Roman" w:hAnsi="Times New Roman"/>
                <w:b/>
              </w:rPr>
            </w:pPr>
            <w:r w:rsidRPr="002E4925">
              <w:rPr>
                <w:rFonts w:ascii="Times New Roman" w:hAnsi="Times New Roman"/>
                <w:b/>
              </w:rPr>
              <w:t xml:space="preserve">Sample </w:t>
            </w:r>
          </w:p>
          <w:p w:rsidR="002E4925" w:rsidRPr="002E4925" w:rsidRDefault="002E4925">
            <w:pPr>
              <w:jc w:val="center"/>
              <w:rPr>
                <w:rFonts w:ascii="Times New Roman" w:hAnsi="Times New Roman"/>
                <w:b/>
              </w:rPr>
            </w:pPr>
            <w:r w:rsidRPr="002E4925">
              <w:rPr>
                <w:rFonts w:ascii="Times New Roman" w:hAnsi="Times New Roman"/>
                <w:b/>
              </w:rPr>
              <w:t>Type</w:t>
            </w:r>
          </w:p>
        </w:tc>
        <w:tc>
          <w:tcPr>
            <w:tcW w:w="1264" w:type="dxa"/>
            <w:tcBorders>
              <w:top w:val="single" w:sz="6" w:space="0" w:color="auto"/>
              <w:left w:val="single" w:sz="6" w:space="0" w:color="auto"/>
              <w:bottom w:val="double" w:sz="4" w:space="0" w:color="auto"/>
              <w:right w:val="single" w:sz="12" w:space="0" w:color="auto"/>
            </w:tcBorders>
            <w:shd w:val="pct10" w:color="auto" w:fill="auto"/>
            <w:hideMark/>
          </w:tcPr>
          <w:p w:rsidR="002E4925" w:rsidRPr="002E4925" w:rsidRDefault="002E4925">
            <w:pPr>
              <w:jc w:val="center"/>
              <w:rPr>
                <w:rFonts w:ascii="Times New Roman" w:hAnsi="Times New Roman"/>
                <w:b/>
              </w:rPr>
            </w:pPr>
            <w:r w:rsidRPr="002E4925">
              <w:rPr>
                <w:rFonts w:ascii="Times New Roman" w:hAnsi="Times New Roman"/>
                <w:b/>
              </w:rPr>
              <w:t>Sample Location</w:t>
            </w:r>
          </w:p>
        </w:tc>
      </w:tr>
      <w:tr w:rsidR="002E4925" w:rsidTr="002E4925">
        <w:trPr>
          <w:cantSplit/>
        </w:trPr>
        <w:tc>
          <w:tcPr>
            <w:tcW w:w="2505" w:type="dxa"/>
            <w:tcBorders>
              <w:top w:val="double" w:sz="4"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Flow, MGD</w:t>
            </w:r>
          </w:p>
        </w:tc>
        <w:tc>
          <w:tcPr>
            <w:tcW w:w="1349" w:type="dxa"/>
            <w:tcBorders>
              <w:top w:val="double" w:sz="4"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double" w:sz="4"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double" w:sz="4"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double" w:sz="4"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Estimate</w:t>
            </w:r>
          </w:p>
        </w:tc>
        <w:tc>
          <w:tcPr>
            <w:tcW w:w="1264" w:type="dxa"/>
            <w:tcBorders>
              <w:top w:val="double" w:sz="4"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A049EE" w:rsidTr="00DE659D">
        <w:trPr>
          <w:cantSplit/>
        </w:trPr>
        <w:tc>
          <w:tcPr>
            <w:tcW w:w="2505" w:type="dxa"/>
            <w:tcBorders>
              <w:top w:val="single" w:sz="6" w:space="0" w:color="auto"/>
              <w:left w:val="single" w:sz="12" w:space="0" w:color="auto"/>
              <w:bottom w:val="single" w:sz="6" w:space="0" w:color="auto"/>
              <w:right w:val="single" w:sz="6" w:space="0" w:color="auto"/>
            </w:tcBorders>
            <w:hideMark/>
          </w:tcPr>
          <w:p w:rsidR="00A049EE" w:rsidRPr="002E4925" w:rsidRDefault="00A049EE" w:rsidP="00A049EE">
            <w:pPr>
              <w:pStyle w:val="BodyText2"/>
              <w:rPr>
                <w:rFonts w:ascii="Times New Roman" w:hAnsi="Times New Roman"/>
              </w:rPr>
            </w:pPr>
            <w:r w:rsidRPr="002E4925">
              <w:rPr>
                <w:rFonts w:ascii="Times New Roman" w:hAnsi="Times New Roman"/>
              </w:rPr>
              <w:t>pH</w:t>
            </w:r>
          </w:p>
        </w:tc>
        <w:tc>
          <w:tcPr>
            <w:tcW w:w="2698" w:type="dxa"/>
            <w:gridSpan w:val="2"/>
            <w:tcBorders>
              <w:top w:val="single" w:sz="6" w:space="0" w:color="auto"/>
              <w:left w:val="single" w:sz="6" w:space="0" w:color="auto"/>
              <w:bottom w:val="single" w:sz="6" w:space="0" w:color="auto"/>
              <w:right w:val="single" w:sz="6" w:space="0" w:color="auto"/>
            </w:tcBorders>
          </w:tcPr>
          <w:p w:rsidR="00A049EE" w:rsidRPr="002E4925" w:rsidRDefault="00A049EE">
            <w:pPr>
              <w:jc w:val="center"/>
              <w:rPr>
                <w:rFonts w:ascii="Times New Roman" w:hAnsi="Times New Roman"/>
              </w:rPr>
            </w:pPr>
            <w:r>
              <w:rPr>
                <w:rFonts w:ascii="Times New Roman" w:hAnsi="Times New Roman"/>
              </w:rPr>
              <w:t>6</w:t>
            </w:r>
            <w:r w:rsidRPr="007422CB">
              <w:rPr>
                <w:rFonts w:ascii="Times New Roman" w:hAnsi="Times New Roman"/>
              </w:rPr>
              <w:t>.0 ≤ pH ≤ 9.0</w:t>
            </w:r>
          </w:p>
        </w:tc>
        <w:tc>
          <w:tcPr>
            <w:tcW w:w="2339" w:type="dxa"/>
            <w:tcBorders>
              <w:top w:val="single" w:sz="6" w:space="0" w:color="auto"/>
              <w:left w:val="single" w:sz="6" w:space="0" w:color="auto"/>
              <w:bottom w:val="single" w:sz="6" w:space="0" w:color="auto"/>
              <w:right w:val="single" w:sz="6" w:space="0" w:color="auto"/>
            </w:tcBorders>
            <w:hideMark/>
          </w:tcPr>
          <w:p w:rsidR="00A049EE" w:rsidRPr="002E4925" w:rsidRDefault="00A049EE">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A049EE" w:rsidRPr="002E4925" w:rsidRDefault="00A049EE">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A049EE" w:rsidRPr="002E4925" w:rsidRDefault="00A049EE">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TSS</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30.0 mg/L</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100.0 mg/L</w:t>
            </w: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Oil and Grease</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15.0 mg/L</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20.0 mg/L</w:t>
            </w: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C65D98">
            <w:pPr>
              <w:pStyle w:val="BodyText2"/>
              <w:rPr>
                <w:rFonts w:ascii="Times New Roman" w:hAnsi="Times New Roman"/>
              </w:rPr>
            </w:pPr>
            <w:r>
              <w:rPr>
                <w:rFonts w:ascii="Times New Roman" w:hAnsi="Times New Roman"/>
              </w:rPr>
              <w:t xml:space="preserve">Total </w:t>
            </w:r>
            <w:r w:rsidR="002E4925" w:rsidRPr="002E4925">
              <w:rPr>
                <w:rFonts w:ascii="Times New Roman" w:hAnsi="Times New Roman"/>
              </w:rPr>
              <w:t>Fluoride, mg/L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rsidP="00A049EE">
            <w:pPr>
              <w:pStyle w:val="BodyText2"/>
              <w:rPr>
                <w:rFonts w:ascii="Times New Roman" w:hAnsi="Times New Roman"/>
              </w:rPr>
            </w:pPr>
            <w:r w:rsidRPr="002E4925">
              <w:rPr>
                <w:rFonts w:ascii="Times New Roman" w:hAnsi="Times New Roman"/>
              </w:rPr>
              <w:t>Total Mercury</w:t>
            </w:r>
            <w:r w:rsidR="00A049EE">
              <w:rPr>
                <w:rFonts w:ascii="Times New Roman" w:hAnsi="Times New Roman"/>
                <w:vertAlign w:val="superscript"/>
              </w:rPr>
              <w:t>3</w:t>
            </w:r>
            <w:r w:rsidRPr="002E4925">
              <w:rPr>
                <w:rFonts w:ascii="Times New Roman" w:hAnsi="Times New Roman"/>
              </w:rPr>
              <w:t>, ng/L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Barium, mg/L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rsidP="006F082A">
            <w:pPr>
              <w:pStyle w:val="BodyText2"/>
              <w:rPr>
                <w:rFonts w:ascii="Times New Roman" w:hAnsi="Times New Roman"/>
              </w:rPr>
            </w:pPr>
            <w:r w:rsidRPr="002E4925">
              <w:rPr>
                <w:rFonts w:ascii="Times New Roman" w:hAnsi="Times New Roman"/>
              </w:rPr>
              <w:t>Total Zinc</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 xml:space="preserve">125.7 </w:t>
            </w:r>
            <w:r w:rsidRPr="002E4925">
              <w:rPr>
                <w:rFonts w:ascii="Times New Roman" w:hAnsi="Times New Roman"/>
              </w:rPr>
              <w:t>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 xml:space="preserve">125.7 </w:t>
            </w:r>
            <w:r w:rsidRPr="002E4925">
              <w:rPr>
                <w:rFonts w:ascii="Times New Roman" w:hAnsi="Times New Roman"/>
              </w:rPr>
              <w:t>µg/L</w:t>
            </w: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881FE3">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FB2C8B">
            <w:pPr>
              <w:pStyle w:val="BodyText2"/>
              <w:rPr>
                <w:rFonts w:ascii="Times New Roman" w:hAnsi="Times New Roman"/>
              </w:rPr>
            </w:pPr>
            <w:r>
              <w:rPr>
                <w:rFonts w:ascii="Times New Roman" w:hAnsi="Times New Roman"/>
              </w:rPr>
              <w:t xml:space="preserve">Total Arsenic, </w:t>
            </w:r>
            <w:r w:rsidRPr="002E4925">
              <w:rPr>
                <w:rFonts w:ascii="Times New Roman" w:hAnsi="Times New Roman"/>
              </w:rPr>
              <w:t>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 xml:space="preserve">Total Boron, µg/L </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881FE3">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Cadmium, 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Chromium, 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Copper, 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Thallium</w:t>
            </w:r>
            <w:r w:rsidR="00FB2C8B">
              <w:rPr>
                <w:rFonts w:ascii="Times New Roman" w:hAnsi="Times New Roman"/>
              </w:rPr>
              <w:t xml:space="preserve">, </w:t>
            </w:r>
            <w:r w:rsidR="00FB2C8B" w:rsidRPr="002E4925">
              <w:rPr>
                <w:rFonts w:ascii="Times New Roman" w:hAnsi="Times New Roman"/>
              </w:rPr>
              <w:t>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Lead, µg/L</w:t>
            </w:r>
          </w:p>
        </w:tc>
        <w:tc>
          <w:tcPr>
            <w:tcW w:w="1349" w:type="dxa"/>
            <w:tcBorders>
              <w:top w:val="single" w:sz="6" w:space="0" w:color="auto"/>
              <w:left w:val="single" w:sz="6" w:space="0" w:color="auto"/>
              <w:bottom w:val="single" w:sz="6" w:space="0" w:color="auto"/>
              <w:right w:val="single" w:sz="6" w:space="0" w:color="auto"/>
            </w:tcBorders>
            <w:vAlign w:val="center"/>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vAlign w:val="center"/>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6F082A" w:rsidP="006F082A">
            <w:pPr>
              <w:pStyle w:val="BodyText2"/>
              <w:rPr>
                <w:rFonts w:ascii="Times New Roman" w:hAnsi="Times New Roman"/>
              </w:rPr>
            </w:pPr>
            <w:r>
              <w:rPr>
                <w:rFonts w:ascii="Times New Roman" w:hAnsi="Times New Roman"/>
              </w:rPr>
              <w:t>Total Nickel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 xml:space="preserve">25.0 </w:t>
            </w:r>
            <w:r w:rsidRPr="002E4925">
              <w:rPr>
                <w:rFonts w:ascii="Times New Roman" w:hAnsi="Times New Roman"/>
              </w:rPr>
              <w:t>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 xml:space="preserve">335.2 </w:t>
            </w:r>
            <w:r w:rsidRPr="002E4925">
              <w:rPr>
                <w:rFonts w:ascii="Times New Roman" w:hAnsi="Times New Roman"/>
              </w:rPr>
              <w:t>µg/L</w:t>
            </w: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881FE3">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Total Selenium</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 xml:space="preserve">5.0 </w:t>
            </w:r>
            <w:r w:rsidRPr="002E4925">
              <w:rPr>
                <w:rFonts w:ascii="Times New Roman" w:hAnsi="Times New Roman"/>
              </w:rPr>
              <w:t>µg/L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 xml:space="preserve">56.0 </w:t>
            </w:r>
            <w:r w:rsidRPr="002E4925">
              <w:rPr>
                <w:rFonts w:ascii="Times New Roman" w:hAnsi="Times New Roman"/>
              </w:rPr>
              <w:t>µg/L</w:t>
            </w: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2E4925">
            <w:pPr>
              <w:pStyle w:val="BodyText2"/>
              <w:rPr>
                <w:rFonts w:ascii="Times New Roman" w:hAnsi="Times New Roman"/>
              </w:rPr>
            </w:pPr>
            <w:r w:rsidRPr="002E4925">
              <w:rPr>
                <w:rFonts w:ascii="Times New Roman" w:hAnsi="Times New Roman"/>
              </w:rPr>
              <w:t>Nitrate/nitrite as N, mg/L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C65D98">
            <w:pPr>
              <w:pStyle w:val="BodyText2"/>
              <w:rPr>
                <w:rFonts w:ascii="Times New Roman" w:hAnsi="Times New Roman"/>
              </w:rPr>
            </w:pPr>
            <w:r>
              <w:rPr>
                <w:rFonts w:ascii="Times New Roman" w:hAnsi="Times New Roman"/>
              </w:rPr>
              <w:t xml:space="preserve">Total </w:t>
            </w:r>
            <w:r w:rsidR="002E4925" w:rsidRPr="002E4925">
              <w:rPr>
                <w:rFonts w:ascii="Times New Roman" w:hAnsi="Times New Roman"/>
              </w:rPr>
              <w:t>Sulfates, mg/L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2E4925">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2E4925" w:rsidTr="00881FE3">
        <w:trPr>
          <w:cantSplit/>
        </w:trPr>
        <w:tc>
          <w:tcPr>
            <w:tcW w:w="2505" w:type="dxa"/>
            <w:tcBorders>
              <w:top w:val="single" w:sz="6" w:space="0" w:color="auto"/>
              <w:left w:val="single" w:sz="12" w:space="0" w:color="auto"/>
              <w:bottom w:val="single" w:sz="6" w:space="0" w:color="auto"/>
              <w:right w:val="single" w:sz="6" w:space="0" w:color="auto"/>
            </w:tcBorders>
            <w:hideMark/>
          </w:tcPr>
          <w:p w:rsidR="002E4925" w:rsidRPr="002E4925" w:rsidRDefault="00C65D98" w:rsidP="006F082A">
            <w:pPr>
              <w:pStyle w:val="BodyText2"/>
              <w:rPr>
                <w:rFonts w:ascii="Times New Roman" w:hAnsi="Times New Roman"/>
              </w:rPr>
            </w:pPr>
            <w:r>
              <w:rPr>
                <w:rFonts w:ascii="Times New Roman" w:hAnsi="Times New Roman"/>
              </w:rPr>
              <w:t xml:space="preserve">Total </w:t>
            </w:r>
            <w:r w:rsidR="002E4925" w:rsidRPr="002E4925">
              <w:rPr>
                <w:rFonts w:ascii="Times New Roman" w:hAnsi="Times New Roman"/>
              </w:rPr>
              <w:t>Chlorides</w:t>
            </w:r>
            <w:r w:rsidR="00FB2C8B">
              <w:rPr>
                <w:rFonts w:ascii="Times New Roman" w:hAnsi="Times New Roman"/>
              </w:rPr>
              <w:t xml:space="preserve"> </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230.0 mg/L</w:t>
            </w:r>
          </w:p>
        </w:tc>
        <w:tc>
          <w:tcPr>
            <w:tcW w:w="1349" w:type="dxa"/>
            <w:tcBorders>
              <w:top w:val="single" w:sz="6" w:space="0" w:color="auto"/>
              <w:left w:val="single" w:sz="6" w:space="0" w:color="auto"/>
              <w:bottom w:val="single" w:sz="6" w:space="0" w:color="auto"/>
              <w:right w:val="single" w:sz="6" w:space="0" w:color="auto"/>
            </w:tcBorders>
          </w:tcPr>
          <w:p w:rsidR="002E4925" w:rsidRPr="002E4925" w:rsidRDefault="006F082A">
            <w:pPr>
              <w:jc w:val="center"/>
              <w:rPr>
                <w:rFonts w:ascii="Times New Roman" w:hAnsi="Times New Roman"/>
              </w:rPr>
            </w:pPr>
            <w:r>
              <w:rPr>
                <w:rFonts w:ascii="Times New Roman" w:hAnsi="Times New Roman"/>
              </w:rPr>
              <w:t>230.0 mg/L</w:t>
            </w:r>
          </w:p>
        </w:tc>
        <w:tc>
          <w:tcPr>
            <w:tcW w:w="233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E4925" w:rsidRPr="002E4925" w:rsidRDefault="002E4925">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E4925" w:rsidRPr="002E4925" w:rsidRDefault="002E4925">
            <w:pPr>
              <w:jc w:val="center"/>
              <w:rPr>
                <w:rFonts w:ascii="Times New Roman" w:hAnsi="Times New Roman"/>
              </w:rPr>
            </w:pPr>
            <w:r w:rsidRPr="002E4925">
              <w:rPr>
                <w:rFonts w:ascii="Times New Roman" w:hAnsi="Times New Roman"/>
              </w:rPr>
              <w:t>Effluent</w:t>
            </w:r>
          </w:p>
        </w:tc>
      </w:tr>
      <w:tr w:rsidR="00C65D98" w:rsidTr="00881FE3">
        <w:trPr>
          <w:cantSplit/>
        </w:trPr>
        <w:tc>
          <w:tcPr>
            <w:tcW w:w="2505" w:type="dxa"/>
            <w:tcBorders>
              <w:top w:val="single" w:sz="6" w:space="0" w:color="auto"/>
              <w:left w:val="single" w:sz="12" w:space="0" w:color="auto"/>
              <w:bottom w:val="single" w:sz="6" w:space="0" w:color="auto"/>
              <w:right w:val="single" w:sz="6" w:space="0" w:color="auto"/>
            </w:tcBorders>
          </w:tcPr>
          <w:p w:rsidR="00C65D98" w:rsidRPr="002E4925" w:rsidRDefault="00C65D98" w:rsidP="00C65D98">
            <w:pPr>
              <w:pStyle w:val="BodyText2"/>
              <w:rPr>
                <w:rFonts w:ascii="Times New Roman" w:hAnsi="Times New Roman"/>
              </w:rPr>
            </w:pPr>
            <w:r>
              <w:rPr>
                <w:rFonts w:ascii="Times New Roman" w:hAnsi="Times New Roman"/>
              </w:rPr>
              <w:t xml:space="preserve">Total Bromides </w:t>
            </w:r>
          </w:p>
        </w:tc>
        <w:tc>
          <w:tcPr>
            <w:tcW w:w="1349" w:type="dxa"/>
            <w:tcBorders>
              <w:top w:val="single" w:sz="6" w:space="0" w:color="auto"/>
              <w:left w:val="single" w:sz="6" w:space="0" w:color="auto"/>
              <w:bottom w:val="single" w:sz="6" w:space="0" w:color="auto"/>
              <w:right w:val="single" w:sz="6" w:space="0" w:color="auto"/>
            </w:tcBorders>
          </w:tcPr>
          <w:p w:rsidR="00C65D98" w:rsidRPr="002E4925" w:rsidRDefault="00C65D98" w:rsidP="00C65D98">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C65D98" w:rsidRPr="002E4925" w:rsidRDefault="00C65D98" w:rsidP="00C65D98">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tcPr>
          <w:p w:rsidR="00C65D98" w:rsidRPr="002E4925" w:rsidRDefault="00C65D98" w:rsidP="00C65D98">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tcPr>
          <w:p w:rsidR="00C65D98" w:rsidRPr="002E4925" w:rsidRDefault="00C65D98" w:rsidP="00C65D98">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tcPr>
          <w:p w:rsidR="00C65D98" w:rsidRPr="002E4925" w:rsidRDefault="00C65D98" w:rsidP="00C65D98">
            <w:pPr>
              <w:jc w:val="center"/>
              <w:rPr>
                <w:rFonts w:ascii="Times New Roman" w:hAnsi="Times New Roman"/>
              </w:rPr>
            </w:pPr>
            <w:r w:rsidRPr="002E4925">
              <w:rPr>
                <w:rFonts w:ascii="Times New Roman" w:hAnsi="Times New Roman"/>
              </w:rPr>
              <w:t>Effluent</w:t>
            </w:r>
          </w:p>
        </w:tc>
      </w:tr>
      <w:tr w:rsidR="00275DB4" w:rsidTr="00881FE3">
        <w:trPr>
          <w:cantSplit/>
        </w:trPr>
        <w:tc>
          <w:tcPr>
            <w:tcW w:w="2505" w:type="dxa"/>
            <w:tcBorders>
              <w:top w:val="single" w:sz="6" w:space="0" w:color="auto"/>
              <w:left w:val="single" w:sz="12" w:space="0" w:color="auto"/>
              <w:bottom w:val="single" w:sz="6" w:space="0" w:color="auto"/>
              <w:right w:val="single" w:sz="6" w:space="0" w:color="auto"/>
            </w:tcBorders>
          </w:tcPr>
          <w:p w:rsidR="00275DB4" w:rsidRDefault="00275DB4" w:rsidP="00275DB4">
            <w:pPr>
              <w:pStyle w:val="BodyText2"/>
              <w:rPr>
                <w:rFonts w:ascii="Times New Roman" w:hAnsi="Times New Roman"/>
              </w:rPr>
            </w:pPr>
            <w:r w:rsidRPr="00275DB4">
              <w:rPr>
                <w:rFonts w:ascii="Times New Roman" w:hAnsi="Times New Roman"/>
                <w:szCs w:val="22"/>
              </w:rPr>
              <w:t>Hardness –Total as [CaCO</w:t>
            </w:r>
            <w:r w:rsidRPr="00275DB4">
              <w:rPr>
                <w:rFonts w:ascii="Times New Roman" w:hAnsi="Times New Roman"/>
                <w:szCs w:val="22"/>
                <w:vertAlign w:val="subscript"/>
              </w:rPr>
              <w:t>3</w:t>
            </w:r>
            <w:r w:rsidRPr="00275DB4">
              <w:rPr>
                <w:rFonts w:ascii="Times New Roman" w:hAnsi="Times New Roman"/>
                <w:szCs w:val="22"/>
              </w:rPr>
              <w:t>], mg/L</w:t>
            </w: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tcPr>
          <w:p w:rsidR="00275DB4" w:rsidRPr="002E4925" w:rsidRDefault="00275DB4" w:rsidP="00275DB4">
            <w:pPr>
              <w:jc w:val="center"/>
              <w:rPr>
                <w:rFonts w:ascii="Times New Roman" w:hAnsi="Times New Roman"/>
              </w:rPr>
            </w:pPr>
            <w:r w:rsidRPr="002E4925">
              <w:rPr>
                <w:rFonts w:ascii="Times New Roman" w:hAnsi="Times New Roman"/>
              </w:rPr>
              <w:t>Effluent</w:t>
            </w:r>
          </w:p>
        </w:tc>
      </w:tr>
      <w:tr w:rsidR="00275DB4"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75DB4" w:rsidRPr="002E4925" w:rsidRDefault="00275DB4" w:rsidP="00275DB4">
            <w:pPr>
              <w:pStyle w:val="BodyText2"/>
              <w:rPr>
                <w:rFonts w:ascii="Times New Roman" w:hAnsi="Times New Roman"/>
              </w:rPr>
            </w:pPr>
            <w:r w:rsidRPr="002E4925">
              <w:rPr>
                <w:rFonts w:ascii="Times New Roman" w:hAnsi="Times New Roman"/>
              </w:rPr>
              <w:t>TDS, mg/L</w:t>
            </w: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Effluent</w:t>
            </w:r>
          </w:p>
        </w:tc>
      </w:tr>
      <w:tr w:rsidR="00275DB4"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75DB4" w:rsidRPr="002E4925" w:rsidRDefault="00275DB4" w:rsidP="00275DB4">
            <w:pPr>
              <w:pStyle w:val="BodyText2"/>
              <w:rPr>
                <w:rFonts w:ascii="Times New Roman" w:hAnsi="Times New Roman"/>
              </w:rPr>
            </w:pPr>
            <w:r w:rsidRPr="002E4925">
              <w:rPr>
                <w:rFonts w:ascii="Times New Roman" w:hAnsi="Times New Roman"/>
              </w:rPr>
              <w:t>Total Hardness, mg/L</w:t>
            </w: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Effluent</w:t>
            </w:r>
          </w:p>
        </w:tc>
      </w:tr>
      <w:tr w:rsidR="00275DB4" w:rsidTr="002E4925">
        <w:trPr>
          <w:cantSplit/>
        </w:trPr>
        <w:tc>
          <w:tcPr>
            <w:tcW w:w="2505" w:type="dxa"/>
            <w:tcBorders>
              <w:top w:val="single" w:sz="6" w:space="0" w:color="auto"/>
              <w:left w:val="single" w:sz="12" w:space="0" w:color="auto"/>
              <w:bottom w:val="single" w:sz="6" w:space="0" w:color="auto"/>
              <w:right w:val="single" w:sz="6" w:space="0" w:color="auto"/>
            </w:tcBorders>
            <w:hideMark/>
          </w:tcPr>
          <w:p w:rsidR="00275DB4" w:rsidRPr="002E4925" w:rsidRDefault="00275DB4" w:rsidP="00275DB4">
            <w:pPr>
              <w:pStyle w:val="BodyText2"/>
              <w:rPr>
                <w:rFonts w:ascii="Times New Roman" w:hAnsi="Times New Roman"/>
              </w:rPr>
            </w:pPr>
            <w:r w:rsidRPr="002E4925">
              <w:rPr>
                <w:rFonts w:ascii="Times New Roman" w:hAnsi="Times New Roman"/>
              </w:rPr>
              <w:t xml:space="preserve">Temperature, </w:t>
            </w:r>
            <w:r w:rsidRPr="002E4925">
              <w:rPr>
                <w:rFonts w:ascii="Times New Roman" w:hAnsi="Times New Roman"/>
                <w:vertAlign w:val="superscript"/>
              </w:rPr>
              <w:t>0</w:t>
            </w:r>
            <w:r w:rsidRPr="002E4925">
              <w:rPr>
                <w:rFonts w:ascii="Times New Roman" w:hAnsi="Times New Roman"/>
              </w:rPr>
              <w:t>C</w:t>
            </w: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1349" w:type="dxa"/>
            <w:tcBorders>
              <w:top w:val="single" w:sz="6" w:space="0" w:color="auto"/>
              <w:left w:val="single" w:sz="6" w:space="0" w:color="auto"/>
              <w:bottom w:val="single" w:sz="6" w:space="0" w:color="auto"/>
              <w:right w:val="single" w:sz="6" w:space="0" w:color="auto"/>
            </w:tcBorders>
          </w:tcPr>
          <w:p w:rsidR="00275DB4" w:rsidRPr="002E4925" w:rsidRDefault="00275DB4" w:rsidP="00275DB4">
            <w:pPr>
              <w:jc w:val="center"/>
              <w:rPr>
                <w:rFonts w:ascii="Times New Roman" w:hAnsi="Times New Roman"/>
              </w:rPr>
            </w:pPr>
          </w:p>
        </w:tc>
        <w:tc>
          <w:tcPr>
            <w:tcW w:w="2339" w:type="dxa"/>
            <w:tcBorders>
              <w:top w:val="single" w:sz="6" w:space="0" w:color="auto"/>
              <w:left w:val="single" w:sz="6" w:space="0" w:color="auto"/>
              <w:bottom w:val="single" w:sz="6"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6"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6" w:space="0" w:color="auto"/>
              <w:right w:val="single" w:sz="12"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Effluent</w:t>
            </w:r>
          </w:p>
        </w:tc>
      </w:tr>
      <w:tr w:rsidR="00275DB4" w:rsidTr="002E4925">
        <w:trPr>
          <w:cantSplit/>
        </w:trPr>
        <w:tc>
          <w:tcPr>
            <w:tcW w:w="2505" w:type="dxa"/>
            <w:tcBorders>
              <w:top w:val="single" w:sz="6" w:space="0" w:color="auto"/>
              <w:left w:val="single" w:sz="12" w:space="0" w:color="auto"/>
              <w:bottom w:val="single" w:sz="12" w:space="0" w:color="auto"/>
              <w:right w:val="single" w:sz="6" w:space="0" w:color="auto"/>
            </w:tcBorders>
            <w:hideMark/>
          </w:tcPr>
          <w:p w:rsidR="00275DB4" w:rsidRPr="002E4925" w:rsidRDefault="00275DB4" w:rsidP="00275DB4">
            <w:pPr>
              <w:pStyle w:val="BodyText2"/>
              <w:rPr>
                <w:rFonts w:ascii="Times New Roman" w:hAnsi="Times New Roman"/>
              </w:rPr>
            </w:pPr>
            <w:r w:rsidRPr="002E4925">
              <w:rPr>
                <w:rFonts w:ascii="Times New Roman" w:hAnsi="Times New Roman"/>
              </w:rPr>
              <w:t>Conductivity, µmho/cm</w:t>
            </w:r>
          </w:p>
        </w:tc>
        <w:tc>
          <w:tcPr>
            <w:tcW w:w="1349" w:type="dxa"/>
            <w:tcBorders>
              <w:top w:val="single" w:sz="6" w:space="0" w:color="auto"/>
              <w:left w:val="single" w:sz="6" w:space="0" w:color="auto"/>
              <w:bottom w:val="single" w:sz="12" w:space="0" w:color="auto"/>
              <w:right w:val="single" w:sz="6" w:space="0" w:color="auto"/>
            </w:tcBorders>
          </w:tcPr>
          <w:p w:rsidR="00275DB4" w:rsidRPr="002E4925" w:rsidRDefault="00275DB4" w:rsidP="00275DB4">
            <w:pPr>
              <w:jc w:val="center"/>
              <w:rPr>
                <w:rFonts w:ascii="Times New Roman" w:hAnsi="Times New Roman"/>
              </w:rPr>
            </w:pPr>
          </w:p>
        </w:tc>
        <w:tc>
          <w:tcPr>
            <w:tcW w:w="1349" w:type="dxa"/>
            <w:tcBorders>
              <w:top w:val="single" w:sz="6" w:space="0" w:color="auto"/>
              <w:left w:val="single" w:sz="6" w:space="0" w:color="auto"/>
              <w:bottom w:val="single" w:sz="12" w:space="0" w:color="auto"/>
              <w:right w:val="single" w:sz="6" w:space="0" w:color="auto"/>
            </w:tcBorders>
          </w:tcPr>
          <w:p w:rsidR="00275DB4" w:rsidRPr="002E4925" w:rsidRDefault="00275DB4" w:rsidP="00275DB4">
            <w:pPr>
              <w:jc w:val="center"/>
              <w:rPr>
                <w:rFonts w:ascii="Times New Roman" w:hAnsi="Times New Roman"/>
              </w:rPr>
            </w:pPr>
          </w:p>
        </w:tc>
        <w:tc>
          <w:tcPr>
            <w:tcW w:w="2339" w:type="dxa"/>
            <w:tcBorders>
              <w:top w:val="single" w:sz="6" w:space="0" w:color="auto"/>
              <w:left w:val="single" w:sz="6" w:space="0" w:color="auto"/>
              <w:bottom w:val="single" w:sz="12"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Monthly/Quarterly</w:t>
            </w:r>
          </w:p>
        </w:tc>
        <w:tc>
          <w:tcPr>
            <w:tcW w:w="1349" w:type="dxa"/>
            <w:tcBorders>
              <w:top w:val="single" w:sz="6" w:space="0" w:color="auto"/>
              <w:left w:val="single" w:sz="6" w:space="0" w:color="auto"/>
              <w:bottom w:val="single" w:sz="12" w:space="0" w:color="auto"/>
              <w:right w:val="single" w:sz="6"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Grab</w:t>
            </w:r>
          </w:p>
        </w:tc>
        <w:tc>
          <w:tcPr>
            <w:tcW w:w="1264" w:type="dxa"/>
            <w:tcBorders>
              <w:top w:val="single" w:sz="6" w:space="0" w:color="auto"/>
              <w:left w:val="single" w:sz="6" w:space="0" w:color="auto"/>
              <w:bottom w:val="single" w:sz="12" w:space="0" w:color="auto"/>
              <w:right w:val="single" w:sz="12" w:space="0" w:color="auto"/>
            </w:tcBorders>
            <w:hideMark/>
          </w:tcPr>
          <w:p w:rsidR="00275DB4" w:rsidRPr="002E4925" w:rsidRDefault="00275DB4" w:rsidP="00275DB4">
            <w:pPr>
              <w:jc w:val="center"/>
              <w:rPr>
                <w:rFonts w:ascii="Times New Roman" w:hAnsi="Times New Roman"/>
              </w:rPr>
            </w:pPr>
            <w:r w:rsidRPr="002E4925">
              <w:rPr>
                <w:rFonts w:ascii="Times New Roman" w:hAnsi="Times New Roman"/>
              </w:rPr>
              <w:t>Effluent</w:t>
            </w:r>
          </w:p>
        </w:tc>
      </w:tr>
    </w:tbl>
    <w:p w:rsidR="00D82494" w:rsidRDefault="00D82494" w:rsidP="002E4925">
      <w:pPr>
        <w:tabs>
          <w:tab w:val="left" w:pos="11880"/>
        </w:tabs>
        <w:rPr>
          <w:rFonts w:ascii="Times New Roman" w:hAnsi="Times New Roman"/>
          <w:b/>
          <w:sz w:val="24"/>
          <w:szCs w:val="24"/>
          <w:u w:val="single"/>
        </w:rPr>
      </w:pPr>
    </w:p>
    <w:p w:rsidR="002E4925" w:rsidRPr="00D82494" w:rsidRDefault="002E4925" w:rsidP="002E4925">
      <w:pPr>
        <w:tabs>
          <w:tab w:val="left" w:pos="11880"/>
        </w:tabs>
        <w:rPr>
          <w:rFonts w:ascii="Times New Roman" w:hAnsi="Times New Roman"/>
          <w:b/>
          <w:sz w:val="24"/>
          <w:szCs w:val="24"/>
          <w:u w:val="single"/>
        </w:rPr>
      </w:pPr>
      <w:r w:rsidRPr="00D82494">
        <w:rPr>
          <w:rFonts w:ascii="Times New Roman" w:hAnsi="Times New Roman"/>
          <w:b/>
          <w:sz w:val="24"/>
          <w:szCs w:val="24"/>
          <w:u w:val="single"/>
        </w:rPr>
        <w:t>Notes:</w:t>
      </w:r>
    </w:p>
    <w:p w:rsidR="002E4925" w:rsidRPr="002E4925" w:rsidRDefault="002E4925" w:rsidP="002E4925">
      <w:pPr>
        <w:ind w:left="360" w:hanging="360"/>
        <w:rPr>
          <w:rFonts w:ascii="Times New Roman" w:hAnsi="Times New Roman"/>
          <w:sz w:val="24"/>
          <w:szCs w:val="24"/>
        </w:rPr>
      </w:pPr>
      <w:r w:rsidRPr="002E4925">
        <w:rPr>
          <w:rFonts w:ascii="Times New Roman" w:hAnsi="Times New Roman"/>
          <w:sz w:val="24"/>
          <w:szCs w:val="24"/>
        </w:rPr>
        <w:t>1.   Please See Special Condition A. (1</w:t>
      </w:r>
      <w:r w:rsidR="007756FE">
        <w:rPr>
          <w:rFonts w:ascii="Times New Roman" w:hAnsi="Times New Roman"/>
          <w:sz w:val="24"/>
          <w:szCs w:val="24"/>
        </w:rPr>
        <w:t>6</w:t>
      </w:r>
      <w:r w:rsidRPr="002E4925">
        <w:rPr>
          <w:rFonts w:ascii="Times New Roman" w:hAnsi="Times New Roman"/>
          <w:sz w:val="24"/>
          <w:szCs w:val="24"/>
        </w:rPr>
        <w:t>.).</w:t>
      </w:r>
    </w:p>
    <w:p w:rsidR="002E4925" w:rsidRPr="002E4925" w:rsidRDefault="002E4925" w:rsidP="002E4925">
      <w:pPr>
        <w:pStyle w:val="ListParagraph"/>
        <w:numPr>
          <w:ilvl w:val="0"/>
          <w:numId w:val="39"/>
        </w:numPr>
        <w:tabs>
          <w:tab w:val="left" w:pos="11880"/>
        </w:tabs>
        <w:rPr>
          <w:szCs w:val="24"/>
        </w:rPr>
      </w:pPr>
      <w:r w:rsidRPr="002E4925">
        <w:rPr>
          <w:szCs w:val="24"/>
        </w:rPr>
        <w:t>The facility shall conduct monthly sampling from the effective date of the permit. After one year from the effective date of the permit</w:t>
      </w:r>
      <w:r w:rsidRPr="002E4925">
        <w:rPr>
          <w:color w:val="FF0000"/>
          <w:szCs w:val="24"/>
        </w:rPr>
        <w:t xml:space="preserve"> </w:t>
      </w:r>
      <w:r w:rsidRPr="002E4925">
        <w:rPr>
          <w:szCs w:val="24"/>
        </w:rPr>
        <w:t>the monitoring will be reduced to quarterly.</w:t>
      </w:r>
    </w:p>
    <w:p w:rsidR="002E4925" w:rsidRPr="002E4925" w:rsidRDefault="002E4925" w:rsidP="002E4925">
      <w:pPr>
        <w:pStyle w:val="ListParagraph"/>
        <w:numPr>
          <w:ilvl w:val="0"/>
          <w:numId w:val="39"/>
        </w:numPr>
        <w:tabs>
          <w:tab w:val="left" w:pos="11880"/>
        </w:tabs>
        <w:rPr>
          <w:szCs w:val="24"/>
        </w:rPr>
      </w:pPr>
      <w:r w:rsidRPr="002E4925">
        <w:rPr>
          <w:color w:val="000000"/>
          <w:szCs w:val="24"/>
        </w:rPr>
        <w:t xml:space="preserve">The facility shall use EPA method 1631E. </w:t>
      </w:r>
    </w:p>
    <w:p w:rsidR="002E4925" w:rsidRPr="002E4925" w:rsidRDefault="002E4925" w:rsidP="002E4925">
      <w:pPr>
        <w:pStyle w:val="ListParagraph"/>
        <w:ind w:left="0"/>
        <w:rPr>
          <w:b/>
          <w:szCs w:val="24"/>
        </w:rPr>
      </w:pPr>
    </w:p>
    <w:p w:rsidR="002E4925" w:rsidRPr="002E4925" w:rsidRDefault="002E4925" w:rsidP="002E4925">
      <w:pPr>
        <w:spacing w:after="120"/>
        <w:rPr>
          <w:rFonts w:ascii="Times New Roman" w:hAnsi="Times New Roman"/>
          <w:b/>
          <w:sz w:val="24"/>
          <w:szCs w:val="24"/>
        </w:rPr>
      </w:pPr>
      <w:r w:rsidRPr="002E4925">
        <w:rPr>
          <w:rFonts w:ascii="Times New Roman" w:hAnsi="Times New Roman"/>
          <w:b/>
          <w:sz w:val="24"/>
          <w:szCs w:val="24"/>
        </w:rPr>
        <w:t xml:space="preserve">If no discharge occurs during the reporting period or the Permittee is unable to obtain a representative sample due to low-flow conditions at the seep, the Permittee shall submit its DMR, as required, and indicate “No Flow” for the seep (15A NCAC 02B .0506(a)(1)(E)). </w:t>
      </w:r>
    </w:p>
    <w:p w:rsidR="002E4925" w:rsidRPr="002E4925" w:rsidRDefault="002E4925" w:rsidP="002E4925">
      <w:pPr>
        <w:pStyle w:val="ListParagraph"/>
        <w:ind w:left="0"/>
        <w:rPr>
          <w:b/>
          <w:szCs w:val="24"/>
        </w:rPr>
      </w:pPr>
    </w:p>
    <w:p w:rsidR="002E4925" w:rsidRPr="002E4925" w:rsidRDefault="002E4925" w:rsidP="002E4925">
      <w:pPr>
        <w:pStyle w:val="BodyText2"/>
        <w:rPr>
          <w:rFonts w:ascii="Times New Roman" w:hAnsi="Times New Roman"/>
          <w:b/>
          <w:sz w:val="24"/>
          <w:szCs w:val="24"/>
        </w:rPr>
      </w:pPr>
      <w:r w:rsidRPr="002E4925">
        <w:rPr>
          <w:rFonts w:ascii="Times New Roman" w:hAnsi="Times New Roman"/>
          <w:sz w:val="24"/>
          <w:szCs w:val="24"/>
        </w:rPr>
        <w:t>There shall be no discharge of floating solids or visible foam in other than trace amounts.</w:t>
      </w:r>
    </w:p>
    <w:p w:rsidR="00921A93" w:rsidRPr="002E4925" w:rsidRDefault="00921A93">
      <w:pPr>
        <w:rPr>
          <w:rFonts w:ascii="Times New Roman" w:hAnsi="Times New Roman"/>
          <w:b/>
          <w:sz w:val="24"/>
          <w:szCs w:val="24"/>
        </w:rPr>
      </w:pPr>
    </w:p>
    <w:p w:rsidR="00A049EE" w:rsidRDefault="00A049EE">
      <w:pPr>
        <w:rPr>
          <w:rFonts w:ascii="Times New Roman" w:hAnsi="Times New Roman"/>
          <w:b/>
          <w:sz w:val="24"/>
          <w:szCs w:val="24"/>
        </w:rPr>
      </w:pPr>
    </w:p>
    <w:p w:rsidR="00665942" w:rsidRDefault="00665942">
      <w:pPr>
        <w:rPr>
          <w:rFonts w:ascii="Times New Roman" w:hAnsi="Times New Roman"/>
          <w:b/>
          <w:sz w:val="24"/>
          <w:szCs w:val="24"/>
        </w:rPr>
      </w:pPr>
    </w:p>
    <w:p w:rsidR="00C674B2" w:rsidRDefault="00C674B2" w:rsidP="00C674B2">
      <w:pPr>
        <w:tabs>
          <w:tab w:val="left" w:pos="360"/>
          <w:tab w:val="left" w:pos="11700"/>
        </w:tabs>
        <w:rPr>
          <w:rFonts w:ascii="Times New Roman" w:hAnsi="Times New Roman"/>
          <w:b/>
          <w:sz w:val="24"/>
        </w:rPr>
      </w:pPr>
      <w:r>
        <w:rPr>
          <w:rFonts w:ascii="Times New Roman" w:hAnsi="Times New Roman"/>
          <w:b/>
          <w:sz w:val="24"/>
        </w:rPr>
        <w:t>A. (</w:t>
      </w:r>
      <w:r w:rsidR="00564407">
        <w:rPr>
          <w:rFonts w:ascii="Times New Roman" w:hAnsi="Times New Roman"/>
          <w:b/>
          <w:sz w:val="24"/>
        </w:rPr>
        <w:t>6</w:t>
      </w:r>
      <w:r>
        <w:rPr>
          <w:rFonts w:ascii="Times New Roman" w:hAnsi="Times New Roman"/>
          <w:b/>
          <w:sz w:val="24"/>
        </w:rPr>
        <w:t xml:space="preserve">.)  EFFLUENT LIMITATIONS AND MONITORING REQUIREMENTS (Outfall 001A) </w:t>
      </w:r>
      <w:r w:rsidRPr="00A47055">
        <w:rPr>
          <w:rFonts w:ascii="Times New Roman" w:hAnsi="Times New Roman"/>
          <w:sz w:val="24"/>
          <w:szCs w:val="24"/>
        </w:rPr>
        <w:t>[15A NCAC 02B .0400 et seq., 02B .0500 et seq.]</w:t>
      </w:r>
    </w:p>
    <w:p w:rsidR="00C674B2" w:rsidRDefault="00C674B2" w:rsidP="00C674B2">
      <w:pPr>
        <w:tabs>
          <w:tab w:val="left" w:pos="0"/>
          <w:tab w:val="left" w:pos="80"/>
          <w:tab w:val="left" w:pos="4580"/>
          <w:tab w:val="left" w:pos="14040"/>
        </w:tabs>
        <w:ind w:right="12"/>
        <w:rPr>
          <w:rFonts w:ascii="Times New Roman" w:hAnsi="Times New Roman"/>
          <w:sz w:val="24"/>
        </w:rPr>
      </w:pPr>
    </w:p>
    <w:p w:rsidR="00C674B2" w:rsidRDefault="00C674B2" w:rsidP="00C674B2">
      <w:pPr>
        <w:tabs>
          <w:tab w:val="left" w:pos="0"/>
          <w:tab w:val="left" w:pos="80"/>
          <w:tab w:val="left" w:pos="4580"/>
          <w:tab w:val="left" w:pos="14040"/>
        </w:tabs>
        <w:ind w:right="12"/>
        <w:rPr>
          <w:rFonts w:ascii="Times New Roman" w:hAnsi="Times New Roman"/>
          <w:sz w:val="24"/>
        </w:rPr>
      </w:pPr>
      <w:r>
        <w:rPr>
          <w:rFonts w:ascii="Times New Roman" w:hAnsi="Times New Roman"/>
          <w:sz w:val="24"/>
        </w:rPr>
        <w:t xml:space="preserve">During the period beginning on the effective date of this permit and lasting until expiration, the Permittee is authorized to discharge from </w:t>
      </w:r>
      <w:r>
        <w:rPr>
          <w:rFonts w:ascii="Times New Roman" w:hAnsi="Times New Roman"/>
          <w:b/>
          <w:bCs/>
          <w:sz w:val="24"/>
        </w:rPr>
        <w:t xml:space="preserve">Internal </w:t>
      </w:r>
      <w:r>
        <w:rPr>
          <w:rFonts w:ascii="Times New Roman" w:hAnsi="Times New Roman"/>
          <w:b/>
          <w:sz w:val="24"/>
        </w:rPr>
        <w:t xml:space="preserve">Outfall 001A </w:t>
      </w:r>
      <w:r w:rsidRPr="00C7501D">
        <w:rPr>
          <w:rFonts w:ascii="Times New Roman" w:hAnsi="Times New Roman"/>
          <w:sz w:val="24"/>
        </w:rPr>
        <w:t>(</w:t>
      </w:r>
      <w:r w:rsidR="00C7501D">
        <w:rPr>
          <w:rFonts w:ascii="Times New Roman" w:hAnsi="Times New Roman"/>
          <w:sz w:val="24"/>
        </w:rPr>
        <w:t>cooling tower blowdown and HRSG blowdown</w:t>
      </w:r>
      <w:r w:rsidRPr="00C7501D">
        <w:rPr>
          <w:rFonts w:ascii="Times New Roman" w:hAnsi="Times New Roman"/>
          <w:sz w:val="24"/>
        </w:rPr>
        <w:t>)</w:t>
      </w:r>
      <w:r>
        <w:rPr>
          <w:rFonts w:ascii="Times New Roman" w:hAnsi="Times New Roman"/>
          <w:sz w:val="24"/>
        </w:rPr>
        <w:t>. Such discharges shall be limited and monitored</w:t>
      </w:r>
      <w:r>
        <w:rPr>
          <w:rFonts w:ascii="Times New Roman" w:hAnsi="Times New Roman"/>
          <w:sz w:val="24"/>
          <w:vertAlign w:val="superscript"/>
        </w:rPr>
        <w:t>1</w:t>
      </w:r>
      <w:r>
        <w:rPr>
          <w:rFonts w:ascii="Times New Roman" w:hAnsi="Times New Roman"/>
          <w:sz w:val="24"/>
        </w:rPr>
        <w:t xml:space="preserve"> by the Permittee as specified below:</w:t>
      </w:r>
    </w:p>
    <w:p w:rsidR="00C674B2" w:rsidRDefault="00C674B2" w:rsidP="00C674B2">
      <w:pPr>
        <w:rPr>
          <w:rFonts w:ascii="Times New Roman" w:hAnsi="Times New Roman"/>
          <w:sz w:val="24"/>
        </w:rPr>
      </w:pPr>
    </w:p>
    <w:tbl>
      <w:tblPr>
        <w:tblW w:w="9810" w:type="dxa"/>
        <w:tblInd w:w="-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700"/>
        <w:gridCol w:w="1170"/>
        <w:gridCol w:w="1260"/>
        <w:gridCol w:w="1980"/>
        <w:gridCol w:w="1530"/>
        <w:gridCol w:w="1170"/>
      </w:tblGrid>
      <w:tr w:rsidR="00C674B2" w:rsidTr="002F2F4F">
        <w:trPr>
          <w:cantSplit/>
        </w:trPr>
        <w:tc>
          <w:tcPr>
            <w:tcW w:w="2700" w:type="dxa"/>
            <w:shd w:val="pct10" w:color="auto" w:fill="auto"/>
            <w:vAlign w:val="center"/>
          </w:tcPr>
          <w:p w:rsidR="00C674B2" w:rsidRPr="006E7923" w:rsidRDefault="00C674B2" w:rsidP="002F2F4F">
            <w:pPr>
              <w:rPr>
                <w:rFonts w:ascii="Times New Roman" w:hAnsi="Times New Roman"/>
              </w:rPr>
            </w:pPr>
            <w:r>
              <w:rPr>
                <w:rFonts w:ascii="Times New Roman" w:hAnsi="Times New Roman"/>
                <w:b/>
                <w:caps/>
              </w:rPr>
              <w:t>PARAMETER</w:t>
            </w:r>
          </w:p>
        </w:tc>
        <w:tc>
          <w:tcPr>
            <w:tcW w:w="2430" w:type="dxa"/>
            <w:gridSpan w:val="2"/>
            <w:shd w:val="pct10" w:color="auto" w:fill="auto"/>
            <w:vAlign w:val="center"/>
          </w:tcPr>
          <w:p w:rsidR="00C674B2" w:rsidRPr="006E7923" w:rsidRDefault="00C674B2" w:rsidP="002F2F4F">
            <w:pPr>
              <w:jc w:val="center"/>
              <w:rPr>
                <w:rFonts w:ascii="Times New Roman" w:hAnsi="Times New Roman"/>
                <w:b/>
                <w:caps/>
              </w:rPr>
            </w:pPr>
            <w:r w:rsidRPr="006E7923">
              <w:rPr>
                <w:rFonts w:ascii="Times New Roman" w:hAnsi="Times New Roman"/>
                <w:b/>
                <w:caps/>
              </w:rPr>
              <w:t>Limits</w:t>
            </w:r>
          </w:p>
        </w:tc>
        <w:tc>
          <w:tcPr>
            <w:tcW w:w="4680" w:type="dxa"/>
            <w:gridSpan w:val="3"/>
            <w:shd w:val="pct10" w:color="auto" w:fill="auto"/>
            <w:vAlign w:val="center"/>
          </w:tcPr>
          <w:p w:rsidR="00C674B2" w:rsidRPr="006E7923" w:rsidRDefault="00C674B2" w:rsidP="002F2F4F">
            <w:pPr>
              <w:jc w:val="center"/>
              <w:rPr>
                <w:rFonts w:ascii="Times New Roman" w:hAnsi="Times New Roman"/>
                <w:b/>
                <w:caps/>
              </w:rPr>
            </w:pPr>
            <w:r w:rsidRPr="006E7923">
              <w:rPr>
                <w:rFonts w:ascii="Times New Roman" w:hAnsi="Times New Roman"/>
                <w:b/>
                <w:caps/>
              </w:rPr>
              <w:t>Monitoring Requirements</w:t>
            </w:r>
          </w:p>
        </w:tc>
      </w:tr>
      <w:tr w:rsidR="00C674B2" w:rsidTr="002F2F4F">
        <w:trPr>
          <w:cantSplit/>
        </w:trPr>
        <w:tc>
          <w:tcPr>
            <w:tcW w:w="2700" w:type="dxa"/>
            <w:shd w:val="pct10" w:color="auto" w:fill="auto"/>
            <w:vAlign w:val="center"/>
          </w:tcPr>
          <w:p w:rsidR="00C674B2" w:rsidRPr="006E7923" w:rsidRDefault="00C674B2" w:rsidP="002F2F4F">
            <w:pPr>
              <w:jc w:val="center"/>
              <w:rPr>
                <w:rFonts w:ascii="Times New Roman" w:hAnsi="Times New Roman"/>
              </w:rPr>
            </w:pPr>
          </w:p>
        </w:tc>
        <w:tc>
          <w:tcPr>
            <w:tcW w:w="117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 xml:space="preserve">Monthly </w:t>
            </w:r>
          </w:p>
          <w:p w:rsidR="00C674B2" w:rsidRPr="006E7923" w:rsidRDefault="00C674B2" w:rsidP="002F2F4F">
            <w:pPr>
              <w:jc w:val="center"/>
              <w:rPr>
                <w:rFonts w:ascii="Times New Roman" w:hAnsi="Times New Roman"/>
                <w:b/>
              </w:rPr>
            </w:pPr>
            <w:r w:rsidRPr="006E7923">
              <w:rPr>
                <w:rFonts w:ascii="Times New Roman" w:hAnsi="Times New Roman"/>
                <w:b/>
              </w:rPr>
              <w:t>Average</w:t>
            </w:r>
          </w:p>
        </w:tc>
        <w:tc>
          <w:tcPr>
            <w:tcW w:w="126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 xml:space="preserve">Daily </w:t>
            </w:r>
          </w:p>
          <w:p w:rsidR="00C674B2" w:rsidRPr="006E7923" w:rsidRDefault="00C674B2" w:rsidP="002F2F4F">
            <w:pPr>
              <w:jc w:val="center"/>
              <w:rPr>
                <w:rFonts w:ascii="Times New Roman" w:hAnsi="Times New Roman"/>
                <w:b/>
              </w:rPr>
            </w:pPr>
            <w:r w:rsidRPr="006E7923">
              <w:rPr>
                <w:rFonts w:ascii="Times New Roman" w:hAnsi="Times New Roman"/>
                <w:b/>
              </w:rPr>
              <w:t>Maximum</w:t>
            </w:r>
          </w:p>
        </w:tc>
        <w:tc>
          <w:tcPr>
            <w:tcW w:w="198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Measurement</w:t>
            </w:r>
          </w:p>
          <w:p w:rsidR="00C674B2" w:rsidRPr="006E7923" w:rsidRDefault="00C674B2" w:rsidP="002F2F4F">
            <w:pPr>
              <w:jc w:val="center"/>
              <w:rPr>
                <w:rFonts w:ascii="Times New Roman" w:hAnsi="Times New Roman"/>
                <w:b/>
              </w:rPr>
            </w:pPr>
            <w:r w:rsidRPr="006E7923">
              <w:rPr>
                <w:rFonts w:ascii="Times New Roman" w:hAnsi="Times New Roman"/>
                <w:b/>
              </w:rPr>
              <w:t>Frequency</w:t>
            </w:r>
          </w:p>
        </w:tc>
        <w:tc>
          <w:tcPr>
            <w:tcW w:w="153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 xml:space="preserve">Sample </w:t>
            </w:r>
          </w:p>
          <w:p w:rsidR="00C674B2" w:rsidRPr="006E7923" w:rsidRDefault="00C674B2" w:rsidP="002F2F4F">
            <w:pPr>
              <w:jc w:val="center"/>
              <w:rPr>
                <w:rFonts w:ascii="Times New Roman" w:hAnsi="Times New Roman"/>
                <w:b/>
              </w:rPr>
            </w:pPr>
            <w:r w:rsidRPr="006E7923">
              <w:rPr>
                <w:rFonts w:ascii="Times New Roman" w:hAnsi="Times New Roman"/>
                <w:b/>
              </w:rPr>
              <w:t>Type</w:t>
            </w:r>
          </w:p>
        </w:tc>
        <w:tc>
          <w:tcPr>
            <w:tcW w:w="1170" w:type="dxa"/>
            <w:shd w:val="pct10" w:color="auto" w:fill="auto"/>
            <w:vAlign w:val="center"/>
          </w:tcPr>
          <w:p w:rsidR="00C674B2" w:rsidRPr="006E7923" w:rsidRDefault="00C674B2" w:rsidP="00C674B2">
            <w:pPr>
              <w:jc w:val="center"/>
              <w:rPr>
                <w:rFonts w:ascii="Times New Roman" w:hAnsi="Times New Roman"/>
                <w:b/>
              </w:rPr>
            </w:pPr>
            <w:r w:rsidRPr="006E7923">
              <w:rPr>
                <w:rFonts w:ascii="Times New Roman" w:hAnsi="Times New Roman"/>
                <w:b/>
              </w:rPr>
              <w:t>Sample Location</w:t>
            </w:r>
          </w:p>
        </w:tc>
      </w:tr>
      <w:tr w:rsidR="00C674B2" w:rsidTr="002F2F4F">
        <w:trPr>
          <w:cantSplit/>
        </w:trPr>
        <w:tc>
          <w:tcPr>
            <w:tcW w:w="2700" w:type="dxa"/>
            <w:vAlign w:val="center"/>
          </w:tcPr>
          <w:p w:rsidR="00C674B2" w:rsidRPr="006E7923" w:rsidRDefault="00C674B2" w:rsidP="002F2F4F">
            <w:pPr>
              <w:rPr>
                <w:rFonts w:ascii="Times New Roman" w:hAnsi="Times New Roman"/>
              </w:rPr>
            </w:pPr>
            <w:r w:rsidRPr="006E7923">
              <w:rPr>
                <w:rFonts w:ascii="Times New Roman" w:hAnsi="Times New Roman"/>
              </w:rPr>
              <w:t>Flow</w:t>
            </w:r>
            <w:r>
              <w:rPr>
                <w:rFonts w:ascii="Times New Roman" w:hAnsi="Times New Roman"/>
              </w:rPr>
              <w:t>, MGD</w:t>
            </w:r>
          </w:p>
        </w:tc>
        <w:tc>
          <w:tcPr>
            <w:tcW w:w="1170" w:type="dxa"/>
            <w:vAlign w:val="center"/>
          </w:tcPr>
          <w:p w:rsidR="00C674B2" w:rsidRPr="006E7923" w:rsidRDefault="00C674B2" w:rsidP="002F2F4F">
            <w:pPr>
              <w:jc w:val="center"/>
              <w:rPr>
                <w:rFonts w:ascii="Times New Roman" w:hAnsi="Times New Roman"/>
              </w:rPr>
            </w:pPr>
          </w:p>
        </w:tc>
        <w:tc>
          <w:tcPr>
            <w:tcW w:w="1260" w:type="dxa"/>
            <w:vAlign w:val="center"/>
          </w:tcPr>
          <w:p w:rsidR="00C674B2" w:rsidRPr="006E7923" w:rsidRDefault="00C674B2" w:rsidP="002F2F4F">
            <w:pPr>
              <w:jc w:val="center"/>
              <w:rPr>
                <w:rFonts w:ascii="Times New Roman" w:hAnsi="Times New Roman"/>
              </w:rPr>
            </w:pPr>
          </w:p>
        </w:tc>
        <w:tc>
          <w:tcPr>
            <w:tcW w:w="1980" w:type="dxa"/>
            <w:vAlign w:val="center"/>
          </w:tcPr>
          <w:p w:rsidR="00C674B2" w:rsidRPr="006E7923" w:rsidRDefault="00C674B2" w:rsidP="002F2F4F">
            <w:pPr>
              <w:jc w:val="center"/>
              <w:rPr>
                <w:rFonts w:ascii="Times New Roman" w:hAnsi="Times New Roman"/>
              </w:rPr>
            </w:pPr>
            <w:r w:rsidRPr="006E7923">
              <w:rPr>
                <w:rFonts w:ascii="Times New Roman" w:hAnsi="Times New Roman"/>
              </w:rPr>
              <w:t>Monthly</w:t>
            </w:r>
          </w:p>
        </w:tc>
        <w:tc>
          <w:tcPr>
            <w:tcW w:w="1530" w:type="dxa"/>
            <w:vAlign w:val="center"/>
          </w:tcPr>
          <w:p w:rsidR="00C674B2" w:rsidRPr="006E7923" w:rsidRDefault="00C674B2" w:rsidP="002F2F4F">
            <w:pPr>
              <w:jc w:val="center"/>
              <w:rPr>
                <w:rFonts w:ascii="Times New Roman" w:hAnsi="Times New Roman"/>
              </w:rPr>
            </w:pPr>
            <w:r>
              <w:rPr>
                <w:rFonts w:ascii="Times New Roman" w:hAnsi="Times New Roman"/>
              </w:rPr>
              <w:t>Estimate</w:t>
            </w:r>
          </w:p>
        </w:tc>
        <w:tc>
          <w:tcPr>
            <w:tcW w:w="1170" w:type="dxa"/>
          </w:tcPr>
          <w:p w:rsidR="00C674B2" w:rsidRDefault="00C674B2" w:rsidP="002F2F4F">
            <w:pPr>
              <w:jc w:val="center"/>
            </w:pPr>
            <w:r w:rsidRPr="00FA4049">
              <w:rPr>
                <w:rFonts w:ascii="Times New Roman" w:hAnsi="Times New Roman"/>
              </w:rPr>
              <w:t>Effluent</w:t>
            </w:r>
          </w:p>
        </w:tc>
      </w:tr>
      <w:tr w:rsidR="00C674B2" w:rsidTr="002F2F4F">
        <w:trPr>
          <w:cantSplit/>
        </w:trPr>
        <w:tc>
          <w:tcPr>
            <w:tcW w:w="2700" w:type="dxa"/>
            <w:vAlign w:val="center"/>
          </w:tcPr>
          <w:p w:rsidR="00C674B2" w:rsidRPr="006E7923" w:rsidRDefault="00C674B2" w:rsidP="002F2F4F">
            <w:pPr>
              <w:rPr>
                <w:rFonts w:ascii="Times New Roman" w:hAnsi="Times New Roman"/>
              </w:rPr>
            </w:pPr>
            <w:r w:rsidRPr="006E7923">
              <w:rPr>
                <w:rFonts w:ascii="Times New Roman" w:hAnsi="Times New Roman"/>
              </w:rPr>
              <w:t>Total Suspended Solids</w:t>
            </w:r>
          </w:p>
        </w:tc>
        <w:tc>
          <w:tcPr>
            <w:tcW w:w="1170" w:type="dxa"/>
            <w:vAlign w:val="center"/>
          </w:tcPr>
          <w:p w:rsidR="00C674B2" w:rsidRPr="006E7923" w:rsidRDefault="00C674B2" w:rsidP="002F2F4F">
            <w:pPr>
              <w:jc w:val="center"/>
              <w:rPr>
                <w:rFonts w:ascii="Times New Roman" w:hAnsi="Times New Roman"/>
              </w:rPr>
            </w:pPr>
            <w:r>
              <w:rPr>
                <w:rFonts w:ascii="Times New Roman" w:hAnsi="Times New Roman"/>
              </w:rPr>
              <w:t>30.0 mg/L</w:t>
            </w:r>
          </w:p>
        </w:tc>
        <w:tc>
          <w:tcPr>
            <w:tcW w:w="1260" w:type="dxa"/>
            <w:vAlign w:val="center"/>
          </w:tcPr>
          <w:p w:rsidR="00C674B2" w:rsidRPr="006E7923" w:rsidRDefault="00C674B2" w:rsidP="002F2F4F">
            <w:pPr>
              <w:jc w:val="center"/>
              <w:rPr>
                <w:rFonts w:ascii="Times New Roman" w:hAnsi="Times New Roman"/>
              </w:rPr>
            </w:pPr>
            <w:r>
              <w:rPr>
                <w:rFonts w:ascii="Times New Roman" w:hAnsi="Times New Roman"/>
              </w:rPr>
              <w:t>100.0 mg/L</w:t>
            </w:r>
          </w:p>
        </w:tc>
        <w:tc>
          <w:tcPr>
            <w:tcW w:w="1980" w:type="dxa"/>
            <w:vAlign w:val="center"/>
          </w:tcPr>
          <w:p w:rsidR="00C674B2" w:rsidRPr="006E7923" w:rsidRDefault="00C674B2" w:rsidP="002F2F4F">
            <w:pPr>
              <w:jc w:val="center"/>
              <w:rPr>
                <w:rFonts w:ascii="Times New Roman" w:hAnsi="Times New Roman"/>
              </w:rPr>
            </w:pPr>
            <w:r w:rsidRPr="006E7923">
              <w:rPr>
                <w:rFonts w:ascii="Times New Roman" w:hAnsi="Times New Roman"/>
              </w:rPr>
              <w:t>Monthly</w:t>
            </w:r>
          </w:p>
        </w:tc>
        <w:tc>
          <w:tcPr>
            <w:tcW w:w="1530" w:type="dxa"/>
            <w:vAlign w:val="center"/>
          </w:tcPr>
          <w:p w:rsidR="00C674B2" w:rsidRPr="006E7923" w:rsidRDefault="00C674B2" w:rsidP="002F2F4F">
            <w:pPr>
              <w:jc w:val="center"/>
              <w:rPr>
                <w:rFonts w:ascii="Times New Roman" w:hAnsi="Times New Roman"/>
              </w:rPr>
            </w:pPr>
            <w:r w:rsidRPr="006E7923">
              <w:rPr>
                <w:rFonts w:ascii="Times New Roman" w:hAnsi="Times New Roman"/>
              </w:rPr>
              <w:t>Grab</w:t>
            </w:r>
          </w:p>
        </w:tc>
        <w:tc>
          <w:tcPr>
            <w:tcW w:w="1170" w:type="dxa"/>
          </w:tcPr>
          <w:p w:rsidR="00C674B2" w:rsidRDefault="00C674B2" w:rsidP="002F2F4F">
            <w:pPr>
              <w:jc w:val="center"/>
            </w:pPr>
            <w:r w:rsidRPr="00FA4049">
              <w:rPr>
                <w:rFonts w:ascii="Times New Roman" w:hAnsi="Times New Roman"/>
              </w:rPr>
              <w:t>Effluent</w:t>
            </w:r>
          </w:p>
        </w:tc>
      </w:tr>
      <w:tr w:rsidR="00C674B2" w:rsidTr="002F2F4F">
        <w:trPr>
          <w:cantSplit/>
        </w:trPr>
        <w:tc>
          <w:tcPr>
            <w:tcW w:w="2700" w:type="dxa"/>
          </w:tcPr>
          <w:p w:rsidR="00C674B2" w:rsidRPr="002E4925" w:rsidRDefault="00C674B2" w:rsidP="00C674B2">
            <w:pPr>
              <w:pStyle w:val="BodyText2"/>
              <w:rPr>
                <w:rFonts w:ascii="Times New Roman" w:hAnsi="Times New Roman"/>
              </w:rPr>
            </w:pPr>
            <w:r w:rsidRPr="002E4925">
              <w:rPr>
                <w:rFonts w:ascii="Times New Roman" w:hAnsi="Times New Roman"/>
              </w:rPr>
              <w:t>Oil and Grease</w:t>
            </w:r>
          </w:p>
        </w:tc>
        <w:tc>
          <w:tcPr>
            <w:tcW w:w="1170" w:type="dxa"/>
          </w:tcPr>
          <w:p w:rsidR="00C674B2" w:rsidRPr="002E4925" w:rsidRDefault="00C674B2" w:rsidP="00C674B2">
            <w:pPr>
              <w:jc w:val="center"/>
              <w:rPr>
                <w:rFonts w:ascii="Times New Roman" w:hAnsi="Times New Roman"/>
              </w:rPr>
            </w:pPr>
            <w:r w:rsidRPr="002E4925">
              <w:rPr>
                <w:rFonts w:ascii="Times New Roman" w:hAnsi="Times New Roman"/>
              </w:rPr>
              <w:t>15.0 mg/L</w:t>
            </w:r>
          </w:p>
        </w:tc>
        <w:tc>
          <w:tcPr>
            <w:tcW w:w="1260" w:type="dxa"/>
          </w:tcPr>
          <w:p w:rsidR="00C674B2" w:rsidRPr="002E4925" w:rsidRDefault="00C674B2" w:rsidP="00C674B2">
            <w:pPr>
              <w:jc w:val="center"/>
              <w:rPr>
                <w:rFonts w:ascii="Times New Roman" w:hAnsi="Times New Roman"/>
              </w:rPr>
            </w:pPr>
            <w:r w:rsidRPr="002E4925">
              <w:rPr>
                <w:rFonts w:ascii="Times New Roman" w:hAnsi="Times New Roman"/>
              </w:rPr>
              <w:t>20.0 mg/L</w:t>
            </w:r>
          </w:p>
        </w:tc>
        <w:tc>
          <w:tcPr>
            <w:tcW w:w="1980" w:type="dxa"/>
          </w:tcPr>
          <w:p w:rsidR="00C674B2" w:rsidRPr="006E7923" w:rsidRDefault="00C674B2" w:rsidP="00C674B2">
            <w:pPr>
              <w:jc w:val="center"/>
              <w:rPr>
                <w:rFonts w:ascii="Times New Roman" w:hAnsi="Times New Roman"/>
              </w:rPr>
            </w:pPr>
            <w:r w:rsidRPr="006E7923">
              <w:rPr>
                <w:rFonts w:ascii="Times New Roman" w:hAnsi="Times New Roman"/>
              </w:rPr>
              <w:t>Monthly</w:t>
            </w:r>
          </w:p>
        </w:tc>
        <w:tc>
          <w:tcPr>
            <w:tcW w:w="1530" w:type="dxa"/>
            <w:vAlign w:val="center"/>
          </w:tcPr>
          <w:p w:rsidR="00C674B2" w:rsidRPr="006E7923" w:rsidRDefault="00C674B2" w:rsidP="00C674B2">
            <w:pPr>
              <w:jc w:val="center"/>
              <w:rPr>
                <w:rFonts w:ascii="Times New Roman" w:hAnsi="Times New Roman"/>
              </w:rPr>
            </w:pPr>
            <w:r w:rsidRPr="006E7923">
              <w:rPr>
                <w:rFonts w:ascii="Times New Roman" w:hAnsi="Times New Roman"/>
              </w:rPr>
              <w:t>Grab</w:t>
            </w:r>
          </w:p>
        </w:tc>
        <w:tc>
          <w:tcPr>
            <w:tcW w:w="1170" w:type="dxa"/>
          </w:tcPr>
          <w:p w:rsidR="00C674B2" w:rsidRDefault="00C674B2" w:rsidP="00C674B2">
            <w:pPr>
              <w:jc w:val="center"/>
            </w:pPr>
            <w:r w:rsidRPr="00FA4049">
              <w:rPr>
                <w:rFonts w:ascii="Times New Roman" w:hAnsi="Times New Roman"/>
              </w:rPr>
              <w:t>Effluent</w:t>
            </w:r>
          </w:p>
        </w:tc>
      </w:tr>
    </w:tbl>
    <w:p w:rsidR="00C674B2" w:rsidRDefault="00C674B2" w:rsidP="00C674B2">
      <w:pPr>
        <w:rPr>
          <w:rFonts w:ascii="Times New Roman" w:hAnsi="Times New Roman"/>
          <w:position w:val="6"/>
          <w:sz w:val="22"/>
        </w:rPr>
      </w:pPr>
    </w:p>
    <w:p w:rsidR="00C674B2" w:rsidRPr="005F2A83" w:rsidRDefault="00C674B2" w:rsidP="00C674B2">
      <w:pPr>
        <w:ind w:left="360" w:hanging="360"/>
        <w:rPr>
          <w:rFonts w:ascii="Times New Roman" w:hAnsi="Times New Roman"/>
          <w:position w:val="6"/>
          <w:sz w:val="24"/>
          <w:szCs w:val="24"/>
        </w:rPr>
      </w:pPr>
      <w:r w:rsidRPr="005F2A83">
        <w:rPr>
          <w:rFonts w:ascii="Times New Roman" w:hAnsi="Times New Roman"/>
          <w:b/>
          <w:sz w:val="24"/>
          <w:szCs w:val="24"/>
          <w:u w:val="single"/>
        </w:rPr>
        <w:t>Notes</w:t>
      </w:r>
      <w:r w:rsidRPr="005F2A83">
        <w:rPr>
          <w:rFonts w:ascii="Times New Roman" w:hAnsi="Times New Roman"/>
          <w:b/>
          <w:sz w:val="24"/>
          <w:szCs w:val="24"/>
        </w:rPr>
        <w:t>:</w:t>
      </w:r>
    </w:p>
    <w:p w:rsidR="00C674B2" w:rsidRPr="00C674B2" w:rsidRDefault="00C674B2" w:rsidP="00C674B2">
      <w:pPr>
        <w:pStyle w:val="ListParagraph"/>
        <w:numPr>
          <w:ilvl w:val="0"/>
          <w:numId w:val="47"/>
        </w:numPr>
        <w:tabs>
          <w:tab w:val="left" w:pos="11880"/>
        </w:tabs>
        <w:ind w:left="360"/>
        <w:rPr>
          <w:szCs w:val="24"/>
        </w:rPr>
      </w:pPr>
      <w:r w:rsidRPr="00C674B2">
        <w:rPr>
          <w:szCs w:val="24"/>
        </w:rPr>
        <w:t>Please see Special Condition A. (1</w:t>
      </w:r>
      <w:r w:rsidR="007756FE">
        <w:rPr>
          <w:szCs w:val="24"/>
        </w:rPr>
        <w:t>6</w:t>
      </w:r>
      <w:r w:rsidRPr="00C674B2">
        <w:rPr>
          <w:szCs w:val="24"/>
        </w:rPr>
        <w:t>.).</w:t>
      </w:r>
    </w:p>
    <w:p w:rsidR="00665942" w:rsidRDefault="00665942">
      <w:pPr>
        <w:rPr>
          <w:rFonts w:ascii="Times New Roman" w:hAnsi="Times New Roman"/>
          <w:b/>
          <w:sz w:val="24"/>
          <w:szCs w:val="24"/>
        </w:rPr>
      </w:pPr>
    </w:p>
    <w:p w:rsidR="00C674B2" w:rsidRDefault="00C674B2">
      <w:pPr>
        <w:rPr>
          <w:rFonts w:ascii="Times New Roman" w:hAnsi="Times New Roman"/>
          <w:b/>
          <w:sz w:val="24"/>
          <w:szCs w:val="24"/>
        </w:rPr>
      </w:pPr>
    </w:p>
    <w:p w:rsidR="00C674B2" w:rsidRDefault="00C674B2" w:rsidP="00C674B2">
      <w:pPr>
        <w:tabs>
          <w:tab w:val="left" w:pos="360"/>
          <w:tab w:val="left" w:pos="11700"/>
        </w:tabs>
        <w:rPr>
          <w:rFonts w:ascii="Times New Roman" w:hAnsi="Times New Roman"/>
          <w:b/>
          <w:sz w:val="24"/>
        </w:rPr>
      </w:pPr>
      <w:r>
        <w:rPr>
          <w:rFonts w:ascii="Times New Roman" w:hAnsi="Times New Roman"/>
          <w:b/>
          <w:sz w:val="24"/>
        </w:rPr>
        <w:t>A. (</w:t>
      </w:r>
      <w:r w:rsidR="00BA3CE0">
        <w:rPr>
          <w:rFonts w:ascii="Times New Roman" w:hAnsi="Times New Roman"/>
          <w:b/>
          <w:sz w:val="24"/>
        </w:rPr>
        <w:t>7</w:t>
      </w:r>
      <w:r>
        <w:rPr>
          <w:rFonts w:ascii="Times New Roman" w:hAnsi="Times New Roman"/>
          <w:b/>
          <w:sz w:val="24"/>
        </w:rPr>
        <w:t xml:space="preserve">.)  EFFLUENT LIMITATIONS AND MONITORING REQUIREMENTS (Outfall 001C) </w:t>
      </w:r>
      <w:r w:rsidRPr="00A47055">
        <w:rPr>
          <w:rFonts w:ascii="Times New Roman" w:hAnsi="Times New Roman"/>
          <w:sz w:val="24"/>
          <w:szCs w:val="24"/>
        </w:rPr>
        <w:t>[15A NCAC 02B .0400 et seq., 02B .0500 et seq.]</w:t>
      </w:r>
    </w:p>
    <w:p w:rsidR="00C674B2" w:rsidRDefault="00C674B2" w:rsidP="00C674B2">
      <w:pPr>
        <w:tabs>
          <w:tab w:val="left" w:pos="0"/>
          <w:tab w:val="left" w:pos="80"/>
          <w:tab w:val="left" w:pos="4580"/>
          <w:tab w:val="left" w:pos="14040"/>
        </w:tabs>
        <w:ind w:right="12"/>
        <w:rPr>
          <w:rFonts w:ascii="Times New Roman" w:hAnsi="Times New Roman"/>
          <w:sz w:val="24"/>
        </w:rPr>
      </w:pPr>
    </w:p>
    <w:p w:rsidR="00C674B2" w:rsidRDefault="00C674B2" w:rsidP="00C674B2">
      <w:pPr>
        <w:tabs>
          <w:tab w:val="left" w:pos="0"/>
          <w:tab w:val="left" w:pos="80"/>
          <w:tab w:val="left" w:pos="4580"/>
          <w:tab w:val="left" w:pos="14040"/>
        </w:tabs>
        <w:ind w:right="12"/>
        <w:rPr>
          <w:rFonts w:ascii="Times New Roman" w:hAnsi="Times New Roman"/>
          <w:sz w:val="24"/>
        </w:rPr>
      </w:pPr>
      <w:r>
        <w:rPr>
          <w:rFonts w:ascii="Times New Roman" w:hAnsi="Times New Roman"/>
          <w:sz w:val="24"/>
        </w:rPr>
        <w:t xml:space="preserve">During the period beginning on the effective date of this permit and lasting until expiration, the Permittee is authorized to discharge from </w:t>
      </w:r>
      <w:r>
        <w:rPr>
          <w:rFonts w:ascii="Times New Roman" w:hAnsi="Times New Roman"/>
          <w:b/>
          <w:bCs/>
          <w:sz w:val="24"/>
        </w:rPr>
        <w:t xml:space="preserve">Internal </w:t>
      </w:r>
      <w:r>
        <w:rPr>
          <w:rFonts w:ascii="Times New Roman" w:hAnsi="Times New Roman"/>
          <w:b/>
          <w:sz w:val="24"/>
        </w:rPr>
        <w:t xml:space="preserve">Outfall 001C </w:t>
      </w:r>
      <w:r w:rsidR="00C7501D" w:rsidRPr="00C7501D">
        <w:rPr>
          <w:rFonts w:ascii="Times New Roman" w:hAnsi="Times New Roman"/>
          <w:sz w:val="24"/>
        </w:rPr>
        <w:t>(</w:t>
      </w:r>
      <w:r w:rsidR="00C7501D">
        <w:rPr>
          <w:rFonts w:ascii="Times New Roman" w:hAnsi="Times New Roman"/>
          <w:sz w:val="24"/>
        </w:rPr>
        <w:t>cooling tower blowdown and HRSG blowdown)</w:t>
      </w:r>
      <w:r>
        <w:rPr>
          <w:rFonts w:ascii="Times New Roman" w:hAnsi="Times New Roman"/>
          <w:sz w:val="24"/>
        </w:rPr>
        <w:t>. Such discharges shall be limited and monitored</w:t>
      </w:r>
      <w:r>
        <w:rPr>
          <w:rFonts w:ascii="Times New Roman" w:hAnsi="Times New Roman"/>
          <w:sz w:val="24"/>
          <w:vertAlign w:val="superscript"/>
        </w:rPr>
        <w:t>1</w:t>
      </w:r>
      <w:r>
        <w:rPr>
          <w:rFonts w:ascii="Times New Roman" w:hAnsi="Times New Roman"/>
          <w:sz w:val="24"/>
        </w:rPr>
        <w:t xml:space="preserve"> by the Permittee as specified below:</w:t>
      </w:r>
    </w:p>
    <w:p w:rsidR="00C674B2" w:rsidRDefault="00C674B2" w:rsidP="00C674B2">
      <w:pPr>
        <w:rPr>
          <w:rFonts w:ascii="Times New Roman" w:hAnsi="Times New Roman"/>
          <w:sz w:val="24"/>
        </w:rPr>
      </w:pPr>
    </w:p>
    <w:tbl>
      <w:tblPr>
        <w:tblW w:w="9810" w:type="dxa"/>
        <w:tblInd w:w="-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700"/>
        <w:gridCol w:w="1170"/>
        <w:gridCol w:w="1260"/>
        <w:gridCol w:w="1980"/>
        <w:gridCol w:w="1530"/>
        <w:gridCol w:w="1170"/>
      </w:tblGrid>
      <w:tr w:rsidR="00C674B2" w:rsidTr="002F2F4F">
        <w:trPr>
          <w:cantSplit/>
        </w:trPr>
        <w:tc>
          <w:tcPr>
            <w:tcW w:w="2700" w:type="dxa"/>
            <w:shd w:val="pct10" w:color="auto" w:fill="auto"/>
            <w:vAlign w:val="center"/>
          </w:tcPr>
          <w:p w:rsidR="00C674B2" w:rsidRPr="006E7923" w:rsidRDefault="00C674B2" w:rsidP="002F2F4F">
            <w:pPr>
              <w:rPr>
                <w:rFonts w:ascii="Times New Roman" w:hAnsi="Times New Roman"/>
              </w:rPr>
            </w:pPr>
            <w:r>
              <w:rPr>
                <w:rFonts w:ascii="Times New Roman" w:hAnsi="Times New Roman"/>
                <w:b/>
                <w:caps/>
              </w:rPr>
              <w:t>PARAMETER</w:t>
            </w:r>
          </w:p>
        </w:tc>
        <w:tc>
          <w:tcPr>
            <w:tcW w:w="2430" w:type="dxa"/>
            <w:gridSpan w:val="2"/>
            <w:shd w:val="pct10" w:color="auto" w:fill="auto"/>
            <w:vAlign w:val="center"/>
          </w:tcPr>
          <w:p w:rsidR="00C674B2" w:rsidRPr="006E7923" w:rsidRDefault="00C674B2" w:rsidP="002F2F4F">
            <w:pPr>
              <w:jc w:val="center"/>
              <w:rPr>
                <w:rFonts w:ascii="Times New Roman" w:hAnsi="Times New Roman"/>
                <w:b/>
                <w:caps/>
              </w:rPr>
            </w:pPr>
            <w:r w:rsidRPr="006E7923">
              <w:rPr>
                <w:rFonts w:ascii="Times New Roman" w:hAnsi="Times New Roman"/>
                <w:b/>
                <w:caps/>
              </w:rPr>
              <w:t>Limits</w:t>
            </w:r>
          </w:p>
        </w:tc>
        <w:tc>
          <w:tcPr>
            <w:tcW w:w="4680" w:type="dxa"/>
            <w:gridSpan w:val="3"/>
            <w:shd w:val="pct10" w:color="auto" w:fill="auto"/>
            <w:vAlign w:val="center"/>
          </w:tcPr>
          <w:p w:rsidR="00C674B2" w:rsidRPr="006E7923" w:rsidRDefault="00C674B2" w:rsidP="002F2F4F">
            <w:pPr>
              <w:jc w:val="center"/>
              <w:rPr>
                <w:rFonts w:ascii="Times New Roman" w:hAnsi="Times New Roman"/>
                <w:b/>
                <w:caps/>
              </w:rPr>
            </w:pPr>
            <w:r w:rsidRPr="006E7923">
              <w:rPr>
                <w:rFonts w:ascii="Times New Roman" w:hAnsi="Times New Roman"/>
                <w:b/>
                <w:caps/>
              </w:rPr>
              <w:t>Monitoring Requirements</w:t>
            </w:r>
          </w:p>
        </w:tc>
      </w:tr>
      <w:tr w:rsidR="00C674B2" w:rsidTr="002F2F4F">
        <w:trPr>
          <w:cantSplit/>
        </w:trPr>
        <w:tc>
          <w:tcPr>
            <w:tcW w:w="2700" w:type="dxa"/>
            <w:shd w:val="pct10" w:color="auto" w:fill="auto"/>
            <w:vAlign w:val="center"/>
          </w:tcPr>
          <w:p w:rsidR="00C674B2" w:rsidRPr="006E7923" w:rsidRDefault="00C674B2" w:rsidP="002F2F4F">
            <w:pPr>
              <w:jc w:val="center"/>
              <w:rPr>
                <w:rFonts w:ascii="Times New Roman" w:hAnsi="Times New Roman"/>
              </w:rPr>
            </w:pPr>
          </w:p>
        </w:tc>
        <w:tc>
          <w:tcPr>
            <w:tcW w:w="117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 xml:space="preserve">Monthly </w:t>
            </w:r>
          </w:p>
          <w:p w:rsidR="00C674B2" w:rsidRPr="006E7923" w:rsidRDefault="00C674B2" w:rsidP="002F2F4F">
            <w:pPr>
              <w:jc w:val="center"/>
              <w:rPr>
                <w:rFonts w:ascii="Times New Roman" w:hAnsi="Times New Roman"/>
                <w:b/>
              </w:rPr>
            </w:pPr>
            <w:r w:rsidRPr="006E7923">
              <w:rPr>
                <w:rFonts w:ascii="Times New Roman" w:hAnsi="Times New Roman"/>
                <w:b/>
              </w:rPr>
              <w:t>Average</w:t>
            </w:r>
          </w:p>
        </w:tc>
        <w:tc>
          <w:tcPr>
            <w:tcW w:w="126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 xml:space="preserve">Daily </w:t>
            </w:r>
          </w:p>
          <w:p w:rsidR="00C674B2" w:rsidRPr="006E7923" w:rsidRDefault="00C674B2" w:rsidP="002F2F4F">
            <w:pPr>
              <w:jc w:val="center"/>
              <w:rPr>
                <w:rFonts w:ascii="Times New Roman" w:hAnsi="Times New Roman"/>
                <w:b/>
              </w:rPr>
            </w:pPr>
            <w:r w:rsidRPr="006E7923">
              <w:rPr>
                <w:rFonts w:ascii="Times New Roman" w:hAnsi="Times New Roman"/>
                <w:b/>
              </w:rPr>
              <w:t>Maximum</w:t>
            </w:r>
          </w:p>
        </w:tc>
        <w:tc>
          <w:tcPr>
            <w:tcW w:w="198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Measurement</w:t>
            </w:r>
          </w:p>
          <w:p w:rsidR="00C674B2" w:rsidRPr="006E7923" w:rsidRDefault="00C674B2" w:rsidP="002F2F4F">
            <w:pPr>
              <w:jc w:val="center"/>
              <w:rPr>
                <w:rFonts w:ascii="Times New Roman" w:hAnsi="Times New Roman"/>
                <w:b/>
              </w:rPr>
            </w:pPr>
            <w:r w:rsidRPr="006E7923">
              <w:rPr>
                <w:rFonts w:ascii="Times New Roman" w:hAnsi="Times New Roman"/>
                <w:b/>
              </w:rPr>
              <w:t>Frequency</w:t>
            </w:r>
          </w:p>
        </w:tc>
        <w:tc>
          <w:tcPr>
            <w:tcW w:w="153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 xml:space="preserve">Sample </w:t>
            </w:r>
          </w:p>
          <w:p w:rsidR="00C674B2" w:rsidRPr="006E7923" w:rsidRDefault="00C674B2" w:rsidP="002F2F4F">
            <w:pPr>
              <w:jc w:val="center"/>
              <w:rPr>
                <w:rFonts w:ascii="Times New Roman" w:hAnsi="Times New Roman"/>
                <w:b/>
              </w:rPr>
            </w:pPr>
            <w:r w:rsidRPr="006E7923">
              <w:rPr>
                <w:rFonts w:ascii="Times New Roman" w:hAnsi="Times New Roman"/>
                <w:b/>
              </w:rPr>
              <w:t>Type</w:t>
            </w:r>
          </w:p>
        </w:tc>
        <w:tc>
          <w:tcPr>
            <w:tcW w:w="1170" w:type="dxa"/>
            <w:shd w:val="pct10" w:color="auto" w:fill="auto"/>
            <w:vAlign w:val="center"/>
          </w:tcPr>
          <w:p w:rsidR="00C674B2" w:rsidRPr="006E7923" w:rsidRDefault="00C674B2" w:rsidP="002F2F4F">
            <w:pPr>
              <w:jc w:val="center"/>
              <w:rPr>
                <w:rFonts w:ascii="Times New Roman" w:hAnsi="Times New Roman"/>
                <w:b/>
              </w:rPr>
            </w:pPr>
            <w:r w:rsidRPr="006E7923">
              <w:rPr>
                <w:rFonts w:ascii="Times New Roman" w:hAnsi="Times New Roman"/>
                <w:b/>
              </w:rPr>
              <w:t>Sample Location</w:t>
            </w:r>
          </w:p>
        </w:tc>
      </w:tr>
      <w:tr w:rsidR="00C674B2" w:rsidTr="002F2F4F">
        <w:trPr>
          <w:cantSplit/>
        </w:trPr>
        <w:tc>
          <w:tcPr>
            <w:tcW w:w="2700" w:type="dxa"/>
            <w:vAlign w:val="center"/>
          </w:tcPr>
          <w:p w:rsidR="00C674B2" w:rsidRPr="006E7923" w:rsidRDefault="00C674B2" w:rsidP="002F2F4F">
            <w:pPr>
              <w:rPr>
                <w:rFonts w:ascii="Times New Roman" w:hAnsi="Times New Roman"/>
              </w:rPr>
            </w:pPr>
            <w:r w:rsidRPr="006E7923">
              <w:rPr>
                <w:rFonts w:ascii="Times New Roman" w:hAnsi="Times New Roman"/>
              </w:rPr>
              <w:t>Flow</w:t>
            </w:r>
            <w:r>
              <w:rPr>
                <w:rFonts w:ascii="Times New Roman" w:hAnsi="Times New Roman"/>
              </w:rPr>
              <w:t>, MGD</w:t>
            </w:r>
          </w:p>
        </w:tc>
        <w:tc>
          <w:tcPr>
            <w:tcW w:w="1170" w:type="dxa"/>
            <w:vAlign w:val="center"/>
          </w:tcPr>
          <w:p w:rsidR="00C674B2" w:rsidRPr="006E7923" w:rsidRDefault="00C674B2" w:rsidP="002F2F4F">
            <w:pPr>
              <w:jc w:val="center"/>
              <w:rPr>
                <w:rFonts w:ascii="Times New Roman" w:hAnsi="Times New Roman"/>
              </w:rPr>
            </w:pPr>
          </w:p>
        </w:tc>
        <w:tc>
          <w:tcPr>
            <w:tcW w:w="1260" w:type="dxa"/>
            <w:vAlign w:val="center"/>
          </w:tcPr>
          <w:p w:rsidR="00C674B2" w:rsidRPr="006E7923" w:rsidRDefault="00C674B2" w:rsidP="002F2F4F">
            <w:pPr>
              <w:jc w:val="center"/>
              <w:rPr>
                <w:rFonts w:ascii="Times New Roman" w:hAnsi="Times New Roman"/>
              </w:rPr>
            </w:pPr>
          </w:p>
        </w:tc>
        <w:tc>
          <w:tcPr>
            <w:tcW w:w="1980" w:type="dxa"/>
            <w:vAlign w:val="center"/>
          </w:tcPr>
          <w:p w:rsidR="00C674B2" w:rsidRPr="006E7923" w:rsidRDefault="00C674B2" w:rsidP="002F2F4F">
            <w:pPr>
              <w:jc w:val="center"/>
              <w:rPr>
                <w:rFonts w:ascii="Times New Roman" w:hAnsi="Times New Roman"/>
              </w:rPr>
            </w:pPr>
            <w:r w:rsidRPr="006E7923">
              <w:rPr>
                <w:rFonts w:ascii="Times New Roman" w:hAnsi="Times New Roman"/>
              </w:rPr>
              <w:t>Monthly</w:t>
            </w:r>
          </w:p>
        </w:tc>
        <w:tc>
          <w:tcPr>
            <w:tcW w:w="1530" w:type="dxa"/>
            <w:vAlign w:val="center"/>
          </w:tcPr>
          <w:p w:rsidR="00C674B2" w:rsidRPr="006E7923" w:rsidRDefault="00C674B2" w:rsidP="002F2F4F">
            <w:pPr>
              <w:jc w:val="center"/>
              <w:rPr>
                <w:rFonts w:ascii="Times New Roman" w:hAnsi="Times New Roman"/>
              </w:rPr>
            </w:pPr>
            <w:r>
              <w:rPr>
                <w:rFonts w:ascii="Times New Roman" w:hAnsi="Times New Roman"/>
              </w:rPr>
              <w:t>Estimate</w:t>
            </w:r>
          </w:p>
        </w:tc>
        <w:tc>
          <w:tcPr>
            <w:tcW w:w="1170" w:type="dxa"/>
          </w:tcPr>
          <w:p w:rsidR="00C674B2" w:rsidRDefault="00C674B2" w:rsidP="002F2F4F">
            <w:pPr>
              <w:jc w:val="center"/>
            </w:pPr>
            <w:r w:rsidRPr="00FA4049">
              <w:rPr>
                <w:rFonts w:ascii="Times New Roman" w:hAnsi="Times New Roman"/>
              </w:rPr>
              <w:t>Effluent</w:t>
            </w:r>
          </w:p>
        </w:tc>
      </w:tr>
      <w:tr w:rsidR="00C674B2" w:rsidTr="002F2F4F">
        <w:trPr>
          <w:cantSplit/>
        </w:trPr>
        <w:tc>
          <w:tcPr>
            <w:tcW w:w="2700" w:type="dxa"/>
            <w:vAlign w:val="center"/>
          </w:tcPr>
          <w:p w:rsidR="00C674B2" w:rsidRPr="006E7923" w:rsidRDefault="00C674B2" w:rsidP="002F2F4F">
            <w:pPr>
              <w:rPr>
                <w:rFonts w:ascii="Times New Roman" w:hAnsi="Times New Roman"/>
              </w:rPr>
            </w:pPr>
            <w:r w:rsidRPr="006E7923">
              <w:rPr>
                <w:rFonts w:ascii="Times New Roman" w:hAnsi="Times New Roman"/>
              </w:rPr>
              <w:t>Total Suspended Solids</w:t>
            </w:r>
          </w:p>
        </w:tc>
        <w:tc>
          <w:tcPr>
            <w:tcW w:w="1170" w:type="dxa"/>
            <w:vAlign w:val="center"/>
          </w:tcPr>
          <w:p w:rsidR="00C674B2" w:rsidRPr="006E7923" w:rsidRDefault="00C674B2" w:rsidP="002F2F4F">
            <w:pPr>
              <w:jc w:val="center"/>
              <w:rPr>
                <w:rFonts w:ascii="Times New Roman" w:hAnsi="Times New Roman"/>
              </w:rPr>
            </w:pPr>
            <w:r>
              <w:rPr>
                <w:rFonts w:ascii="Times New Roman" w:hAnsi="Times New Roman"/>
              </w:rPr>
              <w:t>30.0 mg/L</w:t>
            </w:r>
          </w:p>
        </w:tc>
        <w:tc>
          <w:tcPr>
            <w:tcW w:w="1260" w:type="dxa"/>
            <w:vAlign w:val="center"/>
          </w:tcPr>
          <w:p w:rsidR="00C674B2" w:rsidRPr="006E7923" w:rsidRDefault="00C674B2" w:rsidP="002F2F4F">
            <w:pPr>
              <w:jc w:val="center"/>
              <w:rPr>
                <w:rFonts w:ascii="Times New Roman" w:hAnsi="Times New Roman"/>
              </w:rPr>
            </w:pPr>
            <w:r>
              <w:rPr>
                <w:rFonts w:ascii="Times New Roman" w:hAnsi="Times New Roman"/>
              </w:rPr>
              <w:t>100.0 mg/L</w:t>
            </w:r>
          </w:p>
        </w:tc>
        <w:tc>
          <w:tcPr>
            <w:tcW w:w="1980" w:type="dxa"/>
            <w:vAlign w:val="center"/>
          </w:tcPr>
          <w:p w:rsidR="00C674B2" w:rsidRPr="006E7923" w:rsidRDefault="00C674B2" w:rsidP="002F2F4F">
            <w:pPr>
              <w:jc w:val="center"/>
              <w:rPr>
                <w:rFonts w:ascii="Times New Roman" w:hAnsi="Times New Roman"/>
              </w:rPr>
            </w:pPr>
            <w:r w:rsidRPr="006E7923">
              <w:rPr>
                <w:rFonts w:ascii="Times New Roman" w:hAnsi="Times New Roman"/>
              </w:rPr>
              <w:t>Monthly</w:t>
            </w:r>
          </w:p>
        </w:tc>
        <w:tc>
          <w:tcPr>
            <w:tcW w:w="1530" w:type="dxa"/>
            <w:vAlign w:val="center"/>
          </w:tcPr>
          <w:p w:rsidR="00C674B2" w:rsidRPr="006E7923" w:rsidRDefault="00C674B2" w:rsidP="002F2F4F">
            <w:pPr>
              <w:jc w:val="center"/>
              <w:rPr>
                <w:rFonts w:ascii="Times New Roman" w:hAnsi="Times New Roman"/>
              </w:rPr>
            </w:pPr>
            <w:r w:rsidRPr="006E7923">
              <w:rPr>
                <w:rFonts w:ascii="Times New Roman" w:hAnsi="Times New Roman"/>
              </w:rPr>
              <w:t>Grab</w:t>
            </w:r>
          </w:p>
        </w:tc>
        <w:tc>
          <w:tcPr>
            <w:tcW w:w="1170" w:type="dxa"/>
          </w:tcPr>
          <w:p w:rsidR="00C674B2" w:rsidRDefault="00C674B2" w:rsidP="002F2F4F">
            <w:pPr>
              <w:jc w:val="center"/>
            </w:pPr>
            <w:r w:rsidRPr="00FA4049">
              <w:rPr>
                <w:rFonts w:ascii="Times New Roman" w:hAnsi="Times New Roman"/>
              </w:rPr>
              <w:t>Effluent</w:t>
            </w:r>
          </w:p>
        </w:tc>
      </w:tr>
      <w:tr w:rsidR="00C674B2" w:rsidTr="002F2F4F">
        <w:trPr>
          <w:cantSplit/>
        </w:trPr>
        <w:tc>
          <w:tcPr>
            <w:tcW w:w="2700" w:type="dxa"/>
          </w:tcPr>
          <w:p w:rsidR="00C674B2" w:rsidRPr="002E4925" w:rsidRDefault="00C674B2" w:rsidP="002F2F4F">
            <w:pPr>
              <w:pStyle w:val="BodyText2"/>
              <w:rPr>
                <w:rFonts w:ascii="Times New Roman" w:hAnsi="Times New Roman"/>
              </w:rPr>
            </w:pPr>
            <w:r w:rsidRPr="002E4925">
              <w:rPr>
                <w:rFonts w:ascii="Times New Roman" w:hAnsi="Times New Roman"/>
              </w:rPr>
              <w:t>Oil and Grease</w:t>
            </w:r>
          </w:p>
        </w:tc>
        <w:tc>
          <w:tcPr>
            <w:tcW w:w="1170" w:type="dxa"/>
          </w:tcPr>
          <w:p w:rsidR="00C674B2" w:rsidRPr="002E4925" w:rsidRDefault="00C674B2" w:rsidP="002F2F4F">
            <w:pPr>
              <w:jc w:val="center"/>
              <w:rPr>
                <w:rFonts w:ascii="Times New Roman" w:hAnsi="Times New Roman"/>
              </w:rPr>
            </w:pPr>
            <w:r w:rsidRPr="002E4925">
              <w:rPr>
                <w:rFonts w:ascii="Times New Roman" w:hAnsi="Times New Roman"/>
              </w:rPr>
              <w:t>15.0 mg/L</w:t>
            </w:r>
          </w:p>
        </w:tc>
        <w:tc>
          <w:tcPr>
            <w:tcW w:w="1260" w:type="dxa"/>
          </w:tcPr>
          <w:p w:rsidR="00C674B2" w:rsidRPr="002E4925" w:rsidRDefault="00C674B2" w:rsidP="002F2F4F">
            <w:pPr>
              <w:jc w:val="center"/>
              <w:rPr>
                <w:rFonts w:ascii="Times New Roman" w:hAnsi="Times New Roman"/>
              </w:rPr>
            </w:pPr>
            <w:r w:rsidRPr="002E4925">
              <w:rPr>
                <w:rFonts w:ascii="Times New Roman" w:hAnsi="Times New Roman"/>
              </w:rPr>
              <w:t>20.0 mg/L</w:t>
            </w:r>
          </w:p>
        </w:tc>
        <w:tc>
          <w:tcPr>
            <w:tcW w:w="1980" w:type="dxa"/>
          </w:tcPr>
          <w:p w:rsidR="00C674B2" w:rsidRPr="006E7923" w:rsidRDefault="00C674B2" w:rsidP="002F2F4F">
            <w:pPr>
              <w:jc w:val="center"/>
              <w:rPr>
                <w:rFonts w:ascii="Times New Roman" w:hAnsi="Times New Roman"/>
              </w:rPr>
            </w:pPr>
            <w:r w:rsidRPr="006E7923">
              <w:rPr>
                <w:rFonts w:ascii="Times New Roman" w:hAnsi="Times New Roman"/>
              </w:rPr>
              <w:t>Monthly</w:t>
            </w:r>
          </w:p>
        </w:tc>
        <w:tc>
          <w:tcPr>
            <w:tcW w:w="1530" w:type="dxa"/>
            <w:vAlign w:val="center"/>
          </w:tcPr>
          <w:p w:rsidR="00C674B2" w:rsidRPr="006E7923" w:rsidRDefault="00C674B2" w:rsidP="002F2F4F">
            <w:pPr>
              <w:jc w:val="center"/>
              <w:rPr>
                <w:rFonts w:ascii="Times New Roman" w:hAnsi="Times New Roman"/>
              </w:rPr>
            </w:pPr>
            <w:r w:rsidRPr="006E7923">
              <w:rPr>
                <w:rFonts w:ascii="Times New Roman" w:hAnsi="Times New Roman"/>
              </w:rPr>
              <w:t>Grab</w:t>
            </w:r>
          </w:p>
        </w:tc>
        <w:tc>
          <w:tcPr>
            <w:tcW w:w="1170" w:type="dxa"/>
          </w:tcPr>
          <w:p w:rsidR="00C674B2" w:rsidRDefault="00C674B2" w:rsidP="002F2F4F">
            <w:pPr>
              <w:jc w:val="center"/>
            </w:pPr>
            <w:r w:rsidRPr="00FA4049">
              <w:rPr>
                <w:rFonts w:ascii="Times New Roman" w:hAnsi="Times New Roman"/>
              </w:rPr>
              <w:t>Effluent</w:t>
            </w:r>
          </w:p>
        </w:tc>
      </w:tr>
    </w:tbl>
    <w:p w:rsidR="00C674B2" w:rsidRDefault="00C674B2" w:rsidP="00C674B2">
      <w:pPr>
        <w:rPr>
          <w:rFonts w:ascii="Times New Roman" w:hAnsi="Times New Roman"/>
          <w:position w:val="6"/>
          <w:sz w:val="22"/>
        </w:rPr>
      </w:pPr>
    </w:p>
    <w:p w:rsidR="00C674B2" w:rsidRPr="005F2A83" w:rsidRDefault="00C674B2" w:rsidP="00C674B2">
      <w:pPr>
        <w:ind w:left="360" w:hanging="360"/>
        <w:rPr>
          <w:rFonts w:ascii="Times New Roman" w:hAnsi="Times New Roman"/>
          <w:position w:val="6"/>
          <w:sz w:val="24"/>
          <w:szCs w:val="24"/>
        </w:rPr>
      </w:pPr>
      <w:r w:rsidRPr="005F2A83">
        <w:rPr>
          <w:rFonts w:ascii="Times New Roman" w:hAnsi="Times New Roman"/>
          <w:b/>
          <w:sz w:val="24"/>
          <w:szCs w:val="24"/>
          <w:u w:val="single"/>
        </w:rPr>
        <w:t>Notes</w:t>
      </w:r>
      <w:r w:rsidRPr="005F2A83">
        <w:rPr>
          <w:rFonts w:ascii="Times New Roman" w:hAnsi="Times New Roman"/>
          <w:b/>
          <w:sz w:val="24"/>
          <w:szCs w:val="24"/>
        </w:rPr>
        <w:t>:</w:t>
      </w:r>
    </w:p>
    <w:p w:rsidR="00C674B2" w:rsidRDefault="00C674B2" w:rsidP="00C674B2">
      <w:pPr>
        <w:pStyle w:val="ListParagraph"/>
        <w:numPr>
          <w:ilvl w:val="0"/>
          <w:numId w:val="49"/>
        </w:numPr>
        <w:tabs>
          <w:tab w:val="left" w:pos="11880"/>
        </w:tabs>
        <w:ind w:left="360"/>
        <w:rPr>
          <w:szCs w:val="24"/>
        </w:rPr>
      </w:pPr>
      <w:r w:rsidRPr="00C674B2">
        <w:rPr>
          <w:szCs w:val="24"/>
        </w:rPr>
        <w:t>Please see Special Condition A. (1</w:t>
      </w:r>
      <w:r w:rsidR="007756FE">
        <w:rPr>
          <w:szCs w:val="24"/>
        </w:rPr>
        <w:t>6</w:t>
      </w:r>
      <w:r w:rsidRPr="00C674B2">
        <w:rPr>
          <w:szCs w:val="24"/>
        </w:rPr>
        <w:t>.).</w:t>
      </w:r>
    </w:p>
    <w:p w:rsidR="00C674B2" w:rsidRDefault="00C674B2" w:rsidP="00C674B2">
      <w:pPr>
        <w:tabs>
          <w:tab w:val="left" w:pos="11880"/>
        </w:tabs>
        <w:rPr>
          <w:szCs w:val="24"/>
        </w:rPr>
      </w:pPr>
    </w:p>
    <w:p w:rsidR="00C674B2" w:rsidRPr="00C674B2" w:rsidRDefault="00C674B2" w:rsidP="00C674B2">
      <w:pPr>
        <w:tabs>
          <w:tab w:val="left" w:pos="11880"/>
        </w:tabs>
        <w:rPr>
          <w:szCs w:val="24"/>
        </w:rPr>
      </w:pPr>
    </w:p>
    <w:p w:rsidR="00C674B2" w:rsidRDefault="00C674B2" w:rsidP="00C674B2">
      <w:pPr>
        <w:tabs>
          <w:tab w:val="left" w:pos="11880"/>
        </w:tabs>
        <w:rPr>
          <w:szCs w:val="24"/>
        </w:rPr>
      </w:pPr>
    </w:p>
    <w:p w:rsidR="00C674B2" w:rsidRDefault="00C674B2" w:rsidP="00C674B2">
      <w:pPr>
        <w:tabs>
          <w:tab w:val="left" w:pos="11880"/>
        </w:tabs>
        <w:rPr>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665942" w:rsidRDefault="00665942">
      <w:pPr>
        <w:rPr>
          <w:rFonts w:ascii="Times New Roman" w:hAnsi="Times New Roman"/>
          <w:b/>
          <w:sz w:val="24"/>
          <w:szCs w:val="24"/>
        </w:rPr>
      </w:pPr>
    </w:p>
    <w:p w:rsidR="0044491D" w:rsidRPr="00A47055" w:rsidRDefault="00DE4572">
      <w:pPr>
        <w:rPr>
          <w:rFonts w:ascii="Times New Roman" w:hAnsi="Times New Roman"/>
          <w:b/>
          <w:sz w:val="24"/>
          <w:szCs w:val="24"/>
        </w:rPr>
      </w:pPr>
      <w:r w:rsidRPr="00A47055">
        <w:rPr>
          <w:rFonts w:ascii="Times New Roman" w:hAnsi="Times New Roman"/>
          <w:b/>
          <w:sz w:val="24"/>
          <w:szCs w:val="24"/>
        </w:rPr>
        <w:t>A. (</w:t>
      </w:r>
      <w:r w:rsidR="00BA3CE0">
        <w:rPr>
          <w:rFonts w:ascii="Times New Roman" w:hAnsi="Times New Roman"/>
          <w:b/>
          <w:sz w:val="24"/>
          <w:szCs w:val="24"/>
        </w:rPr>
        <w:t>8</w:t>
      </w:r>
      <w:r w:rsidR="005C7F80">
        <w:rPr>
          <w:rFonts w:ascii="Times New Roman" w:hAnsi="Times New Roman"/>
          <w:b/>
          <w:sz w:val="24"/>
          <w:szCs w:val="24"/>
        </w:rPr>
        <w:t>.</w:t>
      </w:r>
      <w:r w:rsidRPr="00A47055">
        <w:rPr>
          <w:rFonts w:ascii="Times New Roman" w:hAnsi="Times New Roman"/>
          <w:b/>
          <w:sz w:val="24"/>
          <w:szCs w:val="24"/>
        </w:rPr>
        <w:t>) CHRONIC TOXICITY PERMIT LIMIT (Outfall 001)</w:t>
      </w: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[15A NCAC 02B .0200 et seq.]</w:t>
      </w:r>
    </w:p>
    <w:p w:rsidR="009538DD" w:rsidRPr="00A47055" w:rsidRDefault="009538DD"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 xml:space="preserve">The effluent discharge shall at no time exhibit observable inhibition of reproduction or significant mortality to </w:t>
      </w:r>
      <w:proofErr w:type="spellStart"/>
      <w:r w:rsidRPr="00A47055">
        <w:rPr>
          <w:rFonts w:ascii="Times New Roman" w:hAnsi="Times New Roman"/>
          <w:b/>
          <w:bCs/>
          <w:i/>
          <w:sz w:val="24"/>
          <w:szCs w:val="24"/>
        </w:rPr>
        <w:t>Ceriodaphnia</w:t>
      </w:r>
      <w:proofErr w:type="spellEnd"/>
      <w:r w:rsidRPr="00A47055">
        <w:rPr>
          <w:rFonts w:ascii="Times New Roman" w:hAnsi="Times New Roman"/>
          <w:b/>
          <w:bCs/>
          <w:i/>
          <w:sz w:val="24"/>
          <w:szCs w:val="24"/>
        </w:rPr>
        <w:t xml:space="preserve"> </w:t>
      </w:r>
      <w:proofErr w:type="spellStart"/>
      <w:r w:rsidRPr="00A47055">
        <w:rPr>
          <w:rFonts w:ascii="Times New Roman" w:hAnsi="Times New Roman"/>
          <w:b/>
          <w:bCs/>
          <w:i/>
          <w:sz w:val="24"/>
          <w:szCs w:val="24"/>
        </w:rPr>
        <w:t>dubia</w:t>
      </w:r>
      <w:proofErr w:type="spellEnd"/>
      <w:r w:rsidRPr="00A47055">
        <w:rPr>
          <w:rFonts w:ascii="Times New Roman" w:hAnsi="Times New Roman"/>
          <w:sz w:val="24"/>
          <w:szCs w:val="24"/>
        </w:rPr>
        <w:t xml:space="preserve"> at an effluent concentration of 1.8 %.</w:t>
      </w:r>
    </w:p>
    <w:p w:rsidR="009538DD" w:rsidRPr="00A47055" w:rsidRDefault="009538DD" w:rsidP="009538DD">
      <w:pPr>
        <w:spacing w:before="100"/>
        <w:rPr>
          <w:rFonts w:ascii="Times New Roman" w:hAnsi="Times New Roman"/>
          <w:sz w:val="24"/>
          <w:szCs w:val="24"/>
        </w:rPr>
      </w:pPr>
      <w:r w:rsidRPr="00A47055">
        <w:rPr>
          <w:rFonts w:ascii="Times New Roman" w:hAnsi="Times New Roman"/>
          <w:sz w:val="24"/>
          <w:szCs w:val="24"/>
        </w:rPr>
        <w:t xml:space="preserve">The permit holder shall perform at a minimum, </w:t>
      </w:r>
      <w:r w:rsidR="009D2140">
        <w:rPr>
          <w:rFonts w:ascii="Times New Roman" w:hAnsi="Times New Roman"/>
          <w:i/>
          <w:sz w:val="24"/>
          <w:szCs w:val="24"/>
          <w:u w:val="single"/>
        </w:rPr>
        <w:t>monthly</w:t>
      </w:r>
      <w:r w:rsidRPr="00A47055">
        <w:rPr>
          <w:rFonts w:ascii="Times New Roman" w:hAnsi="Times New Roman"/>
          <w:sz w:val="24"/>
          <w:szCs w:val="24"/>
        </w:rPr>
        <w:t xml:space="preserve"> monitoring using test procedures outlined in the “North Carolina </w:t>
      </w:r>
      <w:proofErr w:type="spellStart"/>
      <w:r w:rsidRPr="00A47055">
        <w:rPr>
          <w:rFonts w:ascii="Times New Roman" w:hAnsi="Times New Roman"/>
          <w:i/>
          <w:sz w:val="24"/>
          <w:szCs w:val="24"/>
        </w:rPr>
        <w:t>Ceriodaphnia</w:t>
      </w:r>
      <w:proofErr w:type="spellEnd"/>
      <w:r w:rsidRPr="00A47055">
        <w:rPr>
          <w:rFonts w:ascii="Times New Roman" w:hAnsi="Times New Roman"/>
          <w:sz w:val="24"/>
          <w:szCs w:val="24"/>
        </w:rPr>
        <w:t xml:space="preserve"> Chronic Effluent Bioassay Procedure,” Revised December 2010, or subsequent versions or “North Carolina Phase II Chronic Whole Effluent Toxicity Test Procedure” (Revised- December 2010) or subsequent versions. Effluent sampling for this testing must be obtained during representative effluent discharge and shall be performed at the NPDES permitted final effluent discharge below all treatment processes. </w:t>
      </w:r>
    </w:p>
    <w:p w:rsidR="009538DD" w:rsidRPr="00A47055" w:rsidRDefault="009538DD" w:rsidP="009538DD">
      <w:pPr>
        <w:spacing w:before="100"/>
        <w:rPr>
          <w:rFonts w:ascii="Times New Roman" w:hAnsi="Times New Roman"/>
          <w:b/>
          <w:bCs/>
          <w:sz w:val="24"/>
          <w:szCs w:val="24"/>
        </w:rPr>
      </w:pPr>
    </w:p>
    <w:p w:rsidR="009538DD" w:rsidRPr="00A47055" w:rsidRDefault="009538DD" w:rsidP="009538DD">
      <w:pPr>
        <w:rPr>
          <w:rFonts w:ascii="Times New Roman" w:hAnsi="Times New Roman"/>
          <w:b/>
          <w:bCs/>
          <w:sz w:val="24"/>
          <w:szCs w:val="24"/>
        </w:rPr>
      </w:pPr>
      <w:r w:rsidRPr="00A47055">
        <w:rPr>
          <w:rFonts w:ascii="Times New Roman" w:hAnsi="Times New Roman"/>
          <w:b/>
          <w:bCs/>
          <w:sz w:val="24"/>
          <w:szCs w:val="24"/>
        </w:rPr>
        <w:t xml:space="preserve">If the test procedure performed as the first test of any </w:t>
      </w:r>
      <w:r w:rsidR="009D2140">
        <w:rPr>
          <w:rFonts w:ascii="Times New Roman" w:hAnsi="Times New Roman"/>
          <w:b/>
          <w:bCs/>
          <w:sz w:val="24"/>
          <w:szCs w:val="24"/>
        </w:rPr>
        <w:t>month</w:t>
      </w:r>
      <w:r w:rsidRPr="00A47055">
        <w:rPr>
          <w:rFonts w:ascii="Times New Roman" w:hAnsi="Times New Roman"/>
          <w:b/>
          <w:bCs/>
          <w:sz w:val="24"/>
          <w:szCs w:val="24"/>
        </w:rPr>
        <w:t xml:space="preserve"> results in a </w:t>
      </w:r>
      <w:r w:rsidRPr="00A47055">
        <w:rPr>
          <w:rFonts w:ascii="Times New Roman" w:hAnsi="Times New Roman"/>
          <w:b/>
          <w:bCs/>
          <w:sz w:val="24"/>
          <w:szCs w:val="24"/>
          <w:u w:val="single"/>
        </w:rPr>
        <w:t>failure</w:t>
      </w:r>
      <w:r w:rsidRPr="00A47055">
        <w:rPr>
          <w:rFonts w:ascii="Times New Roman" w:hAnsi="Times New Roman"/>
          <w:b/>
          <w:bCs/>
          <w:sz w:val="24"/>
          <w:szCs w:val="24"/>
        </w:rPr>
        <w:t xml:space="preserve"> or </w:t>
      </w:r>
      <w:proofErr w:type="spellStart"/>
      <w:r w:rsidRPr="00A47055">
        <w:rPr>
          <w:rFonts w:ascii="Times New Roman" w:hAnsi="Times New Roman"/>
          <w:b/>
          <w:bCs/>
          <w:sz w:val="24"/>
          <w:szCs w:val="24"/>
        </w:rPr>
        <w:t>ChV</w:t>
      </w:r>
      <w:proofErr w:type="spellEnd"/>
      <w:r w:rsidRPr="00A47055">
        <w:rPr>
          <w:rFonts w:ascii="Times New Roman" w:hAnsi="Times New Roman"/>
          <w:b/>
          <w:bCs/>
          <w:sz w:val="24"/>
          <w:szCs w:val="24"/>
        </w:rPr>
        <w:t xml:space="preserve"> below the permit limit, then multiple-concentration testing shall be performed at a minimum, in each of the two following months as described in “North Carolina Phase II Chronic Whole Effluent Toxicity Test Procedure” (Revised-December 2010) or subsequent versions.</w:t>
      </w:r>
    </w:p>
    <w:p w:rsidR="009538DD" w:rsidRPr="00A47055" w:rsidRDefault="009538DD" w:rsidP="009538DD">
      <w:pPr>
        <w:spacing w:before="100"/>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 xml:space="preserve">All toxicity testing results required as part of this permit condition will be entered on the Effluent Discharge Monitoring Form (MR-1) for the months in which tests were performed, using the parameter code </w:t>
      </w:r>
      <w:r w:rsidRPr="00A47055">
        <w:rPr>
          <w:rFonts w:ascii="Times New Roman" w:hAnsi="Times New Roman"/>
          <w:b/>
          <w:sz w:val="24"/>
          <w:szCs w:val="24"/>
        </w:rPr>
        <w:t>TGP3B</w:t>
      </w:r>
      <w:r w:rsidRPr="00A47055">
        <w:rPr>
          <w:rFonts w:ascii="Times New Roman" w:hAnsi="Times New Roman"/>
          <w:sz w:val="24"/>
          <w:szCs w:val="24"/>
        </w:rPr>
        <w:t xml:space="preserve"> for the pass/fail results and </w:t>
      </w:r>
      <w:r w:rsidRPr="00A47055">
        <w:rPr>
          <w:rFonts w:ascii="Times New Roman" w:hAnsi="Times New Roman"/>
          <w:b/>
          <w:sz w:val="24"/>
          <w:szCs w:val="24"/>
        </w:rPr>
        <w:t>THP3B</w:t>
      </w:r>
      <w:r w:rsidRPr="00A47055">
        <w:rPr>
          <w:rFonts w:ascii="Times New Roman" w:hAnsi="Times New Roman"/>
          <w:sz w:val="24"/>
          <w:szCs w:val="24"/>
        </w:rPr>
        <w:t xml:space="preserve"> for the Chronic Value.  Additionally, DWR Form AT-3 (original) is to be sent to the following address:</w:t>
      </w:r>
    </w:p>
    <w:p w:rsidR="009538DD" w:rsidRPr="00A47055" w:rsidRDefault="009538DD" w:rsidP="009538DD">
      <w:pPr>
        <w:spacing w:before="120"/>
        <w:ind w:left="2160" w:firstLine="720"/>
        <w:rPr>
          <w:rFonts w:ascii="Times New Roman" w:hAnsi="Times New Roman"/>
          <w:bCs/>
          <w:sz w:val="24"/>
          <w:szCs w:val="24"/>
        </w:rPr>
      </w:pPr>
      <w:r w:rsidRPr="00A47055">
        <w:rPr>
          <w:rFonts w:ascii="Times New Roman" w:hAnsi="Times New Roman"/>
          <w:sz w:val="24"/>
          <w:szCs w:val="24"/>
        </w:rPr>
        <w:t>Attention:</w:t>
      </w:r>
      <w:r w:rsidRPr="00A47055">
        <w:rPr>
          <w:rFonts w:ascii="Times New Roman" w:hAnsi="Times New Roman"/>
          <w:sz w:val="24"/>
          <w:szCs w:val="24"/>
        </w:rPr>
        <w:tab/>
      </w:r>
      <w:r w:rsidRPr="00A47055">
        <w:rPr>
          <w:rFonts w:ascii="Times New Roman" w:hAnsi="Times New Roman"/>
          <w:bCs/>
          <w:sz w:val="24"/>
          <w:szCs w:val="24"/>
        </w:rPr>
        <w:t>North Carolina Division of Water Resources</w:t>
      </w:r>
    </w:p>
    <w:p w:rsidR="009538DD" w:rsidRPr="00A47055" w:rsidRDefault="009538DD" w:rsidP="009538DD">
      <w:pPr>
        <w:ind w:left="3600" w:firstLine="720"/>
        <w:rPr>
          <w:rFonts w:ascii="Times New Roman" w:hAnsi="Times New Roman"/>
          <w:bCs/>
          <w:sz w:val="24"/>
          <w:szCs w:val="24"/>
        </w:rPr>
      </w:pPr>
      <w:r w:rsidRPr="00A47055">
        <w:rPr>
          <w:rFonts w:ascii="Times New Roman" w:hAnsi="Times New Roman"/>
          <w:bCs/>
          <w:sz w:val="24"/>
          <w:szCs w:val="24"/>
        </w:rPr>
        <w:t>Water Sciences Section/Aquatic Toxicology Branch</w:t>
      </w:r>
    </w:p>
    <w:p w:rsidR="009538DD" w:rsidRPr="00A47055" w:rsidRDefault="009538DD" w:rsidP="009538DD">
      <w:pPr>
        <w:ind w:left="3600" w:firstLine="720"/>
        <w:rPr>
          <w:rFonts w:ascii="Times New Roman" w:hAnsi="Times New Roman"/>
          <w:bCs/>
          <w:sz w:val="24"/>
          <w:szCs w:val="24"/>
        </w:rPr>
      </w:pPr>
      <w:r w:rsidRPr="00A47055">
        <w:rPr>
          <w:rFonts w:ascii="Times New Roman" w:hAnsi="Times New Roman"/>
          <w:bCs/>
          <w:sz w:val="24"/>
          <w:szCs w:val="24"/>
        </w:rPr>
        <w:t>162</w:t>
      </w:r>
      <w:r w:rsidR="009D2140">
        <w:rPr>
          <w:rFonts w:ascii="Times New Roman" w:hAnsi="Times New Roman"/>
          <w:bCs/>
          <w:sz w:val="24"/>
          <w:szCs w:val="24"/>
        </w:rPr>
        <w:t>1</w:t>
      </w:r>
      <w:r w:rsidRPr="00A47055">
        <w:rPr>
          <w:rFonts w:ascii="Times New Roman" w:hAnsi="Times New Roman"/>
          <w:bCs/>
          <w:sz w:val="24"/>
          <w:szCs w:val="24"/>
        </w:rPr>
        <w:t xml:space="preserve"> Mail Service Center</w:t>
      </w:r>
    </w:p>
    <w:p w:rsidR="009538DD" w:rsidRPr="00A47055" w:rsidRDefault="009538DD" w:rsidP="009538DD">
      <w:pPr>
        <w:ind w:left="3600" w:firstLine="720"/>
        <w:rPr>
          <w:rFonts w:ascii="Times New Roman" w:hAnsi="Times New Roman"/>
          <w:bCs/>
          <w:sz w:val="24"/>
          <w:szCs w:val="24"/>
        </w:rPr>
      </w:pPr>
      <w:r w:rsidRPr="00A47055">
        <w:rPr>
          <w:rFonts w:ascii="Times New Roman" w:hAnsi="Times New Roman"/>
          <w:bCs/>
          <w:sz w:val="24"/>
          <w:szCs w:val="24"/>
        </w:rPr>
        <w:t>Raleigh, North Carolina 27699-1621</w:t>
      </w:r>
    </w:p>
    <w:p w:rsidR="009538DD" w:rsidRDefault="009538DD" w:rsidP="009538DD">
      <w:pPr>
        <w:pStyle w:val="BodyTextIndent"/>
        <w:ind w:left="2765"/>
        <w:rPr>
          <w:rFonts w:ascii="Times New Roman" w:hAnsi="Times New Roman"/>
          <w:sz w:val="24"/>
          <w:szCs w:val="24"/>
        </w:rPr>
      </w:pPr>
    </w:p>
    <w:p w:rsidR="00EF10DA" w:rsidRPr="00EF10DA" w:rsidRDefault="00EF10DA" w:rsidP="00EF10DA">
      <w:pPr>
        <w:pStyle w:val="BodyTextIndent"/>
        <w:rPr>
          <w:rFonts w:ascii="Times New Roman" w:hAnsi="Times New Roman"/>
          <w:sz w:val="24"/>
          <w:szCs w:val="24"/>
        </w:rPr>
      </w:pPr>
      <w:r w:rsidRPr="00EF10DA">
        <w:rPr>
          <w:rFonts w:ascii="Times New Roman" w:hAnsi="Times New Roman"/>
          <w:sz w:val="24"/>
          <w:szCs w:val="24"/>
        </w:rPr>
        <w:t xml:space="preserve">Or, results can be sent to the email, </w:t>
      </w:r>
      <w:hyperlink r:id="rId7" w:history="1">
        <w:r w:rsidRPr="00EF10DA">
          <w:rPr>
            <w:rStyle w:val="Hyperlink"/>
            <w:rFonts w:ascii="Times New Roman" w:hAnsi="Times New Roman"/>
            <w:sz w:val="24"/>
            <w:szCs w:val="24"/>
          </w:rPr>
          <w:t>ATForms.ATB@ncdenr.gov</w:t>
        </w:r>
      </w:hyperlink>
    </w:p>
    <w:p w:rsidR="00EF10DA" w:rsidRDefault="00EF10DA"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Completed Aquatic Toxicity Test Forms shall be filed with the Water Sciences Section no later than 30 days after the end of the reporting period for which the report is made.</w:t>
      </w:r>
    </w:p>
    <w:p w:rsidR="009538DD" w:rsidRPr="00A47055" w:rsidRDefault="009538DD"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Test data shall be complete, accurate, include all supporting chemical/physical measurements and all concentration/response data, and be certified by laboratory supervisor and ORC or approved designate signature.  Total residual chlorine of the effluent toxicity sample must be measured and reported if chlorine is employed for disinfection of the waste stream.</w:t>
      </w:r>
    </w:p>
    <w:p w:rsidR="009538DD" w:rsidRPr="00A47055" w:rsidRDefault="009538DD"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Should there be no discharge of flow from the facility during a month in which toxicity monitoring is required, the permittee will complete the information located at the top of the aquatic toxicity (AT) test form indicating the facility name, permit number, pipe number, county, and the month/year of the report with the notation of “No Flow” in the comment area of the form.  The report shall be submitted to the Water Sciences Section at the address cited above.</w:t>
      </w:r>
    </w:p>
    <w:p w:rsidR="009538DD" w:rsidRPr="00A47055" w:rsidRDefault="009538DD"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 xml:space="preserve">Should the permittee fail to monitor during a month in which toxicity monitoring is required, monitoring will be required during the following month. Assessment of toxicity compliance is based on the toxicity testing quarter, which is the </w:t>
      </w:r>
      <w:proofErr w:type="gramStart"/>
      <w:r w:rsidRPr="00A47055">
        <w:rPr>
          <w:rFonts w:ascii="Times New Roman" w:hAnsi="Times New Roman"/>
          <w:sz w:val="24"/>
          <w:szCs w:val="24"/>
        </w:rPr>
        <w:t>three month</w:t>
      </w:r>
      <w:proofErr w:type="gramEnd"/>
      <w:r w:rsidRPr="00A47055">
        <w:rPr>
          <w:rFonts w:ascii="Times New Roman" w:hAnsi="Times New Roman"/>
          <w:sz w:val="24"/>
          <w:szCs w:val="24"/>
        </w:rPr>
        <w:t xml:space="preserve"> time interval that </w:t>
      </w:r>
      <w:r w:rsidRPr="00A47055">
        <w:rPr>
          <w:rFonts w:ascii="Times New Roman" w:hAnsi="Times New Roman"/>
          <w:bCs/>
          <w:iCs/>
          <w:sz w:val="24"/>
          <w:szCs w:val="24"/>
        </w:rPr>
        <w:t>begins on the first day of the month in which toxicity testing is required by this permit and continues until the final day of the third month.</w:t>
      </w:r>
    </w:p>
    <w:p w:rsidR="009538DD" w:rsidRPr="00A47055" w:rsidRDefault="009538DD"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Should any test data from this monitoring requirement or tests performed by the North Carolina Division of Water Resources indicate potential impacts to the receiving stream, this permit may be re-opened and modified to include alternate monitoring requirements or limits.</w:t>
      </w:r>
    </w:p>
    <w:p w:rsidR="009538DD" w:rsidRPr="00A47055" w:rsidRDefault="009538DD" w:rsidP="009538DD">
      <w:pPr>
        <w:rPr>
          <w:rFonts w:ascii="Times New Roman" w:hAnsi="Times New Roman"/>
          <w:sz w:val="24"/>
          <w:szCs w:val="24"/>
        </w:rPr>
      </w:pPr>
    </w:p>
    <w:p w:rsidR="009538DD" w:rsidRPr="00A47055" w:rsidRDefault="009538DD" w:rsidP="009538DD">
      <w:pPr>
        <w:rPr>
          <w:rFonts w:ascii="Times New Roman" w:hAnsi="Times New Roman"/>
          <w:sz w:val="24"/>
          <w:szCs w:val="24"/>
        </w:rPr>
      </w:pPr>
      <w:r w:rsidRPr="00A47055">
        <w:rPr>
          <w:rFonts w:ascii="Times New Roman" w:hAnsi="Times New Roman"/>
          <w:sz w:val="24"/>
          <w:szCs w:val="24"/>
        </w:rPr>
        <w:t xml:space="preserve">NOTE:  Failure to achieve test conditions as specified in the cited document, such as minimum control organism survival, minimum control organism reproduction, and appropriate environmental controls, shall constitute an </w:t>
      </w:r>
      <w:r w:rsidRPr="00A47055">
        <w:rPr>
          <w:rFonts w:ascii="Times New Roman" w:hAnsi="Times New Roman"/>
          <w:b/>
          <w:sz w:val="24"/>
          <w:szCs w:val="24"/>
        </w:rPr>
        <w:t>invalid test</w:t>
      </w:r>
      <w:r w:rsidRPr="00A47055">
        <w:rPr>
          <w:rFonts w:ascii="Times New Roman" w:hAnsi="Times New Roman"/>
          <w:sz w:val="24"/>
          <w:szCs w:val="24"/>
        </w:rPr>
        <w:t xml:space="preserve"> and will require immediate follow-up testing to be completed no later than the last day of the month following the month of the initial monitoring.</w:t>
      </w:r>
    </w:p>
    <w:p w:rsidR="0044491D" w:rsidRDefault="0044491D">
      <w:pPr>
        <w:pStyle w:val="BodyText3"/>
        <w:rPr>
          <w:rFonts w:ascii="Times New Roman" w:hAnsi="Times New Roman"/>
        </w:rPr>
      </w:pPr>
    </w:p>
    <w:p w:rsidR="005C7F80" w:rsidRDefault="005C7F80">
      <w:pPr>
        <w:pStyle w:val="Heading4"/>
        <w:tabs>
          <w:tab w:val="clear" w:pos="360"/>
          <w:tab w:val="clear" w:pos="11700"/>
        </w:tabs>
      </w:pPr>
    </w:p>
    <w:p w:rsidR="0044491D" w:rsidRDefault="00DE4572">
      <w:pPr>
        <w:pStyle w:val="Heading4"/>
        <w:tabs>
          <w:tab w:val="clear" w:pos="360"/>
          <w:tab w:val="clear" w:pos="11700"/>
        </w:tabs>
      </w:pPr>
      <w:r>
        <w:t>A. (</w:t>
      </w:r>
      <w:r w:rsidR="00BA3CE0">
        <w:t>9</w:t>
      </w:r>
      <w:r w:rsidR="005C7F80">
        <w:t>.</w:t>
      </w:r>
      <w:r>
        <w:t xml:space="preserve">)  </w:t>
      </w:r>
      <w:r w:rsidR="00F032D9">
        <w:t xml:space="preserve">CLEAN WATER ACT </w:t>
      </w:r>
      <w:r>
        <w:t xml:space="preserve">SECTION 316(a) THERMAL VARIANCE </w:t>
      </w:r>
    </w:p>
    <w:p w:rsidR="009B6299" w:rsidRPr="009B6299" w:rsidRDefault="009B6299" w:rsidP="009B6299">
      <w:pPr>
        <w:rPr>
          <w:rFonts w:ascii="Times New Roman" w:hAnsi="Times New Roman"/>
          <w:bCs/>
          <w:sz w:val="24"/>
          <w:szCs w:val="24"/>
        </w:rPr>
      </w:pPr>
      <w:r w:rsidRPr="009B6299">
        <w:rPr>
          <w:rFonts w:ascii="Times New Roman" w:hAnsi="Times New Roman"/>
          <w:bCs/>
          <w:sz w:val="24"/>
          <w:szCs w:val="24"/>
        </w:rPr>
        <w:t xml:space="preserve"> [40 CFR 125, Subpart H]</w:t>
      </w:r>
    </w:p>
    <w:p w:rsidR="009B6299" w:rsidRPr="009B6299" w:rsidRDefault="009B6299" w:rsidP="009B6299">
      <w:pPr>
        <w:pStyle w:val="PermitSectionHeading"/>
        <w:tabs>
          <w:tab w:val="clear" w:pos="720"/>
          <w:tab w:val="left" w:pos="900"/>
        </w:tabs>
        <w:spacing w:line="240" w:lineRule="auto"/>
        <w:rPr>
          <w:rFonts w:ascii="Times New Roman" w:hAnsi="Times New Roman"/>
          <w:bCs/>
          <w:szCs w:val="24"/>
        </w:rPr>
      </w:pPr>
    </w:p>
    <w:p w:rsidR="009B6299" w:rsidRPr="009B6299" w:rsidRDefault="009B6299" w:rsidP="009B6299">
      <w:pPr>
        <w:pStyle w:val="NoSpacing"/>
        <w:rPr>
          <w:rFonts w:ascii="Times New Roman" w:hAnsi="Times New Roman"/>
          <w:szCs w:val="24"/>
        </w:rPr>
      </w:pPr>
      <w:r w:rsidRPr="009B6299">
        <w:rPr>
          <w:rFonts w:ascii="Times New Roman" w:hAnsi="Times New Roman"/>
          <w:szCs w:val="24"/>
        </w:rPr>
        <w:t>The thermal variance granted under Section 316(a) terminates on expiration of this NPDES permit.  Should the permittee wish a continuation of its 316(a) thermal variance beyond the term of this permit, reapplication for such continuation shall be submitted in accordance with 40 CFR Part 125, Subpart H and Section 122.21(m)(6) not later than 180 days prior to permit expiration.  Reapplication shall include a basis for continuation such as a) plant operating conditions and load factors are unchanged and are expected to remain so for the term of the reissued permit; b) there are no changes to plant discharges or other discharges in the plant site area which could interact with the thermal discharges; and c) there are no changes to the biotic community of the receiving water body which would impact the previous variance determination.</w:t>
      </w:r>
    </w:p>
    <w:p w:rsidR="009B6299" w:rsidRPr="009B6299" w:rsidRDefault="009B6299" w:rsidP="009B6299">
      <w:pPr>
        <w:pStyle w:val="NoSpacing"/>
        <w:rPr>
          <w:rFonts w:ascii="Times New Roman" w:hAnsi="Times New Roman"/>
          <w:szCs w:val="24"/>
        </w:rPr>
      </w:pPr>
    </w:p>
    <w:p w:rsidR="009B6299" w:rsidRPr="009B6299" w:rsidRDefault="009B6299" w:rsidP="009B6299">
      <w:pPr>
        <w:pStyle w:val="NoSpacing"/>
        <w:rPr>
          <w:rFonts w:ascii="Times New Roman" w:hAnsi="Times New Roman"/>
          <w:b/>
          <w:szCs w:val="24"/>
        </w:rPr>
      </w:pPr>
      <w:r w:rsidRPr="009B6299">
        <w:rPr>
          <w:rFonts w:ascii="Times New Roman" w:hAnsi="Times New Roman"/>
          <w:szCs w:val="24"/>
        </w:rPr>
        <w:t>The next 316(a) studies shall be performed in accordance with the Division of Water Resources approved plan.  The temperature analysis and the balanced and indigenous study plan shall conform to the specifications outlined in 40 CFR 125 Subpart H, the EPA’s Draft 316(a) Guidance Manual, dated 1977, and the Region 4 letter to NCDENR, dated June 3, 2010.  EPA shall be provided an opportunity to review the plan prior to the commencement of the study.</w:t>
      </w:r>
    </w:p>
    <w:p w:rsidR="009B6299" w:rsidRPr="009B6299" w:rsidRDefault="009B6299" w:rsidP="009B6299">
      <w:pPr>
        <w:pStyle w:val="NoSpacing"/>
        <w:rPr>
          <w:rFonts w:ascii="Times New Roman" w:hAnsi="Times New Roman"/>
          <w:szCs w:val="24"/>
        </w:rPr>
      </w:pPr>
    </w:p>
    <w:p w:rsidR="009B6299" w:rsidRPr="009B6299" w:rsidRDefault="009B6299" w:rsidP="009B6299">
      <w:pPr>
        <w:rPr>
          <w:rFonts w:ascii="Times New Roman" w:hAnsi="Times New Roman"/>
          <w:sz w:val="24"/>
          <w:szCs w:val="24"/>
        </w:rPr>
      </w:pPr>
      <w:r w:rsidRPr="009B6299">
        <w:rPr>
          <w:rFonts w:ascii="Times New Roman" w:hAnsi="Times New Roman"/>
          <w:sz w:val="24"/>
          <w:szCs w:val="24"/>
        </w:rPr>
        <w:t>Copies of all the study plans, study results, and any other applicable materials should be submitted to:</w:t>
      </w:r>
    </w:p>
    <w:p w:rsidR="009B6299" w:rsidRPr="009B6299" w:rsidRDefault="009B6299" w:rsidP="009B6299">
      <w:pPr>
        <w:rPr>
          <w:rFonts w:ascii="Times New Roman" w:hAnsi="Times New Roman"/>
          <w:sz w:val="24"/>
          <w:szCs w:val="24"/>
        </w:rPr>
      </w:pPr>
    </w:p>
    <w:p w:rsidR="009B6299" w:rsidRPr="009B6299" w:rsidRDefault="009B6299" w:rsidP="009B6299">
      <w:pPr>
        <w:pStyle w:val="ListParagraph"/>
        <w:numPr>
          <w:ilvl w:val="0"/>
          <w:numId w:val="41"/>
        </w:numPr>
        <w:contextualSpacing w:val="0"/>
        <w:rPr>
          <w:szCs w:val="24"/>
        </w:rPr>
      </w:pPr>
      <w:r w:rsidRPr="009B6299">
        <w:rPr>
          <w:szCs w:val="24"/>
        </w:rPr>
        <w:t>Electronic Version Only (pdf and CD)</w:t>
      </w:r>
    </w:p>
    <w:p w:rsidR="009B6299" w:rsidRPr="009B6299" w:rsidRDefault="009B6299" w:rsidP="009B6299">
      <w:pPr>
        <w:pStyle w:val="ListParagraph"/>
        <w:rPr>
          <w:szCs w:val="24"/>
        </w:rPr>
      </w:pPr>
      <w:r w:rsidRPr="009B6299">
        <w:rPr>
          <w:color w:val="000000"/>
          <w:szCs w:val="24"/>
          <w:shd w:val="clear" w:color="auto" w:fill="FFFFFF"/>
        </w:rPr>
        <w:t>Division of Water Resources</w:t>
      </w:r>
      <w:r w:rsidRPr="009B6299">
        <w:rPr>
          <w:color w:val="000000"/>
          <w:szCs w:val="24"/>
        </w:rPr>
        <w:br/>
      </w:r>
      <w:r w:rsidRPr="009B6299">
        <w:rPr>
          <w:color w:val="000000"/>
          <w:szCs w:val="24"/>
          <w:shd w:val="clear" w:color="auto" w:fill="FFFFFF"/>
        </w:rPr>
        <w:t>WQ Permitting Section - NPDES</w:t>
      </w:r>
      <w:r w:rsidRPr="009B6299">
        <w:rPr>
          <w:color w:val="000000"/>
          <w:szCs w:val="24"/>
        </w:rPr>
        <w:br/>
      </w:r>
      <w:r w:rsidRPr="009B6299">
        <w:rPr>
          <w:color w:val="000000"/>
          <w:szCs w:val="24"/>
          <w:shd w:val="clear" w:color="auto" w:fill="FFFFFF"/>
        </w:rPr>
        <w:t>1617 Mail Service Center</w:t>
      </w:r>
      <w:r w:rsidRPr="009B6299">
        <w:rPr>
          <w:color w:val="000000"/>
          <w:szCs w:val="24"/>
        </w:rPr>
        <w:br/>
      </w:r>
      <w:r w:rsidRPr="009B6299">
        <w:rPr>
          <w:color w:val="000000"/>
          <w:szCs w:val="24"/>
          <w:shd w:val="clear" w:color="auto" w:fill="FFFFFF"/>
        </w:rPr>
        <w:t>Raleigh, NC 27699-1617</w:t>
      </w:r>
    </w:p>
    <w:p w:rsidR="009B6299" w:rsidRPr="009B6299" w:rsidRDefault="009B6299" w:rsidP="009B6299">
      <w:pPr>
        <w:pStyle w:val="ListParagraph"/>
        <w:numPr>
          <w:ilvl w:val="0"/>
          <w:numId w:val="41"/>
        </w:numPr>
        <w:contextualSpacing w:val="0"/>
        <w:rPr>
          <w:szCs w:val="24"/>
        </w:rPr>
      </w:pPr>
      <w:r w:rsidRPr="009B6299">
        <w:rPr>
          <w:szCs w:val="24"/>
        </w:rPr>
        <w:t>Electronic Version (pdf and CD) and Hard Copy</w:t>
      </w:r>
    </w:p>
    <w:p w:rsidR="009B6299" w:rsidRPr="009B6299" w:rsidRDefault="009B6299" w:rsidP="009B6299">
      <w:pPr>
        <w:pStyle w:val="ListParagraph"/>
        <w:rPr>
          <w:szCs w:val="24"/>
        </w:rPr>
      </w:pPr>
      <w:r w:rsidRPr="009B6299">
        <w:rPr>
          <w:szCs w:val="24"/>
        </w:rPr>
        <w:t>Division of Water Resources</w:t>
      </w:r>
    </w:p>
    <w:p w:rsidR="009B6299" w:rsidRPr="009B6299" w:rsidRDefault="009B6299" w:rsidP="009B6299">
      <w:pPr>
        <w:pStyle w:val="ListParagraph"/>
        <w:rPr>
          <w:szCs w:val="24"/>
        </w:rPr>
      </w:pPr>
      <w:r w:rsidRPr="009B6299">
        <w:rPr>
          <w:szCs w:val="24"/>
        </w:rPr>
        <w:t>Water Sciences Section</w:t>
      </w:r>
    </w:p>
    <w:p w:rsidR="009B6299" w:rsidRPr="009B6299" w:rsidRDefault="009B6299" w:rsidP="009B6299">
      <w:pPr>
        <w:pStyle w:val="ListParagraph"/>
        <w:rPr>
          <w:rStyle w:val="Strong"/>
          <w:rFonts w:eastAsia="Courier New"/>
          <w:b w:val="0"/>
          <w:bCs w:val="0"/>
          <w:color w:val="000000"/>
          <w:szCs w:val="24"/>
          <w:shd w:val="clear" w:color="auto" w:fill="FFFFFF"/>
        </w:rPr>
      </w:pPr>
      <w:r w:rsidRPr="009B6299">
        <w:rPr>
          <w:rStyle w:val="Strong"/>
          <w:rFonts w:eastAsia="Courier New"/>
          <w:b w:val="0"/>
          <w:color w:val="000000"/>
          <w:szCs w:val="24"/>
          <w:shd w:val="clear" w:color="auto" w:fill="FFFFFF"/>
        </w:rPr>
        <w:t>162</w:t>
      </w:r>
      <w:r w:rsidR="00515950">
        <w:rPr>
          <w:rStyle w:val="Strong"/>
          <w:rFonts w:eastAsia="Courier New"/>
          <w:b w:val="0"/>
          <w:color w:val="000000"/>
          <w:szCs w:val="24"/>
          <w:shd w:val="clear" w:color="auto" w:fill="FFFFFF"/>
        </w:rPr>
        <w:t>1</w:t>
      </w:r>
      <w:r w:rsidRPr="009B6299">
        <w:rPr>
          <w:rStyle w:val="Strong"/>
          <w:rFonts w:eastAsia="Courier New"/>
          <w:b w:val="0"/>
          <w:color w:val="000000"/>
          <w:szCs w:val="24"/>
          <w:shd w:val="clear" w:color="auto" w:fill="FFFFFF"/>
        </w:rPr>
        <w:t xml:space="preserve"> Mail Service Center </w:t>
      </w:r>
    </w:p>
    <w:p w:rsidR="009B6299" w:rsidRPr="009B6299" w:rsidRDefault="009B6299" w:rsidP="009B6299">
      <w:pPr>
        <w:pStyle w:val="ListParagraph"/>
        <w:rPr>
          <w:b/>
          <w:szCs w:val="24"/>
        </w:rPr>
      </w:pPr>
      <w:r w:rsidRPr="009B6299">
        <w:rPr>
          <w:rStyle w:val="Strong"/>
          <w:rFonts w:eastAsia="Courier New"/>
          <w:b w:val="0"/>
          <w:color w:val="000000"/>
          <w:szCs w:val="24"/>
          <w:shd w:val="clear" w:color="auto" w:fill="FFFFFF"/>
        </w:rPr>
        <w:t>Raleigh, NC 27699-162</w:t>
      </w:r>
      <w:r w:rsidR="00515950">
        <w:rPr>
          <w:rStyle w:val="Strong"/>
          <w:rFonts w:eastAsia="Courier New"/>
          <w:b w:val="0"/>
          <w:color w:val="000000"/>
          <w:szCs w:val="24"/>
          <w:shd w:val="clear" w:color="auto" w:fill="FFFFFF"/>
        </w:rPr>
        <w:t>1</w:t>
      </w:r>
    </w:p>
    <w:p w:rsidR="005C7F80" w:rsidRDefault="005C7F80" w:rsidP="00F032D9">
      <w:pPr>
        <w:pStyle w:val="Norman"/>
        <w:rPr>
          <w:rFonts w:ascii="Times New Roman" w:hAnsi="Times New Roman"/>
        </w:rPr>
      </w:pPr>
    </w:p>
    <w:p w:rsidR="0067227D" w:rsidRDefault="0067227D" w:rsidP="00F032D9">
      <w:pPr>
        <w:pStyle w:val="Norman"/>
        <w:rPr>
          <w:rFonts w:ascii="Times New Roman" w:hAnsi="Times New Roman"/>
        </w:rPr>
      </w:pPr>
    </w:p>
    <w:p w:rsidR="00F032D9" w:rsidRPr="00324515" w:rsidRDefault="00F032D9" w:rsidP="00F032D9">
      <w:pPr>
        <w:pStyle w:val="Norman"/>
        <w:rPr>
          <w:rFonts w:ascii="Times New Roman" w:hAnsi="Times New Roman"/>
        </w:rPr>
      </w:pPr>
      <w:r w:rsidRPr="00324515">
        <w:rPr>
          <w:rFonts w:ascii="Times New Roman" w:hAnsi="Times New Roman"/>
        </w:rPr>
        <w:t>A. (</w:t>
      </w:r>
      <w:r w:rsidR="00564407">
        <w:rPr>
          <w:rFonts w:ascii="Times New Roman" w:hAnsi="Times New Roman"/>
        </w:rPr>
        <w:t>1</w:t>
      </w:r>
      <w:r w:rsidR="00BA3CE0">
        <w:rPr>
          <w:rFonts w:ascii="Times New Roman" w:hAnsi="Times New Roman"/>
        </w:rPr>
        <w:t>0</w:t>
      </w:r>
      <w:r>
        <w:rPr>
          <w:rFonts w:ascii="Times New Roman" w:hAnsi="Times New Roman"/>
        </w:rPr>
        <w:t>.</w:t>
      </w:r>
      <w:r w:rsidRPr="00324515">
        <w:rPr>
          <w:rFonts w:ascii="Times New Roman" w:hAnsi="Times New Roman"/>
        </w:rPr>
        <w:t>)</w:t>
      </w:r>
      <w:r w:rsidRPr="00324515">
        <w:rPr>
          <w:rFonts w:ascii="Times New Roman" w:hAnsi="Times New Roman"/>
        </w:rPr>
        <w:tab/>
      </w:r>
      <w:r w:rsidR="005C7F80">
        <w:rPr>
          <w:rFonts w:ascii="Times New Roman" w:hAnsi="Times New Roman"/>
        </w:rPr>
        <w:t xml:space="preserve">CLEAN WATER ACT </w:t>
      </w:r>
      <w:r w:rsidRPr="00324515">
        <w:rPr>
          <w:rFonts w:ascii="Times New Roman" w:hAnsi="Times New Roman"/>
        </w:rPr>
        <w:t>SECTION 316(</w:t>
      </w:r>
      <w:r>
        <w:rPr>
          <w:rFonts w:ascii="Times New Roman" w:hAnsi="Times New Roman"/>
        </w:rPr>
        <w:t>b</w:t>
      </w:r>
      <w:r w:rsidRPr="00324515">
        <w:rPr>
          <w:rFonts w:ascii="Times New Roman" w:hAnsi="Times New Roman"/>
        </w:rPr>
        <w:t>)</w:t>
      </w:r>
    </w:p>
    <w:p w:rsidR="009B6299" w:rsidRPr="009B6299" w:rsidRDefault="009B6299" w:rsidP="009B6299">
      <w:pPr>
        <w:ind w:left="540" w:hanging="540"/>
        <w:jc w:val="both"/>
        <w:rPr>
          <w:rFonts w:ascii="Times New Roman" w:hAnsi="Times New Roman"/>
          <w:sz w:val="24"/>
          <w:szCs w:val="24"/>
        </w:rPr>
      </w:pPr>
      <w:r w:rsidRPr="009B6299">
        <w:rPr>
          <w:rFonts w:ascii="Times New Roman" w:hAnsi="Times New Roman"/>
          <w:sz w:val="24"/>
          <w:szCs w:val="24"/>
        </w:rPr>
        <w:t>[40 CFR 125.95]</w:t>
      </w:r>
    </w:p>
    <w:p w:rsidR="00C00729" w:rsidRDefault="00C00729" w:rsidP="009B6299">
      <w:pPr>
        <w:tabs>
          <w:tab w:val="left" w:pos="900"/>
          <w:tab w:val="left" w:pos="11160"/>
        </w:tabs>
        <w:rPr>
          <w:rFonts w:ascii="Times New Roman" w:hAnsi="Times New Roman"/>
          <w:b/>
          <w:sz w:val="24"/>
          <w:szCs w:val="24"/>
        </w:rPr>
      </w:pPr>
    </w:p>
    <w:p w:rsidR="007E57AE" w:rsidRPr="00397E37" w:rsidRDefault="00397E37" w:rsidP="00397E37">
      <w:pPr>
        <w:pStyle w:val="PermitSectionHeading"/>
        <w:tabs>
          <w:tab w:val="clear" w:pos="720"/>
          <w:tab w:val="left" w:pos="900"/>
        </w:tabs>
        <w:spacing w:line="240" w:lineRule="auto"/>
        <w:rPr>
          <w:rFonts w:ascii="Times New Roman" w:hAnsi="Times New Roman"/>
          <w:b w:val="0"/>
          <w:bCs/>
          <w:szCs w:val="24"/>
        </w:rPr>
      </w:pPr>
      <w:r w:rsidRPr="00397E37">
        <w:rPr>
          <w:rFonts w:ascii="Times New Roman" w:hAnsi="Times New Roman"/>
          <w:b w:val="0"/>
          <w:iCs/>
        </w:rPr>
        <w:t>The permittee shall comply with the Cooling Water Intake Structure Rule per 40 CFR 125.95.  Pursuant to the Rule and after review of the required submitted information, the Director has determined that operating and maintaining the new closed-cycle recirculating system meets the impingement and entrainment requirements for BTA. </w:t>
      </w:r>
    </w:p>
    <w:p w:rsidR="00397E37" w:rsidRDefault="00397E37" w:rsidP="00F30391">
      <w:pPr>
        <w:pStyle w:val="PermitSectionHeading"/>
        <w:tabs>
          <w:tab w:val="clear" w:pos="720"/>
          <w:tab w:val="left" w:pos="900"/>
        </w:tabs>
        <w:spacing w:line="240" w:lineRule="auto"/>
        <w:rPr>
          <w:rFonts w:ascii="Times New Roman" w:hAnsi="Times New Roman"/>
          <w:b w:val="0"/>
          <w:bCs/>
          <w:szCs w:val="24"/>
        </w:rPr>
      </w:pPr>
    </w:p>
    <w:p w:rsidR="00F30391" w:rsidRPr="00F30391" w:rsidRDefault="00F30391" w:rsidP="00F30391">
      <w:pPr>
        <w:pStyle w:val="PermitSectionHeading"/>
        <w:tabs>
          <w:tab w:val="clear" w:pos="720"/>
          <w:tab w:val="left" w:pos="900"/>
        </w:tabs>
        <w:spacing w:line="240" w:lineRule="auto"/>
        <w:rPr>
          <w:rFonts w:ascii="Times New Roman" w:hAnsi="Times New Roman"/>
          <w:b w:val="0"/>
          <w:bCs/>
          <w:szCs w:val="24"/>
        </w:rPr>
      </w:pPr>
      <w:r w:rsidRPr="00F30391">
        <w:rPr>
          <w:rFonts w:ascii="Times New Roman" w:hAnsi="Times New Roman"/>
          <w:b w:val="0"/>
          <w:bCs/>
          <w:szCs w:val="24"/>
        </w:rPr>
        <w:t>Nothing in this permit authorizes take for the purposes of a facility’s compliance with the Endangered Species Act.</w:t>
      </w:r>
    </w:p>
    <w:p w:rsidR="005C7F80" w:rsidRDefault="005C7F80" w:rsidP="00F032D9">
      <w:pPr>
        <w:tabs>
          <w:tab w:val="left" w:pos="900"/>
          <w:tab w:val="left" w:pos="11880"/>
        </w:tabs>
        <w:rPr>
          <w:rFonts w:ascii="Times New Roman" w:hAnsi="Times New Roman"/>
          <w:b/>
          <w:sz w:val="24"/>
          <w:szCs w:val="24"/>
        </w:rPr>
      </w:pPr>
    </w:p>
    <w:p w:rsidR="00A049EE" w:rsidRDefault="00A049EE" w:rsidP="00F032D9">
      <w:pPr>
        <w:tabs>
          <w:tab w:val="left" w:pos="900"/>
          <w:tab w:val="left" w:pos="11880"/>
        </w:tabs>
        <w:rPr>
          <w:rFonts w:ascii="Times New Roman" w:hAnsi="Times New Roman"/>
          <w:b/>
          <w:sz w:val="24"/>
          <w:szCs w:val="24"/>
        </w:rPr>
      </w:pPr>
    </w:p>
    <w:p w:rsidR="00F032D9" w:rsidRPr="005C7F80" w:rsidRDefault="00F032D9" w:rsidP="00F032D9">
      <w:pPr>
        <w:tabs>
          <w:tab w:val="left" w:pos="900"/>
          <w:tab w:val="left" w:pos="11880"/>
        </w:tabs>
        <w:rPr>
          <w:rFonts w:ascii="Times New Roman" w:hAnsi="Times New Roman"/>
          <w:b/>
          <w:sz w:val="24"/>
          <w:szCs w:val="24"/>
        </w:rPr>
      </w:pPr>
      <w:r w:rsidRPr="005C7F80">
        <w:rPr>
          <w:rFonts w:ascii="Times New Roman" w:hAnsi="Times New Roman"/>
          <w:b/>
          <w:sz w:val="24"/>
          <w:szCs w:val="24"/>
        </w:rPr>
        <w:t>A. (</w:t>
      </w:r>
      <w:r w:rsidR="00564407">
        <w:rPr>
          <w:rFonts w:ascii="Times New Roman" w:hAnsi="Times New Roman"/>
          <w:b/>
          <w:sz w:val="24"/>
          <w:szCs w:val="24"/>
        </w:rPr>
        <w:t>1</w:t>
      </w:r>
      <w:r w:rsidR="00BA3CE0">
        <w:rPr>
          <w:rFonts w:ascii="Times New Roman" w:hAnsi="Times New Roman"/>
          <w:b/>
          <w:sz w:val="24"/>
          <w:szCs w:val="24"/>
        </w:rPr>
        <w:t>1</w:t>
      </w:r>
      <w:r w:rsidRPr="005C7F80">
        <w:rPr>
          <w:rFonts w:ascii="Times New Roman" w:hAnsi="Times New Roman"/>
          <w:b/>
          <w:sz w:val="24"/>
          <w:szCs w:val="24"/>
        </w:rPr>
        <w:t>.) STRUCTURAL INTEGRITY INSPECTIONS OF ASH POND DAM</w:t>
      </w:r>
    </w:p>
    <w:p w:rsidR="00C00729" w:rsidRPr="00C00729" w:rsidRDefault="00C00729" w:rsidP="00C00729">
      <w:pPr>
        <w:rPr>
          <w:rFonts w:ascii="Garamond" w:hAnsi="Garamond"/>
          <w:sz w:val="24"/>
          <w:szCs w:val="24"/>
        </w:rPr>
      </w:pPr>
      <w:r w:rsidRPr="00C00729">
        <w:rPr>
          <w:rFonts w:ascii="Garamond" w:hAnsi="Garamond"/>
          <w:sz w:val="24"/>
          <w:szCs w:val="24"/>
        </w:rPr>
        <w:t>[15A NCAC 02K.0208]</w:t>
      </w:r>
    </w:p>
    <w:p w:rsidR="00C00729" w:rsidRDefault="00C00729" w:rsidP="005C7F80">
      <w:pPr>
        <w:tabs>
          <w:tab w:val="left" w:pos="720"/>
          <w:tab w:val="left" w:pos="11880"/>
        </w:tabs>
        <w:rPr>
          <w:rFonts w:ascii="Times New Roman" w:hAnsi="Times New Roman"/>
          <w:sz w:val="24"/>
          <w:szCs w:val="24"/>
        </w:rPr>
      </w:pPr>
    </w:p>
    <w:p w:rsidR="00F032D9" w:rsidRPr="005C7F80" w:rsidRDefault="00F032D9" w:rsidP="005C7F80">
      <w:pPr>
        <w:tabs>
          <w:tab w:val="left" w:pos="720"/>
          <w:tab w:val="left" w:pos="11880"/>
        </w:tabs>
        <w:rPr>
          <w:rFonts w:ascii="Times New Roman" w:hAnsi="Times New Roman"/>
          <w:sz w:val="24"/>
          <w:szCs w:val="24"/>
        </w:rPr>
      </w:pPr>
      <w:r w:rsidRPr="005C7F80">
        <w:rPr>
          <w:rFonts w:ascii="Times New Roman" w:hAnsi="Times New Roman"/>
          <w:sz w:val="24"/>
          <w:szCs w:val="24"/>
        </w:rPr>
        <w:t>The facility shall meet the dam design and dam safety requirements per 15A NCAC 2K.</w:t>
      </w:r>
    </w:p>
    <w:p w:rsidR="00F032D9" w:rsidRDefault="00F032D9" w:rsidP="00F032D9">
      <w:pPr>
        <w:tabs>
          <w:tab w:val="left" w:pos="720"/>
          <w:tab w:val="left" w:pos="11880"/>
        </w:tabs>
        <w:ind w:left="-90"/>
        <w:rPr>
          <w:rFonts w:cs="Arial"/>
        </w:rPr>
      </w:pPr>
    </w:p>
    <w:p w:rsidR="00F032D9" w:rsidRPr="005C7F80" w:rsidRDefault="00F032D9" w:rsidP="00F032D9">
      <w:pPr>
        <w:pStyle w:val="ListParagraph"/>
        <w:keepNext/>
        <w:ind w:left="0"/>
        <w:rPr>
          <w:szCs w:val="24"/>
        </w:rPr>
      </w:pPr>
    </w:p>
    <w:p w:rsidR="00F032D9" w:rsidRPr="002F05ED" w:rsidRDefault="00F032D9" w:rsidP="002F05ED">
      <w:pPr>
        <w:rPr>
          <w:rFonts w:ascii="Times New Roman" w:hAnsi="Times New Roman"/>
          <w:b/>
          <w:sz w:val="24"/>
          <w:szCs w:val="24"/>
        </w:rPr>
      </w:pPr>
      <w:r w:rsidRPr="002F05ED">
        <w:rPr>
          <w:rFonts w:ascii="Times New Roman" w:hAnsi="Times New Roman"/>
          <w:b/>
          <w:bCs/>
          <w:sz w:val="24"/>
          <w:szCs w:val="24"/>
        </w:rPr>
        <w:t>A. (1</w:t>
      </w:r>
      <w:r w:rsidR="00BA3CE0">
        <w:rPr>
          <w:rFonts w:ascii="Times New Roman" w:hAnsi="Times New Roman"/>
          <w:b/>
          <w:bCs/>
          <w:sz w:val="24"/>
          <w:szCs w:val="24"/>
        </w:rPr>
        <w:t>2</w:t>
      </w:r>
      <w:r w:rsidRPr="002F05ED">
        <w:rPr>
          <w:rFonts w:ascii="Times New Roman" w:hAnsi="Times New Roman"/>
          <w:b/>
          <w:sz w:val="24"/>
          <w:szCs w:val="24"/>
        </w:rPr>
        <w:t>.)</w:t>
      </w:r>
      <w:r w:rsidRPr="002F05ED">
        <w:rPr>
          <w:rFonts w:ascii="Times New Roman" w:hAnsi="Times New Roman"/>
          <w:b/>
          <w:bCs/>
          <w:sz w:val="24"/>
          <w:szCs w:val="24"/>
        </w:rPr>
        <w:t xml:space="preserve"> </w:t>
      </w:r>
      <w:r w:rsidRPr="002F05ED">
        <w:rPr>
          <w:rFonts w:ascii="Times New Roman" w:hAnsi="Times New Roman"/>
          <w:b/>
          <w:sz w:val="24"/>
          <w:szCs w:val="24"/>
        </w:rPr>
        <w:t>INSTREAM MONITORING</w:t>
      </w:r>
      <w:r w:rsidR="002F05ED">
        <w:t xml:space="preserve"> </w:t>
      </w:r>
      <w:r w:rsidR="002F05ED" w:rsidRPr="002F05ED">
        <w:rPr>
          <w:rFonts w:ascii="Times New Roman" w:hAnsi="Times New Roman"/>
          <w:b/>
          <w:sz w:val="24"/>
          <w:szCs w:val="24"/>
        </w:rPr>
        <w:t>(Outfall 001)</w:t>
      </w:r>
    </w:p>
    <w:p w:rsidR="00F638D9" w:rsidRPr="00F638D9" w:rsidRDefault="00F638D9" w:rsidP="00F638D9">
      <w:pPr>
        <w:pStyle w:val="PermitSectionHeading"/>
        <w:keepNext/>
        <w:spacing w:line="240" w:lineRule="auto"/>
        <w:ind w:left="450" w:hanging="450"/>
        <w:rPr>
          <w:rFonts w:ascii="Times New Roman" w:hAnsi="Times New Roman"/>
          <w:b w:val="0"/>
          <w:smallCaps/>
          <w:szCs w:val="24"/>
        </w:rPr>
      </w:pPr>
      <w:r w:rsidRPr="00F638D9">
        <w:rPr>
          <w:rFonts w:ascii="Times New Roman" w:hAnsi="Times New Roman"/>
          <w:b w:val="0"/>
          <w:smallCaps/>
          <w:szCs w:val="24"/>
        </w:rPr>
        <w:t>[15A NCAC 02B.0500 et seq.]</w:t>
      </w:r>
      <w:r w:rsidR="002F05ED">
        <w:rPr>
          <w:rFonts w:ascii="Times New Roman" w:hAnsi="Times New Roman"/>
          <w:b w:val="0"/>
          <w:smallCaps/>
          <w:szCs w:val="24"/>
        </w:rPr>
        <w:t xml:space="preserve">  </w:t>
      </w:r>
    </w:p>
    <w:p w:rsidR="00C00729" w:rsidRPr="005C7F80" w:rsidRDefault="00C00729" w:rsidP="00F032D9">
      <w:pPr>
        <w:pStyle w:val="PermitSectionHeading"/>
        <w:keepNext/>
        <w:spacing w:before="120"/>
        <w:ind w:left="450" w:hanging="450"/>
        <w:rPr>
          <w:rFonts w:ascii="Times New Roman" w:hAnsi="Times New Roman"/>
          <w:szCs w:val="24"/>
        </w:rPr>
      </w:pPr>
    </w:p>
    <w:p w:rsidR="00C00729" w:rsidRPr="00C00729" w:rsidRDefault="00C00729" w:rsidP="00C00729">
      <w:pPr>
        <w:pStyle w:val="PermitSectionHeading"/>
        <w:keepNext/>
        <w:rPr>
          <w:rFonts w:ascii="Times New Roman" w:hAnsi="Times New Roman"/>
          <w:b w:val="0"/>
        </w:rPr>
      </w:pPr>
      <w:r w:rsidRPr="00C00729">
        <w:rPr>
          <w:rFonts w:ascii="Times New Roman" w:hAnsi="Times New Roman"/>
          <w:b w:val="0"/>
          <w:bCs/>
        </w:rPr>
        <w:t>The facility shall conduct monthly in-stream monitoring (</w:t>
      </w:r>
      <w:r w:rsidR="00777466">
        <w:rPr>
          <w:rFonts w:ascii="Times New Roman" w:hAnsi="Times New Roman"/>
          <w:b w:val="0"/>
          <w:bCs/>
        </w:rPr>
        <w:t>~</w:t>
      </w:r>
      <w:r w:rsidRPr="00C00729">
        <w:rPr>
          <w:rFonts w:ascii="Times New Roman" w:hAnsi="Times New Roman"/>
          <w:b w:val="0"/>
          <w:szCs w:val="24"/>
        </w:rPr>
        <w:t>5,500 ft. upstream</w:t>
      </w:r>
      <w:r w:rsidR="00777466">
        <w:rPr>
          <w:rFonts w:ascii="Times New Roman" w:hAnsi="Times New Roman"/>
          <w:b w:val="0"/>
          <w:szCs w:val="24"/>
        </w:rPr>
        <w:t xml:space="preserve"> (approximately 35.4552, -82.5470 decimal degrees)</w:t>
      </w:r>
      <w:r w:rsidRPr="00C00729">
        <w:rPr>
          <w:rFonts w:ascii="Times New Roman" w:hAnsi="Times New Roman"/>
          <w:b w:val="0"/>
          <w:szCs w:val="24"/>
        </w:rPr>
        <w:t xml:space="preserve"> and </w:t>
      </w:r>
      <w:r w:rsidR="00777466">
        <w:rPr>
          <w:rFonts w:ascii="Times New Roman" w:hAnsi="Times New Roman"/>
          <w:b w:val="0"/>
          <w:szCs w:val="24"/>
        </w:rPr>
        <w:t>~</w:t>
      </w:r>
      <w:r w:rsidRPr="00C00729">
        <w:rPr>
          <w:rFonts w:ascii="Times New Roman" w:hAnsi="Times New Roman"/>
          <w:b w:val="0"/>
          <w:szCs w:val="24"/>
        </w:rPr>
        <w:t>2,900 ft. downstream</w:t>
      </w:r>
      <w:r w:rsidR="00777466">
        <w:rPr>
          <w:rFonts w:ascii="Times New Roman" w:hAnsi="Times New Roman"/>
          <w:b w:val="0"/>
          <w:szCs w:val="24"/>
        </w:rPr>
        <w:t xml:space="preserve"> (approximately 35.5014, -82.5927 decimal degrees)</w:t>
      </w:r>
      <w:r w:rsidRPr="00C00729">
        <w:rPr>
          <w:rFonts w:ascii="Times New Roman" w:hAnsi="Times New Roman"/>
          <w:b w:val="0"/>
          <w:szCs w:val="24"/>
        </w:rPr>
        <w:t xml:space="preserve"> of the Outfall 001</w:t>
      </w:r>
      <w:r w:rsidRPr="00C00729">
        <w:rPr>
          <w:rFonts w:ascii="Times New Roman" w:hAnsi="Times New Roman"/>
          <w:b w:val="0"/>
          <w:bCs/>
        </w:rPr>
        <w:t xml:space="preserve">) for total arsenic, total selenium, total mercury, total chromium, dissolved lead, dissolved cadmium, dissolved copper, dissolved zinc, total bromide, total hardness </w:t>
      </w:r>
      <w:r w:rsidRPr="00C00729">
        <w:rPr>
          <w:rFonts w:ascii="Times New Roman" w:hAnsi="Times New Roman"/>
          <w:b w:val="0"/>
        </w:rPr>
        <w:t>(as CaCO</w:t>
      </w:r>
      <w:r w:rsidRPr="00C00729">
        <w:rPr>
          <w:rFonts w:ascii="Times New Roman" w:hAnsi="Times New Roman"/>
          <w:b w:val="0"/>
          <w:vertAlign w:val="subscript"/>
        </w:rPr>
        <w:t>3</w:t>
      </w:r>
      <w:r w:rsidRPr="00C00729">
        <w:rPr>
          <w:rFonts w:ascii="Times New Roman" w:hAnsi="Times New Roman"/>
          <w:b w:val="0"/>
        </w:rPr>
        <w:t>)</w:t>
      </w:r>
      <w:r w:rsidRPr="00C00729">
        <w:rPr>
          <w:rFonts w:ascii="Times New Roman" w:hAnsi="Times New Roman"/>
          <w:b w:val="0"/>
          <w:bCs/>
        </w:rPr>
        <w:t>, temperature, turbidity, and total dissolved solids (TDS).  The monitoring results shall be reported on the facility’s Discharge Monitoring Reports and included with the NPDES permit renewal application.</w:t>
      </w:r>
    </w:p>
    <w:p w:rsidR="00F032D9" w:rsidRDefault="00F032D9" w:rsidP="00F032D9">
      <w:pPr>
        <w:rPr>
          <w:b/>
          <w:bCs/>
        </w:rPr>
      </w:pPr>
    </w:p>
    <w:p w:rsidR="00F032D9" w:rsidRDefault="00F032D9" w:rsidP="00F032D9">
      <w:pPr>
        <w:rPr>
          <w:b/>
          <w:bCs/>
        </w:rPr>
      </w:pPr>
    </w:p>
    <w:p w:rsidR="00F032D9" w:rsidRPr="002F05ED" w:rsidRDefault="00F032D9" w:rsidP="002F05ED">
      <w:pPr>
        <w:rPr>
          <w:rStyle w:val="Strong"/>
          <w:rFonts w:ascii="Times New Roman" w:hAnsi="Times New Roman"/>
          <w:b w:val="0"/>
          <w:sz w:val="24"/>
          <w:szCs w:val="24"/>
        </w:rPr>
      </w:pPr>
      <w:r w:rsidRPr="002F05ED">
        <w:rPr>
          <w:rFonts w:ascii="Times New Roman" w:hAnsi="Times New Roman"/>
          <w:b/>
          <w:bCs/>
          <w:sz w:val="24"/>
          <w:szCs w:val="24"/>
        </w:rPr>
        <w:t>A. (1</w:t>
      </w:r>
      <w:r w:rsidR="00BA3CE0">
        <w:rPr>
          <w:rFonts w:ascii="Times New Roman" w:hAnsi="Times New Roman"/>
          <w:b/>
          <w:bCs/>
          <w:sz w:val="24"/>
          <w:szCs w:val="24"/>
        </w:rPr>
        <w:t>3</w:t>
      </w:r>
      <w:r w:rsidRPr="002F05ED">
        <w:rPr>
          <w:rFonts w:ascii="Times New Roman" w:hAnsi="Times New Roman"/>
          <w:b/>
          <w:sz w:val="24"/>
          <w:szCs w:val="24"/>
        </w:rPr>
        <w:t xml:space="preserve">.) APPLICABLE STATE LAW </w:t>
      </w:r>
      <w:r w:rsidR="002F05ED" w:rsidRPr="002F05ED">
        <w:rPr>
          <w:rFonts w:ascii="Times New Roman" w:hAnsi="Times New Roman"/>
          <w:b/>
          <w:sz w:val="24"/>
          <w:szCs w:val="24"/>
        </w:rPr>
        <w:t>(State Enforceable Only)</w:t>
      </w:r>
    </w:p>
    <w:p w:rsidR="00C00729" w:rsidRPr="00C00729" w:rsidRDefault="00C00729" w:rsidP="00C00729">
      <w:pPr>
        <w:rPr>
          <w:rFonts w:ascii="Times New Roman" w:hAnsi="Times New Roman"/>
          <w:sz w:val="24"/>
          <w:szCs w:val="24"/>
        </w:rPr>
      </w:pPr>
      <w:r w:rsidRPr="00C00729">
        <w:rPr>
          <w:rFonts w:ascii="Times New Roman" w:hAnsi="Times New Roman"/>
          <w:sz w:val="24"/>
          <w:szCs w:val="24"/>
        </w:rPr>
        <w:t>[NCGS 143-215.1(b)]</w:t>
      </w:r>
    </w:p>
    <w:p w:rsidR="00C00729" w:rsidRPr="00C00729" w:rsidRDefault="00C00729" w:rsidP="00C00729">
      <w:pPr>
        <w:rPr>
          <w:rFonts w:ascii="Times New Roman" w:hAnsi="Times New Roman"/>
          <w:sz w:val="24"/>
          <w:szCs w:val="24"/>
        </w:rPr>
      </w:pPr>
    </w:p>
    <w:p w:rsidR="00C00729" w:rsidRPr="00C00729" w:rsidRDefault="00C00729" w:rsidP="00C00729">
      <w:pPr>
        <w:rPr>
          <w:rFonts w:ascii="Times New Roman" w:hAnsi="Times New Roman"/>
          <w:sz w:val="24"/>
          <w:szCs w:val="24"/>
        </w:rPr>
      </w:pPr>
      <w:r w:rsidRPr="00C00729">
        <w:rPr>
          <w:rFonts w:ascii="Times New Roman" w:hAnsi="Times New Roman"/>
          <w:sz w:val="24"/>
          <w:szCs w:val="24"/>
        </w:rPr>
        <w:t>This facility shall meet the General Statute requirements under NCGS</w:t>
      </w:r>
      <w:r w:rsidRPr="00C00729">
        <w:rPr>
          <w:rFonts w:ascii="Times New Roman" w:hAnsi="Times New Roman"/>
          <w:sz w:val="24"/>
          <w:szCs w:val="24"/>
          <w:shd w:val="clear" w:color="auto" w:fill="FFFFFF"/>
        </w:rPr>
        <w:t xml:space="preserve"> § 130A-309.200 </w:t>
      </w:r>
      <w:r w:rsidRPr="00C00729">
        <w:rPr>
          <w:rStyle w:val="Emphasis"/>
          <w:rFonts w:ascii="Times New Roman" w:hAnsi="Times New Roman"/>
          <w:bCs/>
          <w:sz w:val="24"/>
          <w:szCs w:val="24"/>
          <w:shd w:val="clear" w:color="auto" w:fill="FFFFFF"/>
        </w:rPr>
        <w:t>et seq</w:t>
      </w:r>
      <w:r w:rsidRPr="00C00729">
        <w:rPr>
          <w:rFonts w:ascii="Times New Roman" w:hAnsi="Times New Roman"/>
          <w:sz w:val="24"/>
          <w:szCs w:val="24"/>
          <w:shd w:val="clear" w:color="auto" w:fill="FFFFFF"/>
        </w:rPr>
        <w:t>.</w:t>
      </w:r>
      <w:r w:rsidRPr="00C00729">
        <w:rPr>
          <w:rFonts w:ascii="Times New Roman" w:hAnsi="Times New Roman"/>
          <w:sz w:val="24"/>
          <w:szCs w:val="24"/>
        </w:rPr>
        <w:t xml:space="preserve"> This permit may be reopened to include new requirements imposed under these Statutes.</w:t>
      </w:r>
    </w:p>
    <w:p w:rsidR="00F032D9" w:rsidRDefault="00F032D9" w:rsidP="00F032D9">
      <w:pPr>
        <w:pStyle w:val="nooo"/>
        <w:rPr>
          <w:sz w:val="20"/>
        </w:rPr>
      </w:pPr>
    </w:p>
    <w:p w:rsidR="00F032D9" w:rsidRPr="00F032D9" w:rsidRDefault="00F032D9">
      <w:pPr>
        <w:rPr>
          <w:rFonts w:ascii="Times New Roman" w:hAnsi="Times New Roman"/>
          <w:sz w:val="24"/>
          <w:szCs w:val="24"/>
        </w:rPr>
      </w:pPr>
    </w:p>
    <w:p w:rsidR="0044491D" w:rsidRDefault="00DE4572">
      <w:pPr>
        <w:rPr>
          <w:rFonts w:ascii="Times New Roman" w:hAnsi="Times New Roman"/>
          <w:b/>
          <w:sz w:val="24"/>
        </w:rPr>
      </w:pPr>
      <w:r>
        <w:rPr>
          <w:rFonts w:ascii="Times New Roman" w:hAnsi="Times New Roman"/>
          <w:b/>
          <w:sz w:val="24"/>
        </w:rPr>
        <w:t>A. (</w:t>
      </w:r>
      <w:r w:rsidR="00F46094">
        <w:rPr>
          <w:rFonts w:ascii="Times New Roman" w:hAnsi="Times New Roman"/>
          <w:b/>
          <w:sz w:val="24"/>
        </w:rPr>
        <w:t>1</w:t>
      </w:r>
      <w:r w:rsidR="00BA3CE0">
        <w:rPr>
          <w:rFonts w:ascii="Times New Roman" w:hAnsi="Times New Roman"/>
          <w:b/>
          <w:sz w:val="24"/>
        </w:rPr>
        <w:t>4</w:t>
      </w:r>
      <w:r w:rsidR="005C7F80">
        <w:rPr>
          <w:rFonts w:ascii="Times New Roman" w:hAnsi="Times New Roman"/>
          <w:b/>
          <w:sz w:val="24"/>
        </w:rPr>
        <w:t>.</w:t>
      </w:r>
      <w:r>
        <w:rPr>
          <w:rFonts w:ascii="Times New Roman" w:hAnsi="Times New Roman"/>
          <w:b/>
          <w:sz w:val="24"/>
        </w:rPr>
        <w:t>)  TOXICITY RE-OPENER CONDITION</w:t>
      </w:r>
    </w:p>
    <w:p w:rsidR="00F638D9" w:rsidRPr="00C00729" w:rsidRDefault="00F638D9" w:rsidP="00F638D9">
      <w:pPr>
        <w:rPr>
          <w:rFonts w:ascii="Times New Roman" w:hAnsi="Times New Roman"/>
          <w:sz w:val="24"/>
          <w:szCs w:val="24"/>
        </w:rPr>
      </w:pPr>
      <w:r w:rsidRPr="00C00729">
        <w:rPr>
          <w:rFonts w:ascii="Times New Roman" w:hAnsi="Times New Roman"/>
          <w:sz w:val="24"/>
          <w:szCs w:val="24"/>
        </w:rPr>
        <w:t>[NCGS 143-215.1(b)]</w:t>
      </w:r>
    </w:p>
    <w:p w:rsidR="00F638D9" w:rsidRDefault="00F638D9">
      <w:pPr>
        <w:rPr>
          <w:rFonts w:ascii="Times New Roman" w:hAnsi="Times New Roman"/>
          <w:b/>
          <w:smallCaps/>
          <w:sz w:val="24"/>
        </w:rPr>
      </w:pPr>
    </w:p>
    <w:p w:rsidR="0044491D" w:rsidRDefault="00DE4572">
      <w:pPr>
        <w:pStyle w:val="BodyText2"/>
        <w:jc w:val="left"/>
        <w:rPr>
          <w:rFonts w:ascii="Times New Roman" w:hAnsi="Times New Roman"/>
          <w:bCs w:val="0"/>
          <w:sz w:val="24"/>
        </w:rPr>
      </w:pPr>
      <w:r>
        <w:rPr>
          <w:rFonts w:ascii="Times New Roman" w:hAnsi="Times New Roman"/>
          <w:bCs w:val="0"/>
          <w:sz w:val="24"/>
        </w:rPr>
        <w:t>This permit shall be modified, or revoked and reissued to incorporate toxicity limitations and monitoring requirements in the event toxicity testing or other studies conducted on the effluent or receiving stream indicate that detrimental effects may be expected in the receiving stream as a result of this discharge.</w:t>
      </w:r>
    </w:p>
    <w:p w:rsidR="0044491D" w:rsidRDefault="0044491D">
      <w:pPr>
        <w:tabs>
          <w:tab w:val="left" w:pos="720"/>
          <w:tab w:val="left" w:pos="1440"/>
          <w:tab w:val="left" w:pos="1800"/>
          <w:tab w:val="left" w:pos="4680"/>
          <w:tab w:val="left" w:pos="6840"/>
          <w:tab w:val="left" w:pos="9359"/>
        </w:tabs>
        <w:ind w:right="-720"/>
        <w:rPr>
          <w:rFonts w:ascii="Times New Roman" w:hAnsi="Times New Roman"/>
          <w:sz w:val="24"/>
        </w:rPr>
      </w:pPr>
    </w:p>
    <w:p w:rsidR="007756FE" w:rsidRDefault="007756FE">
      <w:pPr>
        <w:rPr>
          <w:rFonts w:ascii="Times New Roman" w:hAnsi="Times New Roman"/>
          <w:b/>
          <w:sz w:val="24"/>
        </w:rPr>
      </w:pPr>
    </w:p>
    <w:p w:rsidR="007756FE" w:rsidRDefault="007756FE">
      <w:pPr>
        <w:rPr>
          <w:rFonts w:ascii="Times New Roman" w:hAnsi="Times New Roman"/>
          <w:b/>
          <w:sz w:val="24"/>
        </w:rPr>
      </w:pPr>
    </w:p>
    <w:p w:rsidR="007756FE" w:rsidRDefault="007756FE">
      <w:pPr>
        <w:rPr>
          <w:rFonts w:ascii="Times New Roman" w:hAnsi="Times New Roman"/>
          <w:b/>
          <w:sz w:val="24"/>
        </w:rPr>
      </w:pPr>
    </w:p>
    <w:p w:rsidR="007756FE" w:rsidRDefault="007756FE">
      <w:pPr>
        <w:rPr>
          <w:rFonts w:ascii="Times New Roman" w:hAnsi="Times New Roman"/>
          <w:b/>
          <w:sz w:val="24"/>
        </w:rPr>
      </w:pPr>
    </w:p>
    <w:p w:rsidR="0044491D" w:rsidRDefault="00DE4572">
      <w:pPr>
        <w:rPr>
          <w:rFonts w:ascii="Times New Roman" w:hAnsi="Times New Roman"/>
          <w:b/>
          <w:sz w:val="24"/>
        </w:rPr>
      </w:pPr>
      <w:r>
        <w:rPr>
          <w:rFonts w:ascii="Times New Roman" w:hAnsi="Times New Roman"/>
          <w:b/>
          <w:sz w:val="24"/>
        </w:rPr>
        <w:t>A. (</w:t>
      </w:r>
      <w:r w:rsidR="00F46094">
        <w:rPr>
          <w:rFonts w:ascii="Times New Roman" w:hAnsi="Times New Roman"/>
          <w:b/>
          <w:sz w:val="24"/>
        </w:rPr>
        <w:t>1</w:t>
      </w:r>
      <w:r w:rsidR="00BA3CE0">
        <w:rPr>
          <w:rFonts w:ascii="Times New Roman" w:hAnsi="Times New Roman"/>
          <w:b/>
          <w:sz w:val="24"/>
        </w:rPr>
        <w:t>5</w:t>
      </w:r>
      <w:r w:rsidR="005C7F80">
        <w:rPr>
          <w:rFonts w:ascii="Times New Roman" w:hAnsi="Times New Roman"/>
          <w:b/>
          <w:sz w:val="24"/>
        </w:rPr>
        <w:t>.</w:t>
      </w:r>
      <w:r>
        <w:rPr>
          <w:rFonts w:ascii="Times New Roman" w:hAnsi="Times New Roman"/>
          <w:b/>
          <w:sz w:val="24"/>
        </w:rPr>
        <w:t xml:space="preserve">)  FISH TISSUE </w:t>
      </w:r>
      <w:r w:rsidR="008D0B0A">
        <w:rPr>
          <w:rFonts w:ascii="Times New Roman" w:hAnsi="Times New Roman"/>
          <w:b/>
          <w:sz w:val="24"/>
        </w:rPr>
        <w:t>MONITORING NEAR ASH POND DISCHARGE</w:t>
      </w:r>
      <w:r w:rsidR="00817F76">
        <w:rPr>
          <w:rFonts w:ascii="Times New Roman" w:hAnsi="Times New Roman"/>
          <w:b/>
          <w:sz w:val="24"/>
        </w:rPr>
        <w:t xml:space="preserve"> (Outfall 001)</w:t>
      </w:r>
    </w:p>
    <w:p w:rsidR="00C00729" w:rsidRPr="00C00729" w:rsidRDefault="00C00729" w:rsidP="007756FE">
      <w:pPr>
        <w:pStyle w:val="PermitSectionHeading"/>
        <w:keepNext/>
        <w:rPr>
          <w:rFonts w:ascii="Times New Roman" w:hAnsi="Times New Roman"/>
          <w:b w:val="0"/>
          <w:szCs w:val="24"/>
        </w:rPr>
      </w:pPr>
      <w:r w:rsidRPr="00C00729">
        <w:rPr>
          <w:rFonts w:ascii="Times New Roman" w:hAnsi="Times New Roman"/>
          <w:b w:val="0"/>
          <w:szCs w:val="24"/>
        </w:rPr>
        <w:t>[NCGS 143-215.3 (a) (2)]</w:t>
      </w:r>
    </w:p>
    <w:p w:rsidR="00C00729" w:rsidRPr="00C00729" w:rsidRDefault="00C00729" w:rsidP="00C00729">
      <w:pPr>
        <w:pStyle w:val="PermitSectionHeading"/>
        <w:keepNext/>
        <w:rPr>
          <w:rFonts w:ascii="Times New Roman" w:hAnsi="Times New Roman"/>
          <w:b w:val="0"/>
          <w:bCs/>
          <w:szCs w:val="24"/>
        </w:rPr>
      </w:pPr>
    </w:p>
    <w:p w:rsidR="00C00729" w:rsidRPr="00C00729" w:rsidRDefault="00C00729" w:rsidP="00C00729">
      <w:pPr>
        <w:pStyle w:val="PermitSectionHeading"/>
        <w:keepNext/>
        <w:rPr>
          <w:rFonts w:ascii="Times New Roman" w:hAnsi="Times New Roman"/>
          <w:b w:val="0"/>
          <w:bCs/>
          <w:szCs w:val="24"/>
        </w:rPr>
      </w:pPr>
      <w:r w:rsidRPr="00C00729">
        <w:rPr>
          <w:rFonts w:ascii="Times New Roman" w:hAnsi="Times New Roman"/>
          <w:b w:val="0"/>
          <w:bCs/>
          <w:szCs w:val="24"/>
        </w:rPr>
        <w:t>The facility shall conduct fish tissue monitoring annually and submit the results with the NPDES permit renewal application. The objective of this monitoring is to evaluate potential uptake of pollutants by fish tissue near the ash pond discharge.  The parameters analyzed in fish tissue shall include arsenic, selenium, and mercury. The monitoring shall be conducted in accordance with the sampling plan approved by the Division. The plan should be submitted to the Division within 180 days from the effective date of the permit. Upon approval, the plan becomes an enforceable part of the permit.</w:t>
      </w:r>
    </w:p>
    <w:p w:rsidR="00C00729" w:rsidRPr="00C00729" w:rsidRDefault="00C00729" w:rsidP="00C00729">
      <w:pPr>
        <w:pStyle w:val="PermitSectionHeading"/>
        <w:keepNext/>
        <w:rPr>
          <w:rFonts w:ascii="Times New Roman" w:hAnsi="Times New Roman"/>
          <w:b w:val="0"/>
          <w:bCs/>
          <w:szCs w:val="24"/>
        </w:rPr>
      </w:pPr>
    </w:p>
    <w:p w:rsidR="00C00729" w:rsidRDefault="00C00729" w:rsidP="00C00729">
      <w:pPr>
        <w:rPr>
          <w:rFonts w:ascii="Times New Roman" w:hAnsi="Times New Roman"/>
          <w:sz w:val="24"/>
          <w:szCs w:val="24"/>
        </w:rPr>
      </w:pPr>
      <w:r w:rsidRPr="00C00729">
        <w:rPr>
          <w:rFonts w:ascii="Times New Roman" w:hAnsi="Times New Roman"/>
          <w:sz w:val="24"/>
          <w:szCs w:val="24"/>
        </w:rPr>
        <w:t>Copies of all the study plans, study results, and any other applicable materials should be submitted to:</w:t>
      </w:r>
    </w:p>
    <w:p w:rsidR="00C00729" w:rsidRPr="00C00729" w:rsidRDefault="00C00729" w:rsidP="00C00729">
      <w:pPr>
        <w:rPr>
          <w:rFonts w:ascii="Times New Roman" w:hAnsi="Times New Roman"/>
          <w:sz w:val="24"/>
          <w:szCs w:val="24"/>
        </w:rPr>
      </w:pPr>
    </w:p>
    <w:p w:rsidR="00C00729" w:rsidRPr="00C00729" w:rsidRDefault="00C00729" w:rsidP="00C00729">
      <w:pPr>
        <w:pStyle w:val="ListParagraph"/>
        <w:numPr>
          <w:ilvl w:val="0"/>
          <w:numId w:val="43"/>
        </w:numPr>
        <w:contextualSpacing w:val="0"/>
        <w:rPr>
          <w:szCs w:val="24"/>
        </w:rPr>
      </w:pPr>
      <w:r w:rsidRPr="00C00729">
        <w:rPr>
          <w:szCs w:val="24"/>
        </w:rPr>
        <w:t>Electronic Version Only (pdf and CD)</w:t>
      </w:r>
    </w:p>
    <w:p w:rsidR="00C00729" w:rsidRPr="00C00729" w:rsidRDefault="00C00729" w:rsidP="00C00729">
      <w:pPr>
        <w:pStyle w:val="ListParagraph"/>
        <w:rPr>
          <w:color w:val="000000"/>
          <w:szCs w:val="24"/>
          <w:shd w:val="clear" w:color="auto" w:fill="FFFFFF"/>
        </w:rPr>
      </w:pPr>
      <w:r w:rsidRPr="00C00729">
        <w:rPr>
          <w:color w:val="000000"/>
          <w:szCs w:val="24"/>
          <w:shd w:val="clear" w:color="auto" w:fill="FFFFFF"/>
        </w:rPr>
        <w:t>Division of Water Resources</w:t>
      </w:r>
      <w:r w:rsidRPr="00C00729">
        <w:rPr>
          <w:color w:val="000000"/>
          <w:szCs w:val="24"/>
        </w:rPr>
        <w:br/>
      </w:r>
      <w:r w:rsidRPr="00C00729">
        <w:rPr>
          <w:color w:val="000000"/>
          <w:szCs w:val="24"/>
          <w:shd w:val="clear" w:color="auto" w:fill="FFFFFF"/>
        </w:rPr>
        <w:t>WQ Permitting Section - NPDES</w:t>
      </w:r>
      <w:r w:rsidRPr="00C00729">
        <w:rPr>
          <w:color w:val="000000"/>
          <w:szCs w:val="24"/>
        </w:rPr>
        <w:br/>
      </w:r>
      <w:r w:rsidRPr="00C00729">
        <w:rPr>
          <w:color w:val="000000"/>
          <w:szCs w:val="24"/>
          <w:shd w:val="clear" w:color="auto" w:fill="FFFFFF"/>
        </w:rPr>
        <w:t>1617 Mail Service Center</w:t>
      </w:r>
      <w:r w:rsidRPr="00C00729">
        <w:rPr>
          <w:color w:val="000000"/>
          <w:szCs w:val="24"/>
        </w:rPr>
        <w:br/>
      </w:r>
      <w:r w:rsidRPr="00C00729">
        <w:rPr>
          <w:color w:val="000000"/>
          <w:szCs w:val="24"/>
          <w:shd w:val="clear" w:color="auto" w:fill="FFFFFF"/>
        </w:rPr>
        <w:t>Raleigh, NC 27699-1617</w:t>
      </w:r>
    </w:p>
    <w:p w:rsidR="00C00729" w:rsidRPr="00C00729" w:rsidRDefault="00C00729" w:rsidP="00C00729">
      <w:pPr>
        <w:pStyle w:val="ListParagraph"/>
        <w:rPr>
          <w:color w:val="000000"/>
          <w:szCs w:val="24"/>
          <w:shd w:val="clear" w:color="auto" w:fill="FFFFFF"/>
        </w:rPr>
      </w:pPr>
    </w:p>
    <w:p w:rsidR="00C00729" w:rsidRPr="00C00729" w:rsidRDefault="00C00729" w:rsidP="00C00729">
      <w:pPr>
        <w:pStyle w:val="ListParagraph"/>
        <w:numPr>
          <w:ilvl w:val="0"/>
          <w:numId w:val="43"/>
        </w:numPr>
        <w:contextualSpacing w:val="0"/>
        <w:rPr>
          <w:szCs w:val="24"/>
        </w:rPr>
      </w:pPr>
      <w:r w:rsidRPr="00C00729">
        <w:rPr>
          <w:szCs w:val="24"/>
        </w:rPr>
        <w:t>Electronic Version (pdf and CD) and Hard Copy</w:t>
      </w:r>
    </w:p>
    <w:p w:rsidR="00C00729" w:rsidRPr="00C00729" w:rsidRDefault="00C00729" w:rsidP="00C00729">
      <w:pPr>
        <w:pStyle w:val="ListParagraph"/>
        <w:rPr>
          <w:szCs w:val="24"/>
        </w:rPr>
      </w:pPr>
      <w:r w:rsidRPr="00C00729">
        <w:rPr>
          <w:szCs w:val="24"/>
        </w:rPr>
        <w:t>Division of Water Resources</w:t>
      </w:r>
    </w:p>
    <w:p w:rsidR="00C00729" w:rsidRPr="00C00729" w:rsidRDefault="00C00729" w:rsidP="00C00729">
      <w:pPr>
        <w:pStyle w:val="ListParagraph"/>
        <w:rPr>
          <w:szCs w:val="24"/>
        </w:rPr>
      </w:pPr>
      <w:r w:rsidRPr="00C00729">
        <w:rPr>
          <w:szCs w:val="24"/>
        </w:rPr>
        <w:t>Water Sciences Section</w:t>
      </w:r>
    </w:p>
    <w:p w:rsidR="00C00729" w:rsidRPr="00C00729" w:rsidRDefault="00C00729" w:rsidP="00C00729">
      <w:pPr>
        <w:pStyle w:val="ListParagraph"/>
        <w:rPr>
          <w:rStyle w:val="Strong"/>
          <w:b w:val="0"/>
          <w:bCs w:val="0"/>
          <w:color w:val="000000"/>
          <w:szCs w:val="24"/>
          <w:shd w:val="clear" w:color="auto" w:fill="FFFFFF"/>
        </w:rPr>
      </w:pPr>
      <w:r w:rsidRPr="00C00729">
        <w:rPr>
          <w:rStyle w:val="Strong"/>
          <w:b w:val="0"/>
          <w:color w:val="000000"/>
          <w:szCs w:val="24"/>
          <w:shd w:val="clear" w:color="auto" w:fill="FFFFFF"/>
        </w:rPr>
        <w:t xml:space="preserve">1621 Mail Service Center </w:t>
      </w:r>
    </w:p>
    <w:p w:rsidR="00C00729" w:rsidRPr="00C00729" w:rsidRDefault="00C00729" w:rsidP="00C00729">
      <w:pPr>
        <w:pStyle w:val="ListParagraph"/>
        <w:rPr>
          <w:b/>
          <w:szCs w:val="24"/>
        </w:rPr>
      </w:pPr>
      <w:r w:rsidRPr="00C00729">
        <w:rPr>
          <w:rStyle w:val="Strong"/>
          <w:b w:val="0"/>
          <w:color w:val="000000"/>
          <w:szCs w:val="24"/>
          <w:shd w:val="clear" w:color="auto" w:fill="FFFFFF"/>
        </w:rPr>
        <w:t>Raleigh, NC 27699-1621</w:t>
      </w:r>
    </w:p>
    <w:p w:rsidR="008D0B0A" w:rsidRPr="008D0B0A" w:rsidRDefault="008D0B0A" w:rsidP="008D0B0A">
      <w:pPr>
        <w:pStyle w:val="PermitSectionHeading"/>
        <w:keepNext/>
        <w:rPr>
          <w:rFonts w:ascii="Times New Roman" w:hAnsi="Times New Roman"/>
          <w:b w:val="0"/>
          <w:szCs w:val="24"/>
        </w:rPr>
      </w:pPr>
    </w:p>
    <w:p w:rsidR="00324515" w:rsidRPr="00324515" w:rsidRDefault="00324515" w:rsidP="008D0B0A">
      <w:pPr>
        <w:rPr>
          <w:rFonts w:ascii="Times New Roman" w:hAnsi="Times New Roman"/>
          <w:sz w:val="24"/>
          <w:szCs w:val="24"/>
        </w:rPr>
      </w:pPr>
    </w:p>
    <w:p w:rsidR="00161376" w:rsidRDefault="009538DD" w:rsidP="009538DD">
      <w:pPr>
        <w:rPr>
          <w:rFonts w:ascii="Times New Roman" w:hAnsi="Times New Roman"/>
          <w:b/>
          <w:smallCaps/>
          <w:sz w:val="24"/>
          <w:szCs w:val="24"/>
        </w:rPr>
      </w:pPr>
      <w:r w:rsidRPr="00A47055">
        <w:rPr>
          <w:rFonts w:ascii="Times New Roman" w:hAnsi="Times New Roman"/>
          <w:b/>
          <w:bCs/>
          <w:sz w:val="24"/>
          <w:szCs w:val="24"/>
        </w:rPr>
        <w:t>A. (</w:t>
      </w:r>
      <w:r w:rsidR="00F46094">
        <w:rPr>
          <w:rFonts w:ascii="Times New Roman" w:hAnsi="Times New Roman"/>
          <w:b/>
          <w:bCs/>
          <w:sz w:val="24"/>
          <w:szCs w:val="24"/>
        </w:rPr>
        <w:t>1</w:t>
      </w:r>
      <w:r w:rsidR="00BA3CE0">
        <w:rPr>
          <w:rFonts w:ascii="Times New Roman" w:hAnsi="Times New Roman"/>
          <w:b/>
          <w:bCs/>
          <w:sz w:val="24"/>
          <w:szCs w:val="24"/>
        </w:rPr>
        <w:t>6</w:t>
      </w:r>
      <w:r w:rsidRPr="00A47055">
        <w:rPr>
          <w:rFonts w:ascii="Times New Roman" w:hAnsi="Times New Roman"/>
          <w:b/>
          <w:sz w:val="24"/>
          <w:szCs w:val="24"/>
        </w:rPr>
        <w:t xml:space="preserve">.) </w:t>
      </w:r>
      <w:r w:rsidRPr="00A47055">
        <w:rPr>
          <w:rFonts w:ascii="Times New Roman" w:hAnsi="Times New Roman"/>
          <w:b/>
          <w:smallCaps/>
          <w:sz w:val="24"/>
          <w:szCs w:val="24"/>
        </w:rPr>
        <w:t xml:space="preserve">ELECTRONIC REPORTING OF DISCHARGE MONITORING REPORTS </w:t>
      </w:r>
    </w:p>
    <w:p w:rsidR="009D2140" w:rsidRDefault="009538DD" w:rsidP="009538DD">
      <w:pPr>
        <w:rPr>
          <w:rFonts w:ascii="Times New Roman" w:hAnsi="Times New Roman"/>
          <w:sz w:val="24"/>
          <w:szCs w:val="24"/>
        </w:rPr>
      </w:pPr>
      <w:r w:rsidRPr="00A47055">
        <w:rPr>
          <w:rFonts w:ascii="Times New Roman" w:hAnsi="Times New Roman"/>
          <w:sz w:val="24"/>
          <w:szCs w:val="24"/>
        </w:rPr>
        <w:t>[G.S. 143-215.1(b)]</w:t>
      </w:r>
      <w:r w:rsidRPr="00A47055">
        <w:rPr>
          <w:rFonts w:ascii="Times New Roman" w:hAnsi="Times New Roman"/>
          <w:sz w:val="24"/>
          <w:szCs w:val="24"/>
        </w:rPr>
        <w:br/>
      </w:r>
    </w:p>
    <w:p w:rsidR="009D2140" w:rsidRPr="009D2140" w:rsidRDefault="009D2140" w:rsidP="009D2140">
      <w:pPr>
        <w:rPr>
          <w:rFonts w:ascii="Times New Roman" w:hAnsi="Times New Roman"/>
          <w:sz w:val="24"/>
          <w:szCs w:val="24"/>
        </w:rPr>
      </w:pPr>
      <w:r w:rsidRPr="009D2140">
        <w:rPr>
          <w:rFonts w:ascii="Times New Roman" w:hAnsi="Times New Roman"/>
          <w:sz w:val="24"/>
          <w:szCs w:val="24"/>
        </w:rPr>
        <w:t>Federal regulations require electronic submittal of all discharge monitoring reports (DMRs) and program reports. The final NPDES Electronic Reporting Rule was adopted and became effective on December 21, 2015.</w:t>
      </w:r>
    </w:p>
    <w:p w:rsidR="009D2140" w:rsidRPr="009D2140" w:rsidRDefault="009D2140" w:rsidP="009D2140">
      <w:pPr>
        <w:rPr>
          <w:rFonts w:ascii="Times New Roman" w:hAnsi="Times New Roman"/>
          <w:sz w:val="24"/>
          <w:szCs w:val="24"/>
        </w:rPr>
      </w:pPr>
    </w:p>
    <w:p w:rsidR="009D2140" w:rsidRPr="009D2140" w:rsidRDefault="009D2140" w:rsidP="009D2140">
      <w:pPr>
        <w:rPr>
          <w:rFonts w:ascii="Times New Roman" w:hAnsi="Times New Roman"/>
          <w:sz w:val="24"/>
          <w:szCs w:val="24"/>
        </w:rPr>
      </w:pPr>
      <w:r w:rsidRPr="009D2140">
        <w:rPr>
          <w:rFonts w:ascii="Times New Roman" w:hAnsi="Times New Roman"/>
          <w:sz w:val="24"/>
          <w:szCs w:val="24"/>
        </w:rPr>
        <w:t>NOTE:  This special condition supplements or supersedes the following sections within Part II of this permit (</w:t>
      </w:r>
      <w:r w:rsidRPr="009D2140">
        <w:rPr>
          <w:rFonts w:ascii="Times New Roman" w:hAnsi="Times New Roman"/>
          <w:i/>
          <w:sz w:val="24"/>
          <w:szCs w:val="24"/>
        </w:rPr>
        <w:t>Standard Conditions for NPDES Permits</w:t>
      </w:r>
      <w:r w:rsidRPr="009D2140">
        <w:rPr>
          <w:rFonts w:ascii="Times New Roman" w:hAnsi="Times New Roman"/>
          <w:sz w:val="24"/>
          <w:szCs w:val="24"/>
        </w:rPr>
        <w:t>):</w:t>
      </w:r>
    </w:p>
    <w:p w:rsidR="009D2140" w:rsidRPr="009D2140" w:rsidRDefault="009D2140" w:rsidP="009D2140">
      <w:pPr>
        <w:rPr>
          <w:rFonts w:ascii="Times New Roman" w:hAnsi="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858"/>
      </w:tblGrid>
      <w:tr w:rsidR="009D2140" w:rsidRPr="009D2140" w:rsidTr="009D2140">
        <w:trPr>
          <w:trHeight w:val="310"/>
        </w:trPr>
        <w:tc>
          <w:tcPr>
            <w:tcW w:w="2477" w:type="dxa"/>
            <w:hideMark/>
          </w:tcPr>
          <w:p w:rsidR="009D2140" w:rsidRPr="009D2140" w:rsidRDefault="009D2140" w:rsidP="009D2140">
            <w:pPr>
              <w:pStyle w:val="ListParagraph"/>
              <w:numPr>
                <w:ilvl w:val="0"/>
                <w:numId w:val="37"/>
              </w:numPr>
              <w:contextualSpacing w:val="0"/>
              <w:rPr>
                <w:szCs w:val="24"/>
              </w:rPr>
            </w:pPr>
            <w:r w:rsidRPr="009D2140">
              <w:rPr>
                <w:szCs w:val="24"/>
              </w:rPr>
              <w:t>Section B. (11.)</w:t>
            </w:r>
          </w:p>
        </w:tc>
        <w:tc>
          <w:tcPr>
            <w:tcW w:w="3858" w:type="dxa"/>
            <w:hideMark/>
          </w:tcPr>
          <w:p w:rsidR="009D2140" w:rsidRPr="009D2140" w:rsidRDefault="009D2140">
            <w:pPr>
              <w:rPr>
                <w:rFonts w:ascii="Times New Roman" w:hAnsi="Times New Roman"/>
                <w:sz w:val="24"/>
                <w:szCs w:val="24"/>
              </w:rPr>
            </w:pPr>
            <w:r w:rsidRPr="009D2140">
              <w:rPr>
                <w:rFonts w:ascii="Times New Roman" w:hAnsi="Times New Roman"/>
                <w:sz w:val="24"/>
                <w:szCs w:val="24"/>
              </w:rPr>
              <w:t>Signatory Requirements</w:t>
            </w:r>
          </w:p>
        </w:tc>
      </w:tr>
      <w:tr w:rsidR="009D2140" w:rsidRPr="009D2140" w:rsidTr="009D2140">
        <w:trPr>
          <w:trHeight w:val="310"/>
        </w:trPr>
        <w:tc>
          <w:tcPr>
            <w:tcW w:w="2477" w:type="dxa"/>
            <w:hideMark/>
          </w:tcPr>
          <w:p w:rsidR="009D2140" w:rsidRPr="009D2140" w:rsidRDefault="009D2140" w:rsidP="009D2140">
            <w:pPr>
              <w:pStyle w:val="ListParagraph"/>
              <w:numPr>
                <w:ilvl w:val="0"/>
                <w:numId w:val="37"/>
              </w:numPr>
              <w:contextualSpacing w:val="0"/>
              <w:rPr>
                <w:szCs w:val="24"/>
              </w:rPr>
            </w:pPr>
            <w:r w:rsidRPr="009D2140">
              <w:rPr>
                <w:szCs w:val="24"/>
              </w:rPr>
              <w:t>Section D. (2.)</w:t>
            </w:r>
          </w:p>
        </w:tc>
        <w:tc>
          <w:tcPr>
            <w:tcW w:w="3858" w:type="dxa"/>
            <w:hideMark/>
          </w:tcPr>
          <w:p w:rsidR="009D2140" w:rsidRPr="009D2140" w:rsidRDefault="009D2140">
            <w:pPr>
              <w:rPr>
                <w:rFonts w:ascii="Times New Roman" w:hAnsi="Times New Roman"/>
                <w:sz w:val="24"/>
                <w:szCs w:val="24"/>
              </w:rPr>
            </w:pPr>
            <w:r w:rsidRPr="009D2140">
              <w:rPr>
                <w:rFonts w:ascii="Times New Roman" w:hAnsi="Times New Roman"/>
                <w:sz w:val="24"/>
                <w:szCs w:val="24"/>
              </w:rPr>
              <w:t>Reporting</w:t>
            </w:r>
          </w:p>
        </w:tc>
      </w:tr>
      <w:tr w:rsidR="009D2140" w:rsidRPr="009D2140" w:rsidTr="009D2140">
        <w:trPr>
          <w:trHeight w:val="294"/>
        </w:trPr>
        <w:tc>
          <w:tcPr>
            <w:tcW w:w="2477" w:type="dxa"/>
            <w:hideMark/>
          </w:tcPr>
          <w:p w:rsidR="009D2140" w:rsidRPr="009D2140" w:rsidRDefault="009D2140" w:rsidP="009D2140">
            <w:pPr>
              <w:pStyle w:val="ListParagraph"/>
              <w:numPr>
                <w:ilvl w:val="0"/>
                <w:numId w:val="37"/>
              </w:numPr>
              <w:contextualSpacing w:val="0"/>
              <w:rPr>
                <w:szCs w:val="24"/>
              </w:rPr>
            </w:pPr>
            <w:r w:rsidRPr="009D2140">
              <w:rPr>
                <w:szCs w:val="24"/>
              </w:rPr>
              <w:t>Section D. (6.)</w:t>
            </w:r>
          </w:p>
        </w:tc>
        <w:tc>
          <w:tcPr>
            <w:tcW w:w="3858" w:type="dxa"/>
            <w:hideMark/>
          </w:tcPr>
          <w:p w:rsidR="009D2140" w:rsidRPr="009D2140" w:rsidRDefault="009D2140">
            <w:pPr>
              <w:rPr>
                <w:rFonts w:ascii="Times New Roman" w:hAnsi="Times New Roman"/>
                <w:sz w:val="24"/>
                <w:szCs w:val="24"/>
              </w:rPr>
            </w:pPr>
            <w:r w:rsidRPr="009D2140">
              <w:rPr>
                <w:rFonts w:ascii="Times New Roman" w:hAnsi="Times New Roman"/>
                <w:sz w:val="24"/>
                <w:szCs w:val="24"/>
              </w:rPr>
              <w:t>Records Retention</w:t>
            </w:r>
          </w:p>
        </w:tc>
      </w:tr>
      <w:tr w:rsidR="009D2140" w:rsidRPr="009D2140" w:rsidTr="009D2140">
        <w:trPr>
          <w:trHeight w:val="310"/>
        </w:trPr>
        <w:tc>
          <w:tcPr>
            <w:tcW w:w="2477" w:type="dxa"/>
            <w:hideMark/>
          </w:tcPr>
          <w:p w:rsidR="009D2140" w:rsidRPr="009D2140" w:rsidRDefault="009D2140" w:rsidP="009D2140">
            <w:pPr>
              <w:pStyle w:val="ListParagraph"/>
              <w:numPr>
                <w:ilvl w:val="0"/>
                <w:numId w:val="37"/>
              </w:numPr>
              <w:contextualSpacing w:val="0"/>
              <w:rPr>
                <w:szCs w:val="24"/>
              </w:rPr>
            </w:pPr>
            <w:r w:rsidRPr="009D2140">
              <w:rPr>
                <w:szCs w:val="24"/>
              </w:rPr>
              <w:t>Section E. (5.)</w:t>
            </w:r>
          </w:p>
        </w:tc>
        <w:tc>
          <w:tcPr>
            <w:tcW w:w="3858" w:type="dxa"/>
            <w:hideMark/>
          </w:tcPr>
          <w:p w:rsidR="009D2140" w:rsidRPr="009D2140" w:rsidRDefault="009D2140">
            <w:pPr>
              <w:rPr>
                <w:rFonts w:ascii="Times New Roman" w:hAnsi="Times New Roman"/>
                <w:sz w:val="24"/>
                <w:szCs w:val="24"/>
              </w:rPr>
            </w:pPr>
            <w:r w:rsidRPr="009D2140">
              <w:rPr>
                <w:rFonts w:ascii="Times New Roman" w:hAnsi="Times New Roman"/>
                <w:sz w:val="24"/>
                <w:szCs w:val="24"/>
              </w:rPr>
              <w:t>Monitoring Reports</w:t>
            </w:r>
          </w:p>
        </w:tc>
      </w:tr>
    </w:tbl>
    <w:p w:rsidR="009D2140" w:rsidRPr="009D2140" w:rsidRDefault="009D2140" w:rsidP="009D2140">
      <w:pPr>
        <w:rPr>
          <w:rFonts w:ascii="Times New Roman" w:hAnsi="Times New Roman"/>
          <w:sz w:val="24"/>
          <w:szCs w:val="24"/>
        </w:rPr>
      </w:pPr>
    </w:p>
    <w:p w:rsidR="009D2140" w:rsidRPr="009D2140" w:rsidRDefault="009D2140" w:rsidP="009D2140">
      <w:pPr>
        <w:pStyle w:val="ListParagraph"/>
        <w:numPr>
          <w:ilvl w:val="0"/>
          <w:numId w:val="23"/>
        </w:numPr>
        <w:ind w:left="360"/>
        <w:rPr>
          <w:b/>
          <w:szCs w:val="24"/>
          <w:u w:val="single"/>
        </w:rPr>
      </w:pPr>
      <w:r w:rsidRPr="009D2140">
        <w:rPr>
          <w:b/>
          <w:szCs w:val="24"/>
          <w:u w:val="single"/>
        </w:rPr>
        <w:t>Reporting Requirements [Supersedes Section D. (2.) and Section E. (5.) (a)]</w:t>
      </w:r>
    </w:p>
    <w:p w:rsidR="009D2140" w:rsidRPr="009D2140" w:rsidRDefault="009D2140" w:rsidP="009D2140">
      <w:pPr>
        <w:spacing w:before="120"/>
        <w:ind w:left="360"/>
        <w:rPr>
          <w:rFonts w:ascii="Times New Roman" w:hAnsi="Times New Roman"/>
          <w:sz w:val="24"/>
          <w:szCs w:val="24"/>
        </w:rPr>
      </w:pPr>
      <w:r w:rsidRPr="009D2140">
        <w:rPr>
          <w:rFonts w:ascii="Times New Roman" w:hAnsi="Times New Roman"/>
          <w:sz w:val="24"/>
          <w:szCs w:val="24"/>
        </w:rPr>
        <w:t>The permittee shall report discharge monitoring data electronically using the NC DWR’s Electronic Discharge Monitoring Report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internet application.  </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Monitoring results obtained during the previous month(s) shall be summarized for each month and submitted electronically using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The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system allows permitted facilities to enter monitoring data and submit DMRs electronically using the internet.  Until such time that the state’s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application is compliant with EPA’s Cross-Media Electronic Reporting Regulation (CROMERR), permittees will be required to submit all discharge monitoring data to the state electronically using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and will be required to complete the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submission by printing, signing, and submitting one signed original and a copy of the computer printed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to the following address:  </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NC DENR / Division of Water Resources / Water Quality Permitting Section</w:t>
      </w: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ATTENTION:  Central Files</w:t>
      </w: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1617 Mail Service Center</w:t>
      </w: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Raleigh, North Carolina 27699-1617</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If a permittee is unable to use the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system due to a demonstrated hardship or due to the facility being physically located in an area where less than 10 percent of the households have broadband access, then a temporary waiver from the NPDES electronic reporting requirements may be granted and discharge monitoring data may be submitted on paper DMR forms (MR 1, 1.1, 2, 3) or alternative forms approved by the Director.  Duplicate signed copies shall be submitted to the mailing address above.  See “How to Request a Waiver from Electronic Reporting” section below.</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Regardless of the submission method, the first DMR is due on the last day of the month following the issuance of the permit or in the case of a new facility, on the last day of the month following the commencement of discharge.  </w:t>
      </w:r>
    </w:p>
    <w:p w:rsidR="009D2140" w:rsidRPr="009D2140" w:rsidRDefault="009D2140" w:rsidP="009D2140">
      <w:pPr>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Starting on </w:t>
      </w:r>
      <w:r w:rsidRPr="009D2140">
        <w:rPr>
          <w:rFonts w:ascii="Times New Roman" w:hAnsi="Times New Roman"/>
          <w:b/>
          <w:sz w:val="24"/>
          <w:szCs w:val="24"/>
        </w:rPr>
        <w:t>December 21, 2020</w:t>
      </w:r>
      <w:r w:rsidRPr="009D2140">
        <w:rPr>
          <w:rFonts w:ascii="Times New Roman" w:hAnsi="Times New Roman"/>
          <w:sz w:val="24"/>
          <w:szCs w:val="24"/>
        </w:rPr>
        <w:t>, the permittee must electronically report the following compliance monitoring data and reports, when applicable:</w:t>
      </w:r>
    </w:p>
    <w:p w:rsidR="009D2140" w:rsidRPr="009D2140" w:rsidRDefault="009D2140" w:rsidP="009D2140">
      <w:pPr>
        <w:ind w:left="360"/>
        <w:rPr>
          <w:rFonts w:ascii="Times New Roman" w:hAnsi="Times New Roman"/>
          <w:sz w:val="24"/>
          <w:szCs w:val="24"/>
        </w:rPr>
      </w:pPr>
    </w:p>
    <w:p w:rsidR="009D2140" w:rsidRPr="009D2140" w:rsidRDefault="009D2140" w:rsidP="009D2140">
      <w:pPr>
        <w:pStyle w:val="ListParagraph"/>
        <w:numPr>
          <w:ilvl w:val="0"/>
          <w:numId w:val="37"/>
        </w:numPr>
        <w:contextualSpacing w:val="0"/>
        <w:rPr>
          <w:szCs w:val="24"/>
        </w:rPr>
      </w:pPr>
      <w:r w:rsidRPr="009D2140">
        <w:rPr>
          <w:szCs w:val="24"/>
        </w:rPr>
        <w:t>Sewer Overflow/Bypass Event Reports;</w:t>
      </w:r>
    </w:p>
    <w:p w:rsidR="009D2140" w:rsidRPr="009D2140" w:rsidRDefault="009D2140" w:rsidP="009D2140">
      <w:pPr>
        <w:pStyle w:val="ListParagraph"/>
        <w:numPr>
          <w:ilvl w:val="0"/>
          <w:numId w:val="37"/>
        </w:numPr>
        <w:contextualSpacing w:val="0"/>
        <w:rPr>
          <w:szCs w:val="24"/>
        </w:rPr>
      </w:pPr>
      <w:r w:rsidRPr="009D2140">
        <w:rPr>
          <w:szCs w:val="24"/>
        </w:rPr>
        <w:t>Pretreatment Program Annual Reports; and</w:t>
      </w:r>
    </w:p>
    <w:p w:rsidR="009D2140" w:rsidRPr="009D2140" w:rsidRDefault="009D2140" w:rsidP="009D2140">
      <w:pPr>
        <w:pStyle w:val="ListParagraph"/>
        <w:numPr>
          <w:ilvl w:val="0"/>
          <w:numId w:val="37"/>
        </w:numPr>
        <w:contextualSpacing w:val="0"/>
        <w:rPr>
          <w:szCs w:val="24"/>
        </w:rPr>
      </w:pPr>
      <w:r w:rsidRPr="009D2140">
        <w:rPr>
          <w:szCs w:val="24"/>
        </w:rPr>
        <w:t>Clean Water Act (CWA) Section 316(b) Annual Reports.</w:t>
      </w:r>
    </w:p>
    <w:p w:rsidR="009D2140" w:rsidRPr="009D2140" w:rsidRDefault="009D2140" w:rsidP="009D2140">
      <w:pPr>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The permittee may seek an electronic reporting waiver from the Division (see “How to Request a Waiver from Electronic Reporting” section below).</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p>
    <w:p w:rsidR="009D2140" w:rsidRPr="009D2140" w:rsidRDefault="009D2140" w:rsidP="009D2140">
      <w:pPr>
        <w:pStyle w:val="ListParagraph"/>
        <w:numPr>
          <w:ilvl w:val="0"/>
          <w:numId w:val="23"/>
        </w:numPr>
        <w:ind w:left="360"/>
        <w:rPr>
          <w:b/>
          <w:szCs w:val="24"/>
          <w:u w:val="single"/>
        </w:rPr>
      </w:pPr>
      <w:r w:rsidRPr="009D2140">
        <w:rPr>
          <w:b/>
          <w:szCs w:val="24"/>
          <w:u w:val="single"/>
        </w:rPr>
        <w:t>Electronic Submissions</w:t>
      </w:r>
    </w:p>
    <w:p w:rsidR="009D2140" w:rsidRPr="009D2140" w:rsidRDefault="009D2140" w:rsidP="009D2140">
      <w:pPr>
        <w:spacing w:before="120" w:after="240"/>
        <w:ind w:left="360"/>
        <w:rPr>
          <w:rFonts w:ascii="Times New Roman" w:hAnsi="Times New Roman"/>
          <w:sz w:val="24"/>
          <w:szCs w:val="24"/>
        </w:rPr>
      </w:pPr>
      <w:r w:rsidRPr="009D2140">
        <w:rPr>
          <w:rFonts w:ascii="Times New Roman" w:hAnsi="Times New Roman"/>
          <w:sz w:val="24"/>
          <w:szCs w:val="24"/>
        </w:rPr>
        <w:t>In accordance with 40 CFR 122.41(l)(9), the permittee must identify the initial recipient at the time of each electronic submission.  The permittee should use the EPA’s website resources to identify the initial recipient for the electronic submission.</w:t>
      </w:r>
    </w:p>
    <w:p w:rsidR="009D2140" w:rsidRPr="009D2140" w:rsidRDefault="009D2140" w:rsidP="009D2140">
      <w:pPr>
        <w:spacing w:before="120" w:after="240"/>
        <w:ind w:left="360"/>
        <w:rPr>
          <w:rFonts w:ascii="Times New Roman" w:hAnsi="Times New Roman"/>
          <w:sz w:val="24"/>
          <w:szCs w:val="24"/>
        </w:rPr>
      </w:pPr>
      <w:r w:rsidRPr="009D2140">
        <w:rPr>
          <w:rFonts w:ascii="Times New Roman" w:hAnsi="Times New Roman"/>
          <w:sz w:val="24"/>
          <w:szCs w:val="24"/>
        </w:rPr>
        <w:t xml:space="preserve">Initial recipient of electronic NPDES information from NPDES-regulated facilities means the entity (EPA or the state authorized by EPA to implement the NPDES program) that is the designated entity for receiving electronic NPDES data [see 40 CFR 127.2(b)].  </w:t>
      </w:r>
    </w:p>
    <w:p w:rsidR="009D2140" w:rsidRPr="009D2140" w:rsidRDefault="009D2140" w:rsidP="009D2140">
      <w:pPr>
        <w:spacing w:before="120" w:after="240"/>
        <w:ind w:left="360"/>
        <w:rPr>
          <w:rFonts w:ascii="Times New Roman" w:hAnsi="Times New Roman"/>
          <w:sz w:val="24"/>
          <w:szCs w:val="24"/>
        </w:rPr>
      </w:pPr>
      <w:r w:rsidRPr="009D2140">
        <w:rPr>
          <w:rFonts w:ascii="Times New Roman" w:hAnsi="Times New Roman"/>
          <w:sz w:val="24"/>
          <w:szCs w:val="24"/>
        </w:rPr>
        <w:t xml:space="preserve">EPA plans to establish a website that will also link to the appropriate electronic reporting tool for each type of electronic submission and for each state.  Instructions on how to access and use the appropriate electronic reporting tool will be available as well.  Information on EPA’s NPDES Electronic Reporting Rule is found at:  </w:t>
      </w:r>
      <w:hyperlink r:id="rId8" w:history="1">
        <w:r w:rsidRPr="009D2140">
          <w:rPr>
            <w:rStyle w:val="Hyperlink"/>
            <w:rFonts w:ascii="Times New Roman" w:hAnsi="Times New Roman"/>
            <w:sz w:val="24"/>
            <w:szCs w:val="24"/>
          </w:rPr>
          <w:t>http://www2.epa.gov/compliance/final-national-pollutant-discharge-elimination-system-npdes-electronic-reporting-rule</w:t>
        </w:r>
      </w:hyperlink>
      <w:r w:rsidRPr="009D2140">
        <w:rPr>
          <w:rFonts w:ascii="Times New Roman" w:hAnsi="Times New Roman"/>
          <w:sz w:val="24"/>
          <w:szCs w:val="24"/>
        </w:rPr>
        <w:t xml:space="preserve">.  </w:t>
      </w:r>
    </w:p>
    <w:p w:rsidR="009D2140" w:rsidRPr="009D2140" w:rsidRDefault="009D2140" w:rsidP="009D2140">
      <w:pPr>
        <w:spacing w:before="120" w:after="480"/>
        <w:ind w:left="360"/>
        <w:rPr>
          <w:rFonts w:ascii="Times New Roman" w:hAnsi="Times New Roman"/>
          <w:sz w:val="24"/>
          <w:szCs w:val="24"/>
        </w:rPr>
      </w:pPr>
      <w:r w:rsidRPr="009D2140">
        <w:rPr>
          <w:rFonts w:ascii="Times New Roman" w:hAnsi="Times New Roman"/>
          <w:sz w:val="24"/>
          <w:szCs w:val="24"/>
        </w:rPr>
        <w:t xml:space="preserve">Electronic submissions must start by the dates listed in the “Reporting Requirements” section above.  </w:t>
      </w:r>
    </w:p>
    <w:p w:rsidR="009D2140" w:rsidRPr="009D2140" w:rsidRDefault="009D2140" w:rsidP="009D2140">
      <w:pPr>
        <w:pStyle w:val="ListParagraph"/>
        <w:numPr>
          <w:ilvl w:val="0"/>
          <w:numId w:val="23"/>
        </w:numPr>
        <w:ind w:left="360"/>
        <w:rPr>
          <w:b/>
          <w:szCs w:val="24"/>
          <w:u w:val="single"/>
        </w:rPr>
      </w:pPr>
      <w:r w:rsidRPr="009D2140">
        <w:rPr>
          <w:b/>
          <w:szCs w:val="24"/>
          <w:u w:val="single"/>
        </w:rPr>
        <w:t xml:space="preserve">How to Request a Waiver from Electronic </w:t>
      </w:r>
      <w:proofErr w:type="gramStart"/>
      <w:r w:rsidRPr="009D2140">
        <w:rPr>
          <w:b/>
          <w:szCs w:val="24"/>
          <w:u w:val="single"/>
        </w:rPr>
        <w:t>Reporting</w:t>
      </w:r>
      <w:proofErr w:type="gramEnd"/>
    </w:p>
    <w:p w:rsidR="009D2140" w:rsidRPr="009D2140" w:rsidRDefault="009D2140" w:rsidP="009D2140">
      <w:pPr>
        <w:spacing w:before="120"/>
        <w:ind w:left="360"/>
        <w:rPr>
          <w:rFonts w:ascii="Times New Roman" w:hAnsi="Times New Roman"/>
          <w:sz w:val="24"/>
          <w:szCs w:val="24"/>
        </w:rPr>
      </w:pPr>
      <w:r w:rsidRPr="009D2140">
        <w:rPr>
          <w:rFonts w:ascii="Times New Roman" w:hAnsi="Times New Roman"/>
          <w:sz w:val="24"/>
          <w:szCs w:val="24"/>
        </w:rPr>
        <w:t>The permittee may seek a temporary electronic reporting waiver from the Division.  To obtain an electronic reporting waiver, a permittee must first submit an electronic reporting waiver request to the Division.  Requests for temporary electronic reporting waivers must be submitted in writing to the Division for written approval at least sixty (60) days prior to the date the facility would be required under this permit to begin submitting monitoring data and reports.  The duration of a temporary waiver shall not exceed 5 years and shall thereupon expire.  At such time, monitoring data and reports shall be submitted electronically to the Division unless the permittee re-applies for and is granted a new temporary electronic reporting waiver by the Division.  Approved electronic reporting waivers are not transferrable.  Only permittees with an approved reporting waiver request may submit monitoring data and reports on paper to the Division for the period that the approved reporting waiver request is effective.</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Information on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and the application for a temporary electronic reporting waiver are found on the following web page:  </w:t>
      </w:r>
    </w:p>
    <w:p w:rsidR="009D2140" w:rsidRPr="009D2140" w:rsidRDefault="009D2140" w:rsidP="009D2140">
      <w:pPr>
        <w:ind w:left="360"/>
        <w:rPr>
          <w:rFonts w:ascii="Times New Roman" w:hAnsi="Times New Roman"/>
          <w:sz w:val="24"/>
          <w:szCs w:val="24"/>
        </w:rPr>
      </w:pPr>
    </w:p>
    <w:p w:rsidR="009D2140" w:rsidRPr="009D2140" w:rsidRDefault="00817C53" w:rsidP="009D2140">
      <w:pPr>
        <w:ind w:left="360"/>
        <w:rPr>
          <w:rFonts w:ascii="Times New Roman" w:hAnsi="Times New Roman"/>
          <w:sz w:val="24"/>
          <w:szCs w:val="24"/>
        </w:rPr>
      </w:pPr>
      <w:hyperlink r:id="rId9" w:history="1">
        <w:r w:rsidR="009D2140" w:rsidRPr="009D2140">
          <w:rPr>
            <w:rStyle w:val="Hyperlink"/>
            <w:rFonts w:ascii="Times New Roman" w:hAnsi="Times New Roman"/>
            <w:sz w:val="24"/>
            <w:szCs w:val="24"/>
          </w:rPr>
          <w:t>http://deq.nc.gov/about/divisions/water-resources/edmr</w:t>
        </w:r>
      </w:hyperlink>
    </w:p>
    <w:p w:rsidR="009D2140" w:rsidRPr="009D2140" w:rsidRDefault="009D2140" w:rsidP="009D2140">
      <w:pPr>
        <w:ind w:left="360"/>
        <w:rPr>
          <w:rFonts w:ascii="Times New Roman" w:hAnsi="Times New Roman"/>
          <w:sz w:val="24"/>
          <w:szCs w:val="24"/>
        </w:rPr>
      </w:pPr>
    </w:p>
    <w:p w:rsidR="009D2140" w:rsidRPr="009D2140" w:rsidRDefault="009D2140" w:rsidP="009D2140">
      <w:pPr>
        <w:rPr>
          <w:rFonts w:ascii="Times New Roman" w:hAnsi="Times New Roman"/>
          <w:sz w:val="24"/>
          <w:szCs w:val="24"/>
        </w:rPr>
      </w:pPr>
    </w:p>
    <w:p w:rsidR="009D2140" w:rsidRPr="009D2140" w:rsidRDefault="009D2140" w:rsidP="009D2140">
      <w:pPr>
        <w:pStyle w:val="ListParagraph"/>
        <w:keepNext/>
        <w:keepLines/>
        <w:numPr>
          <w:ilvl w:val="0"/>
          <w:numId w:val="23"/>
        </w:numPr>
        <w:ind w:left="360"/>
        <w:rPr>
          <w:b/>
          <w:szCs w:val="24"/>
          <w:u w:val="single"/>
        </w:rPr>
      </w:pPr>
      <w:r w:rsidRPr="009D2140">
        <w:rPr>
          <w:b/>
          <w:szCs w:val="24"/>
          <w:u w:val="single"/>
        </w:rPr>
        <w:t>Signatory Requirements [Supplements Section B. (11.) (b) and Supersedes Section B. (11.) (d)]</w:t>
      </w:r>
    </w:p>
    <w:p w:rsidR="009D2140" w:rsidRPr="009D2140" w:rsidRDefault="009D2140" w:rsidP="009D2140">
      <w:pPr>
        <w:keepNext/>
        <w:keepLines/>
        <w:spacing w:before="120"/>
        <w:ind w:left="360"/>
        <w:rPr>
          <w:rFonts w:ascii="Times New Roman" w:hAnsi="Times New Roman"/>
          <w:sz w:val="24"/>
          <w:szCs w:val="24"/>
        </w:rPr>
      </w:pPr>
      <w:r w:rsidRPr="009D2140">
        <w:rPr>
          <w:rFonts w:ascii="Times New Roman" w:hAnsi="Times New Roman"/>
          <w:sz w:val="24"/>
          <w:szCs w:val="24"/>
        </w:rPr>
        <w:t xml:space="preserve">All </w:t>
      </w:r>
      <w:proofErr w:type="spellStart"/>
      <w:r w:rsidRPr="009D2140">
        <w:rPr>
          <w:rFonts w:ascii="Times New Roman" w:hAnsi="Times New Roman"/>
          <w:sz w:val="24"/>
          <w:szCs w:val="24"/>
        </w:rPr>
        <w:t>eDMRs</w:t>
      </w:r>
      <w:proofErr w:type="spellEnd"/>
      <w:r w:rsidRPr="009D2140">
        <w:rPr>
          <w:rFonts w:ascii="Times New Roman" w:hAnsi="Times New Roman"/>
          <w:sz w:val="24"/>
          <w:szCs w:val="24"/>
        </w:rPr>
        <w:t xml:space="preserve"> submitted to the permit issuing authority shall be signed by a person described in Part II, Section B. (11</w:t>
      </w:r>
      <w:proofErr w:type="gramStart"/>
      <w:r w:rsidRPr="009D2140">
        <w:rPr>
          <w:rFonts w:ascii="Times New Roman" w:hAnsi="Times New Roman"/>
          <w:sz w:val="24"/>
          <w:szCs w:val="24"/>
        </w:rPr>
        <w:t>.)(</w:t>
      </w:r>
      <w:proofErr w:type="gramEnd"/>
      <w:r w:rsidRPr="009D2140">
        <w:rPr>
          <w:rFonts w:ascii="Times New Roman" w:hAnsi="Times New Roman"/>
          <w:sz w:val="24"/>
          <w:szCs w:val="24"/>
        </w:rPr>
        <w:t xml:space="preserve">a) or by a duly authorized representative of that person as described in Part II, Section B. (11.)(b).  A person, and not a position, must be delegated signatory authority for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reporting purposes.  </w:t>
      </w:r>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For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submissions, the person signing and submitting the DMR must obtain an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user account and login credentials to access the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system.  For more information on North Carolina’s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system, registering for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and obtaining an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user account, please visit the following web page:  </w:t>
      </w:r>
    </w:p>
    <w:p w:rsidR="009D2140" w:rsidRPr="009D2140" w:rsidRDefault="009D2140" w:rsidP="009D2140">
      <w:pPr>
        <w:ind w:left="360"/>
        <w:rPr>
          <w:rFonts w:ascii="Times New Roman" w:hAnsi="Times New Roman"/>
          <w:sz w:val="24"/>
          <w:szCs w:val="24"/>
        </w:rPr>
      </w:pPr>
    </w:p>
    <w:p w:rsidR="009D2140" w:rsidRPr="009D2140" w:rsidRDefault="00817C53" w:rsidP="009D2140">
      <w:pPr>
        <w:ind w:left="360"/>
        <w:rPr>
          <w:rFonts w:ascii="Times New Roman" w:hAnsi="Times New Roman"/>
          <w:sz w:val="24"/>
          <w:szCs w:val="24"/>
        </w:rPr>
      </w:pPr>
      <w:hyperlink r:id="rId10" w:history="1">
        <w:r w:rsidR="009D2140" w:rsidRPr="009D2140">
          <w:rPr>
            <w:rStyle w:val="Hyperlink"/>
            <w:rFonts w:ascii="Times New Roman" w:hAnsi="Times New Roman"/>
            <w:sz w:val="24"/>
            <w:szCs w:val="24"/>
          </w:rPr>
          <w:t>http://deq.nc.gov/about/divisions/water-resources/edmr</w:t>
        </w:r>
      </w:hyperlink>
    </w:p>
    <w:p w:rsidR="009D2140" w:rsidRPr="009D2140" w:rsidRDefault="009D2140" w:rsidP="009D2140">
      <w:pPr>
        <w:ind w:left="360"/>
        <w:rPr>
          <w:rFonts w:ascii="Times New Roman" w:hAnsi="Times New Roman"/>
          <w:sz w:val="24"/>
          <w:szCs w:val="24"/>
        </w:rPr>
      </w:pPr>
    </w:p>
    <w:p w:rsidR="009D2140" w:rsidRPr="009D2140" w:rsidRDefault="009D2140" w:rsidP="009D2140">
      <w:pPr>
        <w:ind w:left="360"/>
        <w:rPr>
          <w:rFonts w:ascii="Times New Roman" w:hAnsi="Times New Roman"/>
          <w:sz w:val="24"/>
          <w:szCs w:val="24"/>
        </w:rPr>
      </w:pPr>
      <w:r w:rsidRPr="009D2140">
        <w:rPr>
          <w:rFonts w:ascii="Times New Roman" w:hAnsi="Times New Roman"/>
          <w:sz w:val="24"/>
          <w:szCs w:val="24"/>
        </w:rPr>
        <w:t xml:space="preserve">Certification.  Any person submitting an electronic DMR using the state’s </w:t>
      </w:r>
      <w:proofErr w:type="spellStart"/>
      <w:r w:rsidRPr="009D2140">
        <w:rPr>
          <w:rFonts w:ascii="Times New Roman" w:hAnsi="Times New Roman"/>
          <w:sz w:val="24"/>
          <w:szCs w:val="24"/>
        </w:rPr>
        <w:t>eDMR</w:t>
      </w:r>
      <w:proofErr w:type="spellEnd"/>
      <w:r w:rsidRPr="009D2140">
        <w:rPr>
          <w:rFonts w:ascii="Times New Roman" w:hAnsi="Times New Roman"/>
          <w:sz w:val="24"/>
          <w:szCs w:val="24"/>
        </w:rPr>
        <w:t xml:space="preserve"> system shall make the following certification [40 CFR 122.22].  NO OTHER STATEMENTS OF CERTIFICATION WILL BE ACCEPTED:</w:t>
      </w:r>
    </w:p>
    <w:p w:rsidR="009D2140" w:rsidRPr="009D2140" w:rsidRDefault="009D2140" w:rsidP="009D2140">
      <w:pPr>
        <w:ind w:left="630" w:hanging="270"/>
        <w:rPr>
          <w:rFonts w:ascii="Times New Roman" w:hAnsi="Times New Roman"/>
          <w:sz w:val="24"/>
          <w:szCs w:val="24"/>
        </w:rPr>
      </w:pPr>
    </w:p>
    <w:p w:rsidR="009D2140" w:rsidRPr="009D2140" w:rsidRDefault="009D2140" w:rsidP="009D2140">
      <w:pPr>
        <w:ind w:left="360"/>
        <w:rPr>
          <w:rFonts w:ascii="Times New Roman" w:hAnsi="Times New Roman"/>
          <w:i/>
          <w:sz w:val="24"/>
          <w:szCs w:val="24"/>
        </w:rPr>
      </w:pPr>
      <w:r w:rsidRPr="009D2140">
        <w:rPr>
          <w:rFonts w:ascii="Times New Roman" w:hAnsi="Times New Roman"/>
          <w:i/>
          <w:sz w:val="24"/>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9D2140" w:rsidRPr="009D2140" w:rsidRDefault="009D2140" w:rsidP="009D2140">
      <w:pPr>
        <w:pStyle w:val="ListParagraph"/>
        <w:keepNext/>
        <w:keepLines/>
        <w:numPr>
          <w:ilvl w:val="0"/>
          <w:numId w:val="23"/>
        </w:numPr>
        <w:spacing w:before="240"/>
        <w:ind w:left="360"/>
        <w:rPr>
          <w:b/>
          <w:szCs w:val="24"/>
        </w:rPr>
      </w:pPr>
      <w:r w:rsidRPr="009D2140">
        <w:rPr>
          <w:b/>
          <w:szCs w:val="24"/>
          <w:u w:val="single"/>
        </w:rPr>
        <w:t>Records Retention [Supplements Section D. (6.)]</w:t>
      </w:r>
    </w:p>
    <w:p w:rsidR="009D2140" w:rsidRPr="009D2140" w:rsidRDefault="009D2140" w:rsidP="009D2140">
      <w:pPr>
        <w:pStyle w:val="ListParagraph"/>
        <w:keepNext/>
        <w:keepLines/>
        <w:spacing w:before="120"/>
        <w:ind w:left="360"/>
        <w:rPr>
          <w:szCs w:val="24"/>
        </w:rPr>
      </w:pPr>
      <w:r w:rsidRPr="009D2140">
        <w:rPr>
          <w:szCs w:val="24"/>
        </w:rPr>
        <w:t xml:space="preserve">The permittee shall retain records of all Discharge Monitoring Reports, including </w:t>
      </w:r>
      <w:proofErr w:type="spellStart"/>
      <w:r w:rsidRPr="009D2140">
        <w:rPr>
          <w:szCs w:val="24"/>
        </w:rPr>
        <w:t>eDMR</w:t>
      </w:r>
      <w:proofErr w:type="spellEnd"/>
      <w:r w:rsidRPr="009D2140">
        <w:rPr>
          <w:szCs w:val="24"/>
        </w:rPr>
        <w:t xml:space="preserve"> submissions.</w:t>
      </w:r>
      <w:r w:rsidRPr="009D2140">
        <w:rPr>
          <w:color w:val="3333CC"/>
          <w:szCs w:val="24"/>
        </w:rPr>
        <w:t xml:space="preserve">  </w:t>
      </w:r>
      <w:r w:rsidRPr="009D2140">
        <w:rPr>
          <w:szCs w:val="24"/>
        </w:rPr>
        <w:t>These records or copies shall be maintained for a period of at least 3 years from the date of the report.  This period may be extended by request of the Director at any time [40 CFR 122.41].</w:t>
      </w:r>
    </w:p>
    <w:p w:rsidR="009538DD" w:rsidRDefault="009538DD" w:rsidP="009538DD">
      <w:pPr>
        <w:tabs>
          <w:tab w:val="left" w:pos="720"/>
          <w:tab w:val="left" w:pos="1440"/>
          <w:tab w:val="left" w:pos="1800"/>
          <w:tab w:val="left" w:pos="4680"/>
          <w:tab w:val="left" w:pos="6840"/>
          <w:tab w:val="left" w:pos="9359"/>
        </w:tabs>
        <w:jc w:val="both"/>
      </w:pPr>
    </w:p>
    <w:p w:rsidR="00071DD1" w:rsidRDefault="00071DD1" w:rsidP="00071DD1">
      <w:pPr>
        <w:pStyle w:val="PermitSectionHeading"/>
        <w:keepNext/>
        <w:tabs>
          <w:tab w:val="left" w:pos="360"/>
        </w:tabs>
        <w:spacing w:before="240"/>
        <w:rPr>
          <w:rFonts w:ascii="Times New Roman" w:hAnsi="Times New Roman"/>
          <w:smallCaps/>
          <w:szCs w:val="24"/>
        </w:rPr>
      </w:pPr>
      <w:r w:rsidRPr="00A47055">
        <w:rPr>
          <w:rFonts w:ascii="Times New Roman" w:hAnsi="Times New Roman"/>
          <w:bCs/>
          <w:szCs w:val="24"/>
        </w:rPr>
        <w:t>A. (</w:t>
      </w:r>
      <w:r w:rsidR="00F46094">
        <w:rPr>
          <w:rFonts w:ascii="Times New Roman" w:hAnsi="Times New Roman"/>
          <w:bCs/>
          <w:szCs w:val="24"/>
        </w:rPr>
        <w:t>1</w:t>
      </w:r>
      <w:r w:rsidR="00BA3CE0">
        <w:rPr>
          <w:rFonts w:ascii="Times New Roman" w:hAnsi="Times New Roman"/>
          <w:bCs/>
          <w:szCs w:val="24"/>
        </w:rPr>
        <w:t>7</w:t>
      </w:r>
      <w:r w:rsidRPr="00A47055">
        <w:rPr>
          <w:rFonts w:ascii="Times New Roman" w:hAnsi="Times New Roman"/>
          <w:szCs w:val="24"/>
        </w:rPr>
        <w:t>.)</w:t>
      </w:r>
      <w:r w:rsidRPr="00A47055">
        <w:rPr>
          <w:rFonts w:ascii="Times New Roman" w:hAnsi="Times New Roman"/>
          <w:bCs/>
          <w:szCs w:val="24"/>
        </w:rPr>
        <w:t xml:space="preserve"> </w:t>
      </w:r>
      <w:r>
        <w:rPr>
          <w:rFonts w:ascii="Times New Roman" w:hAnsi="Times New Roman"/>
          <w:bCs/>
          <w:szCs w:val="24"/>
        </w:rPr>
        <w:t>ADDITIONAL CONDITIONS AND DEFINITIONS</w:t>
      </w:r>
      <w:r w:rsidRPr="00A47055">
        <w:rPr>
          <w:rFonts w:ascii="Times New Roman" w:hAnsi="Times New Roman"/>
          <w:smallCaps/>
          <w:szCs w:val="24"/>
        </w:rPr>
        <w:t xml:space="preserve"> </w:t>
      </w:r>
    </w:p>
    <w:p w:rsidR="00132208" w:rsidRPr="00132208" w:rsidRDefault="00132208" w:rsidP="00132208">
      <w:pPr>
        <w:tabs>
          <w:tab w:val="left" w:pos="900"/>
          <w:tab w:val="left" w:pos="11700"/>
        </w:tabs>
        <w:rPr>
          <w:rFonts w:ascii="Times New Roman" w:hAnsi="Times New Roman"/>
          <w:sz w:val="24"/>
          <w:szCs w:val="24"/>
        </w:rPr>
      </w:pPr>
      <w:r w:rsidRPr="00132208">
        <w:rPr>
          <w:rFonts w:ascii="Times New Roman" w:hAnsi="Times New Roman"/>
          <w:sz w:val="24"/>
          <w:szCs w:val="24"/>
        </w:rPr>
        <w:t>[NCGS 143-215.3 (a) (2) and NCGS 143-215.66]</w:t>
      </w:r>
    </w:p>
    <w:p w:rsidR="00132208" w:rsidRPr="00132208" w:rsidRDefault="00132208" w:rsidP="00132208">
      <w:pPr>
        <w:tabs>
          <w:tab w:val="left" w:pos="900"/>
          <w:tab w:val="left" w:pos="11700"/>
        </w:tabs>
        <w:rPr>
          <w:rFonts w:ascii="Times New Roman" w:hAnsi="Times New Roman"/>
          <w:sz w:val="24"/>
          <w:szCs w:val="24"/>
        </w:rPr>
      </w:pPr>
    </w:p>
    <w:p w:rsidR="00132208" w:rsidRPr="00132208" w:rsidRDefault="00132208" w:rsidP="00132208">
      <w:pPr>
        <w:pStyle w:val="ListParagraph"/>
        <w:numPr>
          <w:ilvl w:val="0"/>
          <w:numId w:val="34"/>
        </w:numPr>
        <w:spacing w:after="160" w:line="252" w:lineRule="auto"/>
        <w:rPr>
          <w:szCs w:val="24"/>
        </w:rPr>
      </w:pPr>
      <w:r w:rsidRPr="00132208">
        <w:rPr>
          <w:szCs w:val="24"/>
        </w:rPr>
        <w:t>EPA methods 200.7 or 200.8 (or the most current versions) shall be used for analyses of all metals except for total mercury (EPA Method 1631E).</w:t>
      </w:r>
    </w:p>
    <w:p w:rsidR="00132208" w:rsidRPr="00132208" w:rsidRDefault="00132208" w:rsidP="00132208">
      <w:pPr>
        <w:pStyle w:val="ListParagraph"/>
        <w:numPr>
          <w:ilvl w:val="0"/>
          <w:numId w:val="34"/>
        </w:numPr>
        <w:spacing w:after="160" w:line="252" w:lineRule="auto"/>
        <w:rPr>
          <w:szCs w:val="24"/>
        </w:rPr>
      </w:pPr>
      <w:r w:rsidRPr="00132208">
        <w:rPr>
          <w:szCs w:val="24"/>
        </w:rPr>
        <w:t>All effluent samples for all external outfalls shall be taken at the most accessible location after the final treatment but prior to discharge to waters of the U.S. (40 CFR 122.41(j)).</w:t>
      </w:r>
    </w:p>
    <w:p w:rsidR="00132208" w:rsidRPr="00132208" w:rsidRDefault="00132208" w:rsidP="00132208">
      <w:pPr>
        <w:pStyle w:val="ListParagraph"/>
        <w:numPr>
          <w:ilvl w:val="0"/>
          <w:numId w:val="34"/>
        </w:numPr>
        <w:spacing w:after="160" w:line="252" w:lineRule="auto"/>
        <w:rPr>
          <w:szCs w:val="24"/>
        </w:rPr>
      </w:pPr>
      <w:r w:rsidRPr="00132208">
        <w:rPr>
          <w:szCs w:val="24"/>
        </w:rPr>
        <w:t xml:space="preserve">The term </w:t>
      </w:r>
      <w:r w:rsidRPr="00132208">
        <w:rPr>
          <w:i/>
          <w:szCs w:val="24"/>
        </w:rPr>
        <w:t xml:space="preserve">low volume waste sources </w:t>
      </w:r>
      <w:r w:rsidRPr="00132208">
        <w:rPr>
          <w:szCs w:val="24"/>
        </w:rPr>
        <w:t xml:space="preserve">mean wastewater from all sources except those for which specific limitations are otherwise established in this part (40 CFR 423.11 (b)). </w:t>
      </w:r>
    </w:p>
    <w:p w:rsidR="00132208" w:rsidRPr="00132208" w:rsidRDefault="00132208" w:rsidP="00132208">
      <w:pPr>
        <w:pStyle w:val="ListParagraph"/>
        <w:numPr>
          <w:ilvl w:val="0"/>
          <w:numId w:val="34"/>
        </w:numPr>
        <w:spacing w:after="160" w:line="252" w:lineRule="auto"/>
        <w:rPr>
          <w:szCs w:val="24"/>
        </w:rPr>
      </w:pPr>
      <w:r w:rsidRPr="00132208">
        <w:rPr>
          <w:szCs w:val="24"/>
        </w:rPr>
        <w:t xml:space="preserve">The term </w:t>
      </w:r>
      <w:r w:rsidRPr="00132208">
        <w:rPr>
          <w:i/>
          <w:szCs w:val="24"/>
        </w:rPr>
        <w:t>chemical metal cleaning waste</w:t>
      </w:r>
      <w:r w:rsidRPr="00132208">
        <w:rPr>
          <w:szCs w:val="24"/>
        </w:rPr>
        <w:t xml:space="preserve"> means any wastewater resulting from cleaning any metal process equipment with chemical compounds, including, but not limited to, boiler tube cleaning (40 CFR 423.11 (c)).</w:t>
      </w:r>
    </w:p>
    <w:p w:rsidR="00132208" w:rsidRPr="00132208" w:rsidRDefault="00132208" w:rsidP="00132208">
      <w:pPr>
        <w:pStyle w:val="ListParagraph"/>
        <w:numPr>
          <w:ilvl w:val="0"/>
          <w:numId w:val="34"/>
        </w:numPr>
        <w:spacing w:after="160" w:line="252" w:lineRule="auto"/>
        <w:rPr>
          <w:szCs w:val="24"/>
        </w:rPr>
      </w:pPr>
      <w:r w:rsidRPr="00132208">
        <w:rPr>
          <w:szCs w:val="24"/>
        </w:rPr>
        <w:t xml:space="preserve">The term </w:t>
      </w:r>
      <w:r w:rsidRPr="00132208">
        <w:rPr>
          <w:i/>
          <w:szCs w:val="24"/>
        </w:rPr>
        <w:t>metal cleaning waste</w:t>
      </w:r>
      <w:r w:rsidRPr="00132208">
        <w:rPr>
          <w:szCs w:val="24"/>
        </w:rPr>
        <w:t xml:space="preserve"> means any wastewater resulting from cleaning [with or without chemical cleaning compounds] any metal process equipment including, but not limited to, boiler tube cleaning, boiler fireside cleaning, and air preheater cleaning (40 CFR 423.11 (d)).</w:t>
      </w:r>
    </w:p>
    <w:p w:rsidR="00132208" w:rsidRPr="00132208" w:rsidRDefault="00132208" w:rsidP="00132208">
      <w:pPr>
        <w:pStyle w:val="ListParagraph"/>
        <w:numPr>
          <w:ilvl w:val="0"/>
          <w:numId w:val="34"/>
        </w:numPr>
        <w:tabs>
          <w:tab w:val="left" w:pos="11880"/>
        </w:tabs>
        <w:contextualSpacing w:val="0"/>
        <w:rPr>
          <w:szCs w:val="24"/>
        </w:rPr>
      </w:pPr>
      <w:r w:rsidRPr="00132208">
        <w:rPr>
          <w:szCs w:val="24"/>
        </w:rPr>
        <w:t>For all outfalls where the flow measurement is to be “estimated” the estimate can be done by using calibrated V-notch weir, stop-watch and graduated cylinder, or other method approved by the Division.</w:t>
      </w:r>
    </w:p>
    <w:p w:rsidR="00132208" w:rsidRPr="00132208" w:rsidRDefault="00132208" w:rsidP="00132208">
      <w:pPr>
        <w:pStyle w:val="BodyText2"/>
        <w:numPr>
          <w:ilvl w:val="0"/>
          <w:numId w:val="34"/>
        </w:numPr>
        <w:tabs>
          <w:tab w:val="left" w:pos="720"/>
          <w:tab w:val="left" w:pos="1440"/>
          <w:tab w:val="left" w:pos="2880"/>
          <w:tab w:val="left" w:pos="4320"/>
          <w:tab w:val="left" w:pos="5760"/>
          <w:tab w:val="left" w:pos="7200"/>
          <w:tab w:val="left" w:pos="11880"/>
        </w:tabs>
        <w:rPr>
          <w:rFonts w:ascii="Times New Roman" w:hAnsi="Times New Roman"/>
          <w:sz w:val="24"/>
          <w:szCs w:val="24"/>
        </w:rPr>
      </w:pPr>
      <w:r w:rsidRPr="00132208">
        <w:rPr>
          <w:rFonts w:ascii="Times New Roman" w:hAnsi="Times New Roman"/>
          <w:sz w:val="24"/>
          <w:szCs w:val="24"/>
        </w:rPr>
        <w:t>The term "FGD wet scrubber wastewater" means wastewater resulting from the use of the flue-gas desulfurization wet scrubber.</w:t>
      </w:r>
    </w:p>
    <w:p w:rsidR="00132208" w:rsidRPr="00132208" w:rsidRDefault="00132208" w:rsidP="00132208">
      <w:pPr>
        <w:pStyle w:val="BodyText2"/>
        <w:numPr>
          <w:ilvl w:val="0"/>
          <w:numId w:val="34"/>
        </w:numPr>
        <w:tabs>
          <w:tab w:val="left" w:pos="900"/>
          <w:tab w:val="left" w:pos="11160"/>
          <w:tab w:val="left" w:pos="11880"/>
        </w:tabs>
        <w:jc w:val="left"/>
        <w:rPr>
          <w:rFonts w:ascii="Times New Roman" w:hAnsi="Times New Roman"/>
          <w:sz w:val="24"/>
          <w:szCs w:val="24"/>
        </w:rPr>
      </w:pPr>
      <w:r w:rsidRPr="00132208">
        <w:rPr>
          <w:rFonts w:ascii="Times New Roman" w:hAnsi="Times New Roman"/>
          <w:sz w:val="24"/>
          <w:szCs w:val="24"/>
        </w:rPr>
        <w:t>There shall be no discharge of polychlorinated biphenyl compounds.</w:t>
      </w:r>
    </w:p>
    <w:p w:rsidR="00132208" w:rsidRPr="00132208" w:rsidRDefault="00132208" w:rsidP="00132208">
      <w:pPr>
        <w:pStyle w:val="BodyText2"/>
        <w:numPr>
          <w:ilvl w:val="0"/>
          <w:numId w:val="34"/>
        </w:numPr>
        <w:tabs>
          <w:tab w:val="left" w:pos="900"/>
          <w:tab w:val="left" w:pos="11160"/>
          <w:tab w:val="left" w:pos="11880"/>
        </w:tabs>
        <w:jc w:val="left"/>
        <w:rPr>
          <w:rFonts w:ascii="Times New Roman" w:hAnsi="Times New Roman"/>
          <w:sz w:val="24"/>
          <w:szCs w:val="24"/>
        </w:rPr>
      </w:pPr>
      <w:r w:rsidRPr="00132208">
        <w:rPr>
          <w:rFonts w:ascii="Times New Roman" w:hAnsi="Times New Roman"/>
          <w:sz w:val="24"/>
          <w:szCs w:val="24"/>
        </w:rPr>
        <w:t xml:space="preserve">The permittee shall report the presence of </w:t>
      </w:r>
      <w:proofErr w:type="spellStart"/>
      <w:r w:rsidRPr="00132208">
        <w:rPr>
          <w:rFonts w:ascii="Times New Roman" w:hAnsi="Times New Roman"/>
          <w:sz w:val="24"/>
          <w:szCs w:val="24"/>
        </w:rPr>
        <w:t>cenospheres</w:t>
      </w:r>
      <w:proofErr w:type="spellEnd"/>
      <w:r w:rsidRPr="00132208">
        <w:rPr>
          <w:rFonts w:ascii="Times New Roman" w:hAnsi="Times New Roman"/>
          <w:sz w:val="24"/>
          <w:szCs w:val="24"/>
        </w:rPr>
        <w:t xml:space="preserve"> observed in any samples on the DMRs in the comment section.</w:t>
      </w:r>
    </w:p>
    <w:p w:rsidR="00132208" w:rsidRPr="00132208" w:rsidRDefault="00132208" w:rsidP="00132208">
      <w:pPr>
        <w:pStyle w:val="BodyText2"/>
        <w:numPr>
          <w:ilvl w:val="0"/>
          <w:numId w:val="34"/>
        </w:numPr>
        <w:tabs>
          <w:tab w:val="left" w:pos="900"/>
          <w:tab w:val="left" w:pos="11160"/>
          <w:tab w:val="left" w:pos="11880"/>
        </w:tabs>
        <w:jc w:val="left"/>
        <w:rPr>
          <w:rFonts w:ascii="Times New Roman" w:hAnsi="Times New Roman"/>
          <w:sz w:val="24"/>
          <w:szCs w:val="24"/>
        </w:rPr>
      </w:pPr>
      <w:r w:rsidRPr="00132208">
        <w:rPr>
          <w:rFonts w:ascii="Times New Roman" w:hAnsi="Times New Roman"/>
          <w:sz w:val="24"/>
          <w:szCs w:val="24"/>
        </w:rPr>
        <w:t>Nothing contained in this permit shall be construed as a waiver by the permittee of any right to a hearing it may have pursuant to State or Federal laws and regulations.</w:t>
      </w:r>
    </w:p>
    <w:p w:rsidR="005E38CF" w:rsidRDefault="005E38CF" w:rsidP="009538DD">
      <w:pPr>
        <w:tabs>
          <w:tab w:val="left" w:pos="720"/>
          <w:tab w:val="left" w:pos="1440"/>
          <w:tab w:val="left" w:pos="1800"/>
          <w:tab w:val="left" w:pos="4680"/>
          <w:tab w:val="left" w:pos="6840"/>
          <w:tab w:val="left" w:pos="9359"/>
        </w:tabs>
        <w:jc w:val="both"/>
        <w:rPr>
          <w:rFonts w:ascii="Times New Roman" w:hAnsi="Times New Roman"/>
          <w:sz w:val="24"/>
          <w:szCs w:val="24"/>
        </w:rPr>
      </w:pPr>
    </w:p>
    <w:p w:rsidR="00A45704" w:rsidRDefault="00A45704" w:rsidP="009538DD">
      <w:pPr>
        <w:tabs>
          <w:tab w:val="left" w:pos="720"/>
          <w:tab w:val="left" w:pos="1440"/>
          <w:tab w:val="left" w:pos="1800"/>
          <w:tab w:val="left" w:pos="4680"/>
          <w:tab w:val="left" w:pos="6840"/>
          <w:tab w:val="left" w:pos="9359"/>
        </w:tabs>
        <w:jc w:val="both"/>
        <w:rPr>
          <w:rFonts w:ascii="Times New Roman" w:hAnsi="Times New Roman"/>
          <w:sz w:val="24"/>
          <w:szCs w:val="24"/>
        </w:rPr>
      </w:pPr>
    </w:p>
    <w:p w:rsidR="00A45704" w:rsidRPr="00A45704" w:rsidRDefault="00A45704" w:rsidP="00A45704">
      <w:pPr>
        <w:tabs>
          <w:tab w:val="left" w:pos="11880"/>
        </w:tabs>
        <w:ind w:left="720" w:hanging="720"/>
        <w:rPr>
          <w:rFonts w:ascii="Times New Roman" w:hAnsi="Times New Roman"/>
          <w:b/>
          <w:sz w:val="24"/>
          <w:szCs w:val="24"/>
        </w:rPr>
      </w:pPr>
      <w:r w:rsidRPr="00A45704">
        <w:rPr>
          <w:rFonts w:ascii="Times New Roman" w:hAnsi="Times New Roman"/>
          <w:b/>
          <w:sz w:val="24"/>
          <w:szCs w:val="24"/>
        </w:rPr>
        <w:t>A. (</w:t>
      </w:r>
      <w:r w:rsidR="00BA3CE0">
        <w:rPr>
          <w:rFonts w:ascii="Times New Roman" w:hAnsi="Times New Roman"/>
          <w:b/>
          <w:sz w:val="24"/>
          <w:szCs w:val="24"/>
        </w:rPr>
        <w:t>18</w:t>
      </w:r>
      <w:r w:rsidRPr="00A45704">
        <w:rPr>
          <w:rFonts w:ascii="Times New Roman" w:hAnsi="Times New Roman"/>
          <w:b/>
          <w:sz w:val="24"/>
          <w:szCs w:val="24"/>
        </w:rPr>
        <w:t>.)  BIOCIDE CONDITION</w:t>
      </w:r>
    </w:p>
    <w:p w:rsidR="00A45704" w:rsidRPr="00A45704" w:rsidRDefault="00A45704" w:rsidP="00A45704">
      <w:pPr>
        <w:rPr>
          <w:rFonts w:ascii="Times New Roman" w:hAnsi="Times New Roman"/>
          <w:sz w:val="24"/>
          <w:szCs w:val="24"/>
        </w:rPr>
      </w:pPr>
      <w:r w:rsidRPr="00A45704">
        <w:rPr>
          <w:rFonts w:ascii="Times New Roman" w:hAnsi="Times New Roman"/>
          <w:sz w:val="24"/>
          <w:szCs w:val="24"/>
        </w:rPr>
        <w:t>[NCGS 143-215.1]</w:t>
      </w:r>
    </w:p>
    <w:p w:rsidR="00A45704" w:rsidRPr="00A45704" w:rsidRDefault="00A45704" w:rsidP="00A45704">
      <w:pPr>
        <w:tabs>
          <w:tab w:val="left" w:pos="11880"/>
        </w:tabs>
        <w:ind w:left="720" w:hanging="720"/>
        <w:rPr>
          <w:rFonts w:ascii="Times New Roman" w:hAnsi="Times New Roman"/>
          <w:b/>
          <w:sz w:val="24"/>
          <w:szCs w:val="24"/>
        </w:rPr>
      </w:pPr>
    </w:p>
    <w:p w:rsidR="00A45704" w:rsidRPr="00A45704" w:rsidRDefault="00A45704" w:rsidP="00A45704">
      <w:pPr>
        <w:jc w:val="both"/>
        <w:rPr>
          <w:rFonts w:ascii="Times New Roman" w:hAnsi="Times New Roman"/>
          <w:sz w:val="24"/>
          <w:szCs w:val="24"/>
        </w:rPr>
      </w:pPr>
      <w:r w:rsidRPr="00A45704">
        <w:rPr>
          <w:rFonts w:ascii="Times New Roman" w:hAnsi="Times New Roman"/>
          <w:sz w:val="24"/>
          <w:szCs w:val="24"/>
        </w:rPr>
        <w:t>The permittee shall not use any biocides except those approved in conjunction with the permit application.  The permittee shall notify the Director in writing not later than ninety (90) days prior to instituting use of any additional biocide used in cooling systems which may be toxic to aquatic life other than those previously reported to the Division of Water Resources.  Such notification shall include completion of Biocide Worksheet Form 101 and a map locating the discharge point and receiving stream. Completion of Biocide Worksheet Form 101 is not necessary for those outfalls containing toxicity testing. Division approval is not necessary for the introduction of new biocides into outfalls currently tested for whole effluent toxicity.</w:t>
      </w:r>
    </w:p>
    <w:p w:rsidR="00071DD1" w:rsidRPr="00A45704" w:rsidRDefault="00071DD1" w:rsidP="009538DD">
      <w:pPr>
        <w:tabs>
          <w:tab w:val="left" w:pos="720"/>
          <w:tab w:val="left" w:pos="1440"/>
          <w:tab w:val="left" w:pos="1800"/>
          <w:tab w:val="left" w:pos="4680"/>
          <w:tab w:val="left" w:pos="6840"/>
          <w:tab w:val="left" w:pos="9359"/>
        </w:tabs>
        <w:jc w:val="both"/>
        <w:rPr>
          <w:rFonts w:ascii="Times New Roman" w:hAnsi="Times New Roman"/>
          <w:sz w:val="24"/>
          <w:szCs w:val="24"/>
        </w:rPr>
      </w:pPr>
    </w:p>
    <w:p w:rsidR="00A45704" w:rsidRPr="00A45704" w:rsidRDefault="00A45704" w:rsidP="009538DD">
      <w:pPr>
        <w:tabs>
          <w:tab w:val="left" w:pos="720"/>
          <w:tab w:val="left" w:pos="1440"/>
          <w:tab w:val="left" w:pos="1800"/>
          <w:tab w:val="left" w:pos="4680"/>
          <w:tab w:val="left" w:pos="6840"/>
          <w:tab w:val="left" w:pos="9359"/>
        </w:tabs>
        <w:jc w:val="both"/>
        <w:rPr>
          <w:rFonts w:ascii="Times New Roman" w:hAnsi="Times New Roman"/>
          <w:sz w:val="24"/>
          <w:szCs w:val="24"/>
        </w:rPr>
      </w:pPr>
    </w:p>
    <w:p w:rsidR="00A45704" w:rsidRPr="00A45704" w:rsidRDefault="00A45704" w:rsidP="00A45704">
      <w:pPr>
        <w:pStyle w:val="PermitSectionHeading"/>
        <w:keepNext/>
        <w:numPr>
          <w:ilvl w:val="0"/>
          <w:numId w:val="44"/>
        </w:numPr>
        <w:tabs>
          <w:tab w:val="left" w:pos="360"/>
        </w:tabs>
        <w:spacing w:line="240" w:lineRule="auto"/>
        <w:ind w:hanging="720"/>
        <w:rPr>
          <w:rFonts w:ascii="Times New Roman" w:hAnsi="Times New Roman"/>
          <w:smallCaps/>
          <w:szCs w:val="24"/>
        </w:rPr>
      </w:pPr>
      <w:r w:rsidRPr="00A45704">
        <w:rPr>
          <w:rFonts w:ascii="Times New Roman" w:hAnsi="Times New Roman"/>
          <w:bCs/>
          <w:szCs w:val="24"/>
        </w:rPr>
        <w:t>(</w:t>
      </w:r>
      <w:r w:rsidR="00BA3CE0">
        <w:rPr>
          <w:rFonts w:ascii="Times New Roman" w:hAnsi="Times New Roman"/>
          <w:bCs/>
          <w:szCs w:val="24"/>
        </w:rPr>
        <w:t>19</w:t>
      </w:r>
      <w:r w:rsidRPr="00A45704">
        <w:rPr>
          <w:rFonts w:ascii="Times New Roman" w:hAnsi="Times New Roman"/>
          <w:bCs/>
          <w:szCs w:val="24"/>
        </w:rPr>
        <w:t>.</w:t>
      </w:r>
      <w:r w:rsidRPr="00A45704">
        <w:rPr>
          <w:rFonts w:ascii="Times New Roman" w:hAnsi="Times New Roman"/>
          <w:szCs w:val="24"/>
        </w:rPr>
        <w:t>)</w:t>
      </w:r>
      <w:r w:rsidRPr="00A45704">
        <w:rPr>
          <w:rFonts w:ascii="Times New Roman" w:hAnsi="Times New Roman"/>
          <w:bCs/>
          <w:szCs w:val="24"/>
        </w:rPr>
        <w:t xml:space="preserve"> COMPLIANCE BOUNDARY</w:t>
      </w:r>
      <w:r w:rsidRPr="00A45704">
        <w:rPr>
          <w:rFonts w:ascii="Times New Roman" w:hAnsi="Times New Roman"/>
          <w:smallCaps/>
          <w:szCs w:val="24"/>
        </w:rPr>
        <w:t xml:space="preserve"> </w:t>
      </w:r>
    </w:p>
    <w:p w:rsidR="00A45704" w:rsidRPr="00A45704" w:rsidRDefault="00A45704" w:rsidP="00A45704">
      <w:pPr>
        <w:pStyle w:val="PermitSectionHeading"/>
        <w:keepNext/>
        <w:tabs>
          <w:tab w:val="left" w:pos="360"/>
        </w:tabs>
        <w:spacing w:line="240" w:lineRule="auto"/>
        <w:rPr>
          <w:rFonts w:ascii="Times New Roman" w:hAnsi="Times New Roman"/>
          <w:b w:val="0"/>
          <w:smallCaps/>
          <w:szCs w:val="24"/>
        </w:rPr>
      </w:pPr>
      <w:r w:rsidRPr="00A45704">
        <w:rPr>
          <w:rFonts w:ascii="Times New Roman" w:hAnsi="Times New Roman"/>
          <w:b w:val="0"/>
          <w:smallCaps/>
          <w:szCs w:val="24"/>
        </w:rPr>
        <w:t>[15A NCAC 02L.0107]</w:t>
      </w:r>
    </w:p>
    <w:p w:rsidR="00A45704" w:rsidRPr="00A45704" w:rsidRDefault="00A45704" w:rsidP="00A45704">
      <w:pPr>
        <w:pStyle w:val="PermitSectionHeading"/>
        <w:keepNext/>
        <w:tabs>
          <w:tab w:val="left" w:pos="360"/>
        </w:tabs>
        <w:spacing w:line="240" w:lineRule="auto"/>
        <w:rPr>
          <w:rFonts w:ascii="Times New Roman" w:hAnsi="Times New Roman"/>
          <w:smallCaps/>
          <w:szCs w:val="24"/>
        </w:rPr>
      </w:pPr>
    </w:p>
    <w:p w:rsidR="00A45704" w:rsidRPr="00A45704" w:rsidRDefault="00A45704" w:rsidP="00A45704">
      <w:pPr>
        <w:rPr>
          <w:rFonts w:ascii="Times New Roman" w:hAnsi="Times New Roman"/>
          <w:sz w:val="24"/>
          <w:szCs w:val="24"/>
        </w:rPr>
      </w:pPr>
      <w:r w:rsidRPr="00A45704">
        <w:rPr>
          <w:rFonts w:ascii="Times New Roman" w:hAnsi="Times New Roman"/>
          <w:iCs/>
          <w:sz w:val="24"/>
          <w:szCs w:val="24"/>
        </w:rPr>
        <w:t xml:space="preserve">The compliance boundary for the disposal system shall be specified in accordance with 15A NCAC 02L .0107(a) or (b) dependent upon the date permitted.  An exceedance of groundwater standards at or beyond the compliance boundary is subject to remediation action according to 15A NCAC 02L .0106(c), (d), or (e) as well as enforcement actions in accordance with North Carolina General Statute 143-215.6A through 143-215.6C. </w:t>
      </w:r>
      <w:r w:rsidRPr="00A45704">
        <w:rPr>
          <w:rFonts w:ascii="Times New Roman" w:hAnsi="Times New Roman"/>
          <w:sz w:val="24"/>
          <w:szCs w:val="24"/>
        </w:rPr>
        <w:t>The compliance boundary map for this facility is incorporated herein and attached hereto as Attachment A.</w:t>
      </w:r>
    </w:p>
    <w:p w:rsidR="00A45704" w:rsidRDefault="00A45704" w:rsidP="009538DD">
      <w:pPr>
        <w:tabs>
          <w:tab w:val="left" w:pos="720"/>
          <w:tab w:val="left" w:pos="1440"/>
          <w:tab w:val="left" w:pos="1800"/>
          <w:tab w:val="left" w:pos="4680"/>
          <w:tab w:val="left" w:pos="6840"/>
          <w:tab w:val="left" w:pos="9359"/>
        </w:tabs>
        <w:jc w:val="both"/>
        <w:rPr>
          <w:rFonts w:ascii="Times New Roman" w:hAnsi="Times New Roman"/>
          <w:sz w:val="24"/>
          <w:szCs w:val="24"/>
        </w:rPr>
      </w:pPr>
    </w:p>
    <w:sectPr w:rsidR="00A45704" w:rsidSect="0044491D">
      <w:headerReference w:type="default" r:id="rId11"/>
      <w:footerReference w:type="default" r:id="rId12"/>
      <w:pgSz w:w="12240" w:h="15840" w:code="1"/>
      <w:pgMar w:top="720" w:right="1440" w:bottom="5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CC" w:rsidRDefault="006D46CC" w:rsidP="00A47055">
      <w:r>
        <w:separator/>
      </w:r>
    </w:p>
  </w:endnote>
  <w:endnote w:type="continuationSeparator" w:id="0">
    <w:p w:rsidR="006D46CC" w:rsidRDefault="006D46CC" w:rsidP="00A4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748660"/>
      <w:docPartObj>
        <w:docPartGallery w:val="Page Numbers (Bottom of Page)"/>
        <w:docPartUnique/>
      </w:docPartObj>
    </w:sdtPr>
    <w:sdtEndPr/>
    <w:sdtContent>
      <w:sdt>
        <w:sdtPr>
          <w:id w:val="-1669238322"/>
          <w:docPartObj>
            <w:docPartGallery w:val="Page Numbers (Top of Page)"/>
            <w:docPartUnique/>
          </w:docPartObj>
        </w:sdtPr>
        <w:sdtEndPr/>
        <w:sdtContent>
          <w:p w:rsidR="006D46CC" w:rsidRDefault="006D46C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17C53">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17C53">
              <w:rPr>
                <w:b/>
                <w:bCs/>
                <w:noProof/>
              </w:rPr>
              <w:t>18</w:t>
            </w:r>
            <w:r>
              <w:rPr>
                <w:b/>
                <w:bCs/>
                <w:szCs w:val="24"/>
              </w:rPr>
              <w:fldChar w:fldCharType="end"/>
            </w:r>
          </w:p>
        </w:sdtContent>
      </w:sdt>
    </w:sdtContent>
  </w:sdt>
  <w:p w:rsidR="006D46CC" w:rsidRDefault="006D46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CC" w:rsidRDefault="006D46CC" w:rsidP="00A47055">
      <w:r>
        <w:separator/>
      </w:r>
    </w:p>
  </w:footnote>
  <w:footnote w:type="continuationSeparator" w:id="0">
    <w:p w:rsidR="006D46CC" w:rsidRDefault="006D46CC" w:rsidP="00A4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CC" w:rsidRDefault="006D46CC">
    <w:pPr>
      <w:pStyle w:val="Header"/>
      <w:jc w:val="right"/>
      <w:rPr>
        <w:rFonts w:ascii="Times New Roman" w:hAnsi="Times New Roman"/>
      </w:rPr>
    </w:pPr>
    <w:r>
      <w:rPr>
        <w:rFonts w:ascii="Times New Roman" w:hAnsi="Times New Roman"/>
      </w:rPr>
      <w:t>Permit NC0000396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4C"/>
    <w:multiLevelType w:val="hybridMultilevel"/>
    <w:tmpl w:val="92320EF0"/>
    <w:lvl w:ilvl="0" w:tplc="13608B0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61D3B8D"/>
    <w:multiLevelType w:val="hybridMultilevel"/>
    <w:tmpl w:val="260E2FD4"/>
    <w:lvl w:ilvl="0" w:tplc="0409000F">
      <w:start w:val="1"/>
      <w:numFmt w:val="decimal"/>
      <w:lvlText w:val="%1."/>
      <w:lvlJc w:val="left"/>
      <w:pPr>
        <w:ind w:left="47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E5C0F"/>
    <w:multiLevelType w:val="hybridMultilevel"/>
    <w:tmpl w:val="8AD80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C010E4"/>
    <w:multiLevelType w:val="hybridMultilevel"/>
    <w:tmpl w:val="431E20D2"/>
    <w:lvl w:ilvl="0" w:tplc="13587CC6">
      <w:start w:val="1"/>
      <w:numFmt w:val="upperLetter"/>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C135AD"/>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5E1248"/>
    <w:multiLevelType w:val="hybridMultilevel"/>
    <w:tmpl w:val="32D694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8914A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19822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2433A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3124B75"/>
    <w:multiLevelType w:val="singleLevel"/>
    <w:tmpl w:val="0409000F"/>
    <w:lvl w:ilvl="0">
      <w:start w:val="2"/>
      <w:numFmt w:val="decimal"/>
      <w:lvlText w:val="%1."/>
      <w:lvlJc w:val="left"/>
      <w:pPr>
        <w:tabs>
          <w:tab w:val="num" w:pos="360"/>
        </w:tabs>
        <w:ind w:left="360" w:hanging="360"/>
      </w:pPr>
      <w:rPr>
        <w:rFonts w:hint="default"/>
      </w:rPr>
    </w:lvl>
  </w:abstractNum>
  <w:abstractNum w:abstractNumId="10" w15:restartNumberingAfterBreak="0">
    <w:nsid w:val="149B2E33"/>
    <w:multiLevelType w:val="hybridMultilevel"/>
    <w:tmpl w:val="078E3B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A27ACB"/>
    <w:multiLevelType w:val="hybridMultilevel"/>
    <w:tmpl w:val="582040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E2E0E1B"/>
    <w:multiLevelType w:val="hybridMultilevel"/>
    <w:tmpl w:val="6CE87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9524F9"/>
    <w:multiLevelType w:val="hybridMultilevel"/>
    <w:tmpl w:val="9B8021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E40922"/>
    <w:multiLevelType w:val="hybridMultilevel"/>
    <w:tmpl w:val="D0F6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279FE"/>
    <w:multiLevelType w:val="hybridMultilevel"/>
    <w:tmpl w:val="73E82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D5299F"/>
    <w:multiLevelType w:val="hybridMultilevel"/>
    <w:tmpl w:val="47D2B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82106"/>
    <w:multiLevelType w:val="hybridMultilevel"/>
    <w:tmpl w:val="39886C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7B46BC5"/>
    <w:multiLevelType w:val="hybridMultilevel"/>
    <w:tmpl w:val="61209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16391"/>
    <w:multiLevelType w:val="hybridMultilevel"/>
    <w:tmpl w:val="11568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D9B60F8"/>
    <w:multiLevelType w:val="hybridMultilevel"/>
    <w:tmpl w:val="5580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0020537"/>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0D804B1"/>
    <w:multiLevelType w:val="hybridMultilevel"/>
    <w:tmpl w:val="6F84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6212A"/>
    <w:multiLevelType w:val="hybridMultilevel"/>
    <w:tmpl w:val="8F24D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1E4B85"/>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36310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379043CF"/>
    <w:multiLevelType w:val="singleLevel"/>
    <w:tmpl w:val="1CF65730"/>
    <w:lvl w:ilvl="0">
      <w:start w:val="12"/>
      <w:numFmt w:val="lowerLetter"/>
      <w:lvlText w:val="(%1)"/>
      <w:lvlJc w:val="left"/>
      <w:pPr>
        <w:tabs>
          <w:tab w:val="num" w:pos="1080"/>
        </w:tabs>
        <w:ind w:left="1080" w:hanging="360"/>
      </w:pPr>
      <w:rPr>
        <w:rFonts w:hint="default"/>
      </w:rPr>
    </w:lvl>
  </w:abstractNum>
  <w:abstractNum w:abstractNumId="27" w15:restartNumberingAfterBreak="0">
    <w:nsid w:val="3B2C54A3"/>
    <w:multiLevelType w:val="hybridMultilevel"/>
    <w:tmpl w:val="CAA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4B6BE5"/>
    <w:multiLevelType w:val="singleLevel"/>
    <w:tmpl w:val="7D32532E"/>
    <w:lvl w:ilvl="0">
      <w:start w:val="1"/>
      <w:numFmt w:val="decimal"/>
      <w:lvlText w:val="%1."/>
      <w:lvlJc w:val="left"/>
      <w:pPr>
        <w:tabs>
          <w:tab w:val="num" w:pos="360"/>
        </w:tabs>
        <w:ind w:left="360" w:hanging="360"/>
      </w:pPr>
      <w:rPr>
        <w:strike w:val="0"/>
        <w:dstrike w:val="0"/>
        <w:u w:val="none"/>
        <w:effect w:val="none"/>
      </w:rPr>
    </w:lvl>
  </w:abstractNum>
  <w:abstractNum w:abstractNumId="29" w15:restartNumberingAfterBreak="0">
    <w:nsid w:val="4C18778B"/>
    <w:multiLevelType w:val="hybridMultilevel"/>
    <w:tmpl w:val="859E6FE8"/>
    <w:lvl w:ilvl="0" w:tplc="0C428A14">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4E7E09D1"/>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3E20A8"/>
    <w:multiLevelType w:val="hybridMultilevel"/>
    <w:tmpl w:val="A55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B10C1"/>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9444832"/>
    <w:multiLevelType w:val="hybridMultilevel"/>
    <w:tmpl w:val="11203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9597403"/>
    <w:multiLevelType w:val="hybridMultilevel"/>
    <w:tmpl w:val="CC1E3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D96646"/>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5D3F7840"/>
    <w:multiLevelType w:val="hybridMultilevel"/>
    <w:tmpl w:val="0A70E7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D54BDF"/>
    <w:multiLevelType w:val="hybridMultilevel"/>
    <w:tmpl w:val="D30E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471A6"/>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80D12BA"/>
    <w:multiLevelType w:val="hybridMultilevel"/>
    <w:tmpl w:val="51906FB8"/>
    <w:lvl w:ilvl="0" w:tplc="824C1204">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82B18B3"/>
    <w:multiLevelType w:val="hybridMultilevel"/>
    <w:tmpl w:val="87A8C504"/>
    <w:lvl w:ilvl="0" w:tplc="FE721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9041F4"/>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CD04175"/>
    <w:multiLevelType w:val="hybridMultilevel"/>
    <w:tmpl w:val="7B9A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4C39A8"/>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6DF77A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7F54948"/>
    <w:multiLevelType w:val="hybridMultilevel"/>
    <w:tmpl w:val="43602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A867F5"/>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79FB6780"/>
    <w:multiLevelType w:val="singleLevel"/>
    <w:tmpl w:val="BAF844B0"/>
    <w:lvl w:ilvl="0">
      <w:start w:val="8"/>
      <w:numFmt w:val="lowerLetter"/>
      <w:lvlText w:val="%1."/>
      <w:lvlJc w:val="left"/>
      <w:pPr>
        <w:tabs>
          <w:tab w:val="num" w:pos="720"/>
        </w:tabs>
        <w:ind w:left="720" w:hanging="360"/>
      </w:pPr>
      <w:rPr>
        <w:rFonts w:hint="default"/>
      </w:rPr>
    </w:lvl>
  </w:abstractNum>
  <w:num w:numId="1">
    <w:abstractNumId w:val="38"/>
  </w:num>
  <w:num w:numId="2">
    <w:abstractNumId w:val="41"/>
  </w:num>
  <w:num w:numId="3">
    <w:abstractNumId w:val="25"/>
  </w:num>
  <w:num w:numId="4">
    <w:abstractNumId w:val="6"/>
  </w:num>
  <w:num w:numId="5">
    <w:abstractNumId w:val="46"/>
  </w:num>
  <w:num w:numId="6">
    <w:abstractNumId w:val="44"/>
  </w:num>
  <w:num w:numId="7">
    <w:abstractNumId w:val="8"/>
  </w:num>
  <w:num w:numId="8">
    <w:abstractNumId w:val="7"/>
  </w:num>
  <w:num w:numId="9">
    <w:abstractNumId w:val="34"/>
  </w:num>
  <w:num w:numId="10">
    <w:abstractNumId w:val="2"/>
  </w:num>
  <w:num w:numId="11">
    <w:abstractNumId w:val="40"/>
  </w:num>
  <w:num w:numId="12">
    <w:abstractNumId w:val="36"/>
  </w:num>
  <w:num w:numId="13">
    <w:abstractNumId w:val="9"/>
  </w:num>
  <w:num w:numId="14">
    <w:abstractNumId w:val="47"/>
  </w:num>
  <w:num w:numId="15">
    <w:abstractNumId w:val="32"/>
  </w:num>
  <w:num w:numId="16">
    <w:abstractNumId w:val="43"/>
  </w:num>
  <w:num w:numId="17">
    <w:abstractNumId w:val="26"/>
  </w:num>
  <w:num w:numId="18">
    <w:abstractNumId w:val="5"/>
  </w:num>
  <w:num w:numId="19">
    <w:abstractNumId w:val="23"/>
  </w:num>
  <w:num w:numId="20">
    <w:abstractNumId w:val="45"/>
  </w:num>
  <w:num w:numId="21">
    <w:abstractNumId w:val="13"/>
  </w:num>
  <w:num w:numId="22">
    <w:abstractNumId w:val="2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8"/>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num>
  <w:num w:numId="37">
    <w:abstractNumId w:val="2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2"/>
    </w:lvlOverride>
  </w:num>
  <w:num w:numId="40">
    <w:abstractNumId w:val="3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1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72"/>
    <w:rsid w:val="00005899"/>
    <w:rsid w:val="00007F13"/>
    <w:rsid w:val="000231D6"/>
    <w:rsid w:val="000327B5"/>
    <w:rsid w:val="00035434"/>
    <w:rsid w:val="00052C55"/>
    <w:rsid w:val="00071722"/>
    <w:rsid w:val="00071DD1"/>
    <w:rsid w:val="0007200F"/>
    <w:rsid w:val="0009253D"/>
    <w:rsid w:val="00097878"/>
    <w:rsid w:val="000A2D62"/>
    <w:rsid w:val="000B19E2"/>
    <w:rsid w:val="000C18B1"/>
    <w:rsid w:val="000C4307"/>
    <w:rsid w:val="000D243A"/>
    <w:rsid w:val="000F04AD"/>
    <w:rsid w:val="000F7B52"/>
    <w:rsid w:val="00132208"/>
    <w:rsid w:val="00134B1D"/>
    <w:rsid w:val="00140718"/>
    <w:rsid w:val="001438C2"/>
    <w:rsid w:val="00150E6B"/>
    <w:rsid w:val="00151041"/>
    <w:rsid w:val="00161376"/>
    <w:rsid w:val="00161C53"/>
    <w:rsid w:val="00165337"/>
    <w:rsid w:val="0016570F"/>
    <w:rsid w:val="00183D9C"/>
    <w:rsid w:val="0018554B"/>
    <w:rsid w:val="00195759"/>
    <w:rsid w:val="001B391D"/>
    <w:rsid w:val="001C7E6F"/>
    <w:rsid w:val="001D1AF8"/>
    <w:rsid w:val="001D3BB1"/>
    <w:rsid w:val="001E00F8"/>
    <w:rsid w:val="001E3944"/>
    <w:rsid w:val="001E7306"/>
    <w:rsid w:val="001F28E1"/>
    <w:rsid w:val="00200827"/>
    <w:rsid w:val="002164D9"/>
    <w:rsid w:val="00226B17"/>
    <w:rsid w:val="00232320"/>
    <w:rsid w:val="00250E67"/>
    <w:rsid w:val="0026019B"/>
    <w:rsid w:val="00261BF0"/>
    <w:rsid w:val="00275DB4"/>
    <w:rsid w:val="00294461"/>
    <w:rsid w:val="002D3A6A"/>
    <w:rsid w:val="002E170C"/>
    <w:rsid w:val="002E4925"/>
    <w:rsid w:val="002E7A5C"/>
    <w:rsid w:val="002F05ED"/>
    <w:rsid w:val="002F2F4F"/>
    <w:rsid w:val="00313A09"/>
    <w:rsid w:val="00324515"/>
    <w:rsid w:val="0033745E"/>
    <w:rsid w:val="00341AB6"/>
    <w:rsid w:val="003549AE"/>
    <w:rsid w:val="00367B23"/>
    <w:rsid w:val="0037074A"/>
    <w:rsid w:val="0038010E"/>
    <w:rsid w:val="003902BD"/>
    <w:rsid w:val="0039711F"/>
    <w:rsid w:val="00397E37"/>
    <w:rsid w:val="003A47E9"/>
    <w:rsid w:val="003B4D97"/>
    <w:rsid w:val="003C1EAB"/>
    <w:rsid w:val="003D4FAE"/>
    <w:rsid w:val="003F4921"/>
    <w:rsid w:val="003F6211"/>
    <w:rsid w:val="00403CFF"/>
    <w:rsid w:val="00416946"/>
    <w:rsid w:val="004401A3"/>
    <w:rsid w:val="0044491D"/>
    <w:rsid w:val="00461128"/>
    <w:rsid w:val="00466EEB"/>
    <w:rsid w:val="004754C3"/>
    <w:rsid w:val="00490EDB"/>
    <w:rsid w:val="004A7BDE"/>
    <w:rsid w:val="004D5974"/>
    <w:rsid w:val="004E591D"/>
    <w:rsid w:val="004F22F3"/>
    <w:rsid w:val="004F472B"/>
    <w:rsid w:val="00501E7F"/>
    <w:rsid w:val="00507719"/>
    <w:rsid w:val="005117D9"/>
    <w:rsid w:val="00515950"/>
    <w:rsid w:val="00525542"/>
    <w:rsid w:val="00526905"/>
    <w:rsid w:val="0053491F"/>
    <w:rsid w:val="00536E95"/>
    <w:rsid w:val="005548C0"/>
    <w:rsid w:val="00564407"/>
    <w:rsid w:val="005655FA"/>
    <w:rsid w:val="00580882"/>
    <w:rsid w:val="00581FF6"/>
    <w:rsid w:val="0058250C"/>
    <w:rsid w:val="00583219"/>
    <w:rsid w:val="00583D7A"/>
    <w:rsid w:val="00584E27"/>
    <w:rsid w:val="00592535"/>
    <w:rsid w:val="0059443C"/>
    <w:rsid w:val="005A0531"/>
    <w:rsid w:val="005B1623"/>
    <w:rsid w:val="005B6F8B"/>
    <w:rsid w:val="005C60A8"/>
    <w:rsid w:val="005C7F80"/>
    <w:rsid w:val="005D1CBC"/>
    <w:rsid w:val="005E0202"/>
    <w:rsid w:val="005E1015"/>
    <w:rsid w:val="005E38CF"/>
    <w:rsid w:val="005E4BAD"/>
    <w:rsid w:val="005E7FF3"/>
    <w:rsid w:val="005F2A83"/>
    <w:rsid w:val="005F6D20"/>
    <w:rsid w:val="00605CBF"/>
    <w:rsid w:val="00635A13"/>
    <w:rsid w:val="00650BA2"/>
    <w:rsid w:val="00660590"/>
    <w:rsid w:val="00665942"/>
    <w:rsid w:val="0067227D"/>
    <w:rsid w:val="00674611"/>
    <w:rsid w:val="006861ED"/>
    <w:rsid w:val="006A63AE"/>
    <w:rsid w:val="006B537A"/>
    <w:rsid w:val="006D46CC"/>
    <w:rsid w:val="006D704C"/>
    <w:rsid w:val="006E7923"/>
    <w:rsid w:val="006F082A"/>
    <w:rsid w:val="00720153"/>
    <w:rsid w:val="007422CB"/>
    <w:rsid w:val="0074363E"/>
    <w:rsid w:val="00767226"/>
    <w:rsid w:val="0077567F"/>
    <w:rsid w:val="007756FE"/>
    <w:rsid w:val="00777466"/>
    <w:rsid w:val="007879FA"/>
    <w:rsid w:val="00797AD8"/>
    <w:rsid w:val="007B0B1F"/>
    <w:rsid w:val="007B2DA3"/>
    <w:rsid w:val="007C66F4"/>
    <w:rsid w:val="007E4A04"/>
    <w:rsid w:val="007E57AE"/>
    <w:rsid w:val="007F2A59"/>
    <w:rsid w:val="00817752"/>
    <w:rsid w:val="00817C53"/>
    <w:rsid w:val="00817F76"/>
    <w:rsid w:val="00833898"/>
    <w:rsid w:val="00844361"/>
    <w:rsid w:val="00847245"/>
    <w:rsid w:val="008519D9"/>
    <w:rsid w:val="008563F1"/>
    <w:rsid w:val="00876A98"/>
    <w:rsid w:val="00876C3F"/>
    <w:rsid w:val="00877AB9"/>
    <w:rsid w:val="008804BF"/>
    <w:rsid w:val="00881FE3"/>
    <w:rsid w:val="00892453"/>
    <w:rsid w:val="008A1E5B"/>
    <w:rsid w:val="008B4C32"/>
    <w:rsid w:val="008C766C"/>
    <w:rsid w:val="008C7F84"/>
    <w:rsid w:val="008D0B0A"/>
    <w:rsid w:val="008D4946"/>
    <w:rsid w:val="00910C8E"/>
    <w:rsid w:val="00921A93"/>
    <w:rsid w:val="009373EB"/>
    <w:rsid w:val="009375F0"/>
    <w:rsid w:val="009509B8"/>
    <w:rsid w:val="009516CD"/>
    <w:rsid w:val="009538DD"/>
    <w:rsid w:val="00971098"/>
    <w:rsid w:val="0097271E"/>
    <w:rsid w:val="009A2CF7"/>
    <w:rsid w:val="009B6299"/>
    <w:rsid w:val="009C2C05"/>
    <w:rsid w:val="009D2140"/>
    <w:rsid w:val="009D297F"/>
    <w:rsid w:val="009D79FE"/>
    <w:rsid w:val="009E1C86"/>
    <w:rsid w:val="00A015B0"/>
    <w:rsid w:val="00A049EE"/>
    <w:rsid w:val="00A074FA"/>
    <w:rsid w:val="00A109B8"/>
    <w:rsid w:val="00A33EEB"/>
    <w:rsid w:val="00A40C75"/>
    <w:rsid w:val="00A45704"/>
    <w:rsid w:val="00A47055"/>
    <w:rsid w:val="00A85EA7"/>
    <w:rsid w:val="00AA0FFF"/>
    <w:rsid w:val="00AA3F8B"/>
    <w:rsid w:val="00AB1482"/>
    <w:rsid w:val="00AC6A99"/>
    <w:rsid w:val="00AC741E"/>
    <w:rsid w:val="00AE22F0"/>
    <w:rsid w:val="00AF19C8"/>
    <w:rsid w:val="00AF29D0"/>
    <w:rsid w:val="00AF2EC2"/>
    <w:rsid w:val="00AF5DAA"/>
    <w:rsid w:val="00B3041B"/>
    <w:rsid w:val="00B36529"/>
    <w:rsid w:val="00B41174"/>
    <w:rsid w:val="00B43A59"/>
    <w:rsid w:val="00B442C5"/>
    <w:rsid w:val="00B468F0"/>
    <w:rsid w:val="00B52485"/>
    <w:rsid w:val="00B64B5A"/>
    <w:rsid w:val="00B64DD1"/>
    <w:rsid w:val="00B656F3"/>
    <w:rsid w:val="00B72CCF"/>
    <w:rsid w:val="00B760E0"/>
    <w:rsid w:val="00B80738"/>
    <w:rsid w:val="00B8151D"/>
    <w:rsid w:val="00BA03DB"/>
    <w:rsid w:val="00BA3CE0"/>
    <w:rsid w:val="00BA4DA6"/>
    <w:rsid w:val="00BB0C7D"/>
    <w:rsid w:val="00BB7E49"/>
    <w:rsid w:val="00BC79B0"/>
    <w:rsid w:val="00BF6F38"/>
    <w:rsid w:val="00C00729"/>
    <w:rsid w:val="00C10928"/>
    <w:rsid w:val="00C17DF6"/>
    <w:rsid w:val="00C236A3"/>
    <w:rsid w:val="00C302E4"/>
    <w:rsid w:val="00C408EB"/>
    <w:rsid w:val="00C52880"/>
    <w:rsid w:val="00C539DE"/>
    <w:rsid w:val="00C56A14"/>
    <w:rsid w:val="00C56A30"/>
    <w:rsid w:val="00C65D98"/>
    <w:rsid w:val="00C674B2"/>
    <w:rsid w:val="00C70150"/>
    <w:rsid w:val="00C7501D"/>
    <w:rsid w:val="00C774E8"/>
    <w:rsid w:val="00C8459F"/>
    <w:rsid w:val="00C96CC7"/>
    <w:rsid w:val="00CB386D"/>
    <w:rsid w:val="00CC4CB1"/>
    <w:rsid w:val="00CC676E"/>
    <w:rsid w:val="00CD2617"/>
    <w:rsid w:val="00D10C86"/>
    <w:rsid w:val="00D404FA"/>
    <w:rsid w:val="00D447CD"/>
    <w:rsid w:val="00D46785"/>
    <w:rsid w:val="00D509BC"/>
    <w:rsid w:val="00D64E3D"/>
    <w:rsid w:val="00D70DA6"/>
    <w:rsid w:val="00D82494"/>
    <w:rsid w:val="00DA1984"/>
    <w:rsid w:val="00DA31A8"/>
    <w:rsid w:val="00DA7C1D"/>
    <w:rsid w:val="00DC242C"/>
    <w:rsid w:val="00DC7EAB"/>
    <w:rsid w:val="00DE4572"/>
    <w:rsid w:val="00DE659D"/>
    <w:rsid w:val="00E04777"/>
    <w:rsid w:val="00E07C55"/>
    <w:rsid w:val="00E139F0"/>
    <w:rsid w:val="00E30404"/>
    <w:rsid w:val="00E35A3C"/>
    <w:rsid w:val="00E37122"/>
    <w:rsid w:val="00E40D01"/>
    <w:rsid w:val="00E47484"/>
    <w:rsid w:val="00E547C2"/>
    <w:rsid w:val="00E717E9"/>
    <w:rsid w:val="00E76CF6"/>
    <w:rsid w:val="00E8015F"/>
    <w:rsid w:val="00E91164"/>
    <w:rsid w:val="00E9745F"/>
    <w:rsid w:val="00EA21D2"/>
    <w:rsid w:val="00EA2A1A"/>
    <w:rsid w:val="00EB53A1"/>
    <w:rsid w:val="00EB5CEE"/>
    <w:rsid w:val="00EC4604"/>
    <w:rsid w:val="00ED52E5"/>
    <w:rsid w:val="00EE0994"/>
    <w:rsid w:val="00EF10DA"/>
    <w:rsid w:val="00EF67F0"/>
    <w:rsid w:val="00F00184"/>
    <w:rsid w:val="00F022F2"/>
    <w:rsid w:val="00F032D9"/>
    <w:rsid w:val="00F30391"/>
    <w:rsid w:val="00F3055A"/>
    <w:rsid w:val="00F4537F"/>
    <w:rsid w:val="00F46094"/>
    <w:rsid w:val="00F61AE3"/>
    <w:rsid w:val="00F62A33"/>
    <w:rsid w:val="00F638D9"/>
    <w:rsid w:val="00F66CBD"/>
    <w:rsid w:val="00F70EA5"/>
    <w:rsid w:val="00F80400"/>
    <w:rsid w:val="00F85F19"/>
    <w:rsid w:val="00F95FF0"/>
    <w:rsid w:val="00FA38C3"/>
    <w:rsid w:val="00FA6A0B"/>
    <w:rsid w:val="00FB0B22"/>
    <w:rsid w:val="00FB2C8B"/>
    <w:rsid w:val="00FB7E83"/>
    <w:rsid w:val="00FC2B9E"/>
    <w:rsid w:val="00FD300B"/>
    <w:rsid w:val="00FD4DB3"/>
    <w:rsid w:val="00F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5639A"/>
  <w15:docId w15:val="{474AD923-B003-4626-94BA-280B51BD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91D"/>
    <w:rPr>
      <w:rFonts w:ascii="Bookman Old Style" w:hAnsi="Bookman Old Style"/>
    </w:rPr>
  </w:style>
  <w:style w:type="paragraph" w:styleId="Heading1">
    <w:name w:val="heading 1"/>
    <w:basedOn w:val="Normal"/>
    <w:next w:val="Normal"/>
    <w:qFormat/>
    <w:rsid w:val="0044491D"/>
    <w:pPr>
      <w:keepNext/>
      <w:jc w:val="center"/>
      <w:outlineLvl w:val="0"/>
    </w:pPr>
    <w:rPr>
      <w:b/>
      <w:sz w:val="22"/>
    </w:rPr>
  </w:style>
  <w:style w:type="paragraph" w:styleId="Heading2">
    <w:name w:val="heading 2"/>
    <w:basedOn w:val="Normal"/>
    <w:next w:val="Normal"/>
    <w:qFormat/>
    <w:rsid w:val="0044491D"/>
    <w:pPr>
      <w:keepNext/>
      <w:tabs>
        <w:tab w:val="left" w:pos="360"/>
        <w:tab w:val="left" w:pos="720"/>
        <w:tab w:val="left" w:pos="1080"/>
        <w:tab w:val="left" w:pos="1440"/>
        <w:tab w:val="left" w:pos="1800"/>
        <w:tab w:val="left" w:pos="4680"/>
        <w:tab w:val="left" w:pos="6480"/>
        <w:tab w:val="left" w:pos="9359"/>
      </w:tabs>
      <w:jc w:val="center"/>
      <w:outlineLvl w:val="1"/>
    </w:pPr>
    <w:rPr>
      <w:b/>
      <w:sz w:val="28"/>
    </w:rPr>
  </w:style>
  <w:style w:type="paragraph" w:styleId="Heading3">
    <w:name w:val="heading 3"/>
    <w:basedOn w:val="Normal"/>
    <w:next w:val="Normal"/>
    <w:qFormat/>
    <w:rsid w:val="0044491D"/>
    <w:pPr>
      <w:keepNext/>
      <w:tabs>
        <w:tab w:val="left" w:pos="3240"/>
        <w:tab w:val="left" w:pos="8820"/>
      </w:tabs>
      <w:outlineLvl w:val="2"/>
    </w:pPr>
    <w:rPr>
      <w:rFonts w:ascii="Times New Roman" w:hAnsi="Times New Roman"/>
      <w:sz w:val="24"/>
    </w:rPr>
  </w:style>
  <w:style w:type="paragraph" w:styleId="Heading4">
    <w:name w:val="heading 4"/>
    <w:basedOn w:val="Normal"/>
    <w:next w:val="Normal"/>
    <w:qFormat/>
    <w:rsid w:val="0044491D"/>
    <w:pPr>
      <w:keepNext/>
      <w:tabs>
        <w:tab w:val="left" w:pos="360"/>
        <w:tab w:val="left" w:pos="11700"/>
      </w:tabs>
      <w:outlineLvl w:val="3"/>
    </w:pPr>
    <w:rPr>
      <w:rFonts w:ascii="Times New Roman" w:hAnsi="Times New Roman"/>
      <w:b/>
      <w:sz w:val="24"/>
    </w:rPr>
  </w:style>
  <w:style w:type="paragraph" w:styleId="Heading5">
    <w:name w:val="heading 5"/>
    <w:basedOn w:val="Normal"/>
    <w:next w:val="Normal"/>
    <w:qFormat/>
    <w:rsid w:val="0044491D"/>
    <w:pPr>
      <w:keepNext/>
      <w:jc w:val="center"/>
      <w:outlineLvl w:val="4"/>
    </w:pPr>
    <w:rPr>
      <w:b/>
      <w:u w:val="single"/>
    </w:rPr>
  </w:style>
  <w:style w:type="paragraph" w:styleId="Heading6">
    <w:name w:val="heading 6"/>
    <w:basedOn w:val="Normal"/>
    <w:next w:val="Normal"/>
    <w:qFormat/>
    <w:rsid w:val="0044491D"/>
    <w:pPr>
      <w:keepNext/>
      <w:tabs>
        <w:tab w:val="left" w:pos="360"/>
        <w:tab w:val="left" w:pos="720"/>
        <w:tab w:val="left" w:pos="1080"/>
        <w:tab w:val="left" w:pos="1440"/>
        <w:tab w:val="left" w:pos="1800"/>
        <w:tab w:val="left" w:pos="4680"/>
        <w:tab w:val="left" w:pos="6840"/>
        <w:tab w:val="left" w:pos="9359"/>
      </w:tabs>
      <w:outlineLvl w:val="5"/>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491D"/>
    <w:pPr>
      <w:tabs>
        <w:tab w:val="center" w:pos="4320"/>
        <w:tab w:val="right" w:pos="8640"/>
      </w:tabs>
    </w:pPr>
    <w:rPr>
      <w:rFonts w:ascii="New York" w:hAnsi="New York"/>
      <w:sz w:val="24"/>
    </w:rPr>
  </w:style>
  <w:style w:type="paragraph" w:styleId="Header">
    <w:name w:val="header"/>
    <w:basedOn w:val="Normal"/>
    <w:link w:val="HeaderChar"/>
    <w:uiPriority w:val="99"/>
    <w:semiHidden/>
    <w:rsid w:val="0044491D"/>
    <w:pPr>
      <w:tabs>
        <w:tab w:val="center" w:pos="4320"/>
        <w:tab w:val="right" w:pos="8640"/>
      </w:tabs>
    </w:pPr>
    <w:rPr>
      <w:rFonts w:ascii="New York" w:hAnsi="New York"/>
      <w:sz w:val="24"/>
    </w:rPr>
  </w:style>
  <w:style w:type="paragraph" w:customStyle="1" w:styleId="Ind1">
    <w:name w:val="Ind1"/>
    <w:basedOn w:val="Normal"/>
    <w:rsid w:val="0044491D"/>
    <w:pPr>
      <w:ind w:left="1440" w:hanging="720"/>
    </w:pPr>
    <w:rPr>
      <w:rFonts w:ascii="Palatino" w:hAnsi="Palatino"/>
    </w:rPr>
  </w:style>
  <w:style w:type="paragraph" w:customStyle="1" w:styleId="Normal2">
    <w:name w:val="Normal2"/>
    <w:basedOn w:val="Normal"/>
    <w:rsid w:val="0044491D"/>
    <w:pPr>
      <w:ind w:left="720" w:hanging="720"/>
    </w:pPr>
    <w:rPr>
      <w:rFonts w:ascii="Palatino" w:hAnsi="Palatino"/>
    </w:rPr>
  </w:style>
  <w:style w:type="paragraph" w:styleId="BlockText">
    <w:name w:val="Block Text"/>
    <w:basedOn w:val="Normal"/>
    <w:semiHidden/>
    <w:rsid w:val="0044491D"/>
    <w:pPr>
      <w:tabs>
        <w:tab w:val="left" w:pos="720"/>
        <w:tab w:val="left" w:pos="1080"/>
        <w:tab w:val="left" w:pos="1440"/>
        <w:tab w:val="left" w:pos="1800"/>
        <w:tab w:val="left" w:pos="4680"/>
        <w:tab w:val="left" w:pos="6840"/>
        <w:tab w:val="left" w:pos="9359"/>
      </w:tabs>
      <w:ind w:left="360" w:right="-720" w:hanging="360"/>
      <w:jc w:val="both"/>
    </w:pPr>
  </w:style>
  <w:style w:type="paragraph" w:customStyle="1" w:styleId="indented">
    <w:name w:val="indented"/>
    <w:basedOn w:val="Normal"/>
    <w:rsid w:val="0044491D"/>
    <w:pPr>
      <w:tabs>
        <w:tab w:val="left" w:pos="360"/>
        <w:tab w:val="left" w:pos="720"/>
        <w:tab w:val="left" w:pos="1080"/>
        <w:tab w:val="left" w:pos="1440"/>
        <w:tab w:val="left" w:pos="1800"/>
        <w:tab w:val="left" w:pos="4680"/>
        <w:tab w:val="left" w:pos="6840"/>
        <w:tab w:val="left" w:pos="9359"/>
      </w:tabs>
      <w:ind w:left="360" w:right="-720"/>
      <w:jc w:val="both"/>
    </w:pPr>
    <w:rPr>
      <w:rFonts w:ascii="Times" w:hAnsi="Times"/>
      <w:sz w:val="24"/>
    </w:rPr>
  </w:style>
  <w:style w:type="paragraph" w:customStyle="1" w:styleId="2hangingindent">
    <w:name w:val="2 hanging indent"/>
    <w:basedOn w:val="hangingindent"/>
    <w:rsid w:val="0044491D"/>
    <w:pPr>
      <w:ind w:left="720"/>
    </w:pPr>
  </w:style>
  <w:style w:type="paragraph" w:customStyle="1" w:styleId="hangingindent">
    <w:name w:val="hanging indent"/>
    <w:basedOn w:val="Normal"/>
    <w:rsid w:val="0044491D"/>
    <w:pPr>
      <w:tabs>
        <w:tab w:val="left" w:pos="720"/>
        <w:tab w:val="left" w:pos="1080"/>
        <w:tab w:val="left" w:pos="1440"/>
        <w:tab w:val="left" w:pos="1800"/>
        <w:tab w:val="left" w:pos="4680"/>
        <w:tab w:val="left" w:pos="6840"/>
        <w:tab w:val="left" w:pos="9359"/>
      </w:tabs>
      <w:ind w:left="360" w:right="-720" w:hanging="360"/>
      <w:jc w:val="both"/>
    </w:pPr>
    <w:rPr>
      <w:rFonts w:ascii="Times" w:hAnsi="Times"/>
      <w:sz w:val="24"/>
    </w:rPr>
  </w:style>
  <w:style w:type="paragraph" w:customStyle="1" w:styleId="3hangingindent">
    <w:name w:val="3 hanging indent"/>
    <w:basedOn w:val="2hangingindent"/>
    <w:rsid w:val="0044491D"/>
    <w:pPr>
      <w:tabs>
        <w:tab w:val="clear" w:pos="720"/>
      </w:tabs>
      <w:ind w:left="1080"/>
    </w:pPr>
  </w:style>
  <w:style w:type="paragraph" w:customStyle="1" w:styleId="4hangingindent">
    <w:name w:val="4 hanging indent"/>
    <w:basedOn w:val="3hangingindent"/>
    <w:rsid w:val="0044491D"/>
    <w:pPr>
      <w:tabs>
        <w:tab w:val="clear" w:pos="1080"/>
      </w:tabs>
      <w:ind w:left="1260"/>
    </w:pPr>
  </w:style>
  <w:style w:type="paragraph" w:customStyle="1" w:styleId="indent">
    <w:name w:val="indent"/>
    <w:basedOn w:val="Normal"/>
    <w:rsid w:val="0044491D"/>
    <w:pPr>
      <w:tabs>
        <w:tab w:val="left" w:pos="360"/>
        <w:tab w:val="left" w:pos="720"/>
        <w:tab w:val="left" w:pos="1080"/>
        <w:tab w:val="left" w:pos="1440"/>
        <w:tab w:val="left" w:pos="1800"/>
        <w:tab w:val="left" w:pos="4680"/>
        <w:tab w:val="left" w:pos="6480"/>
        <w:tab w:val="left" w:pos="9359"/>
      </w:tabs>
      <w:ind w:left="360" w:right="-720"/>
      <w:jc w:val="both"/>
    </w:pPr>
    <w:rPr>
      <w:rFonts w:ascii="Times" w:hAnsi="Times"/>
      <w:sz w:val="24"/>
    </w:rPr>
  </w:style>
  <w:style w:type="paragraph" w:styleId="BodyTextIndent">
    <w:name w:val="Body Text Indent"/>
    <w:basedOn w:val="Normal"/>
    <w:semiHidden/>
    <w:rsid w:val="0044491D"/>
    <w:pPr>
      <w:ind w:left="720" w:hanging="720"/>
    </w:pPr>
  </w:style>
  <w:style w:type="paragraph" w:styleId="BodyText">
    <w:name w:val="Body Text"/>
    <w:basedOn w:val="Normal"/>
    <w:semiHidden/>
    <w:rsid w:val="0044491D"/>
    <w:pPr>
      <w:tabs>
        <w:tab w:val="left" w:pos="540"/>
      </w:tabs>
    </w:pPr>
    <w:rPr>
      <w:i/>
      <w:iCs/>
    </w:rPr>
  </w:style>
  <w:style w:type="paragraph" w:styleId="BodyText2">
    <w:name w:val="Body Text 2"/>
    <w:basedOn w:val="Normal"/>
    <w:semiHidden/>
    <w:rsid w:val="0044491D"/>
    <w:pPr>
      <w:jc w:val="both"/>
    </w:pPr>
    <w:rPr>
      <w:bCs/>
    </w:rPr>
  </w:style>
  <w:style w:type="paragraph" w:styleId="BodyText3">
    <w:name w:val="Body Text 3"/>
    <w:basedOn w:val="Normal"/>
    <w:semiHidden/>
    <w:rsid w:val="0044491D"/>
    <w:pPr>
      <w:jc w:val="both"/>
    </w:pPr>
    <w:rPr>
      <w:sz w:val="18"/>
    </w:rPr>
  </w:style>
  <w:style w:type="paragraph" w:styleId="BodyTextIndent2">
    <w:name w:val="Body Text Indent 2"/>
    <w:basedOn w:val="Normal"/>
    <w:semiHidden/>
    <w:rsid w:val="0044491D"/>
    <w:pPr>
      <w:ind w:left="720" w:hanging="720"/>
    </w:pPr>
    <w:rPr>
      <w:rFonts w:ascii="Times New Roman" w:hAnsi="Times New Roman"/>
      <w:sz w:val="24"/>
    </w:rPr>
  </w:style>
  <w:style w:type="paragraph" w:customStyle="1" w:styleId="PermitSectionHeading">
    <w:name w:val="Permit Section Heading"/>
    <w:basedOn w:val="Normal"/>
    <w:rsid w:val="008D0B0A"/>
    <w:pPr>
      <w:tabs>
        <w:tab w:val="left" w:pos="720"/>
      </w:tabs>
      <w:spacing w:line="240" w:lineRule="atLeast"/>
      <w:jc w:val="both"/>
    </w:pPr>
    <w:rPr>
      <w:rFonts w:ascii="Times" w:hAnsi="Times"/>
      <w:b/>
      <w:sz w:val="24"/>
    </w:rPr>
  </w:style>
  <w:style w:type="paragraph" w:customStyle="1" w:styleId="Norman">
    <w:name w:val="Norman"/>
    <w:basedOn w:val="Normal"/>
    <w:rsid w:val="00324515"/>
    <w:pPr>
      <w:tabs>
        <w:tab w:val="left" w:pos="900"/>
        <w:tab w:val="left" w:pos="11700"/>
      </w:tabs>
    </w:pPr>
    <w:rPr>
      <w:rFonts w:ascii="Century Schoolbook" w:hAnsi="Century Schoolbook"/>
      <w:b/>
      <w:sz w:val="24"/>
      <w:szCs w:val="24"/>
    </w:rPr>
  </w:style>
  <w:style w:type="paragraph" w:styleId="HTMLPreformatted">
    <w:name w:val="HTML Preformatted"/>
    <w:basedOn w:val="Normal"/>
    <w:link w:val="HTMLPreformattedChar"/>
    <w:uiPriority w:val="99"/>
    <w:rsid w:val="0032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uiPriority w:val="99"/>
    <w:rsid w:val="00324515"/>
    <w:rPr>
      <w:rFonts w:ascii="Courier New" w:eastAsia="Courier New" w:hAnsi="Courier New" w:cs="Courier New"/>
    </w:rPr>
  </w:style>
  <w:style w:type="character" w:styleId="Hyperlink">
    <w:name w:val="Hyperlink"/>
    <w:semiHidden/>
    <w:unhideWhenUsed/>
    <w:rsid w:val="009538DD"/>
    <w:rPr>
      <w:color w:val="0000FF"/>
      <w:u w:val="single"/>
    </w:rPr>
  </w:style>
  <w:style w:type="paragraph" w:styleId="ListParagraph">
    <w:name w:val="List Paragraph"/>
    <w:basedOn w:val="Normal"/>
    <w:uiPriority w:val="34"/>
    <w:qFormat/>
    <w:rsid w:val="009538DD"/>
    <w:pPr>
      <w:ind w:left="720"/>
      <w:contextualSpacing/>
    </w:pPr>
    <w:rPr>
      <w:rFonts w:ascii="Times New Roman" w:hAnsi="Times New Roman"/>
      <w:sz w:val="24"/>
    </w:rPr>
  </w:style>
  <w:style w:type="table" w:styleId="TableGrid">
    <w:name w:val="Table Grid"/>
    <w:basedOn w:val="TableNormal"/>
    <w:uiPriority w:val="59"/>
    <w:rsid w:val="009538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o">
    <w:name w:val="nooo"/>
    <w:basedOn w:val="Normal"/>
    <w:rsid w:val="00F032D9"/>
    <w:pPr>
      <w:tabs>
        <w:tab w:val="left" w:pos="900"/>
        <w:tab w:val="left" w:pos="11700"/>
      </w:tabs>
    </w:pPr>
    <w:rPr>
      <w:b/>
      <w:sz w:val="24"/>
    </w:rPr>
  </w:style>
  <w:style w:type="character" w:styleId="Strong">
    <w:name w:val="Strong"/>
    <w:basedOn w:val="DefaultParagraphFont"/>
    <w:uiPriority w:val="22"/>
    <w:qFormat/>
    <w:rsid w:val="00F032D9"/>
    <w:rPr>
      <w:b/>
      <w:bCs/>
    </w:rPr>
  </w:style>
  <w:style w:type="character" w:customStyle="1" w:styleId="HeaderChar">
    <w:name w:val="Header Char"/>
    <w:basedOn w:val="DefaultParagraphFont"/>
    <w:link w:val="Header"/>
    <w:uiPriority w:val="99"/>
    <w:semiHidden/>
    <w:rsid w:val="007422CB"/>
    <w:rPr>
      <w:rFonts w:ascii="New York" w:hAnsi="New York"/>
      <w:sz w:val="24"/>
    </w:rPr>
  </w:style>
  <w:style w:type="character" w:customStyle="1" w:styleId="FooterChar">
    <w:name w:val="Footer Char"/>
    <w:basedOn w:val="DefaultParagraphFont"/>
    <w:link w:val="Footer"/>
    <w:uiPriority w:val="99"/>
    <w:rsid w:val="00817752"/>
    <w:rPr>
      <w:rFonts w:ascii="New York" w:hAnsi="New York"/>
      <w:sz w:val="24"/>
    </w:rPr>
  </w:style>
  <w:style w:type="paragraph" w:styleId="BalloonText">
    <w:name w:val="Balloon Text"/>
    <w:basedOn w:val="Normal"/>
    <w:link w:val="BalloonTextChar"/>
    <w:uiPriority w:val="99"/>
    <w:semiHidden/>
    <w:unhideWhenUsed/>
    <w:rsid w:val="008C766C"/>
    <w:rPr>
      <w:rFonts w:ascii="Tahoma" w:hAnsi="Tahoma" w:cs="Tahoma"/>
      <w:sz w:val="16"/>
      <w:szCs w:val="16"/>
    </w:rPr>
  </w:style>
  <w:style w:type="character" w:customStyle="1" w:styleId="BalloonTextChar">
    <w:name w:val="Balloon Text Char"/>
    <w:basedOn w:val="DefaultParagraphFont"/>
    <w:link w:val="BalloonText"/>
    <w:uiPriority w:val="99"/>
    <w:semiHidden/>
    <w:rsid w:val="008C766C"/>
    <w:rPr>
      <w:rFonts w:ascii="Tahoma" w:hAnsi="Tahoma" w:cs="Tahoma"/>
      <w:sz w:val="16"/>
      <w:szCs w:val="16"/>
    </w:rPr>
  </w:style>
  <w:style w:type="paragraph" w:styleId="PlainText">
    <w:name w:val="Plain Text"/>
    <w:basedOn w:val="Normal"/>
    <w:link w:val="PlainTextChar"/>
    <w:uiPriority w:val="99"/>
    <w:semiHidden/>
    <w:unhideWhenUsed/>
    <w:rsid w:val="00F4609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6094"/>
    <w:rPr>
      <w:rFonts w:ascii="Calibri" w:eastAsiaTheme="minorHAnsi" w:hAnsi="Calibri" w:cstheme="minorBidi"/>
      <w:sz w:val="22"/>
      <w:szCs w:val="21"/>
    </w:rPr>
  </w:style>
  <w:style w:type="character" w:customStyle="1" w:styleId="Bodytext0">
    <w:name w:val="Body text_"/>
    <w:basedOn w:val="DefaultParagraphFont"/>
    <w:link w:val="BodyText5"/>
    <w:locked/>
    <w:rsid w:val="00921A93"/>
    <w:rPr>
      <w:rFonts w:ascii="Calibri" w:eastAsia="Calibri" w:hAnsi="Calibri" w:cs="Calibri"/>
      <w:shd w:val="clear" w:color="auto" w:fill="FFFFFF"/>
    </w:rPr>
  </w:style>
  <w:style w:type="paragraph" w:customStyle="1" w:styleId="BodyText5">
    <w:name w:val="Body Text5"/>
    <w:basedOn w:val="Normal"/>
    <w:link w:val="Bodytext0"/>
    <w:rsid w:val="00921A93"/>
    <w:pPr>
      <w:widowControl w:val="0"/>
      <w:shd w:val="clear" w:color="auto" w:fill="FFFFFF"/>
      <w:spacing w:before="120" w:after="420" w:line="0" w:lineRule="atLeast"/>
      <w:ind w:hanging="760"/>
    </w:pPr>
    <w:rPr>
      <w:rFonts w:ascii="Calibri" w:eastAsia="Calibri" w:hAnsi="Calibri" w:cs="Calibri"/>
    </w:rPr>
  </w:style>
  <w:style w:type="paragraph" w:styleId="NoSpacing">
    <w:name w:val="No Spacing"/>
    <w:uiPriority w:val="1"/>
    <w:qFormat/>
    <w:rsid w:val="009B6299"/>
    <w:rPr>
      <w:rFonts w:ascii="Times" w:hAnsi="Times"/>
      <w:sz w:val="24"/>
    </w:rPr>
  </w:style>
  <w:style w:type="character" w:styleId="Emphasis">
    <w:name w:val="Emphasis"/>
    <w:basedOn w:val="DefaultParagraphFont"/>
    <w:uiPriority w:val="20"/>
    <w:qFormat/>
    <w:rsid w:val="00C00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372">
      <w:bodyDiv w:val="1"/>
      <w:marLeft w:val="0"/>
      <w:marRight w:val="0"/>
      <w:marTop w:val="0"/>
      <w:marBottom w:val="0"/>
      <w:divBdr>
        <w:top w:val="none" w:sz="0" w:space="0" w:color="auto"/>
        <w:left w:val="none" w:sz="0" w:space="0" w:color="auto"/>
        <w:bottom w:val="none" w:sz="0" w:space="0" w:color="auto"/>
        <w:right w:val="none" w:sz="0" w:space="0" w:color="auto"/>
      </w:divBdr>
    </w:div>
    <w:div w:id="26488617">
      <w:bodyDiv w:val="1"/>
      <w:marLeft w:val="0"/>
      <w:marRight w:val="0"/>
      <w:marTop w:val="0"/>
      <w:marBottom w:val="0"/>
      <w:divBdr>
        <w:top w:val="none" w:sz="0" w:space="0" w:color="auto"/>
        <w:left w:val="none" w:sz="0" w:space="0" w:color="auto"/>
        <w:bottom w:val="none" w:sz="0" w:space="0" w:color="auto"/>
        <w:right w:val="none" w:sz="0" w:space="0" w:color="auto"/>
      </w:divBdr>
    </w:div>
    <w:div w:id="49693492">
      <w:bodyDiv w:val="1"/>
      <w:marLeft w:val="0"/>
      <w:marRight w:val="0"/>
      <w:marTop w:val="0"/>
      <w:marBottom w:val="0"/>
      <w:divBdr>
        <w:top w:val="none" w:sz="0" w:space="0" w:color="auto"/>
        <w:left w:val="none" w:sz="0" w:space="0" w:color="auto"/>
        <w:bottom w:val="none" w:sz="0" w:space="0" w:color="auto"/>
        <w:right w:val="none" w:sz="0" w:space="0" w:color="auto"/>
      </w:divBdr>
    </w:div>
    <w:div w:id="98254797">
      <w:bodyDiv w:val="1"/>
      <w:marLeft w:val="0"/>
      <w:marRight w:val="0"/>
      <w:marTop w:val="0"/>
      <w:marBottom w:val="0"/>
      <w:divBdr>
        <w:top w:val="none" w:sz="0" w:space="0" w:color="auto"/>
        <w:left w:val="none" w:sz="0" w:space="0" w:color="auto"/>
        <w:bottom w:val="none" w:sz="0" w:space="0" w:color="auto"/>
        <w:right w:val="none" w:sz="0" w:space="0" w:color="auto"/>
      </w:divBdr>
    </w:div>
    <w:div w:id="156309388">
      <w:bodyDiv w:val="1"/>
      <w:marLeft w:val="0"/>
      <w:marRight w:val="0"/>
      <w:marTop w:val="0"/>
      <w:marBottom w:val="0"/>
      <w:divBdr>
        <w:top w:val="none" w:sz="0" w:space="0" w:color="auto"/>
        <w:left w:val="none" w:sz="0" w:space="0" w:color="auto"/>
        <w:bottom w:val="none" w:sz="0" w:space="0" w:color="auto"/>
        <w:right w:val="none" w:sz="0" w:space="0" w:color="auto"/>
      </w:divBdr>
    </w:div>
    <w:div w:id="249240642">
      <w:bodyDiv w:val="1"/>
      <w:marLeft w:val="0"/>
      <w:marRight w:val="0"/>
      <w:marTop w:val="0"/>
      <w:marBottom w:val="0"/>
      <w:divBdr>
        <w:top w:val="none" w:sz="0" w:space="0" w:color="auto"/>
        <w:left w:val="none" w:sz="0" w:space="0" w:color="auto"/>
        <w:bottom w:val="none" w:sz="0" w:space="0" w:color="auto"/>
        <w:right w:val="none" w:sz="0" w:space="0" w:color="auto"/>
      </w:divBdr>
    </w:div>
    <w:div w:id="304094228">
      <w:bodyDiv w:val="1"/>
      <w:marLeft w:val="0"/>
      <w:marRight w:val="0"/>
      <w:marTop w:val="0"/>
      <w:marBottom w:val="0"/>
      <w:divBdr>
        <w:top w:val="none" w:sz="0" w:space="0" w:color="auto"/>
        <w:left w:val="none" w:sz="0" w:space="0" w:color="auto"/>
        <w:bottom w:val="none" w:sz="0" w:space="0" w:color="auto"/>
        <w:right w:val="none" w:sz="0" w:space="0" w:color="auto"/>
      </w:divBdr>
    </w:div>
    <w:div w:id="403450365">
      <w:bodyDiv w:val="1"/>
      <w:marLeft w:val="0"/>
      <w:marRight w:val="0"/>
      <w:marTop w:val="0"/>
      <w:marBottom w:val="0"/>
      <w:divBdr>
        <w:top w:val="none" w:sz="0" w:space="0" w:color="auto"/>
        <w:left w:val="none" w:sz="0" w:space="0" w:color="auto"/>
        <w:bottom w:val="none" w:sz="0" w:space="0" w:color="auto"/>
        <w:right w:val="none" w:sz="0" w:space="0" w:color="auto"/>
      </w:divBdr>
    </w:div>
    <w:div w:id="406462455">
      <w:bodyDiv w:val="1"/>
      <w:marLeft w:val="0"/>
      <w:marRight w:val="0"/>
      <w:marTop w:val="0"/>
      <w:marBottom w:val="0"/>
      <w:divBdr>
        <w:top w:val="none" w:sz="0" w:space="0" w:color="auto"/>
        <w:left w:val="none" w:sz="0" w:space="0" w:color="auto"/>
        <w:bottom w:val="none" w:sz="0" w:space="0" w:color="auto"/>
        <w:right w:val="none" w:sz="0" w:space="0" w:color="auto"/>
      </w:divBdr>
    </w:div>
    <w:div w:id="448816315">
      <w:bodyDiv w:val="1"/>
      <w:marLeft w:val="0"/>
      <w:marRight w:val="0"/>
      <w:marTop w:val="0"/>
      <w:marBottom w:val="0"/>
      <w:divBdr>
        <w:top w:val="none" w:sz="0" w:space="0" w:color="auto"/>
        <w:left w:val="none" w:sz="0" w:space="0" w:color="auto"/>
        <w:bottom w:val="none" w:sz="0" w:space="0" w:color="auto"/>
        <w:right w:val="none" w:sz="0" w:space="0" w:color="auto"/>
      </w:divBdr>
    </w:div>
    <w:div w:id="493185660">
      <w:bodyDiv w:val="1"/>
      <w:marLeft w:val="0"/>
      <w:marRight w:val="0"/>
      <w:marTop w:val="0"/>
      <w:marBottom w:val="0"/>
      <w:divBdr>
        <w:top w:val="none" w:sz="0" w:space="0" w:color="auto"/>
        <w:left w:val="none" w:sz="0" w:space="0" w:color="auto"/>
        <w:bottom w:val="none" w:sz="0" w:space="0" w:color="auto"/>
        <w:right w:val="none" w:sz="0" w:space="0" w:color="auto"/>
      </w:divBdr>
    </w:div>
    <w:div w:id="496505271">
      <w:bodyDiv w:val="1"/>
      <w:marLeft w:val="0"/>
      <w:marRight w:val="0"/>
      <w:marTop w:val="0"/>
      <w:marBottom w:val="0"/>
      <w:divBdr>
        <w:top w:val="none" w:sz="0" w:space="0" w:color="auto"/>
        <w:left w:val="none" w:sz="0" w:space="0" w:color="auto"/>
        <w:bottom w:val="none" w:sz="0" w:space="0" w:color="auto"/>
        <w:right w:val="none" w:sz="0" w:space="0" w:color="auto"/>
      </w:divBdr>
    </w:div>
    <w:div w:id="783498114">
      <w:bodyDiv w:val="1"/>
      <w:marLeft w:val="0"/>
      <w:marRight w:val="0"/>
      <w:marTop w:val="0"/>
      <w:marBottom w:val="0"/>
      <w:divBdr>
        <w:top w:val="none" w:sz="0" w:space="0" w:color="auto"/>
        <w:left w:val="none" w:sz="0" w:space="0" w:color="auto"/>
        <w:bottom w:val="none" w:sz="0" w:space="0" w:color="auto"/>
        <w:right w:val="none" w:sz="0" w:space="0" w:color="auto"/>
      </w:divBdr>
    </w:div>
    <w:div w:id="910191826">
      <w:bodyDiv w:val="1"/>
      <w:marLeft w:val="0"/>
      <w:marRight w:val="0"/>
      <w:marTop w:val="0"/>
      <w:marBottom w:val="0"/>
      <w:divBdr>
        <w:top w:val="none" w:sz="0" w:space="0" w:color="auto"/>
        <w:left w:val="none" w:sz="0" w:space="0" w:color="auto"/>
        <w:bottom w:val="none" w:sz="0" w:space="0" w:color="auto"/>
        <w:right w:val="none" w:sz="0" w:space="0" w:color="auto"/>
      </w:divBdr>
    </w:div>
    <w:div w:id="911162188">
      <w:bodyDiv w:val="1"/>
      <w:marLeft w:val="0"/>
      <w:marRight w:val="0"/>
      <w:marTop w:val="0"/>
      <w:marBottom w:val="0"/>
      <w:divBdr>
        <w:top w:val="none" w:sz="0" w:space="0" w:color="auto"/>
        <w:left w:val="none" w:sz="0" w:space="0" w:color="auto"/>
        <w:bottom w:val="none" w:sz="0" w:space="0" w:color="auto"/>
        <w:right w:val="none" w:sz="0" w:space="0" w:color="auto"/>
      </w:divBdr>
    </w:div>
    <w:div w:id="962688792">
      <w:bodyDiv w:val="1"/>
      <w:marLeft w:val="0"/>
      <w:marRight w:val="0"/>
      <w:marTop w:val="0"/>
      <w:marBottom w:val="0"/>
      <w:divBdr>
        <w:top w:val="none" w:sz="0" w:space="0" w:color="auto"/>
        <w:left w:val="none" w:sz="0" w:space="0" w:color="auto"/>
        <w:bottom w:val="none" w:sz="0" w:space="0" w:color="auto"/>
        <w:right w:val="none" w:sz="0" w:space="0" w:color="auto"/>
      </w:divBdr>
    </w:div>
    <w:div w:id="1025517954">
      <w:bodyDiv w:val="1"/>
      <w:marLeft w:val="0"/>
      <w:marRight w:val="0"/>
      <w:marTop w:val="0"/>
      <w:marBottom w:val="0"/>
      <w:divBdr>
        <w:top w:val="none" w:sz="0" w:space="0" w:color="auto"/>
        <w:left w:val="none" w:sz="0" w:space="0" w:color="auto"/>
        <w:bottom w:val="none" w:sz="0" w:space="0" w:color="auto"/>
        <w:right w:val="none" w:sz="0" w:space="0" w:color="auto"/>
      </w:divBdr>
    </w:div>
    <w:div w:id="1038818002">
      <w:bodyDiv w:val="1"/>
      <w:marLeft w:val="0"/>
      <w:marRight w:val="0"/>
      <w:marTop w:val="0"/>
      <w:marBottom w:val="0"/>
      <w:divBdr>
        <w:top w:val="none" w:sz="0" w:space="0" w:color="auto"/>
        <w:left w:val="none" w:sz="0" w:space="0" w:color="auto"/>
        <w:bottom w:val="none" w:sz="0" w:space="0" w:color="auto"/>
        <w:right w:val="none" w:sz="0" w:space="0" w:color="auto"/>
      </w:divBdr>
    </w:div>
    <w:div w:id="1103065942">
      <w:bodyDiv w:val="1"/>
      <w:marLeft w:val="0"/>
      <w:marRight w:val="0"/>
      <w:marTop w:val="0"/>
      <w:marBottom w:val="0"/>
      <w:divBdr>
        <w:top w:val="none" w:sz="0" w:space="0" w:color="auto"/>
        <w:left w:val="none" w:sz="0" w:space="0" w:color="auto"/>
        <w:bottom w:val="none" w:sz="0" w:space="0" w:color="auto"/>
        <w:right w:val="none" w:sz="0" w:space="0" w:color="auto"/>
      </w:divBdr>
    </w:div>
    <w:div w:id="1145465166">
      <w:bodyDiv w:val="1"/>
      <w:marLeft w:val="0"/>
      <w:marRight w:val="0"/>
      <w:marTop w:val="0"/>
      <w:marBottom w:val="0"/>
      <w:divBdr>
        <w:top w:val="none" w:sz="0" w:space="0" w:color="auto"/>
        <w:left w:val="none" w:sz="0" w:space="0" w:color="auto"/>
        <w:bottom w:val="none" w:sz="0" w:space="0" w:color="auto"/>
        <w:right w:val="none" w:sz="0" w:space="0" w:color="auto"/>
      </w:divBdr>
    </w:div>
    <w:div w:id="1200053450">
      <w:bodyDiv w:val="1"/>
      <w:marLeft w:val="0"/>
      <w:marRight w:val="0"/>
      <w:marTop w:val="0"/>
      <w:marBottom w:val="0"/>
      <w:divBdr>
        <w:top w:val="none" w:sz="0" w:space="0" w:color="auto"/>
        <w:left w:val="none" w:sz="0" w:space="0" w:color="auto"/>
        <w:bottom w:val="none" w:sz="0" w:space="0" w:color="auto"/>
        <w:right w:val="none" w:sz="0" w:space="0" w:color="auto"/>
      </w:divBdr>
    </w:div>
    <w:div w:id="1330212952">
      <w:bodyDiv w:val="1"/>
      <w:marLeft w:val="0"/>
      <w:marRight w:val="0"/>
      <w:marTop w:val="0"/>
      <w:marBottom w:val="0"/>
      <w:divBdr>
        <w:top w:val="none" w:sz="0" w:space="0" w:color="auto"/>
        <w:left w:val="none" w:sz="0" w:space="0" w:color="auto"/>
        <w:bottom w:val="none" w:sz="0" w:space="0" w:color="auto"/>
        <w:right w:val="none" w:sz="0" w:space="0" w:color="auto"/>
      </w:divBdr>
    </w:div>
    <w:div w:id="1336035277">
      <w:bodyDiv w:val="1"/>
      <w:marLeft w:val="0"/>
      <w:marRight w:val="0"/>
      <w:marTop w:val="0"/>
      <w:marBottom w:val="0"/>
      <w:divBdr>
        <w:top w:val="none" w:sz="0" w:space="0" w:color="auto"/>
        <w:left w:val="none" w:sz="0" w:space="0" w:color="auto"/>
        <w:bottom w:val="none" w:sz="0" w:space="0" w:color="auto"/>
        <w:right w:val="none" w:sz="0" w:space="0" w:color="auto"/>
      </w:divBdr>
    </w:div>
    <w:div w:id="1362899577">
      <w:bodyDiv w:val="1"/>
      <w:marLeft w:val="0"/>
      <w:marRight w:val="0"/>
      <w:marTop w:val="0"/>
      <w:marBottom w:val="0"/>
      <w:divBdr>
        <w:top w:val="none" w:sz="0" w:space="0" w:color="auto"/>
        <w:left w:val="none" w:sz="0" w:space="0" w:color="auto"/>
        <w:bottom w:val="none" w:sz="0" w:space="0" w:color="auto"/>
        <w:right w:val="none" w:sz="0" w:space="0" w:color="auto"/>
      </w:divBdr>
    </w:div>
    <w:div w:id="1386417454">
      <w:bodyDiv w:val="1"/>
      <w:marLeft w:val="0"/>
      <w:marRight w:val="0"/>
      <w:marTop w:val="0"/>
      <w:marBottom w:val="0"/>
      <w:divBdr>
        <w:top w:val="none" w:sz="0" w:space="0" w:color="auto"/>
        <w:left w:val="none" w:sz="0" w:space="0" w:color="auto"/>
        <w:bottom w:val="none" w:sz="0" w:space="0" w:color="auto"/>
        <w:right w:val="none" w:sz="0" w:space="0" w:color="auto"/>
      </w:divBdr>
    </w:div>
    <w:div w:id="1416246994">
      <w:bodyDiv w:val="1"/>
      <w:marLeft w:val="0"/>
      <w:marRight w:val="0"/>
      <w:marTop w:val="0"/>
      <w:marBottom w:val="0"/>
      <w:divBdr>
        <w:top w:val="none" w:sz="0" w:space="0" w:color="auto"/>
        <w:left w:val="none" w:sz="0" w:space="0" w:color="auto"/>
        <w:bottom w:val="none" w:sz="0" w:space="0" w:color="auto"/>
        <w:right w:val="none" w:sz="0" w:space="0" w:color="auto"/>
      </w:divBdr>
    </w:div>
    <w:div w:id="1584727948">
      <w:bodyDiv w:val="1"/>
      <w:marLeft w:val="0"/>
      <w:marRight w:val="0"/>
      <w:marTop w:val="0"/>
      <w:marBottom w:val="0"/>
      <w:divBdr>
        <w:top w:val="none" w:sz="0" w:space="0" w:color="auto"/>
        <w:left w:val="none" w:sz="0" w:space="0" w:color="auto"/>
        <w:bottom w:val="none" w:sz="0" w:space="0" w:color="auto"/>
        <w:right w:val="none" w:sz="0" w:space="0" w:color="auto"/>
      </w:divBdr>
    </w:div>
    <w:div w:id="1615865760">
      <w:bodyDiv w:val="1"/>
      <w:marLeft w:val="0"/>
      <w:marRight w:val="0"/>
      <w:marTop w:val="0"/>
      <w:marBottom w:val="0"/>
      <w:divBdr>
        <w:top w:val="none" w:sz="0" w:space="0" w:color="auto"/>
        <w:left w:val="none" w:sz="0" w:space="0" w:color="auto"/>
        <w:bottom w:val="none" w:sz="0" w:space="0" w:color="auto"/>
        <w:right w:val="none" w:sz="0" w:space="0" w:color="auto"/>
      </w:divBdr>
    </w:div>
    <w:div w:id="1670789017">
      <w:bodyDiv w:val="1"/>
      <w:marLeft w:val="0"/>
      <w:marRight w:val="0"/>
      <w:marTop w:val="0"/>
      <w:marBottom w:val="0"/>
      <w:divBdr>
        <w:top w:val="none" w:sz="0" w:space="0" w:color="auto"/>
        <w:left w:val="none" w:sz="0" w:space="0" w:color="auto"/>
        <w:bottom w:val="none" w:sz="0" w:space="0" w:color="auto"/>
        <w:right w:val="none" w:sz="0" w:space="0" w:color="auto"/>
      </w:divBdr>
    </w:div>
    <w:div w:id="1679693603">
      <w:bodyDiv w:val="1"/>
      <w:marLeft w:val="0"/>
      <w:marRight w:val="0"/>
      <w:marTop w:val="0"/>
      <w:marBottom w:val="0"/>
      <w:divBdr>
        <w:top w:val="none" w:sz="0" w:space="0" w:color="auto"/>
        <w:left w:val="none" w:sz="0" w:space="0" w:color="auto"/>
        <w:bottom w:val="none" w:sz="0" w:space="0" w:color="auto"/>
        <w:right w:val="none" w:sz="0" w:space="0" w:color="auto"/>
      </w:divBdr>
    </w:div>
    <w:div w:id="1683513259">
      <w:bodyDiv w:val="1"/>
      <w:marLeft w:val="0"/>
      <w:marRight w:val="0"/>
      <w:marTop w:val="0"/>
      <w:marBottom w:val="0"/>
      <w:divBdr>
        <w:top w:val="none" w:sz="0" w:space="0" w:color="auto"/>
        <w:left w:val="none" w:sz="0" w:space="0" w:color="auto"/>
        <w:bottom w:val="none" w:sz="0" w:space="0" w:color="auto"/>
        <w:right w:val="none" w:sz="0" w:space="0" w:color="auto"/>
      </w:divBdr>
    </w:div>
    <w:div w:id="1858303398">
      <w:bodyDiv w:val="1"/>
      <w:marLeft w:val="0"/>
      <w:marRight w:val="0"/>
      <w:marTop w:val="0"/>
      <w:marBottom w:val="0"/>
      <w:divBdr>
        <w:top w:val="none" w:sz="0" w:space="0" w:color="auto"/>
        <w:left w:val="none" w:sz="0" w:space="0" w:color="auto"/>
        <w:bottom w:val="none" w:sz="0" w:space="0" w:color="auto"/>
        <w:right w:val="none" w:sz="0" w:space="0" w:color="auto"/>
      </w:divBdr>
    </w:div>
    <w:div w:id="1888252785">
      <w:bodyDiv w:val="1"/>
      <w:marLeft w:val="0"/>
      <w:marRight w:val="0"/>
      <w:marTop w:val="0"/>
      <w:marBottom w:val="0"/>
      <w:divBdr>
        <w:top w:val="none" w:sz="0" w:space="0" w:color="auto"/>
        <w:left w:val="none" w:sz="0" w:space="0" w:color="auto"/>
        <w:bottom w:val="none" w:sz="0" w:space="0" w:color="auto"/>
        <w:right w:val="none" w:sz="0" w:space="0" w:color="auto"/>
      </w:divBdr>
    </w:div>
    <w:div w:id="1961951982">
      <w:bodyDiv w:val="1"/>
      <w:marLeft w:val="0"/>
      <w:marRight w:val="0"/>
      <w:marTop w:val="0"/>
      <w:marBottom w:val="0"/>
      <w:divBdr>
        <w:top w:val="none" w:sz="0" w:space="0" w:color="auto"/>
        <w:left w:val="none" w:sz="0" w:space="0" w:color="auto"/>
        <w:bottom w:val="none" w:sz="0" w:space="0" w:color="auto"/>
        <w:right w:val="none" w:sz="0" w:space="0" w:color="auto"/>
      </w:divBdr>
    </w:div>
    <w:div w:id="2048095033">
      <w:bodyDiv w:val="1"/>
      <w:marLeft w:val="0"/>
      <w:marRight w:val="0"/>
      <w:marTop w:val="0"/>
      <w:marBottom w:val="0"/>
      <w:divBdr>
        <w:top w:val="none" w:sz="0" w:space="0" w:color="auto"/>
        <w:left w:val="none" w:sz="0" w:space="0" w:color="auto"/>
        <w:bottom w:val="none" w:sz="0" w:space="0" w:color="auto"/>
        <w:right w:val="none" w:sz="0" w:space="0" w:color="auto"/>
      </w:divBdr>
    </w:div>
    <w:div w:id="2071610519">
      <w:bodyDiv w:val="1"/>
      <w:marLeft w:val="0"/>
      <w:marRight w:val="0"/>
      <w:marTop w:val="0"/>
      <w:marBottom w:val="0"/>
      <w:divBdr>
        <w:top w:val="none" w:sz="0" w:space="0" w:color="auto"/>
        <w:left w:val="none" w:sz="0" w:space="0" w:color="auto"/>
        <w:bottom w:val="none" w:sz="0" w:space="0" w:color="auto"/>
        <w:right w:val="none" w:sz="0" w:space="0" w:color="auto"/>
      </w:divBdr>
    </w:div>
    <w:div w:id="2083528432">
      <w:bodyDiv w:val="1"/>
      <w:marLeft w:val="0"/>
      <w:marRight w:val="0"/>
      <w:marTop w:val="0"/>
      <w:marBottom w:val="0"/>
      <w:divBdr>
        <w:top w:val="none" w:sz="0" w:space="0" w:color="auto"/>
        <w:left w:val="none" w:sz="0" w:space="0" w:color="auto"/>
        <w:bottom w:val="none" w:sz="0" w:space="0" w:color="auto"/>
        <w:right w:val="none" w:sz="0" w:space="0" w:color="auto"/>
      </w:divBdr>
    </w:div>
    <w:div w:id="20940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pa.gov/compliance/final-national-pollutant-discharge-elimination-system-npdes-electronic-reporting-r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hsheadrick\Desktop\Draft%20Permit%20Comments\ATForms.ATB@ncdenr.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eq.nc.gov/about/divisions/water-resources/edmr" TargetMode="External"/><Relationship Id="rId4" Type="http://schemas.openxmlformats.org/officeDocument/2006/relationships/webSettings" Target="webSettings.xml"/><Relationship Id="rId9" Type="http://schemas.openxmlformats.org/officeDocument/2006/relationships/hyperlink" Target="http://deq.nc.gov/about/divisions/water-resources/edm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2914</TotalTime>
  <Pages>18</Pages>
  <Words>5500</Words>
  <Characters>31736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Division of Water Quality</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Wilson</dc:creator>
  <cp:lastModifiedBy>Chernikov, Sergei</cp:lastModifiedBy>
  <cp:revision>3</cp:revision>
  <cp:lastPrinted>2021-07-08T15:40:00Z</cp:lastPrinted>
  <dcterms:created xsi:type="dcterms:W3CDTF">2021-11-22T14:00:00Z</dcterms:created>
  <dcterms:modified xsi:type="dcterms:W3CDTF">2021-11-24T14:43:00Z</dcterms:modified>
</cp:coreProperties>
</file>