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21930" w14:textId="77777777" w:rsidR="00960F4F" w:rsidRPr="00960F4F" w:rsidRDefault="00960F4F" w:rsidP="00960F4F">
      <w:pPr>
        <w:ind w:right="-25"/>
        <w:jc w:val="center"/>
        <w:rPr>
          <w:rFonts w:ascii="Times New Roman" w:hAnsi="Times New Roman"/>
          <w:b/>
          <w:sz w:val="22"/>
        </w:rPr>
      </w:pPr>
    </w:p>
    <w:p w14:paraId="714D2C1D" w14:textId="77777777" w:rsidR="00960F4F" w:rsidRPr="00960F4F" w:rsidRDefault="00960F4F" w:rsidP="00960F4F">
      <w:pPr>
        <w:ind w:right="-25"/>
        <w:jc w:val="center"/>
        <w:rPr>
          <w:rFonts w:ascii="Bookman Old Style" w:hAnsi="Bookman Old Style"/>
          <w:b/>
          <w:sz w:val="22"/>
        </w:rPr>
      </w:pPr>
      <w:r w:rsidRPr="00960F4F">
        <w:rPr>
          <w:rFonts w:ascii="Bookman Old Style" w:hAnsi="Bookman Old Style"/>
          <w:b/>
          <w:sz w:val="22"/>
        </w:rPr>
        <w:t>DEPARTMENT OF ENVIRONMENTAL QUALITY</w:t>
      </w:r>
    </w:p>
    <w:p w14:paraId="38A24108" w14:textId="77777777" w:rsidR="00960F4F" w:rsidRPr="00960F4F" w:rsidRDefault="00960F4F" w:rsidP="00960F4F">
      <w:pPr>
        <w:ind w:right="-25"/>
        <w:jc w:val="center"/>
        <w:rPr>
          <w:rFonts w:ascii="Bookman Old Style" w:hAnsi="Bookman Old Style"/>
          <w:b/>
          <w:sz w:val="22"/>
        </w:rPr>
      </w:pPr>
      <w:r w:rsidRPr="00960F4F">
        <w:rPr>
          <w:rFonts w:ascii="Bookman Old Style" w:hAnsi="Bookman Old Style"/>
          <w:b/>
          <w:sz w:val="22"/>
        </w:rPr>
        <w:t>DIVISION OF WATER RESOURCES</w:t>
      </w:r>
    </w:p>
    <w:p w14:paraId="43A5AA58" w14:textId="3BCDC2D8" w:rsidR="00960F4F" w:rsidRPr="00960F4F" w:rsidRDefault="00960F4F" w:rsidP="00960F4F">
      <w:pPr>
        <w:ind w:right="-25"/>
        <w:jc w:val="center"/>
        <w:rPr>
          <w:rFonts w:ascii="Bookman Old Style" w:hAnsi="Bookman Old Style"/>
          <w:sz w:val="22"/>
        </w:rPr>
      </w:pPr>
      <w:r w:rsidRPr="00960F4F">
        <w:rPr>
          <w:rFonts w:ascii="Bookman Old Style" w:hAnsi="Bookman Old Style"/>
          <w:b/>
          <w:sz w:val="22"/>
        </w:rPr>
        <w:t xml:space="preserve">FACT SHEET </w:t>
      </w:r>
    </w:p>
    <w:p w14:paraId="4584D506" w14:textId="77777777" w:rsidR="00960F4F" w:rsidRPr="00960F4F" w:rsidRDefault="00960F4F" w:rsidP="00960F4F">
      <w:pPr>
        <w:ind w:right="-25"/>
        <w:jc w:val="center"/>
        <w:rPr>
          <w:rFonts w:ascii="Bookman Old Style" w:hAnsi="Bookman Old Style"/>
          <w:sz w:val="22"/>
        </w:rPr>
      </w:pPr>
      <w:r>
        <w:rPr>
          <w:rFonts w:ascii="Bookman Old Style" w:hAnsi="Bookman Old Style"/>
          <w:sz w:val="22"/>
        </w:rPr>
        <w:t>NPDES No. NC0003417</w:t>
      </w:r>
    </w:p>
    <w:p w14:paraId="13ED25F8" w14:textId="77777777" w:rsidR="00960F4F" w:rsidRPr="00960F4F" w:rsidRDefault="00960F4F" w:rsidP="00960F4F">
      <w:pPr>
        <w:ind w:right="1080"/>
        <w:rPr>
          <w:rFonts w:ascii="Bookman Old Style" w:hAnsi="Bookman Old Style"/>
          <w:sz w:val="20"/>
        </w:rPr>
      </w:pPr>
    </w:p>
    <w:tbl>
      <w:tblPr>
        <w:tblW w:w="0" w:type="auto"/>
        <w:tblInd w:w="108" w:type="dxa"/>
        <w:tblLayout w:type="fixed"/>
        <w:tblLook w:val="0000" w:firstRow="0" w:lastRow="0" w:firstColumn="0" w:lastColumn="0" w:noHBand="0" w:noVBand="0"/>
      </w:tblPr>
      <w:tblGrid>
        <w:gridCol w:w="2610"/>
        <w:gridCol w:w="2757"/>
        <w:gridCol w:w="2013"/>
        <w:gridCol w:w="1980"/>
      </w:tblGrid>
      <w:tr w:rsidR="00960F4F" w:rsidRPr="00960F4F" w14:paraId="36467796" w14:textId="77777777" w:rsidTr="00E819CA">
        <w:trPr>
          <w:cantSplit/>
          <w:trHeight w:val="348"/>
        </w:trPr>
        <w:tc>
          <w:tcPr>
            <w:tcW w:w="9360" w:type="dxa"/>
            <w:gridSpan w:val="4"/>
            <w:tcBorders>
              <w:top w:val="single" w:sz="12" w:space="0" w:color="auto"/>
              <w:left w:val="single" w:sz="12" w:space="0" w:color="auto"/>
              <w:bottom w:val="double" w:sz="6" w:space="0" w:color="auto"/>
              <w:right w:val="single" w:sz="12" w:space="0" w:color="auto"/>
            </w:tcBorders>
            <w:shd w:val="pct5" w:color="auto" w:fill="FFFFFF"/>
            <w:vAlign w:val="center"/>
          </w:tcPr>
          <w:p w14:paraId="0BD645F5" w14:textId="77777777" w:rsidR="00960F4F" w:rsidRPr="00960F4F" w:rsidRDefault="00960F4F" w:rsidP="00960F4F">
            <w:pPr>
              <w:keepNext/>
              <w:jc w:val="center"/>
              <w:outlineLvl w:val="0"/>
              <w:rPr>
                <w:rFonts w:ascii="Book Antiqua" w:hAnsi="Book Antiqua"/>
                <w:b/>
                <w:sz w:val="22"/>
                <w:szCs w:val="22"/>
              </w:rPr>
            </w:pPr>
            <w:r w:rsidRPr="00960F4F">
              <w:rPr>
                <w:rFonts w:ascii="Book Antiqua" w:hAnsi="Book Antiqua"/>
                <w:b/>
                <w:sz w:val="22"/>
                <w:szCs w:val="22"/>
              </w:rPr>
              <w:t>Facility Information</w:t>
            </w:r>
          </w:p>
        </w:tc>
      </w:tr>
      <w:tr w:rsidR="00960F4F" w:rsidRPr="00960F4F" w14:paraId="54E67275" w14:textId="77777777" w:rsidTr="00E819CA">
        <w:trPr>
          <w:cantSplit/>
          <w:trHeight w:val="315"/>
        </w:trPr>
        <w:tc>
          <w:tcPr>
            <w:tcW w:w="2610" w:type="dxa"/>
            <w:tcBorders>
              <w:top w:val="double" w:sz="6" w:space="0" w:color="auto"/>
              <w:left w:val="single" w:sz="12" w:space="0" w:color="auto"/>
              <w:bottom w:val="single" w:sz="6" w:space="0" w:color="auto"/>
              <w:right w:val="single" w:sz="6" w:space="0" w:color="auto"/>
            </w:tcBorders>
            <w:shd w:val="pct5" w:color="auto" w:fill="FFFFFF"/>
          </w:tcPr>
          <w:p w14:paraId="48667615"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 xml:space="preserve">Applicant/Facility </w:t>
            </w:r>
          </w:p>
        </w:tc>
        <w:tc>
          <w:tcPr>
            <w:tcW w:w="6750" w:type="dxa"/>
            <w:gridSpan w:val="3"/>
            <w:tcBorders>
              <w:top w:val="double" w:sz="6" w:space="0" w:color="auto"/>
              <w:left w:val="single" w:sz="6" w:space="0" w:color="auto"/>
              <w:bottom w:val="single" w:sz="6" w:space="0" w:color="auto"/>
              <w:right w:val="single" w:sz="12" w:space="0" w:color="auto"/>
            </w:tcBorders>
          </w:tcPr>
          <w:p w14:paraId="1DCCCD23" w14:textId="77777777" w:rsidR="00960F4F" w:rsidRPr="00960F4F" w:rsidRDefault="00CD0A4A" w:rsidP="00960F4F">
            <w:pPr>
              <w:spacing w:before="40" w:after="20"/>
              <w:rPr>
                <w:rFonts w:ascii="Book Antiqua" w:hAnsi="Book Antiqua"/>
                <w:sz w:val="22"/>
                <w:szCs w:val="22"/>
              </w:rPr>
            </w:pPr>
            <w:r>
              <w:rPr>
                <w:rFonts w:ascii="Book Antiqua" w:hAnsi="Book Antiqua"/>
                <w:sz w:val="22"/>
                <w:szCs w:val="22"/>
              </w:rPr>
              <w:t>Duke Energy Progress</w:t>
            </w:r>
            <w:r w:rsidR="00960F4F" w:rsidRPr="00960F4F">
              <w:rPr>
                <w:rFonts w:ascii="Book Antiqua" w:hAnsi="Book Antiqua"/>
                <w:sz w:val="22"/>
                <w:szCs w:val="22"/>
              </w:rPr>
              <w:t xml:space="preserve">, LLC / H.F. Lee Energy Complex </w:t>
            </w:r>
          </w:p>
        </w:tc>
      </w:tr>
      <w:tr w:rsidR="00960F4F" w:rsidRPr="00960F4F" w14:paraId="67B8FF39" w14:textId="77777777" w:rsidTr="00E819CA">
        <w:trPr>
          <w:cantSplit/>
        </w:trPr>
        <w:tc>
          <w:tcPr>
            <w:tcW w:w="2610" w:type="dxa"/>
            <w:tcBorders>
              <w:top w:val="single" w:sz="6" w:space="0" w:color="auto"/>
              <w:left w:val="single" w:sz="12" w:space="0" w:color="auto"/>
              <w:bottom w:val="single" w:sz="6" w:space="0" w:color="auto"/>
              <w:right w:val="single" w:sz="6" w:space="0" w:color="auto"/>
            </w:tcBorders>
            <w:shd w:val="pct5" w:color="auto" w:fill="FFFFFF"/>
          </w:tcPr>
          <w:p w14:paraId="27C1DBEE"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Applicant Address:</w:t>
            </w:r>
          </w:p>
        </w:tc>
        <w:tc>
          <w:tcPr>
            <w:tcW w:w="6750" w:type="dxa"/>
            <w:gridSpan w:val="3"/>
            <w:tcBorders>
              <w:top w:val="single" w:sz="6" w:space="0" w:color="auto"/>
              <w:left w:val="single" w:sz="6" w:space="0" w:color="auto"/>
              <w:bottom w:val="single" w:sz="6" w:space="0" w:color="auto"/>
              <w:right w:val="single" w:sz="12" w:space="0" w:color="auto"/>
            </w:tcBorders>
          </w:tcPr>
          <w:p w14:paraId="531F02BD" w14:textId="77777777" w:rsidR="00960F4F" w:rsidRPr="00960F4F" w:rsidRDefault="00960F4F" w:rsidP="00960F4F">
            <w:pPr>
              <w:rPr>
                <w:rFonts w:ascii="Book Antiqua" w:hAnsi="Book Antiqua"/>
                <w:sz w:val="22"/>
                <w:szCs w:val="22"/>
              </w:rPr>
            </w:pPr>
            <w:r>
              <w:rPr>
                <w:rFonts w:ascii="Book Antiqua" w:hAnsi="Book Antiqua"/>
                <w:sz w:val="22"/>
                <w:szCs w:val="22"/>
              </w:rPr>
              <w:t xml:space="preserve">1199 Black Jack Church Road, </w:t>
            </w:r>
            <w:r w:rsidR="00F96F29">
              <w:rPr>
                <w:rFonts w:ascii="Book Antiqua" w:hAnsi="Book Antiqua"/>
                <w:sz w:val="22"/>
                <w:szCs w:val="22"/>
              </w:rPr>
              <w:t>Goldsboro, NC 27530</w:t>
            </w:r>
          </w:p>
        </w:tc>
      </w:tr>
      <w:tr w:rsidR="00960F4F" w:rsidRPr="00960F4F" w14:paraId="0CBD1F04" w14:textId="77777777" w:rsidTr="00E819CA">
        <w:trPr>
          <w:cantSplit/>
        </w:trPr>
        <w:tc>
          <w:tcPr>
            <w:tcW w:w="2610" w:type="dxa"/>
            <w:tcBorders>
              <w:top w:val="single" w:sz="6" w:space="0" w:color="auto"/>
              <w:left w:val="single" w:sz="12" w:space="0" w:color="auto"/>
              <w:bottom w:val="single" w:sz="6" w:space="0" w:color="auto"/>
              <w:right w:val="single" w:sz="6" w:space="0" w:color="auto"/>
            </w:tcBorders>
            <w:shd w:val="pct5" w:color="auto" w:fill="FFFFFF"/>
          </w:tcPr>
          <w:p w14:paraId="3F24237F"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Facility Address:</w:t>
            </w:r>
          </w:p>
        </w:tc>
        <w:tc>
          <w:tcPr>
            <w:tcW w:w="6750" w:type="dxa"/>
            <w:gridSpan w:val="3"/>
            <w:tcBorders>
              <w:top w:val="single" w:sz="6" w:space="0" w:color="auto"/>
              <w:left w:val="single" w:sz="6" w:space="0" w:color="auto"/>
              <w:bottom w:val="single" w:sz="6" w:space="0" w:color="auto"/>
              <w:right w:val="single" w:sz="12" w:space="0" w:color="auto"/>
            </w:tcBorders>
          </w:tcPr>
          <w:p w14:paraId="6872874A" w14:textId="77777777" w:rsidR="00960F4F" w:rsidRPr="00960F4F" w:rsidRDefault="004E0453" w:rsidP="004E0453">
            <w:pPr>
              <w:spacing w:before="40" w:after="20"/>
              <w:rPr>
                <w:rFonts w:ascii="Book Antiqua" w:hAnsi="Book Antiqua"/>
                <w:sz w:val="22"/>
                <w:szCs w:val="22"/>
              </w:rPr>
            </w:pPr>
            <w:r w:rsidRPr="004E0453">
              <w:rPr>
                <w:rFonts w:ascii="Book Antiqua" w:hAnsi="Book Antiqua"/>
                <w:sz w:val="22"/>
                <w:szCs w:val="22"/>
              </w:rPr>
              <w:t>1199 Black Jack Church Road, Goldsboro, NC 27530</w:t>
            </w:r>
          </w:p>
        </w:tc>
      </w:tr>
      <w:tr w:rsidR="00960F4F" w:rsidRPr="00960F4F" w14:paraId="71693DB7" w14:textId="77777777" w:rsidTr="00E819CA">
        <w:trPr>
          <w:cantSplit/>
        </w:trPr>
        <w:tc>
          <w:tcPr>
            <w:tcW w:w="2610" w:type="dxa"/>
            <w:tcBorders>
              <w:top w:val="single" w:sz="6" w:space="0" w:color="auto"/>
              <w:left w:val="single" w:sz="12" w:space="0" w:color="auto"/>
              <w:bottom w:val="single" w:sz="6" w:space="0" w:color="auto"/>
              <w:right w:val="single" w:sz="6" w:space="0" w:color="auto"/>
            </w:tcBorders>
            <w:shd w:val="pct5" w:color="auto" w:fill="FFFFFF"/>
          </w:tcPr>
          <w:p w14:paraId="4E5B9CF7"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Permitted Flow (MGD):</w:t>
            </w:r>
          </w:p>
        </w:tc>
        <w:tc>
          <w:tcPr>
            <w:tcW w:w="6750" w:type="dxa"/>
            <w:gridSpan w:val="3"/>
            <w:tcBorders>
              <w:top w:val="single" w:sz="6" w:space="0" w:color="auto"/>
              <w:left w:val="single" w:sz="6" w:space="0" w:color="auto"/>
              <w:bottom w:val="single" w:sz="6" w:space="0" w:color="auto"/>
              <w:right w:val="single" w:sz="12" w:space="0" w:color="auto"/>
            </w:tcBorders>
          </w:tcPr>
          <w:p w14:paraId="2BA198A2" w14:textId="78B3DD53" w:rsidR="00960F4F" w:rsidRPr="00960F4F" w:rsidRDefault="00F96F29" w:rsidP="00F71530">
            <w:pPr>
              <w:spacing w:before="40" w:after="20"/>
              <w:rPr>
                <w:rFonts w:ascii="Book Antiqua" w:hAnsi="Book Antiqua"/>
                <w:sz w:val="22"/>
                <w:szCs w:val="22"/>
              </w:rPr>
            </w:pPr>
            <w:r>
              <w:rPr>
                <w:rFonts w:ascii="Book Antiqua" w:hAnsi="Book Antiqua"/>
                <w:sz w:val="22"/>
                <w:szCs w:val="22"/>
              </w:rPr>
              <w:t>Outfall 001</w:t>
            </w:r>
            <w:r w:rsidR="004E0453">
              <w:rPr>
                <w:rFonts w:ascii="Book Antiqua" w:hAnsi="Book Antiqua"/>
                <w:sz w:val="22"/>
                <w:szCs w:val="22"/>
              </w:rPr>
              <w:t xml:space="preserve"> </w:t>
            </w:r>
            <w:r w:rsidR="00987539">
              <w:rPr>
                <w:rFonts w:ascii="Book Antiqua" w:hAnsi="Book Antiqua"/>
                <w:sz w:val="22"/>
                <w:szCs w:val="22"/>
              </w:rPr>
              <w:t>-</w:t>
            </w:r>
            <w:r>
              <w:rPr>
                <w:rFonts w:ascii="Book Antiqua" w:hAnsi="Book Antiqua"/>
                <w:sz w:val="22"/>
                <w:szCs w:val="22"/>
              </w:rPr>
              <w:t xml:space="preserve"> 2.16 MGD     </w:t>
            </w:r>
          </w:p>
        </w:tc>
      </w:tr>
      <w:tr w:rsidR="00960F4F" w:rsidRPr="00960F4F" w14:paraId="1D1E35E1" w14:textId="77777777" w:rsidTr="00E819CA">
        <w:trPr>
          <w:cantSplit/>
        </w:trPr>
        <w:tc>
          <w:tcPr>
            <w:tcW w:w="2610" w:type="dxa"/>
            <w:tcBorders>
              <w:top w:val="single" w:sz="6" w:space="0" w:color="auto"/>
              <w:left w:val="single" w:sz="12" w:space="0" w:color="auto"/>
              <w:bottom w:val="single" w:sz="6" w:space="0" w:color="auto"/>
              <w:right w:val="single" w:sz="6" w:space="0" w:color="auto"/>
            </w:tcBorders>
            <w:shd w:val="pct5" w:color="auto" w:fill="FFFFFF"/>
          </w:tcPr>
          <w:p w14:paraId="6D717E87"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Type of Waste:</w:t>
            </w:r>
          </w:p>
        </w:tc>
        <w:tc>
          <w:tcPr>
            <w:tcW w:w="6750" w:type="dxa"/>
            <w:gridSpan w:val="3"/>
            <w:tcBorders>
              <w:top w:val="single" w:sz="6" w:space="0" w:color="auto"/>
              <w:left w:val="single" w:sz="6" w:space="0" w:color="auto"/>
              <w:bottom w:val="single" w:sz="6" w:space="0" w:color="auto"/>
              <w:right w:val="single" w:sz="12" w:space="0" w:color="auto"/>
            </w:tcBorders>
          </w:tcPr>
          <w:p w14:paraId="360FF45C"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Industrial &amp; domestic</w:t>
            </w:r>
          </w:p>
        </w:tc>
      </w:tr>
      <w:tr w:rsidR="00960F4F" w:rsidRPr="00960F4F" w14:paraId="728148DD" w14:textId="77777777" w:rsidTr="00E819CA">
        <w:trPr>
          <w:cantSplit/>
        </w:trPr>
        <w:tc>
          <w:tcPr>
            <w:tcW w:w="2610" w:type="dxa"/>
            <w:tcBorders>
              <w:top w:val="single" w:sz="6" w:space="0" w:color="auto"/>
              <w:left w:val="single" w:sz="12" w:space="0" w:color="auto"/>
              <w:bottom w:val="single" w:sz="6" w:space="0" w:color="auto"/>
              <w:right w:val="single" w:sz="6" w:space="0" w:color="auto"/>
            </w:tcBorders>
            <w:shd w:val="pct5" w:color="auto" w:fill="FFFFFF"/>
          </w:tcPr>
          <w:p w14:paraId="2B05C504"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Facility Classification:</w:t>
            </w:r>
          </w:p>
        </w:tc>
        <w:tc>
          <w:tcPr>
            <w:tcW w:w="6750" w:type="dxa"/>
            <w:gridSpan w:val="3"/>
            <w:tcBorders>
              <w:top w:val="single" w:sz="6" w:space="0" w:color="auto"/>
              <w:left w:val="single" w:sz="6" w:space="0" w:color="auto"/>
              <w:right w:val="single" w:sz="12" w:space="0" w:color="auto"/>
            </w:tcBorders>
          </w:tcPr>
          <w:p w14:paraId="176400D9" w14:textId="75DB6C33" w:rsidR="00960F4F" w:rsidRPr="00960F4F" w:rsidRDefault="00A82C4A" w:rsidP="00960F4F">
            <w:pPr>
              <w:spacing w:before="40" w:after="20"/>
              <w:rPr>
                <w:rFonts w:ascii="Book Antiqua" w:hAnsi="Book Antiqua"/>
                <w:sz w:val="22"/>
                <w:szCs w:val="22"/>
              </w:rPr>
            </w:pPr>
            <w:r>
              <w:rPr>
                <w:rFonts w:ascii="Book Antiqua" w:hAnsi="Book Antiqua"/>
                <w:sz w:val="22"/>
                <w:szCs w:val="22"/>
              </w:rPr>
              <w:t>Physical-Chemical Grade 1</w:t>
            </w:r>
          </w:p>
        </w:tc>
      </w:tr>
      <w:tr w:rsidR="00960F4F" w:rsidRPr="00960F4F" w14:paraId="7CB229D2" w14:textId="77777777" w:rsidTr="00E819CA">
        <w:trPr>
          <w:cantSplit/>
        </w:trPr>
        <w:tc>
          <w:tcPr>
            <w:tcW w:w="2610" w:type="dxa"/>
            <w:tcBorders>
              <w:top w:val="single" w:sz="6" w:space="0" w:color="auto"/>
              <w:left w:val="single" w:sz="12" w:space="0" w:color="auto"/>
              <w:bottom w:val="single" w:sz="6" w:space="0" w:color="auto"/>
              <w:right w:val="single" w:sz="6" w:space="0" w:color="auto"/>
            </w:tcBorders>
            <w:shd w:val="pct5" w:color="auto" w:fill="FFFFFF"/>
          </w:tcPr>
          <w:p w14:paraId="64D543CA"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Permit Status:</w:t>
            </w:r>
          </w:p>
        </w:tc>
        <w:tc>
          <w:tcPr>
            <w:tcW w:w="6750" w:type="dxa"/>
            <w:gridSpan w:val="3"/>
            <w:tcBorders>
              <w:top w:val="single" w:sz="6" w:space="0" w:color="auto"/>
              <w:left w:val="single" w:sz="6" w:space="0" w:color="auto"/>
              <w:right w:val="single" w:sz="12" w:space="0" w:color="auto"/>
            </w:tcBorders>
          </w:tcPr>
          <w:p w14:paraId="64967FD0" w14:textId="1140F837" w:rsidR="00960F4F" w:rsidRPr="00960F4F" w:rsidRDefault="004F1E7A" w:rsidP="00960F4F">
            <w:pPr>
              <w:spacing w:before="40" w:after="20"/>
              <w:rPr>
                <w:rFonts w:ascii="Book Antiqua" w:hAnsi="Book Antiqua"/>
                <w:sz w:val="22"/>
                <w:szCs w:val="22"/>
              </w:rPr>
            </w:pPr>
            <w:r>
              <w:rPr>
                <w:rFonts w:ascii="Book Antiqua" w:hAnsi="Book Antiqua"/>
                <w:sz w:val="22"/>
                <w:szCs w:val="22"/>
              </w:rPr>
              <w:t xml:space="preserve">Major </w:t>
            </w:r>
            <w:r w:rsidR="00F96F29">
              <w:rPr>
                <w:rFonts w:ascii="Book Antiqua" w:hAnsi="Book Antiqua"/>
                <w:sz w:val="22"/>
                <w:szCs w:val="22"/>
              </w:rPr>
              <w:t>Modification</w:t>
            </w:r>
          </w:p>
        </w:tc>
      </w:tr>
      <w:tr w:rsidR="00960F4F" w:rsidRPr="00960F4F" w14:paraId="54CA5156" w14:textId="77777777" w:rsidTr="00E819CA">
        <w:trPr>
          <w:cantSplit/>
        </w:trPr>
        <w:tc>
          <w:tcPr>
            <w:tcW w:w="2610" w:type="dxa"/>
            <w:tcBorders>
              <w:top w:val="single" w:sz="6" w:space="0" w:color="auto"/>
              <w:left w:val="single" w:sz="12" w:space="0" w:color="auto"/>
              <w:right w:val="single" w:sz="6" w:space="0" w:color="auto"/>
            </w:tcBorders>
            <w:shd w:val="pct5" w:color="auto" w:fill="FFFFFF"/>
          </w:tcPr>
          <w:p w14:paraId="59FB66A2"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County:</w:t>
            </w:r>
          </w:p>
        </w:tc>
        <w:tc>
          <w:tcPr>
            <w:tcW w:w="6750" w:type="dxa"/>
            <w:gridSpan w:val="3"/>
            <w:tcBorders>
              <w:top w:val="single" w:sz="6" w:space="0" w:color="auto"/>
              <w:left w:val="single" w:sz="6" w:space="0" w:color="auto"/>
              <w:right w:val="single" w:sz="12" w:space="0" w:color="auto"/>
            </w:tcBorders>
          </w:tcPr>
          <w:p w14:paraId="1C9D2CBF" w14:textId="77777777" w:rsidR="00960F4F" w:rsidRPr="00960F4F" w:rsidRDefault="00F96F29" w:rsidP="00960F4F">
            <w:pPr>
              <w:spacing w:before="40" w:after="20"/>
              <w:rPr>
                <w:rFonts w:ascii="Book Antiqua" w:hAnsi="Book Antiqua"/>
                <w:sz w:val="22"/>
                <w:szCs w:val="22"/>
              </w:rPr>
            </w:pPr>
            <w:r>
              <w:rPr>
                <w:rFonts w:ascii="Book Antiqua" w:hAnsi="Book Antiqua"/>
                <w:sz w:val="22"/>
                <w:szCs w:val="22"/>
              </w:rPr>
              <w:t>Wayne</w:t>
            </w:r>
          </w:p>
        </w:tc>
      </w:tr>
      <w:tr w:rsidR="00960F4F" w:rsidRPr="00960F4F" w14:paraId="23DC47CA" w14:textId="77777777" w:rsidTr="00E819CA">
        <w:trPr>
          <w:cantSplit/>
          <w:trHeight w:val="330"/>
        </w:trPr>
        <w:tc>
          <w:tcPr>
            <w:tcW w:w="9360" w:type="dxa"/>
            <w:gridSpan w:val="4"/>
            <w:tcBorders>
              <w:top w:val="single" w:sz="12" w:space="0" w:color="auto"/>
              <w:left w:val="single" w:sz="12" w:space="0" w:color="auto"/>
              <w:bottom w:val="double" w:sz="6" w:space="0" w:color="auto"/>
              <w:right w:val="single" w:sz="12" w:space="0" w:color="auto"/>
            </w:tcBorders>
            <w:shd w:val="pct5" w:color="auto" w:fill="FFFFFF"/>
            <w:vAlign w:val="center"/>
          </w:tcPr>
          <w:p w14:paraId="709F21B0" w14:textId="77777777" w:rsidR="00960F4F" w:rsidRPr="00960F4F" w:rsidRDefault="00960F4F" w:rsidP="00960F4F">
            <w:pPr>
              <w:keepNext/>
              <w:spacing w:before="40" w:after="20"/>
              <w:jc w:val="center"/>
              <w:outlineLvl w:val="0"/>
              <w:rPr>
                <w:rFonts w:ascii="Book Antiqua" w:hAnsi="Book Antiqua"/>
                <w:b/>
                <w:sz w:val="22"/>
                <w:szCs w:val="22"/>
              </w:rPr>
            </w:pPr>
            <w:r w:rsidRPr="00960F4F">
              <w:rPr>
                <w:rFonts w:ascii="Book Antiqua" w:hAnsi="Book Antiqua"/>
                <w:b/>
                <w:sz w:val="22"/>
                <w:szCs w:val="22"/>
              </w:rPr>
              <w:t>Miscellaneous</w:t>
            </w:r>
          </w:p>
        </w:tc>
      </w:tr>
      <w:tr w:rsidR="00960F4F" w:rsidRPr="00960F4F" w14:paraId="4AA5D1BC" w14:textId="77777777" w:rsidTr="00987539">
        <w:trPr>
          <w:cantSplit/>
        </w:trPr>
        <w:tc>
          <w:tcPr>
            <w:tcW w:w="2610" w:type="dxa"/>
            <w:tcBorders>
              <w:top w:val="double" w:sz="6" w:space="0" w:color="auto"/>
              <w:left w:val="single" w:sz="12" w:space="0" w:color="auto"/>
              <w:bottom w:val="single" w:sz="4" w:space="0" w:color="auto"/>
              <w:right w:val="single" w:sz="4" w:space="0" w:color="auto"/>
            </w:tcBorders>
            <w:shd w:val="pct5" w:color="auto" w:fill="FFFFFF"/>
          </w:tcPr>
          <w:p w14:paraId="54BAC4C2"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Receiving Stream:</w:t>
            </w:r>
          </w:p>
        </w:tc>
        <w:tc>
          <w:tcPr>
            <w:tcW w:w="2757" w:type="dxa"/>
            <w:tcBorders>
              <w:top w:val="double" w:sz="6" w:space="0" w:color="auto"/>
              <w:left w:val="single" w:sz="4" w:space="0" w:color="auto"/>
              <w:bottom w:val="single" w:sz="4" w:space="0" w:color="auto"/>
              <w:right w:val="single" w:sz="4" w:space="0" w:color="auto"/>
            </w:tcBorders>
          </w:tcPr>
          <w:p w14:paraId="1C1B1F0B" w14:textId="77777777" w:rsidR="00960F4F" w:rsidRPr="00960F4F" w:rsidRDefault="00F96F29" w:rsidP="00960F4F">
            <w:pPr>
              <w:spacing w:before="40" w:after="20"/>
              <w:rPr>
                <w:rFonts w:ascii="Book Antiqua" w:hAnsi="Book Antiqua"/>
                <w:sz w:val="22"/>
                <w:szCs w:val="22"/>
              </w:rPr>
            </w:pPr>
            <w:r>
              <w:rPr>
                <w:rFonts w:ascii="Book Antiqua" w:hAnsi="Book Antiqua"/>
                <w:sz w:val="22"/>
                <w:szCs w:val="22"/>
              </w:rPr>
              <w:t>Neuse River</w:t>
            </w:r>
          </w:p>
        </w:tc>
        <w:tc>
          <w:tcPr>
            <w:tcW w:w="2013" w:type="dxa"/>
            <w:tcBorders>
              <w:top w:val="double" w:sz="6" w:space="0" w:color="auto"/>
              <w:left w:val="single" w:sz="4" w:space="0" w:color="auto"/>
              <w:bottom w:val="single" w:sz="4" w:space="0" w:color="auto"/>
              <w:right w:val="single" w:sz="4" w:space="0" w:color="auto"/>
            </w:tcBorders>
            <w:shd w:val="pct5" w:color="auto" w:fill="FFFFFF"/>
          </w:tcPr>
          <w:p w14:paraId="5782B74C"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State Grid:</w:t>
            </w:r>
          </w:p>
        </w:tc>
        <w:tc>
          <w:tcPr>
            <w:tcW w:w="1980" w:type="dxa"/>
            <w:tcBorders>
              <w:top w:val="double" w:sz="6" w:space="0" w:color="auto"/>
              <w:left w:val="single" w:sz="4" w:space="0" w:color="auto"/>
              <w:bottom w:val="single" w:sz="4" w:space="0" w:color="auto"/>
              <w:right w:val="single" w:sz="12" w:space="0" w:color="auto"/>
            </w:tcBorders>
          </w:tcPr>
          <w:p w14:paraId="4CBEB154" w14:textId="77777777" w:rsidR="00960F4F" w:rsidRPr="00960F4F" w:rsidRDefault="00987539" w:rsidP="00987539">
            <w:pPr>
              <w:spacing w:before="40" w:after="20"/>
              <w:rPr>
                <w:rFonts w:ascii="Book Antiqua" w:hAnsi="Book Antiqua"/>
                <w:sz w:val="22"/>
                <w:szCs w:val="22"/>
              </w:rPr>
            </w:pPr>
            <w:r w:rsidRPr="00987539">
              <w:rPr>
                <w:rFonts w:ascii="Book Antiqua" w:hAnsi="Book Antiqua"/>
                <w:sz w:val="22"/>
                <w:szCs w:val="22"/>
              </w:rPr>
              <w:t xml:space="preserve">F26NE </w:t>
            </w:r>
          </w:p>
        </w:tc>
      </w:tr>
      <w:tr w:rsidR="00960F4F" w:rsidRPr="00960F4F" w14:paraId="6B5C2CCD" w14:textId="77777777" w:rsidTr="00987539">
        <w:trPr>
          <w:cantSplit/>
        </w:trPr>
        <w:tc>
          <w:tcPr>
            <w:tcW w:w="2610" w:type="dxa"/>
            <w:tcBorders>
              <w:top w:val="single" w:sz="4" w:space="0" w:color="auto"/>
              <w:left w:val="single" w:sz="12" w:space="0" w:color="auto"/>
              <w:bottom w:val="single" w:sz="4" w:space="0" w:color="auto"/>
              <w:right w:val="single" w:sz="4" w:space="0" w:color="auto"/>
            </w:tcBorders>
            <w:shd w:val="pct5" w:color="auto" w:fill="FFFFFF"/>
          </w:tcPr>
          <w:p w14:paraId="566BFA8E"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Stream Classification:</w:t>
            </w:r>
          </w:p>
        </w:tc>
        <w:tc>
          <w:tcPr>
            <w:tcW w:w="2757" w:type="dxa"/>
            <w:tcBorders>
              <w:top w:val="single" w:sz="4" w:space="0" w:color="auto"/>
              <w:left w:val="single" w:sz="4" w:space="0" w:color="auto"/>
              <w:bottom w:val="single" w:sz="4" w:space="0" w:color="auto"/>
              <w:right w:val="single" w:sz="4" w:space="0" w:color="auto"/>
            </w:tcBorders>
          </w:tcPr>
          <w:p w14:paraId="0777EA96"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WS-IV</w:t>
            </w:r>
            <w:r w:rsidR="00F96F29">
              <w:rPr>
                <w:rFonts w:ascii="Book Antiqua" w:hAnsi="Book Antiqua"/>
                <w:sz w:val="22"/>
                <w:szCs w:val="22"/>
              </w:rPr>
              <w:t>; NSW</w:t>
            </w:r>
          </w:p>
        </w:tc>
        <w:tc>
          <w:tcPr>
            <w:tcW w:w="2013" w:type="dxa"/>
            <w:tcBorders>
              <w:top w:val="single" w:sz="4" w:space="0" w:color="auto"/>
              <w:left w:val="single" w:sz="4" w:space="0" w:color="auto"/>
              <w:bottom w:val="single" w:sz="4" w:space="0" w:color="auto"/>
              <w:right w:val="single" w:sz="4" w:space="0" w:color="auto"/>
            </w:tcBorders>
            <w:shd w:val="pct5" w:color="auto" w:fill="FFFFFF"/>
          </w:tcPr>
          <w:p w14:paraId="1E6F3D88"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USGS Quad:</w:t>
            </w:r>
          </w:p>
        </w:tc>
        <w:tc>
          <w:tcPr>
            <w:tcW w:w="1980" w:type="dxa"/>
            <w:tcBorders>
              <w:top w:val="single" w:sz="4" w:space="0" w:color="auto"/>
              <w:left w:val="single" w:sz="4" w:space="0" w:color="auto"/>
              <w:bottom w:val="single" w:sz="4" w:space="0" w:color="auto"/>
              <w:right w:val="single" w:sz="12" w:space="0" w:color="auto"/>
            </w:tcBorders>
          </w:tcPr>
          <w:p w14:paraId="2C98575C" w14:textId="77777777" w:rsidR="00960F4F" w:rsidRPr="00960F4F" w:rsidRDefault="00987539" w:rsidP="00960F4F">
            <w:pPr>
              <w:spacing w:before="40" w:after="20"/>
              <w:rPr>
                <w:rFonts w:ascii="Book Antiqua" w:hAnsi="Book Antiqua"/>
                <w:sz w:val="22"/>
                <w:szCs w:val="22"/>
              </w:rPr>
            </w:pPr>
            <w:r>
              <w:rPr>
                <w:rFonts w:ascii="Book Antiqua" w:hAnsi="Book Antiqua"/>
                <w:sz w:val="22"/>
                <w:szCs w:val="22"/>
              </w:rPr>
              <w:t>NW Goldsboro</w:t>
            </w:r>
          </w:p>
        </w:tc>
      </w:tr>
      <w:tr w:rsidR="004E0453" w:rsidRPr="00960F4F" w14:paraId="723E381B" w14:textId="77777777" w:rsidTr="00987539">
        <w:trPr>
          <w:cantSplit/>
          <w:trHeight w:val="255"/>
        </w:trPr>
        <w:tc>
          <w:tcPr>
            <w:tcW w:w="2610" w:type="dxa"/>
            <w:tcBorders>
              <w:top w:val="single" w:sz="4" w:space="0" w:color="auto"/>
              <w:left w:val="single" w:sz="12" w:space="0" w:color="auto"/>
              <w:bottom w:val="single" w:sz="4" w:space="0" w:color="auto"/>
              <w:right w:val="single" w:sz="4" w:space="0" w:color="auto"/>
            </w:tcBorders>
            <w:shd w:val="pct5" w:color="auto" w:fill="FFFFFF"/>
          </w:tcPr>
          <w:p w14:paraId="4A2FA025"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Drainage Area (mi</w:t>
            </w:r>
            <w:r w:rsidRPr="00960F4F">
              <w:rPr>
                <w:rFonts w:ascii="Book Antiqua" w:hAnsi="Book Antiqua"/>
                <w:sz w:val="22"/>
                <w:szCs w:val="22"/>
                <w:vertAlign w:val="superscript"/>
              </w:rPr>
              <w:t>2</w:t>
            </w:r>
            <w:r w:rsidRPr="00960F4F">
              <w:rPr>
                <w:rFonts w:ascii="Book Antiqua" w:hAnsi="Book Antiqua"/>
                <w:sz w:val="22"/>
                <w:szCs w:val="22"/>
              </w:rPr>
              <w:t>):</w:t>
            </w:r>
          </w:p>
        </w:tc>
        <w:tc>
          <w:tcPr>
            <w:tcW w:w="2757" w:type="dxa"/>
            <w:tcBorders>
              <w:top w:val="single" w:sz="4" w:space="0" w:color="auto"/>
              <w:left w:val="single" w:sz="4" w:space="0" w:color="auto"/>
              <w:bottom w:val="single" w:sz="4" w:space="0" w:color="auto"/>
              <w:right w:val="single" w:sz="4" w:space="0" w:color="auto"/>
            </w:tcBorders>
          </w:tcPr>
          <w:p w14:paraId="201F8608" w14:textId="64A82B8A" w:rsidR="004E0453" w:rsidRPr="00960F4F" w:rsidRDefault="00F71530" w:rsidP="00960F4F">
            <w:pPr>
              <w:spacing w:before="40" w:after="20"/>
              <w:rPr>
                <w:rFonts w:ascii="Book Antiqua" w:hAnsi="Book Antiqua"/>
                <w:sz w:val="22"/>
                <w:szCs w:val="22"/>
              </w:rPr>
            </w:pPr>
            <w:r>
              <w:rPr>
                <w:rFonts w:ascii="Book Antiqua" w:hAnsi="Book Antiqua"/>
                <w:sz w:val="22"/>
                <w:szCs w:val="22"/>
              </w:rPr>
              <w:t>2,05</w:t>
            </w:r>
            <w:r w:rsidR="004E0453">
              <w:rPr>
                <w:rFonts w:ascii="Book Antiqua" w:hAnsi="Book Antiqua"/>
                <w:sz w:val="22"/>
                <w:szCs w:val="22"/>
              </w:rPr>
              <w:t>0</w:t>
            </w:r>
          </w:p>
        </w:tc>
        <w:tc>
          <w:tcPr>
            <w:tcW w:w="2013" w:type="dxa"/>
            <w:tcBorders>
              <w:top w:val="single" w:sz="4" w:space="0" w:color="auto"/>
              <w:left w:val="single" w:sz="4" w:space="0" w:color="auto"/>
              <w:bottom w:val="single" w:sz="4" w:space="0" w:color="auto"/>
              <w:right w:val="single" w:sz="4" w:space="0" w:color="auto"/>
            </w:tcBorders>
            <w:shd w:val="pct5" w:color="auto" w:fill="FFFFFF"/>
          </w:tcPr>
          <w:p w14:paraId="7465AB88"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303(d) Listed?</w:t>
            </w:r>
          </w:p>
        </w:tc>
        <w:tc>
          <w:tcPr>
            <w:tcW w:w="1980" w:type="dxa"/>
            <w:tcBorders>
              <w:top w:val="single" w:sz="4" w:space="0" w:color="auto"/>
              <w:left w:val="single" w:sz="4" w:space="0" w:color="auto"/>
              <w:bottom w:val="single" w:sz="4" w:space="0" w:color="auto"/>
              <w:right w:val="single" w:sz="12" w:space="0" w:color="auto"/>
            </w:tcBorders>
          </w:tcPr>
          <w:p w14:paraId="7B727D4F"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No</w:t>
            </w:r>
            <w:r>
              <w:rPr>
                <w:rFonts w:ascii="Book Antiqua" w:hAnsi="Book Antiqua"/>
                <w:sz w:val="22"/>
                <w:szCs w:val="22"/>
              </w:rPr>
              <w:t>,</w:t>
            </w:r>
            <w:r>
              <w:t xml:space="preserve"> </w:t>
            </w:r>
            <w:r w:rsidRPr="00987539">
              <w:rPr>
                <w:rFonts w:ascii="Book Antiqua" w:hAnsi="Book Antiqua"/>
                <w:sz w:val="22"/>
                <w:szCs w:val="22"/>
              </w:rPr>
              <w:t>TMDL is in effect for TN</w:t>
            </w:r>
            <w:r>
              <w:rPr>
                <w:rFonts w:ascii="Book Antiqua" w:hAnsi="Book Antiqua"/>
                <w:sz w:val="22"/>
                <w:szCs w:val="22"/>
              </w:rPr>
              <w:t xml:space="preserve"> </w:t>
            </w:r>
          </w:p>
        </w:tc>
      </w:tr>
      <w:tr w:rsidR="004E0453" w:rsidRPr="00960F4F" w14:paraId="0E4EBB2A" w14:textId="77777777" w:rsidTr="00987539">
        <w:trPr>
          <w:cantSplit/>
        </w:trPr>
        <w:tc>
          <w:tcPr>
            <w:tcW w:w="2610" w:type="dxa"/>
            <w:tcBorders>
              <w:top w:val="single" w:sz="4" w:space="0" w:color="auto"/>
              <w:left w:val="single" w:sz="12" w:space="0" w:color="auto"/>
              <w:bottom w:val="single" w:sz="4" w:space="0" w:color="auto"/>
              <w:right w:val="single" w:sz="4" w:space="0" w:color="auto"/>
            </w:tcBorders>
            <w:shd w:val="pct5" w:color="auto" w:fill="FFFFFF"/>
          </w:tcPr>
          <w:p w14:paraId="57FB601D"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Summer 7Q10 (cfs)</w:t>
            </w:r>
          </w:p>
        </w:tc>
        <w:tc>
          <w:tcPr>
            <w:tcW w:w="2757" w:type="dxa"/>
            <w:tcBorders>
              <w:top w:val="single" w:sz="4" w:space="0" w:color="auto"/>
              <w:left w:val="single" w:sz="4" w:space="0" w:color="auto"/>
              <w:bottom w:val="single" w:sz="4" w:space="0" w:color="auto"/>
              <w:right w:val="single" w:sz="4" w:space="0" w:color="auto"/>
            </w:tcBorders>
          </w:tcPr>
          <w:p w14:paraId="61A31F8F" w14:textId="77777777" w:rsidR="004E0453" w:rsidRPr="00960F4F" w:rsidRDefault="004E0453" w:rsidP="00960F4F">
            <w:pPr>
              <w:spacing w:before="40" w:after="20"/>
              <w:rPr>
                <w:rFonts w:ascii="Book Antiqua" w:hAnsi="Book Antiqua"/>
                <w:sz w:val="22"/>
                <w:szCs w:val="22"/>
              </w:rPr>
            </w:pPr>
            <w:r>
              <w:rPr>
                <w:rFonts w:ascii="Book Antiqua" w:hAnsi="Book Antiqua"/>
                <w:sz w:val="22"/>
                <w:szCs w:val="22"/>
              </w:rPr>
              <w:t>263</w:t>
            </w:r>
            <w:r w:rsidRPr="00960F4F">
              <w:rPr>
                <w:rFonts w:ascii="Book Antiqua" w:hAnsi="Book Antiqua"/>
                <w:sz w:val="22"/>
                <w:szCs w:val="22"/>
              </w:rPr>
              <w:t xml:space="preserve"> </w:t>
            </w:r>
          </w:p>
        </w:tc>
        <w:tc>
          <w:tcPr>
            <w:tcW w:w="2013" w:type="dxa"/>
            <w:tcBorders>
              <w:top w:val="single" w:sz="4" w:space="0" w:color="auto"/>
              <w:left w:val="single" w:sz="4" w:space="0" w:color="auto"/>
              <w:bottom w:val="single" w:sz="4" w:space="0" w:color="auto"/>
              <w:right w:val="single" w:sz="4" w:space="0" w:color="auto"/>
            </w:tcBorders>
            <w:shd w:val="pct5" w:color="auto" w:fill="FFFFFF"/>
          </w:tcPr>
          <w:p w14:paraId="49FEA7C9" w14:textId="77777777" w:rsidR="004E0453" w:rsidRPr="00960F4F" w:rsidRDefault="004E0453" w:rsidP="00960F4F">
            <w:pPr>
              <w:spacing w:before="40" w:after="20"/>
              <w:rPr>
                <w:rFonts w:ascii="Book Antiqua" w:hAnsi="Book Antiqua"/>
                <w:sz w:val="22"/>
                <w:szCs w:val="22"/>
              </w:rPr>
            </w:pPr>
            <w:r>
              <w:rPr>
                <w:rFonts w:ascii="Book Antiqua" w:hAnsi="Book Antiqua"/>
                <w:sz w:val="22"/>
                <w:szCs w:val="22"/>
              </w:rPr>
              <w:t>Sub-basin/</w:t>
            </w:r>
            <w:r w:rsidRPr="00960F4F">
              <w:rPr>
                <w:rFonts w:ascii="Book Antiqua" w:hAnsi="Book Antiqua"/>
                <w:sz w:val="22"/>
                <w:szCs w:val="22"/>
              </w:rPr>
              <w:t>HUC:</w:t>
            </w:r>
          </w:p>
        </w:tc>
        <w:tc>
          <w:tcPr>
            <w:tcW w:w="1980" w:type="dxa"/>
            <w:tcBorders>
              <w:top w:val="single" w:sz="4" w:space="0" w:color="auto"/>
              <w:left w:val="single" w:sz="4" w:space="0" w:color="auto"/>
              <w:bottom w:val="single" w:sz="4" w:space="0" w:color="auto"/>
              <w:right w:val="single" w:sz="12" w:space="0" w:color="auto"/>
            </w:tcBorders>
          </w:tcPr>
          <w:p w14:paraId="4977A701" w14:textId="77777777" w:rsidR="004E0453" w:rsidRPr="00960F4F" w:rsidRDefault="004E0453" w:rsidP="00987539">
            <w:pPr>
              <w:spacing w:before="40" w:after="20"/>
              <w:rPr>
                <w:rFonts w:ascii="Book Antiqua" w:hAnsi="Book Antiqua"/>
                <w:sz w:val="22"/>
                <w:szCs w:val="22"/>
              </w:rPr>
            </w:pPr>
            <w:r>
              <w:rPr>
                <w:rFonts w:ascii="Book Antiqua" w:hAnsi="Book Antiqua"/>
                <w:sz w:val="22"/>
                <w:szCs w:val="22"/>
              </w:rPr>
              <w:t>030412/</w:t>
            </w:r>
            <w:r w:rsidRPr="00960F4F">
              <w:rPr>
                <w:rFonts w:ascii="Book Antiqua" w:hAnsi="Book Antiqua"/>
                <w:sz w:val="22"/>
                <w:szCs w:val="22"/>
              </w:rPr>
              <w:t>03050105</w:t>
            </w:r>
          </w:p>
        </w:tc>
      </w:tr>
      <w:tr w:rsidR="004E0453" w:rsidRPr="00960F4F" w14:paraId="0CE52300" w14:textId="77777777" w:rsidTr="00987539">
        <w:trPr>
          <w:cantSplit/>
        </w:trPr>
        <w:tc>
          <w:tcPr>
            <w:tcW w:w="2610" w:type="dxa"/>
            <w:tcBorders>
              <w:top w:val="single" w:sz="4" w:space="0" w:color="auto"/>
              <w:left w:val="single" w:sz="12" w:space="0" w:color="auto"/>
              <w:bottom w:val="single" w:sz="4" w:space="0" w:color="auto"/>
              <w:right w:val="single" w:sz="4" w:space="0" w:color="auto"/>
            </w:tcBorders>
            <w:shd w:val="pct5" w:color="auto" w:fill="FFFFFF"/>
          </w:tcPr>
          <w:p w14:paraId="7D6F0003"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Winter 7Q10 (cfs):</w:t>
            </w:r>
          </w:p>
        </w:tc>
        <w:tc>
          <w:tcPr>
            <w:tcW w:w="2757" w:type="dxa"/>
            <w:tcBorders>
              <w:top w:val="single" w:sz="4" w:space="0" w:color="auto"/>
              <w:left w:val="single" w:sz="4" w:space="0" w:color="auto"/>
              <w:bottom w:val="single" w:sz="4" w:space="0" w:color="auto"/>
              <w:right w:val="single" w:sz="4" w:space="0" w:color="auto"/>
            </w:tcBorders>
          </w:tcPr>
          <w:p w14:paraId="2660776A" w14:textId="77777777" w:rsidR="004E0453" w:rsidRPr="00960F4F" w:rsidRDefault="004E0453" w:rsidP="00960F4F">
            <w:pPr>
              <w:spacing w:before="40" w:after="20"/>
              <w:rPr>
                <w:rFonts w:ascii="Book Antiqua" w:hAnsi="Book Antiqua"/>
                <w:sz w:val="22"/>
                <w:szCs w:val="22"/>
              </w:rPr>
            </w:pPr>
            <w:r>
              <w:rPr>
                <w:rFonts w:ascii="Book Antiqua" w:hAnsi="Book Antiqua"/>
                <w:sz w:val="22"/>
                <w:szCs w:val="22"/>
              </w:rPr>
              <w:t>260</w:t>
            </w:r>
          </w:p>
        </w:tc>
        <w:tc>
          <w:tcPr>
            <w:tcW w:w="2013" w:type="dxa"/>
            <w:tcBorders>
              <w:top w:val="single" w:sz="4" w:space="0" w:color="auto"/>
              <w:left w:val="single" w:sz="4" w:space="0" w:color="auto"/>
              <w:bottom w:val="single" w:sz="4" w:space="0" w:color="auto"/>
              <w:right w:val="single" w:sz="4" w:space="0" w:color="auto"/>
            </w:tcBorders>
            <w:shd w:val="pct5" w:color="auto" w:fill="FFFFFF"/>
          </w:tcPr>
          <w:p w14:paraId="5DD1EEF4"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Regional Office:</w:t>
            </w:r>
          </w:p>
        </w:tc>
        <w:tc>
          <w:tcPr>
            <w:tcW w:w="1980" w:type="dxa"/>
            <w:tcBorders>
              <w:top w:val="single" w:sz="4" w:space="0" w:color="auto"/>
              <w:left w:val="single" w:sz="4" w:space="0" w:color="auto"/>
              <w:bottom w:val="single" w:sz="4" w:space="0" w:color="auto"/>
              <w:right w:val="single" w:sz="12" w:space="0" w:color="auto"/>
            </w:tcBorders>
          </w:tcPr>
          <w:p w14:paraId="59C8F17D" w14:textId="77777777" w:rsidR="004E0453" w:rsidRPr="00960F4F" w:rsidRDefault="004E0453" w:rsidP="00960F4F">
            <w:pPr>
              <w:spacing w:before="40" w:after="20"/>
              <w:rPr>
                <w:rFonts w:ascii="Book Antiqua" w:hAnsi="Book Antiqua"/>
                <w:sz w:val="22"/>
                <w:szCs w:val="22"/>
              </w:rPr>
            </w:pPr>
            <w:r>
              <w:rPr>
                <w:rFonts w:ascii="Book Antiqua" w:hAnsi="Book Antiqua"/>
                <w:sz w:val="22"/>
                <w:szCs w:val="22"/>
              </w:rPr>
              <w:t>Washington</w:t>
            </w:r>
          </w:p>
        </w:tc>
      </w:tr>
      <w:tr w:rsidR="004E0453" w:rsidRPr="00960F4F" w14:paraId="6E224764" w14:textId="77777777" w:rsidTr="00987539">
        <w:trPr>
          <w:cantSplit/>
        </w:trPr>
        <w:tc>
          <w:tcPr>
            <w:tcW w:w="2610" w:type="dxa"/>
            <w:tcBorders>
              <w:top w:val="single" w:sz="4" w:space="0" w:color="auto"/>
              <w:left w:val="single" w:sz="12" w:space="0" w:color="auto"/>
              <w:bottom w:val="single" w:sz="4" w:space="0" w:color="auto"/>
              <w:right w:val="single" w:sz="4" w:space="0" w:color="auto"/>
            </w:tcBorders>
            <w:shd w:val="pct5" w:color="auto" w:fill="FFFFFF"/>
          </w:tcPr>
          <w:p w14:paraId="4D7C81A1"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30Q2 (cfs)</w:t>
            </w:r>
          </w:p>
        </w:tc>
        <w:tc>
          <w:tcPr>
            <w:tcW w:w="2757" w:type="dxa"/>
            <w:tcBorders>
              <w:top w:val="single" w:sz="4" w:space="0" w:color="auto"/>
              <w:left w:val="single" w:sz="4" w:space="0" w:color="auto"/>
              <w:bottom w:val="single" w:sz="4" w:space="0" w:color="auto"/>
              <w:right w:val="single" w:sz="4" w:space="0" w:color="auto"/>
            </w:tcBorders>
          </w:tcPr>
          <w:p w14:paraId="3C85D408" w14:textId="175694A4" w:rsidR="004E0453" w:rsidRPr="00960F4F" w:rsidRDefault="00F71530" w:rsidP="00960F4F">
            <w:pPr>
              <w:spacing w:before="40" w:after="20"/>
              <w:rPr>
                <w:rFonts w:ascii="Book Antiqua" w:hAnsi="Book Antiqua"/>
                <w:sz w:val="22"/>
                <w:szCs w:val="22"/>
              </w:rPr>
            </w:pPr>
            <w:r>
              <w:rPr>
                <w:rFonts w:ascii="Book Antiqua" w:hAnsi="Book Antiqua"/>
                <w:sz w:val="22"/>
                <w:szCs w:val="22"/>
              </w:rPr>
              <w:t>375</w:t>
            </w:r>
          </w:p>
        </w:tc>
        <w:tc>
          <w:tcPr>
            <w:tcW w:w="2013" w:type="dxa"/>
            <w:tcBorders>
              <w:top w:val="single" w:sz="4" w:space="0" w:color="auto"/>
              <w:left w:val="single" w:sz="4" w:space="0" w:color="auto"/>
              <w:bottom w:val="single" w:sz="4" w:space="0" w:color="auto"/>
              <w:right w:val="single" w:sz="4" w:space="0" w:color="auto"/>
            </w:tcBorders>
            <w:shd w:val="pct5" w:color="auto" w:fill="FFFFFF"/>
          </w:tcPr>
          <w:p w14:paraId="752408E0"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Permit Writer:</w:t>
            </w:r>
          </w:p>
        </w:tc>
        <w:tc>
          <w:tcPr>
            <w:tcW w:w="1980" w:type="dxa"/>
            <w:tcBorders>
              <w:top w:val="single" w:sz="4" w:space="0" w:color="auto"/>
              <w:left w:val="single" w:sz="4" w:space="0" w:color="auto"/>
              <w:bottom w:val="single" w:sz="4" w:space="0" w:color="auto"/>
              <w:right w:val="single" w:sz="12" w:space="0" w:color="auto"/>
            </w:tcBorders>
          </w:tcPr>
          <w:p w14:paraId="02756EA4" w14:textId="1031A884" w:rsidR="004E0453" w:rsidRPr="00960F4F" w:rsidRDefault="00CE6ABB" w:rsidP="00960F4F">
            <w:pPr>
              <w:spacing w:before="40" w:after="20"/>
              <w:rPr>
                <w:rFonts w:ascii="Book Antiqua" w:hAnsi="Book Antiqua"/>
                <w:sz w:val="22"/>
                <w:szCs w:val="22"/>
              </w:rPr>
            </w:pPr>
            <w:r>
              <w:rPr>
                <w:rFonts w:ascii="Book Antiqua" w:hAnsi="Book Antiqua"/>
                <w:sz w:val="22"/>
                <w:szCs w:val="22"/>
              </w:rPr>
              <w:t>Sergei Chernikov</w:t>
            </w:r>
          </w:p>
        </w:tc>
      </w:tr>
      <w:tr w:rsidR="004E0453" w:rsidRPr="00960F4F" w14:paraId="04595283" w14:textId="77777777" w:rsidTr="004E0453">
        <w:trPr>
          <w:cantSplit/>
        </w:trPr>
        <w:tc>
          <w:tcPr>
            <w:tcW w:w="2610" w:type="dxa"/>
            <w:tcBorders>
              <w:top w:val="single" w:sz="4" w:space="0" w:color="auto"/>
              <w:left w:val="single" w:sz="12" w:space="0" w:color="auto"/>
              <w:bottom w:val="single" w:sz="4" w:space="0" w:color="auto"/>
              <w:right w:val="single" w:sz="4" w:space="0" w:color="auto"/>
            </w:tcBorders>
            <w:shd w:val="pct5" w:color="auto" w:fill="FFFFFF"/>
          </w:tcPr>
          <w:p w14:paraId="3419C1EA"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Average Flow (cfs):</w:t>
            </w:r>
          </w:p>
        </w:tc>
        <w:tc>
          <w:tcPr>
            <w:tcW w:w="2757" w:type="dxa"/>
            <w:tcBorders>
              <w:top w:val="single" w:sz="4" w:space="0" w:color="auto"/>
              <w:left w:val="single" w:sz="4" w:space="0" w:color="auto"/>
              <w:bottom w:val="single" w:sz="4" w:space="0" w:color="auto"/>
              <w:right w:val="single" w:sz="4" w:space="0" w:color="auto"/>
            </w:tcBorders>
          </w:tcPr>
          <w:p w14:paraId="5B30FEDB" w14:textId="77777777" w:rsidR="004E0453" w:rsidRPr="00960F4F" w:rsidRDefault="004E0453" w:rsidP="00960F4F">
            <w:pPr>
              <w:spacing w:before="40" w:after="20"/>
              <w:rPr>
                <w:rFonts w:ascii="Book Antiqua" w:hAnsi="Book Antiqua"/>
                <w:sz w:val="22"/>
                <w:szCs w:val="22"/>
              </w:rPr>
            </w:pPr>
            <w:r>
              <w:rPr>
                <w:rFonts w:ascii="Book Antiqua" w:hAnsi="Book Antiqua"/>
                <w:sz w:val="22"/>
                <w:szCs w:val="22"/>
              </w:rPr>
              <w:t>1,100</w:t>
            </w:r>
          </w:p>
        </w:tc>
        <w:tc>
          <w:tcPr>
            <w:tcW w:w="2013" w:type="dxa"/>
            <w:tcBorders>
              <w:top w:val="single" w:sz="4" w:space="0" w:color="auto"/>
              <w:left w:val="single" w:sz="4" w:space="0" w:color="auto"/>
              <w:bottom w:val="single" w:sz="12" w:space="0" w:color="auto"/>
              <w:right w:val="single" w:sz="4" w:space="0" w:color="auto"/>
            </w:tcBorders>
            <w:shd w:val="pct5" w:color="auto" w:fill="FFFFFF"/>
          </w:tcPr>
          <w:p w14:paraId="01ADF107"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Date:</w:t>
            </w:r>
          </w:p>
        </w:tc>
        <w:tc>
          <w:tcPr>
            <w:tcW w:w="1980" w:type="dxa"/>
            <w:tcBorders>
              <w:top w:val="single" w:sz="4" w:space="0" w:color="auto"/>
              <w:left w:val="single" w:sz="4" w:space="0" w:color="auto"/>
              <w:bottom w:val="single" w:sz="12" w:space="0" w:color="auto"/>
              <w:right w:val="single" w:sz="12" w:space="0" w:color="auto"/>
            </w:tcBorders>
          </w:tcPr>
          <w:p w14:paraId="09044860" w14:textId="0554F084" w:rsidR="004E0453" w:rsidRPr="00960F4F" w:rsidRDefault="004E0453" w:rsidP="00960F4F">
            <w:pPr>
              <w:spacing w:before="40" w:after="20"/>
              <w:rPr>
                <w:rFonts w:ascii="Book Antiqua" w:hAnsi="Book Antiqua"/>
                <w:sz w:val="22"/>
                <w:szCs w:val="22"/>
              </w:rPr>
            </w:pPr>
          </w:p>
        </w:tc>
      </w:tr>
      <w:tr w:rsidR="004E0453" w:rsidRPr="00960F4F" w14:paraId="5C3C0CC1" w14:textId="77777777" w:rsidTr="00987539">
        <w:trPr>
          <w:cantSplit/>
        </w:trPr>
        <w:tc>
          <w:tcPr>
            <w:tcW w:w="2610" w:type="dxa"/>
            <w:tcBorders>
              <w:top w:val="single" w:sz="4" w:space="0" w:color="auto"/>
              <w:left w:val="single" w:sz="12" w:space="0" w:color="auto"/>
              <w:bottom w:val="single" w:sz="12" w:space="0" w:color="auto"/>
              <w:right w:val="single" w:sz="4" w:space="0" w:color="auto"/>
            </w:tcBorders>
            <w:shd w:val="pct5" w:color="auto" w:fill="FFFFFF"/>
          </w:tcPr>
          <w:p w14:paraId="71BF2892"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IWC (%):</w:t>
            </w:r>
          </w:p>
        </w:tc>
        <w:tc>
          <w:tcPr>
            <w:tcW w:w="2757" w:type="dxa"/>
            <w:tcBorders>
              <w:top w:val="single" w:sz="4" w:space="0" w:color="auto"/>
              <w:left w:val="single" w:sz="4" w:space="0" w:color="auto"/>
              <w:bottom w:val="single" w:sz="12" w:space="0" w:color="auto"/>
              <w:right w:val="single" w:sz="4" w:space="0" w:color="auto"/>
            </w:tcBorders>
          </w:tcPr>
          <w:p w14:paraId="4D845470" w14:textId="77777777" w:rsidR="004E0453" w:rsidRPr="00960F4F" w:rsidRDefault="001529D1" w:rsidP="009B4ADA">
            <w:pPr>
              <w:spacing w:before="40" w:after="20"/>
              <w:rPr>
                <w:rFonts w:ascii="Book Antiqua" w:hAnsi="Book Antiqua"/>
                <w:sz w:val="22"/>
                <w:szCs w:val="22"/>
              </w:rPr>
            </w:pPr>
            <w:r>
              <w:rPr>
                <w:rFonts w:ascii="Book Antiqua" w:hAnsi="Book Antiqua"/>
                <w:sz w:val="22"/>
                <w:szCs w:val="22"/>
              </w:rPr>
              <w:t>Outfall 001 - 1.3</w:t>
            </w:r>
            <w:r w:rsidR="004E0453">
              <w:rPr>
                <w:rFonts w:ascii="Book Antiqua" w:hAnsi="Book Antiqua"/>
                <w:sz w:val="22"/>
                <w:szCs w:val="22"/>
              </w:rPr>
              <w:t>%</w:t>
            </w:r>
          </w:p>
        </w:tc>
        <w:tc>
          <w:tcPr>
            <w:tcW w:w="2013" w:type="dxa"/>
            <w:tcBorders>
              <w:top w:val="single" w:sz="4" w:space="0" w:color="auto"/>
              <w:left w:val="single" w:sz="4" w:space="0" w:color="auto"/>
              <w:bottom w:val="single" w:sz="12" w:space="0" w:color="auto"/>
              <w:right w:val="single" w:sz="4" w:space="0" w:color="auto"/>
            </w:tcBorders>
            <w:shd w:val="pct5" w:color="auto" w:fill="FFFFFF"/>
          </w:tcPr>
          <w:p w14:paraId="68A8391B" w14:textId="77777777" w:rsidR="004E0453" w:rsidRPr="00960F4F" w:rsidRDefault="002970D8" w:rsidP="00960F4F">
            <w:pPr>
              <w:spacing w:before="40" w:after="20"/>
              <w:rPr>
                <w:rFonts w:ascii="Book Antiqua" w:hAnsi="Book Antiqua"/>
                <w:sz w:val="22"/>
                <w:szCs w:val="22"/>
              </w:rPr>
            </w:pPr>
            <w:r>
              <w:rPr>
                <w:rFonts w:ascii="Book Antiqua" w:hAnsi="Book Antiqua"/>
                <w:sz w:val="22"/>
                <w:szCs w:val="22"/>
              </w:rPr>
              <w:t>SIC/NAICS code</w:t>
            </w:r>
          </w:p>
        </w:tc>
        <w:tc>
          <w:tcPr>
            <w:tcW w:w="1980" w:type="dxa"/>
            <w:tcBorders>
              <w:top w:val="single" w:sz="4" w:space="0" w:color="auto"/>
              <w:left w:val="single" w:sz="4" w:space="0" w:color="auto"/>
              <w:bottom w:val="single" w:sz="12" w:space="0" w:color="auto"/>
              <w:right w:val="single" w:sz="12" w:space="0" w:color="auto"/>
            </w:tcBorders>
          </w:tcPr>
          <w:p w14:paraId="18A3BAA5" w14:textId="77777777" w:rsidR="004E0453" w:rsidRPr="00960F4F" w:rsidRDefault="002970D8" w:rsidP="00960F4F">
            <w:pPr>
              <w:spacing w:before="40" w:after="20"/>
              <w:rPr>
                <w:rFonts w:ascii="Book Antiqua" w:hAnsi="Book Antiqua"/>
                <w:sz w:val="22"/>
                <w:szCs w:val="22"/>
              </w:rPr>
            </w:pPr>
            <w:r>
              <w:rPr>
                <w:rFonts w:ascii="Book Antiqua" w:hAnsi="Book Antiqua"/>
                <w:sz w:val="22"/>
                <w:szCs w:val="22"/>
              </w:rPr>
              <w:t>4911 / 2211</w:t>
            </w:r>
          </w:p>
        </w:tc>
      </w:tr>
    </w:tbl>
    <w:p w14:paraId="06C22687" w14:textId="77777777" w:rsidR="00A47AB6" w:rsidRPr="006F1F19" w:rsidRDefault="00A47AB6">
      <w:pPr>
        <w:ind w:right="1080"/>
        <w:outlineLvl w:val="0"/>
        <w:rPr>
          <w:rFonts w:ascii="Bookman Old Style" w:hAnsi="Bookman Old Style"/>
          <w:b/>
          <w:sz w:val="20"/>
          <w:u w:val="single"/>
        </w:rPr>
      </w:pPr>
    </w:p>
    <w:p w14:paraId="614CB76C" w14:textId="77777777" w:rsidR="00A47AB6" w:rsidRPr="00A953F6" w:rsidRDefault="00A47AB6">
      <w:pPr>
        <w:ind w:right="1080"/>
        <w:outlineLvl w:val="0"/>
        <w:rPr>
          <w:rFonts w:ascii="Book Antiqua" w:hAnsi="Book Antiqua"/>
          <w:b/>
          <w:sz w:val="22"/>
          <w:szCs w:val="22"/>
        </w:rPr>
      </w:pPr>
      <w:r w:rsidRPr="00A953F6">
        <w:rPr>
          <w:rFonts w:ascii="Book Antiqua" w:hAnsi="Book Antiqua"/>
          <w:b/>
          <w:sz w:val="22"/>
          <w:szCs w:val="22"/>
          <w:u w:val="single"/>
        </w:rPr>
        <w:t>S</w:t>
      </w:r>
      <w:r w:rsidR="00F865F6">
        <w:rPr>
          <w:rFonts w:ascii="Book Antiqua" w:hAnsi="Book Antiqua"/>
          <w:b/>
          <w:sz w:val="22"/>
          <w:szCs w:val="22"/>
          <w:u w:val="single"/>
        </w:rPr>
        <w:t>UMMARY</w:t>
      </w:r>
    </w:p>
    <w:p w14:paraId="39F3C5B2" w14:textId="77777777" w:rsidR="00420555" w:rsidRDefault="00336C25" w:rsidP="006231C8">
      <w:pPr>
        <w:rPr>
          <w:rFonts w:ascii="Book Antiqua" w:hAnsi="Book Antiqua"/>
          <w:sz w:val="22"/>
          <w:szCs w:val="22"/>
        </w:rPr>
      </w:pPr>
      <w:r w:rsidRPr="00A953F6">
        <w:rPr>
          <w:rFonts w:ascii="Book Antiqua" w:hAnsi="Book Antiqua"/>
          <w:sz w:val="22"/>
          <w:szCs w:val="22"/>
        </w:rPr>
        <w:t xml:space="preserve">This is a </w:t>
      </w:r>
      <w:r w:rsidR="00403073">
        <w:rPr>
          <w:rFonts w:ascii="Book Antiqua" w:hAnsi="Book Antiqua"/>
          <w:sz w:val="22"/>
          <w:szCs w:val="22"/>
        </w:rPr>
        <w:t>Major Modification</w:t>
      </w:r>
      <w:r w:rsidRPr="00A953F6">
        <w:rPr>
          <w:rFonts w:ascii="Book Antiqua" w:hAnsi="Book Antiqua"/>
          <w:sz w:val="22"/>
          <w:szCs w:val="22"/>
        </w:rPr>
        <w:t xml:space="preserve"> of the Duke Energy permit for </w:t>
      </w:r>
      <w:r w:rsidR="00831F96" w:rsidRPr="00A953F6">
        <w:rPr>
          <w:rFonts w:ascii="Book Antiqua" w:hAnsi="Book Antiqua"/>
          <w:sz w:val="22"/>
          <w:szCs w:val="22"/>
        </w:rPr>
        <w:t xml:space="preserve">the </w:t>
      </w:r>
      <w:r w:rsidRPr="00A953F6">
        <w:rPr>
          <w:rFonts w:ascii="Book Antiqua" w:hAnsi="Book Antiqua"/>
          <w:sz w:val="22"/>
          <w:szCs w:val="22"/>
        </w:rPr>
        <w:t xml:space="preserve">H. F. Lee Energy Complex in Wayne County. </w:t>
      </w:r>
      <w:r w:rsidR="00403073">
        <w:rPr>
          <w:rFonts w:ascii="Book Antiqua" w:hAnsi="Book Antiqua"/>
          <w:sz w:val="22"/>
          <w:szCs w:val="22"/>
        </w:rPr>
        <w:t xml:space="preserve">The permit is being modified to </w:t>
      </w:r>
      <w:r w:rsidR="00420555">
        <w:rPr>
          <w:rFonts w:ascii="Book Antiqua" w:hAnsi="Book Antiqua"/>
          <w:sz w:val="22"/>
          <w:szCs w:val="22"/>
        </w:rPr>
        <w:t>make the following changes:</w:t>
      </w:r>
    </w:p>
    <w:p w14:paraId="09C32FDD" w14:textId="77777777" w:rsidR="00420555" w:rsidRDefault="00420555" w:rsidP="006231C8">
      <w:pPr>
        <w:rPr>
          <w:rFonts w:ascii="Book Antiqua" w:hAnsi="Book Antiqua"/>
          <w:sz w:val="22"/>
          <w:szCs w:val="22"/>
        </w:rPr>
      </w:pPr>
    </w:p>
    <w:p w14:paraId="690413F9" w14:textId="7D3A6CBE" w:rsidR="00420555" w:rsidRDefault="00966A36" w:rsidP="00420555">
      <w:pPr>
        <w:pStyle w:val="ListParagraph"/>
        <w:numPr>
          <w:ilvl w:val="0"/>
          <w:numId w:val="33"/>
        </w:numPr>
        <w:rPr>
          <w:rFonts w:ascii="Book Antiqua" w:hAnsi="Book Antiqua"/>
          <w:sz w:val="22"/>
          <w:szCs w:val="22"/>
        </w:rPr>
      </w:pPr>
      <w:r>
        <w:rPr>
          <w:rFonts w:ascii="Book Antiqua" w:hAnsi="Book Antiqua"/>
          <w:sz w:val="22"/>
          <w:szCs w:val="22"/>
        </w:rPr>
        <w:t>Include</w:t>
      </w:r>
      <w:r w:rsidR="00403073" w:rsidRPr="00420555">
        <w:rPr>
          <w:rFonts w:ascii="Book Antiqua" w:hAnsi="Book Antiqua"/>
          <w:sz w:val="22"/>
          <w:szCs w:val="22"/>
        </w:rPr>
        <w:t xml:space="preserve"> </w:t>
      </w:r>
      <w:r>
        <w:rPr>
          <w:rFonts w:ascii="Book Antiqua" w:hAnsi="Book Antiqua"/>
          <w:sz w:val="22"/>
          <w:szCs w:val="22"/>
        </w:rPr>
        <w:t xml:space="preserve">21 minor seeps adjacent to the cooling pond in the list of the permitted discharges. </w:t>
      </w:r>
    </w:p>
    <w:p w14:paraId="0B413498" w14:textId="71732316" w:rsidR="00420555" w:rsidRDefault="00966A36" w:rsidP="00420555">
      <w:pPr>
        <w:pStyle w:val="ListParagraph"/>
        <w:numPr>
          <w:ilvl w:val="0"/>
          <w:numId w:val="33"/>
        </w:numPr>
        <w:rPr>
          <w:rFonts w:ascii="Book Antiqua" w:hAnsi="Book Antiqua"/>
          <w:sz w:val="22"/>
          <w:szCs w:val="22"/>
        </w:rPr>
      </w:pPr>
      <w:r>
        <w:rPr>
          <w:rFonts w:ascii="Book Antiqua" w:hAnsi="Book Antiqua"/>
          <w:sz w:val="22"/>
          <w:szCs w:val="22"/>
        </w:rPr>
        <w:t xml:space="preserve">Add updated compliance boundary map approved by the NCDWR on 2/23/2022. </w:t>
      </w:r>
      <w:r w:rsidR="00420555">
        <w:rPr>
          <w:rFonts w:ascii="Book Antiqua" w:hAnsi="Book Antiqua"/>
          <w:sz w:val="22"/>
          <w:szCs w:val="22"/>
        </w:rPr>
        <w:t xml:space="preserve">Remove Outfall 003 from the permit. The outfall has been permitted and constructed but no longer in use and the line was physically severed and capped. </w:t>
      </w:r>
    </w:p>
    <w:p w14:paraId="283B3776" w14:textId="77777777" w:rsidR="00966A36" w:rsidRDefault="00966A36" w:rsidP="00141344">
      <w:pPr>
        <w:rPr>
          <w:rFonts w:ascii="Book Antiqua" w:hAnsi="Book Antiqua"/>
          <w:sz w:val="22"/>
          <w:szCs w:val="22"/>
        </w:rPr>
      </w:pPr>
    </w:p>
    <w:p w14:paraId="471DD4D8" w14:textId="77777777" w:rsidR="00BE7DCB" w:rsidRDefault="00141344" w:rsidP="00141344">
      <w:pPr>
        <w:rPr>
          <w:rFonts w:ascii="Book Antiqua" w:hAnsi="Book Antiqua"/>
          <w:sz w:val="22"/>
          <w:szCs w:val="22"/>
        </w:rPr>
      </w:pPr>
      <w:r w:rsidRPr="00141344">
        <w:rPr>
          <w:rFonts w:ascii="Book Antiqua" w:hAnsi="Book Antiqua"/>
          <w:sz w:val="22"/>
          <w:szCs w:val="22"/>
        </w:rPr>
        <w:t xml:space="preserve">The </w:t>
      </w:r>
      <w:r w:rsidR="00966A36">
        <w:rPr>
          <w:rFonts w:ascii="Book Antiqua" w:hAnsi="Book Antiqua"/>
          <w:sz w:val="22"/>
          <w:szCs w:val="22"/>
        </w:rPr>
        <w:t>areas of seepage associated with the ash basin and cooling pond are currently covered and regulated by a Consent Order EMC SOC WQ S18-006 between North Carolina Environmental Management Commission and Duke Energy. Upon completion of the SOC, regulatory oversight of seeps associated with the ash basin will be transferred</w:t>
      </w:r>
      <w:r w:rsidR="00BE7DCB">
        <w:rPr>
          <w:rFonts w:ascii="Book Antiqua" w:hAnsi="Book Antiqua"/>
          <w:sz w:val="22"/>
          <w:szCs w:val="22"/>
        </w:rPr>
        <w:t xml:space="preserve"> to the groundwater corrective action plan (CAP). </w:t>
      </w:r>
    </w:p>
    <w:p w14:paraId="370AC84A" w14:textId="77777777" w:rsidR="00BE7DCB" w:rsidRDefault="00BE7DCB" w:rsidP="00141344">
      <w:pPr>
        <w:rPr>
          <w:rFonts w:ascii="Book Antiqua" w:hAnsi="Book Antiqua"/>
          <w:sz w:val="22"/>
          <w:szCs w:val="22"/>
        </w:rPr>
      </w:pPr>
    </w:p>
    <w:p w14:paraId="54EA8E8C" w14:textId="289FE84B" w:rsidR="00BE7DCB" w:rsidRDefault="00BE7DCB" w:rsidP="00141344">
      <w:pPr>
        <w:rPr>
          <w:rFonts w:ascii="Book Antiqua" w:hAnsi="Book Antiqua"/>
          <w:sz w:val="22"/>
          <w:szCs w:val="22"/>
        </w:rPr>
      </w:pPr>
      <w:r>
        <w:rPr>
          <w:rFonts w:ascii="Book Antiqua" w:hAnsi="Book Antiqua"/>
          <w:sz w:val="22"/>
          <w:szCs w:val="22"/>
        </w:rPr>
        <w:t>The groundwater CAP does not address the areas of seepage associated with the cooling pond. The cooling pond will continue to support the Combined Cycle Facility past the closure of the SOC. The cooling pond did not receive wastewater streams from any coal ash wastewater processes.</w:t>
      </w:r>
    </w:p>
    <w:p w14:paraId="51E70962" w14:textId="78E9D24D" w:rsidR="00003D49" w:rsidRDefault="00BE7DCB" w:rsidP="00141344">
      <w:pPr>
        <w:rPr>
          <w:rFonts w:ascii="Book Antiqua" w:hAnsi="Book Antiqua"/>
          <w:sz w:val="22"/>
          <w:szCs w:val="22"/>
        </w:rPr>
      </w:pPr>
      <w:r>
        <w:rPr>
          <w:rFonts w:ascii="Book Antiqua" w:hAnsi="Book Antiqua"/>
          <w:sz w:val="22"/>
          <w:szCs w:val="22"/>
        </w:rPr>
        <w:t xml:space="preserve">There are 21 seeps identified around the cooling pond’s 4.63 miles perimeter dike. </w:t>
      </w:r>
      <w:r w:rsidR="00E7427A">
        <w:rPr>
          <w:rFonts w:ascii="Book Antiqua" w:hAnsi="Book Antiqua"/>
          <w:sz w:val="22"/>
          <w:szCs w:val="22"/>
        </w:rPr>
        <w:t>The seeps might be submerged or exposed to the air depending on the water level in the Neuse River.</w:t>
      </w:r>
      <w:r w:rsidR="00003D49">
        <w:rPr>
          <w:rFonts w:ascii="Book Antiqua" w:hAnsi="Book Antiqua"/>
          <w:sz w:val="22"/>
          <w:szCs w:val="22"/>
        </w:rPr>
        <w:t xml:space="preserve"> </w:t>
      </w:r>
      <w:r w:rsidR="00E7427A">
        <w:rPr>
          <w:rFonts w:ascii="Book Antiqua" w:hAnsi="Book Antiqua"/>
          <w:sz w:val="22"/>
          <w:szCs w:val="22"/>
        </w:rPr>
        <w:t xml:space="preserve"> Seeps have intermittent flow, which complicates sampling. During the 2021 sampling event only 6 of the 21 seeps exhibited sufficient flow to obtain a sample for analysis. The combined flow from 6 seeps was measured at less than 0.034 MGD. </w:t>
      </w:r>
      <w:r w:rsidR="006B1ADC">
        <w:rPr>
          <w:rFonts w:ascii="Book Antiqua" w:hAnsi="Book Antiqua"/>
          <w:sz w:val="22"/>
          <w:szCs w:val="22"/>
        </w:rPr>
        <w:t xml:space="preserve"> This flow represents only a </w:t>
      </w:r>
      <w:r w:rsidR="00BC201E">
        <w:rPr>
          <w:rFonts w:ascii="Book Antiqua" w:hAnsi="Book Antiqua"/>
          <w:sz w:val="22"/>
          <w:szCs w:val="22"/>
        </w:rPr>
        <w:t xml:space="preserve">very </w:t>
      </w:r>
      <w:r w:rsidR="006B1ADC">
        <w:rPr>
          <w:rFonts w:ascii="Book Antiqua" w:hAnsi="Book Antiqua"/>
          <w:sz w:val="22"/>
          <w:szCs w:val="22"/>
        </w:rPr>
        <w:t xml:space="preserve">minor fraction of the flow from the </w:t>
      </w:r>
      <w:r w:rsidR="00BC201E">
        <w:rPr>
          <w:rFonts w:ascii="Book Antiqua" w:hAnsi="Book Antiqua"/>
          <w:sz w:val="22"/>
          <w:szCs w:val="22"/>
        </w:rPr>
        <w:t xml:space="preserve">ash </w:t>
      </w:r>
      <w:r w:rsidR="006B1ADC">
        <w:rPr>
          <w:rFonts w:ascii="Book Antiqua" w:hAnsi="Book Antiqua"/>
          <w:sz w:val="22"/>
          <w:szCs w:val="22"/>
        </w:rPr>
        <w:t>pond</w:t>
      </w:r>
      <w:r w:rsidR="00BC201E">
        <w:rPr>
          <w:rFonts w:ascii="Book Antiqua" w:hAnsi="Book Antiqua"/>
          <w:sz w:val="22"/>
          <w:szCs w:val="22"/>
        </w:rPr>
        <w:t xml:space="preserve"> (&lt;0.02%) and has no measurable impact on the receiving stream</w:t>
      </w:r>
      <w:r w:rsidR="006B1ADC">
        <w:rPr>
          <w:rFonts w:ascii="Book Antiqua" w:hAnsi="Book Antiqua"/>
          <w:sz w:val="22"/>
          <w:szCs w:val="22"/>
        </w:rPr>
        <w:t xml:space="preserve">. </w:t>
      </w:r>
    </w:p>
    <w:p w14:paraId="21A2152C" w14:textId="77777777" w:rsidR="00003D49" w:rsidRDefault="00003D49" w:rsidP="00141344">
      <w:pPr>
        <w:rPr>
          <w:rFonts w:ascii="Book Antiqua" w:hAnsi="Book Antiqua"/>
          <w:sz w:val="22"/>
          <w:szCs w:val="22"/>
        </w:rPr>
      </w:pPr>
    </w:p>
    <w:p w14:paraId="48BA7ABA" w14:textId="275FCF57" w:rsidR="00BE7DCB" w:rsidRDefault="006B1ADC" w:rsidP="00141344">
      <w:pPr>
        <w:rPr>
          <w:rFonts w:ascii="Book Antiqua" w:hAnsi="Book Antiqua"/>
          <w:sz w:val="22"/>
          <w:szCs w:val="22"/>
        </w:rPr>
      </w:pPr>
      <w:r>
        <w:rPr>
          <w:rFonts w:ascii="Book Antiqua" w:hAnsi="Book Antiqua"/>
          <w:sz w:val="22"/>
          <w:szCs w:val="22"/>
        </w:rPr>
        <w:t xml:space="preserve">Impact from the seeps on the receiving stream is monitored by instream sampling upstream and downstream of the facility. </w:t>
      </w:r>
      <w:r>
        <w:rPr>
          <w:rFonts w:ascii="Book Antiqua" w:hAnsi="Book Antiqua"/>
          <w:sz w:val="22"/>
          <w:szCs w:val="22"/>
        </w:rPr>
        <w:t>Review of the data for 2019, 2020, and 2021 indicates that all monitored parameters are either below detection level or well below the standard. The data also shows that downstream concentration is not significantly different from the upstream concentration for all measured parameters.</w:t>
      </w:r>
      <w:r>
        <w:rPr>
          <w:rFonts w:ascii="Book Antiqua" w:hAnsi="Book Antiqua"/>
          <w:sz w:val="22"/>
          <w:szCs w:val="22"/>
        </w:rPr>
        <w:t xml:space="preserve"> The monitored parameter</w:t>
      </w:r>
      <w:r w:rsidR="00E23F96">
        <w:rPr>
          <w:rFonts w:ascii="Book Antiqua" w:hAnsi="Book Antiqua"/>
          <w:sz w:val="22"/>
          <w:szCs w:val="22"/>
        </w:rPr>
        <w:t>s are</w:t>
      </w:r>
      <w:r w:rsidR="00003D49">
        <w:rPr>
          <w:rFonts w:ascii="Book Antiqua" w:hAnsi="Book Antiqua"/>
          <w:sz w:val="22"/>
          <w:szCs w:val="22"/>
        </w:rPr>
        <w:t xml:space="preserve"> the following</w:t>
      </w:r>
      <w:r w:rsidR="00E23F96">
        <w:rPr>
          <w:rFonts w:ascii="Book Antiqua" w:hAnsi="Book Antiqua"/>
          <w:sz w:val="22"/>
          <w:szCs w:val="22"/>
        </w:rPr>
        <w:t xml:space="preserve">: </w:t>
      </w:r>
      <w:r w:rsidR="00E23F96" w:rsidRPr="00695CF0">
        <w:rPr>
          <w:rFonts w:ascii="Book Antiqua" w:hAnsi="Book Antiqua"/>
          <w:sz w:val="22"/>
          <w:szCs w:val="22"/>
        </w:rPr>
        <w:t>total arsenic, total selenium, total mercury (method 1631E), total chromium, dissolved lead, dissolved cadmium, dissolved copper, dissolved zinc, bromide, total hardness, and total dissolved solids (TDS).</w:t>
      </w:r>
    </w:p>
    <w:p w14:paraId="11B0C4EF" w14:textId="457FCCC1" w:rsidR="00BE7DCB" w:rsidRDefault="00BE7DCB" w:rsidP="00141344">
      <w:pPr>
        <w:rPr>
          <w:rFonts w:ascii="Book Antiqua" w:hAnsi="Book Antiqua"/>
          <w:sz w:val="22"/>
          <w:szCs w:val="22"/>
        </w:rPr>
      </w:pPr>
    </w:p>
    <w:p w14:paraId="62692DF7" w14:textId="1841777F" w:rsidR="00693FF2" w:rsidRPr="00693FF2" w:rsidRDefault="00693FF2" w:rsidP="00693FF2">
      <w:pPr>
        <w:jc w:val="both"/>
        <w:rPr>
          <w:rFonts w:ascii="Book Antiqua" w:hAnsi="Book Antiqua"/>
          <w:b/>
          <w:sz w:val="22"/>
          <w:szCs w:val="22"/>
        </w:rPr>
      </w:pPr>
      <w:r w:rsidRPr="00693FF2">
        <w:rPr>
          <w:rFonts w:ascii="Book Antiqua" w:hAnsi="Book Antiqua"/>
          <w:b/>
          <w:sz w:val="22"/>
          <w:szCs w:val="22"/>
        </w:rPr>
        <w:t>All the remaining terms and conditions of the permit remain unchanged.</w:t>
      </w:r>
    </w:p>
    <w:p w14:paraId="38884DF5" w14:textId="77777777" w:rsidR="00403073" w:rsidRDefault="00403073" w:rsidP="006231C8">
      <w:pPr>
        <w:rPr>
          <w:rFonts w:ascii="Book Antiqua" w:hAnsi="Book Antiqua"/>
          <w:sz w:val="22"/>
          <w:szCs w:val="22"/>
        </w:rPr>
      </w:pPr>
    </w:p>
    <w:p w14:paraId="572594C8" w14:textId="537B340A" w:rsidR="0091577C" w:rsidRDefault="0091577C" w:rsidP="006231C8">
      <w:pPr>
        <w:rPr>
          <w:rFonts w:ascii="Book Antiqua" w:hAnsi="Book Antiqua"/>
          <w:sz w:val="22"/>
          <w:szCs w:val="22"/>
        </w:rPr>
      </w:pPr>
      <w:r>
        <w:rPr>
          <w:rFonts w:ascii="Book Antiqua" w:hAnsi="Book Antiqua"/>
          <w:sz w:val="22"/>
          <w:szCs w:val="22"/>
        </w:rPr>
        <w:t xml:space="preserve">The </w:t>
      </w:r>
      <w:r w:rsidRPr="0091577C">
        <w:rPr>
          <w:rFonts w:ascii="Book Antiqua" w:hAnsi="Book Antiqua"/>
          <w:sz w:val="22"/>
          <w:szCs w:val="22"/>
        </w:rPr>
        <w:t xml:space="preserve">Lee Combined Cycle Plant </w:t>
      </w:r>
      <w:r w:rsidR="00814232">
        <w:rPr>
          <w:rFonts w:ascii="Book Antiqua" w:hAnsi="Book Antiqua"/>
          <w:sz w:val="22"/>
          <w:szCs w:val="22"/>
        </w:rPr>
        <w:t xml:space="preserve">consists of </w:t>
      </w:r>
      <w:r w:rsidR="00814232" w:rsidRPr="00814232">
        <w:rPr>
          <w:rFonts w:ascii="Book Antiqua" w:hAnsi="Book Antiqua"/>
          <w:sz w:val="22"/>
          <w:szCs w:val="22"/>
        </w:rPr>
        <w:t>3 combined cycle combustion turbines</w:t>
      </w:r>
      <w:r w:rsidR="00CD0A4A">
        <w:rPr>
          <w:rFonts w:ascii="Book Antiqua" w:hAnsi="Book Antiqua"/>
          <w:sz w:val="22"/>
          <w:szCs w:val="22"/>
        </w:rPr>
        <w:t xml:space="preserve"> brought online in 2012</w:t>
      </w:r>
      <w:r w:rsidR="00814232">
        <w:rPr>
          <w:rFonts w:ascii="Book Antiqua" w:hAnsi="Book Antiqua"/>
          <w:sz w:val="22"/>
          <w:szCs w:val="22"/>
        </w:rPr>
        <w:t>. Also, located on the site is the</w:t>
      </w:r>
      <w:r w:rsidR="00814232" w:rsidRPr="00814232">
        <w:t xml:space="preserve"> </w:t>
      </w:r>
      <w:r w:rsidR="00814232" w:rsidRPr="00814232">
        <w:rPr>
          <w:rFonts w:ascii="Book Antiqua" w:hAnsi="Book Antiqua"/>
          <w:sz w:val="22"/>
          <w:szCs w:val="22"/>
        </w:rPr>
        <w:t xml:space="preserve">Wayne County Combustion Turbine </w:t>
      </w:r>
      <w:r w:rsidR="006B4011">
        <w:rPr>
          <w:rFonts w:ascii="Book Antiqua" w:hAnsi="Book Antiqua"/>
          <w:sz w:val="22"/>
          <w:szCs w:val="22"/>
        </w:rPr>
        <w:t>Plant/</w:t>
      </w:r>
      <w:r w:rsidR="00814232" w:rsidRPr="00814232">
        <w:rPr>
          <w:rFonts w:ascii="Book Antiqua" w:hAnsi="Book Antiqua"/>
          <w:sz w:val="22"/>
          <w:szCs w:val="22"/>
        </w:rPr>
        <w:t xml:space="preserve">Site </w:t>
      </w:r>
      <w:r w:rsidR="00814232">
        <w:rPr>
          <w:rFonts w:ascii="Book Antiqua" w:hAnsi="Book Antiqua"/>
          <w:sz w:val="22"/>
          <w:szCs w:val="22"/>
        </w:rPr>
        <w:t xml:space="preserve">which </w:t>
      </w:r>
      <w:r w:rsidR="00814232" w:rsidRPr="00814232">
        <w:rPr>
          <w:rFonts w:ascii="Book Antiqua" w:hAnsi="Book Antiqua"/>
          <w:sz w:val="22"/>
          <w:szCs w:val="22"/>
        </w:rPr>
        <w:t xml:space="preserve">consists of 5 simple cycle </w:t>
      </w:r>
      <w:r w:rsidR="00814232">
        <w:rPr>
          <w:rFonts w:ascii="Book Antiqua" w:hAnsi="Book Antiqua"/>
          <w:sz w:val="22"/>
          <w:szCs w:val="22"/>
        </w:rPr>
        <w:t>combustion</w:t>
      </w:r>
      <w:r w:rsidR="00814232" w:rsidRPr="00814232">
        <w:rPr>
          <w:rFonts w:ascii="Book Antiqua" w:hAnsi="Book Antiqua"/>
          <w:sz w:val="22"/>
          <w:szCs w:val="22"/>
        </w:rPr>
        <w:t xml:space="preserve"> turbines</w:t>
      </w:r>
      <w:r w:rsidR="00CD0A4A">
        <w:rPr>
          <w:rFonts w:ascii="Book Antiqua" w:hAnsi="Book Antiqua"/>
          <w:sz w:val="22"/>
          <w:szCs w:val="22"/>
        </w:rPr>
        <w:t>, four of them brought online in 2000 and the fifth in 2009.</w:t>
      </w:r>
      <w:r w:rsidR="00814232">
        <w:rPr>
          <w:rFonts w:ascii="Book Antiqua" w:hAnsi="Book Antiqua"/>
          <w:sz w:val="22"/>
          <w:szCs w:val="22"/>
        </w:rPr>
        <w:t xml:space="preserve"> </w:t>
      </w:r>
      <w:r w:rsidR="00814232" w:rsidRPr="00814232">
        <w:rPr>
          <w:rFonts w:ascii="Book Antiqua" w:hAnsi="Book Antiqua"/>
          <w:sz w:val="22"/>
          <w:szCs w:val="22"/>
        </w:rPr>
        <w:t xml:space="preserve"> </w:t>
      </w:r>
      <w:r w:rsidR="00814232">
        <w:rPr>
          <w:rFonts w:ascii="Book Antiqua" w:hAnsi="Book Antiqua"/>
          <w:sz w:val="22"/>
          <w:szCs w:val="22"/>
        </w:rPr>
        <w:t>Altogether, the</w:t>
      </w:r>
      <w:r w:rsidRPr="0091577C">
        <w:rPr>
          <w:rFonts w:ascii="Book Antiqua" w:hAnsi="Book Antiqua"/>
          <w:sz w:val="22"/>
          <w:szCs w:val="22"/>
        </w:rPr>
        <w:t xml:space="preserve"> five simple cycle combustion turbines and the </w:t>
      </w:r>
      <w:r w:rsidR="00CD0A4A">
        <w:rPr>
          <w:rFonts w:ascii="Book Antiqua" w:hAnsi="Book Antiqua"/>
          <w:sz w:val="22"/>
          <w:szCs w:val="22"/>
        </w:rPr>
        <w:t xml:space="preserve">three </w:t>
      </w:r>
      <w:r w:rsidRPr="0091577C">
        <w:rPr>
          <w:rFonts w:ascii="Book Antiqua" w:hAnsi="Book Antiqua"/>
          <w:sz w:val="22"/>
          <w:szCs w:val="22"/>
        </w:rPr>
        <w:t xml:space="preserve">combined </w:t>
      </w:r>
      <w:r w:rsidRPr="0091577C">
        <w:rPr>
          <w:rFonts w:ascii="Book Antiqua" w:hAnsi="Book Antiqua"/>
          <w:sz w:val="22"/>
          <w:szCs w:val="22"/>
        </w:rPr>
        <w:lastRenderedPageBreak/>
        <w:t>c</w:t>
      </w:r>
      <w:r w:rsidR="00814232">
        <w:rPr>
          <w:rFonts w:ascii="Book Antiqua" w:hAnsi="Book Antiqua"/>
          <w:sz w:val="22"/>
          <w:szCs w:val="22"/>
        </w:rPr>
        <w:t>ycle</w:t>
      </w:r>
      <w:r w:rsidR="00CD0A4A" w:rsidRPr="00CD0A4A">
        <w:t xml:space="preserve"> </w:t>
      </w:r>
      <w:r w:rsidR="00CD0A4A" w:rsidRPr="00CD0A4A">
        <w:rPr>
          <w:rFonts w:ascii="Book Antiqua" w:hAnsi="Book Antiqua"/>
          <w:sz w:val="22"/>
          <w:szCs w:val="22"/>
        </w:rPr>
        <w:t>combustion turbines</w:t>
      </w:r>
      <w:r w:rsidR="00814232">
        <w:rPr>
          <w:rFonts w:ascii="Book Antiqua" w:hAnsi="Book Antiqua"/>
          <w:sz w:val="22"/>
          <w:szCs w:val="22"/>
        </w:rPr>
        <w:t xml:space="preserve"> generate a </w:t>
      </w:r>
      <w:r w:rsidR="00814232" w:rsidRPr="0091577C">
        <w:rPr>
          <w:rFonts w:ascii="Book Antiqua" w:hAnsi="Book Antiqua"/>
          <w:sz w:val="22"/>
          <w:szCs w:val="22"/>
        </w:rPr>
        <w:t>total</w:t>
      </w:r>
      <w:r w:rsidRPr="0091577C">
        <w:rPr>
          <w:rFonts w:ascii="Book Antiqua" w:hAnsi="Book Antiqua"/>
          <w:sz w:val="22"/>
          <w:szCs w:val="22"/>
        </w:rPr>
        <w:t xml:space="preserve"> electric capacity of over 1800 Megawatts.</w:t>
      </w:r>
      <w:r w:rsidR="00CD0A4A">
        <w:rPr>
          <w:rFonts w:ascii="Book Antiqua" w:hAnsi="Book Antiqua"/>
          <w:sz w:val="22"/>
          <w:szCs w:val="22"/>
        </w:rPr>
        <w:t xml:space="preserve"> All units are capable of firing oil and natural gas.</w:t>
      </w:r>
    </w:p>
    <w:p w14:paraId="57C9A1BC" w14:textId="77777777" w:rsidR="0091577C" w:rsidRDefault="0091577C" w:rsidP="006231C8">
      <w:pPr>
        <w:rPr>
          <w:rFonts w:ascii="Book Antiqua" w:hAnsi="Book Antiqua"/>
          <w:sz w:val="22"/>
          <w:szCs w:val="22"/>
        </w:rPr>
      </w:pPr>
    </w:p>
    <w:p w14:paraId="6D4E8468" w14:textId="53279E3D" w:rsidR="00250EC1" w:rsidRDefault="00814232" w:rsidP="006231C8">
      <w:pPr>
        <w:rPr>
          <w:rFonts w:ascii="Book Antiqua" w:hAnsi="Book Antiqua"/>
          <w:sz w:val="22"/>
          <w:szCs w:val="22"/>
        </w:rPr>
      </w:pPr>
      <w:r>
        <w:rPr>
          <w:rFonts w:ascii="Book Antiqua" w:hAnsi="Book Antiqua"/>
          <w:sz w:val="22"/>
          <w:szCs w:val="22"/>
        </w:rPr>
        <w:t>Previously, t</w:t>
      </w:r>
      <w:r w:rsidR="00831F96" w:rsidRPr="00A953F6">
        <w:rPr>
          <w:rFonts w:ascii="Book Antiqua" w:hAnsi="Book Antiqua"/>
          <w:sz w:val="22"/>
          <w:szCs w:val="22"/>
        </w:rPr>
        <w:t xml:space="preserve">he H.F. Lee </w:t>
      </w:r>
      <w:r w:rsidR="002C74AC">
        <w:rPr>
          <w:rFonts w:ascii="Book Antiqua" w:hAnsi="Book Antiqua"/>
          <w:sz w:val="22"/>
          <w:szCs w:val="22"/>
        </w:rPr>
        <w:t xml:space="preserve">Energy Complex had </w:t>
      </w:r>
      <w:r w:rsidR="00831F96" w:rsidRPr="00A953F6">
        <w:rPr>
          <w:rFonts w:ascii="Book Antiqua" w:hAnsi="Book Antiqua"/>
          <w:sz w:val="22"/>
          <w:szCs w:val="22"/>
        </w:rPr>
        <w:t>three coal-fired units</w:t>
      </w:r>
      <w:r>
        <w:rPr>
          <w:rFonts w:ascii="Book Antiqua" w:hAnsi="Book Antiqua"/>
          <w:sz w:val="22"/>
          <w:szCs w:val="22"/>
        </w:rPr>
        <w:t xml:space="preserve"> and </w:t>
      </w:r>
      <w:r w:rsidRPr="00814232">
        <w:rPr>
          <w:rFonts w:ascii="Book Antiqua" w:hAnsi="Book Antiqua"/>
          <w:sz w:val="22"/>
          <w:szCs w:val="22"/>
        </w:rPr>
        <w:t>four oil-fueled combustion turbine units</w:t>
      </w:r>
      <w:r>
        <w:rPr>
          <w:rFonts w:ascii="Book Antiqua" w:hAnsi="Book Antiqua"/>
          <w:sz w:val="22"/>
          <w:szCs w:val="22"/>
        </w:rPr>
        <w:t xml:space="preserve">.  These </w:t>
      </w:r>
      <w:r w:rsidR="00831F96" w:rsidRPr="00A953F6">
        <w:rPr>
          <w:rFonts w:ascii="Book Antiqua" w:hAnsi="Book Antiqua"/>
          <w:sz w:val="22"/>
          <w:szCs w:val="22"/>
        </w:rPr>
        <w:t xml:space="preserve">were retired in September </w:t>
      </w:r>
      <w:r>
        <w:rPr>
          <w:rFonts w:ascii="Book Antiqua" w:hAnsi="Book Antiqua"/>
          <w:sz w:val="22"/>
          <w:szCs w:val="22"/>
        </w:rPr>
        <w:t xml:space="preserve">and October of </w:t>
      </w:r>
      <w:r w:rsidR="00831F96" w:rsidRPr="00A953F6">
        <w:rPr>
          <w:rFonts w:ascii="Book Antiqua" w:hAnsi="Book Antiqua"/>
          <w:sz w:val="22"/>
          <w:szCs w:val="22"/>
        </w:rPr>
        <w:t>2012.</w:t>
      </w:r>
      <w:r w:rsidR="00E66C8D">
        <w:rPr>
          <w:rFonts w:ascii="Book Antiqua" w:hAnsi="Book Antiqua"/>
          <w:sz w:val="22"/>
          <w:szCs w:val="22"/>
        </w:rPr>
        <w:t xml:space="preserve"> </w:t>
      </w:r>
      <w:r w:rsidR="00E66C8D" w:rsidRPr="00E66C8D">
        <w:rPr>
          <w:rFonts w:ascii="Book Antiqua" w:hAnsi="Book Antiqua"/>
          <w:sz w:val="22"/>
          <w:szCs w:val="22"/>
        </w:rPr>
        <w:t xml:space="preserve">The coal-fired generating units and </w:t>
      </w:r>
      <w:r w:rsidR="00E66C8D">
        <w:rPr>
          <w:rFonts w:ascii="Book Antiqua" w:hAnsi="Book Antiqua"/>
          <w:sz w:val="22"/>
          <w:szCs w:val="22"/>
        </w:rPr>
        <w:t xml:space="preserve">the </w:t>
      </w:r>
      <w:r w:rsidR="00E66C8D" w:rsidRPr="00E66C8D">
        <w:rPr>
          <w:rFonts w:ascii="Book Antiqua" w:hAnsi="Book Antiqua"/>
          <w:sz w:val="22"/>
          <w:szCs w:val="22"/>
        </w:rPr>
        <w:t xml:space="preserve">four oil-fueled combustion turbines have been demolished and the coal pile </w:t>
      </w:r>
      <w:r w:rsidR="006B4011">
        <w:rPr>
          <w:rFonts w:ascii="Book Antiqua" w:hAnsi="Book Antiqua"/>
          <w:sz w:val="22"/>
          <w:szCs w:val="22"/>
        </w:rPr>
        <w:t xml:space="preserve">was recently </w:t>
      </w:r>
      <w:r w:rsidR="00E66C8D" w:rsidRPr="00E66C8D">
        <w:rPr>
          <w:rFonts w:ascii="Book Antiqua" w:hAnsi="Book Antiqua"/>
          <w:sz w:val="22"/>
          <w:szCs w:val="22"/>
        </w:rPr>
        <w:t>removed.</w:t>
      </w:r>
      <w:r w:rsidR="003E14FA">
        <w:rPr>
          <w:rFonts w:ascii="Book Antiqua" w:hAnsi="Book Antiqua"/>
          <w:sz w:val="22"/>
          <w:szCs w:val="22"/>
        </w:rPr>
        <w:t xml:space="preserve"> </w:t>
      </w:r>
      <w:r w:rsidR="005E63A9">
        <w:rPr>
          <w:rFonts w:ascii="Book Antiqua" w:hAnsi="Book Antiqua"/>
          <w:sz w:val="22"/>
          <w:szCs w:val="22"/>
        </w:rPr>
        <w:t xml:space="preserve"> The decanting of the ash pond water has been completed. </w:t>
      </w:r>
    </w:p>
    <w:p w14:paraId="783A852F" w14:textId="77777777" w:rsidR="00250EC1" w:rsidRDefault="00250EC1" w:rsidP="006231C8">
      <w:pPr>
        <w:rPr>
          <w:rFonts w:ascii="Book Antiqua" w:hAnsi="Book Antiqua"/>
          <w:sz w:val="22"/>
          <w:szCs w:val="22"/>
        </w:rPr>
      </w:pPr>
    </w:p>
    <w:p w14:paraId="78146291" w14:textId="77777777" w:rsidR="008448B9" w:rsidRPr="00A953F6" w:rsidRDefault="00786DE1" w:rsidP="006231C8">
      <w:pPr>
        <w:rPr>
          <w:rFonts w:ascii="Book Antiqua" w:hAnsi="Book Antiqua"/>
          <w:sz w:val="22"/>
          <w:szCs w:val="22"/>
        </w:rPr>
      </w:pPr>
      <w:r w:rsidRPr="00A953F6">
        <w:rPr>
          <w:rFonts w:ascii="Book Antiqua" w:hAnsi="Book Antiqua"/>
          <w:sz w:val="22"/>
          <w:szCs w:val="22"/>
        </w:rPr>
        <w:t>The H.F</w:t>
      </w:r>
      <w:r w:rsidR="00E66C8D">
        <w:rPr>
          <w:rFonts w:ascii="Book Antiqua" w:hAnsi="Book Antiqua"/>
          <w:sz w:val="22"/>
          <w:szCs w:val="22"/>
        </w:rPr>
        <w:t>. Lee Combined Cycle Power Plant</w:t>
      </w:r>
      <w:r w:rsidRPr="00A953F6">
        <w:rPr>
          <w:rFonts w:ascii="Book Antiqua" w:hAnsi="Book Antiqua"/>
          <w:sz w:val="22"/>
          <w:szCs w:val="22"/>
        </w:rPr>
        <w:t xml:space="preserve"> has more than twice the capacity </w:t>
      </w:r>
      <w:r w:rsidR="00191499" w:rsidRPr="00A953F6">
        <w:rPr>
          <w:rFonts w:ascii="Book Antiqua" w:hAnsi="Book Antiqua"/>
          <w:sz w:val="22"/>
          <w:szCs w:val="22"/>
        </w:rPr>
        <w:t xml:space="preserve">of the retired coal plant with significant emissions reductions of </w:t>
      </w:r>
      <w:r w:rsidR="006231C8" w:rsidRPr="00A953F6">
        <w:rPr>
          <w:rFonts w:ascii="Book Antiqua" w:hAnsi="Book Antiqua"/>
          <w:sz w:val="22"/>
          <w:szCs w:val="22"/>
        </w:rPr>
        <w:t>carbon dioxide</w:t>
      </w:r>
      <w:r w:rsidR="00191499" w:rsidRPr="00A953F6">
        <w:rPr>
          <w:rFonts w:ascii="Book Antiqua" w:hAnsi="Book Antiqua"/>
          <w:sz w:val="22"/>
          <w:szCs w:val="22"/>
        </w:rPr>
        <w:t xml:space="preserve">, </w:t>
      </w:r>
      <w:r w:rsidR="006231C8" w:rsidRPr="00A953F6">
        <w:rPr>
          <w:rFonts w:ascii="Book Antiqua" w:hAnsi="Book Antiqua"/>
          <w:sz w:val="22"/>
          <w:szCs w:val="22"/>
        </w:rPr>
        <w:t xml:space="preserve">sulfur dioxides, nitrogen oxides, </w:t>
      </w:r>
      <w:r w:rsidR="00191499" w:rsidRPr="00A953F6">
        <w:rPr>
          <w:rFonts w:ascii="Book Antiqua" w:hAnsi="Book Antiqua"/>
          <w:sz w:val="22"/>
          <w:szCs w:val="22"/>
        </w:rPr>
        <w:t>and</w:t>
      </w:r>
      <w:r w:rsidR="006231C8" w:rsidRPr="00A953F6">
        <w:rPr>
          <w:rFonts w:ascii="Book Antiqua" w:hAnsi="Book Antiqua"/>
          <w:sz w:val="22"/>
          <w:szCs w:val="22"/>
        </w:rPr>
        <w:t xml:space="preserve"> mercury. </w:t>
      </w:r>
    </w:p>
    <w:p w14:paraId="4B85032E" w14:textId="77777777" w:rsidR="005741C9" w:rsidRDefault="005741C9" w:rsidP="008C27EE">
      <w:pPr>
        <w:rPr>
          <w:rFonts w:ascii="Book Antiqua" w:hAnsi="Book Antiqua"/>
          <w:b/>
          <w:color w:val="000000" w:themeColor="text1"/>
          <w:szCs w:val="24"/>
          <w:u w:val="single"/>
        </w:rPr>
      </w:pPr>
    </w:p>
    <w:p w14:paraId="7C831BC7" w14:textId="77777777" w:rsidR="00D04DC5" w:rsidRPr="00D04DC5" w:rsidRDefault="00D04DC5" w:rsidP="008C27EE">
      <w:pPr>
        <w:rPr>
          <w:rFonts w:ascii="Book Antiqua" w:hAnsi="Book Antiqua"/>
          <w:b/>
          <w:color w:val="000000" w:themeColor="text1"/>
          <w:szCs w:val="24"/>
          <w:u w:val="single"/>
        </w:rPr>
      </w:pPr>
      <w:r w:rsidRPr="00D04DC5">
        <w:rPr>
          <w:rFonts w:ascii="Book Antiqua" w:hAnsi="Book Antiqua"/>
          <w:b/>
          <w:color w:val="000000" w:themeColor="text1"/>
          <w:szCs w:val="24"/>
          <w:u w:val="single"/>
        </w:rPr>
        <w:t>TN BACKGROUND:</w:t>
      </w:r>
    </w:p>
    <w:p w14:paraId="4CCD9AC0" w14:textId="77777777" w:rsidR="003E14FA" w:rsidRDefault="00D04DC5" w:rsidP="008C27EE">
      <w:pPr>
        <w:rPr>
          <w:rFonts w:ascii="Book Antiqua" w:hAnsi="Book Antiqua"/>
          <w:sz w:val="22"/>
          <w:szCs w:val="22"/>
        </w:rPr>
      </w:pPr>
      <w:r>
        <w:rPr>
          <w:rFonts w:ascii="Book Antiqua" w:hAnsi="Book Antiqua"/>
          <w:sz w:val="22"/>
          <w:szCs w:val="22"/>
        </w:rPr>
        <w:t xml:space="preserve">While in operation, </w:t>
      </w:r>
      <w:r w:rsidR="00A31689" w:rsidRPr="00A31689">
        <w:rPr>
          <w:rFonts w:ascii="Book Antiqua" w:hAnsi="Book Antiqua"/>
          <w:sz w:val="22"/>
          <w:szCs w:val="22"/>
        </w:rPr>
        <w:t xml:space="preserve">the </w:t>
      </w:r>
      <w:r w:rsidR="006B4011">
        <w:rPr>
          <w:rFonts w:ascii="Book Antiqua" w:hAnsi="Book Antiqua"/>
          <w:sz w:val="22"/>
          <w:szCs w:val="22"/>
        </w:rPr>
        <w:t xml:space="preserve">coal-fired </w:t>
      </w:r>
      <w:r w:rsidR="00A31689" w:rsidRPr="00A31689">
        <w:rPr>
          <w:rFonts w:ascii="Book Antiqua" w:hAnsi="Book Antiqua"/>
          <w:sz w:val="22"/>
          <w:szCs w:val="22"/>
        </w:rPr>
        <w:t xml:space="preserve">Steam Electric Plant installed a </w:t>
      </w:r>
      <w:proofErr w:type="spellStart"/>
      <w:r w:rsidR="00A31689" w:rsidRPr="00A31689">
        <w:rPr>
          <w:rFonts w:ascii="Book Antiqua" w:hAnsi="Book Antiqua"/>
          <w:sz w:val="22"/>
          <w:szCs w:val="22"/>
        </w:rPr>
        <w:t>Rotamix</w:t>
      </w:r>
      <w:proofErr w:type="spellEnd"/>
      <w:r w:rsidR="00A31689" w:rsidRPr="00A31689">
        <w:rPr>
          <w:rFonts w:ascii="Book Antiqua" w:hAnsi="Book Antiqua"/>
          <w:sz w:val="22"/>
          <w:szCs w:val="22"/>
        </w:rPr>
        <w:t xml:space="preserve"> selective catalytic reduction (SCR) system in 2007, in response to air pollution control requirements. This incurred a total nitrogen discharge, and the facility joined the Neuse River Compliance Association (NRCA). The </w:t>
      </w:r>
      <w:proofErr w:type="spellStart"/>
      <w:r w:rsidR="00A31689" w:rsidRPr="00A31689">
        <w:rPr>
          <w:rFonts w:ascii="Book Antiqua" w:hAnsi="Book Antiqua"/>
          <w:sz w:val="22"/>
          <w:szCs w:val="22"/>
        </w:rPr>
        <w:t>Rotamix</w:t>
      </w:r>
      <w:proofErr w:type="spellEnd"/>
      <w:r w:rsidR="00A31689" w:rsidRPr="00A31689">
        <w:rPr>
          <w:rFonts w:ascii="Book Antiqua" w:hAnsi="Book Antiqua"/>
          <w:sz w:val="22"/>
          <w:szCs w:val="22"/>
        </w:rPr>
        <w:t xml:space="preserve"> selective catalytic reduction (SCR) system used to remove a majority of nitrogen oxides in the Steam Electric Plant was retired in 2012. Even though the facility is currently classified as “non-nutrient bearing”, Duke Energy remains a member of the NRCA and its nitrogen discharge is governed by the Compliance Association’s permit NCC000001.</w:t>
      </w:r>
    </w:p>
    <w:p w14:paraId="06B6A287" w14:textId="77777777" w:rsidR="00D04DC5" w:rsidRDefault="00D04DC5" w:rsidP="008C27EE">
      <w:pPr>
        <w:rPr>
          <w:rFonts w:ascii="Book Antiqua" w:hAnsi="Book Antiqua"/>
          <w:sz w:val="22"/>
          <w:szCs w:val="22"/>
        </w:rPr>
      </w:pPr>
    </w:p>
    <w:p w14:paraId="2785C24D" w14:textId="77777777" w:rsidR="00D04DC5" w:rsidRPr="00D04DC5" w:rsidRDefault="00D04DC5" w:rsidP="00E0456C">
      <w:pPr>
        <w:rPr>
          <w:rFonts w:ascii="Book Antiqua" w:hAnsi="Book Antiqua"/>
          <w:b/>
          <w:caps/>
          <w:szCs w:val="24"/>
          <w:u w:val="single"/>
        </w:rPr>
      </w:pPr>
      <w:r w:rsidRPr="00D04DC5">
        <w:rPr>
          <w:rFonts w:ascii="Book Antiqua" w:hAnsi="Book Antiqua"/>
          <w:b/>
          <w:caps/>
          <w:szCs w:val="24"/>
          <w:u w:val="single"/>
        </w:rPr>
        <w:t>Receiving waters</w:t>
      </w:r>
      <w:r>
        <w:rPr>
          <w:rFonts w:ascii="Book Antiqua" w:hAnsi="Book Antiqua"/>
          <w:b/>
          <w:caps/>
          <w:szCs w:val="24"/>
          <w:u w:val="single"/>
        </w:rPr>
        <w:t>:</w:t>
      </w:r>
    </w:p>
    <w:p w14:paraId="517BD2B9" w14:textId="1AA2DC24" w:rsidR="00E0456C" w:rsidRPr="00A953F6" w:rsidRDefault="00181D0D" w:rsidP="00E0456C">
      <w:pPr>
        <w:rPr>
          <w:rFonts w:ascii="Book Antiqua" w:hAnsi="Book Antiqua"/>
          <w:sz w:val="22"/>
          <w:szCs w:val="22"/>
        </w:rPr>
      </w:pPr>
      <w:r>
        <w:rPr>
          <w:rFonts w:ascii="Book Antiqua" w:hAnsi="Book Antiqua"/>
          <w:sz w:val="22"/>
          <w:szCs w:val="22"/>
        </w:rPr>
        <w:t>Receiving water is</w:t>
      </w:r>
      <w:r w:rsidR="00E0456C" w:rsidRPr="00A953F6">
        <w:rPr>
          <w:rFonts w:ascii="Book Antiqua" w:hAnsi="Book Antiqua"/>
          <w:sz w:val="22"/>
          <w:szCs w:val="22"/>
        </w:rPr>
        <w:t xml:space="preserve"> the Neuse River</w:t>
      </w:r>
      <w:r>
        <w:rPr>
          <w:rFonts w:ascii="Book Antiqua" w:hAnsi="Book Antiqua"/>
          <w:sz w:val="22"/>
          <w:szCs w:val="22"/>
        </w:rPr>
        <w:t xml:space="preserve">. </w:t>
      </w:r>
      <w:r w:rsidR="003F545B" w:rsidRPr="00A953F6">
        <w:rPr>
          <w:rFonts w:ascii="Book Antiqua" w:hAnsi="Book Antiqua"/>
          <w:sz w:val="22"/>
          <w:szCs w:val="22"/>
        </w:rPr>
        <w:t xml:space="preserve">The Neuse River is a </w:t>
      </w:r>
      <w:r w:rsidR="00E0456C" w:rsidRPr="00A953F6">
        <w:rPr>
          <w:rFonts w:ascii="Book Antiqua" w:hAnsi="Book Antiqua"/>
          <w:sz w:val="22"/>
          <w:szCs w:val="22"/>
        </w:rPr>
        <w:t>class WS-IV</w:t>
      </w:r>
      <w:r w:rsidR="003F545B" w:rsidRPr="00A953F6">
        <w:rPr>
          <w:rFonts w:ascii="Book Antiqua" w:hAnsi="Book Antiqua"/>
          <w:sz w:val="22"/>
          <w:szCs w:val="22"/>
        </w:rPr>
        <w:t xml:space="preserve">; NSW </w:t>
      </w:r>
      <w:r w:rsidR="00E0456C" w:rsidRPr="00A953F6">
        <w:rPr>
          <w:rFonts w:ascii="Book Antiqua" w:hAnsi="Book Antiqua"/>
          <w:sz w:val="22"/>
          <w:szCs w:val="22"/>
        </w:rPr>
        <w:t>water</w:t>
      </w:r>
      <w:r w:rsidR="003F545B" w:rsidRPr="00A953F6">
        <w:rPr>
          <w:rFonts w:ascii="Book Antiqua" w:hAnsi="Book Antiqua"/>
          <w:sz w:val="22"/>
          <w:szCs w:val="22"/>
        </w:rPr>
        <w:t>body in the Neuse</w:t>
      </w:r>
      <w:r w:rsidR="00E0456C" w:rsidRPr="00A953F6">
        <w:rPr>
          <w:rFonts w:ascii="Book Antiqua" w:hAnsi="Book Antiqua"/>
          <w:sz w:val="22"/>
          <w:szCs w:val="22"/>
        </w:rPr>
        <w:t xml:space="preserve"> River Basin. </w:t>
      </w:r>
      <w:r w:rsidR="0019498D" w:rsidRPr="00A953F6">
        <w:rPr>
          <w:rFonts w:ascii="Book Antiqua" w:hAnsi="Book Antiqua"/>
          <w:sz w:val="22"/>
          <w:szCs w:val="22"/>
        </w:rPr>
        <w:t xml:space="preserve">The facility </w:t>
      </w:r>
      <w:r w:rsidR="00B663CB">
        <w:rPr>
          <w:rFonts w:ascii="Book Antiqua" w:hAnsi="Book Antiqua"/>
          <w:sz w:val="22"/>
          <w:szCs w:val="22"/>
        </w:rPr>
        <w:t>o</w:t>
      </w:r>
      <w:r w:rsidR="0019498D" w:rsidRPr="00A953F6">
        <w:rPr>
          <w:rFonts w:ascii="Book Antiqua" w:hAnsi="Book Antiqua"/>
          <w:sz w:val="22"/>
          <w:szCs w:val="22"/>
        </w:rPr>
        <w:t xml:space="preserve">utfalls are </w:t>
      </w:r>
      <w:r w:rsidR="006B4011">
        <w:rPr>
          <w:rFonts w:ascii="Book Antiqua" w:hAnsi="Book Antiqua"/>
          <w:sz w:val="22"/>
          <w:szCs w:val="22"/>
        </w:rPr>
        <w:t xml:space="preserve">located </w:t>
      </w:r>
      <w:r w:rsidR="0019498D" w:rsidRPr="00A953F6">
        <w:rPr>
          <w:rFonts w:ascii="Book Antiqua" w:hAnsi="Book Antiqua"/>
          <w:sz w:val="22"/>
          <w:szCs w:val="22"/>
        </w:rPr>
        <w:t xml:space="preserve">approximately 8-10 </w:t>
      </w:r>
      <w:r w:rsidR="00B44344">
        <w:rPr>
          <w:rFonts w:ascii="Book Antiqua" w:hAnsi="Book Antiqua"/>
          <w:sz w:val="22"/>
          <w:szCs w:val="22"/>
        </w:rPr>
        <w:t xml:space="preserve">miles </w:t>
      </w:r>
      <w:r w:rsidR="0019498D" w:rsidRPr="00A953F6">
        <w:rPr>
          <w:rFonts w:ascii="Book Antiqua" w:hAnsi="Book Antiqua"/>
          <w:sz w:val="22"/>
          <w:szCs w:val="22"/>
        </w:rPr>
        <w:t>upstream of Goldsboro's potable water supply intake</w:t>
      </w:r>
      <w:r w:rsidR="006B4011">
        <w:rPr>
          <w:rFonts w:ascii="Book Antiqua" w:hAnsi="Book Antiqua"/>
          <w:sz w:val="22"/>
          <w:szCs w:val="22"/>
        </w:rPr>
        <w:t>.</w:t>
      </w:r>
      <w:r w:rsidR="00E0456C" w:rsidRPr="00A953F6">
        <w:rPr>
          <w:rFonts w:ascii="Book Antiqua" w:hAnsi="Book Antiqua"/>
          <w:sz w:val="22"/>
          <w:szCs w:val="22"/>
        </w:rPr>
        <w:t xml:space="preserve"> </w:t>
      </w:r>
    </w:p>
    <w:p w14:paraId="164FD961" w14:textId="77777777" w:rsidR="00E0456C" w:rsidRDefault="00E0456C" w:rsidP="00E0456C">
      <w:pPr>
        <w:rPr>
          <w:rFonts w:ascii="Book Antiqua" w:hAnsi="Book Antiqua"/>
          <w:sz w:val="22"/>
          <w:szCs w:val="22"/>
        </w:rPr>
      </w:pPr>
    </w:p>
    <w:p w14:paraId="10530D5F" w14:textId="77777777" w:rsidR="00D04DC5" w:rsidRPr="00D04DC5" w:rsidRDefault="00D04DC5" w:rsidP="00E0456C">
      <w:pPr>
        <w:rPr>
          <w:rFonts w:ascii="Book Antiqua" w:hAnsi="Book Antiqua"/>
          <w:b/>
          <w:szCs w:val="24"/>
          <w:u w:val="single"/>
        </w:rPr>
      </w:pPr>
      <w:r w:rsidRPr="00D04DC5">
        <w:rPr>
          <w:rFonts w:ascii="Book Antiqua" w:hAnsi="Book Antiqua"/>
          <w:b/>
          <w:szCs w:val="24"/>
          <w:u w:val="single"/>
        </w:rPr>
        <w:t>TECHNOLOGY BASED EFFLUENT GUIDELINES:</w:t>
      </w:r>
    </w:p>
    <w:p w14:paraId="5D34B2A7" w14:textId="45C7BBFB" w:rsidR="00E76876" w:rsidRPr="00A953F6" w:rsidRDefault="003F545B" w:rsidP="00E0456C">
      <w:pPr>
        <w:rPr>
          <w:rFonts w:ascii="Book Antiqua" w:hAnsi="Book Antiqua"/>
          <w:sz w:val="22"/>
          <w:szCs w:val="22"/>
        </w:rPr>
      </w:pPr>
      <w:r w:rsidRPr="00A953F6">
        <w:rPr>
          <w:rFonts w:ascii="Book Antiqua" w:hAnsi="Book Antiqua"/>
          <w:sz w:val="22"/>
          <w:szCs w:val="22"/>
        </w:rPr>
        <w:t>H</w:t>
      </w:r>
      <w:r w:rsidR="00954CD8" w:rsidRPr="00A953F6">
        <w:rPr>
          <w:rFonts w:ascii="Book Antiqua" w:hAnsi="Book Antiqua"/>
          <w:sz w:val="22"/>
          <w:szCs w:val="22"/>
        </w:rPr>
        <w:t>.F. Lee</w:t>
      </w:r>
      <w:r w:rsidR="00E0456C" w:rsidRPr="00A953F6">
        <w:rPr>
          <w:rFonts w:ascii="Book Antiqua" w:hAnsi="Book Antiqua"/>
          <w:sz w:val="22"/>
          <w:szCs w:val="22"/>
        </w:rPr>
        <w:t xml:space="preserve"> is subject to EPA effluent guideline limits per 40 CFR 423 - Steam Electric Power Generating Point Source Category as amended November 3, 2015. The facility is also subject to the Cooling Water Intake Structures Rules (40 CFR 125) effective October 14, 2014 and to the North Carolina Senate Bill 729 - Coal Ash Management Act</w:t>
      </w:r>
      <w:r w:rsidR="002C74AC">
        <w:rPr>
          <w:rFonts w:ascii="Book Antiqua" w:hAnsi="Book Antiqua"/>
          <w:sz w:val="22"/>
          <w:szCs w:val="22"/>
        </w:rPr>
        <w:t xml:space="preserve"> (CAMA)</w:t>
      </w:r>
      <w:r w:rsidR="00E0456C" w:rsidRPr="00A953F6">
        <w:rPr>
          <w:rFonts w:ascii="Book Antiqua" w:hAnsi="Book Antiqua"/>
          <w:sz w:val="22"/>
          <w:szCs w:val="22"/>
        </w:rPr>
        <w:t>.</w:t>
      </w:r>
    </w:p>
    <w:p w14:paraId="49B692E6" w14:textId="77777777" w:rsidR="00A47AB6" w:rsidRPr="0096185E" w:rsidRDefault="00A47AB6" w:rsidP="0096185E">
      <w:pPr>
        <w:ind w:left="360"/>
        <w:rPr>
          <w:rFonts w:ascii="Bookman Old Style" w:hAnsi="Bookman Old Style"/>
          <w:sz w:val="20"/>
        </w:rPr>
      </w:pPr>
    </w:p>
    <w:p w14:paraId="7C2E6069" w14:textId="77777777" w:rsidR="00954CD8" w:rsidRDefault="00954CD8">
      <w:pPr>
        <w:rPr>
          <w:rFonts w:ascii="Bookman Old Style" w:hAnsi="Bookman Old Style"/>
          <w:color w:val="000000"/>
          <w:sz w:val="20"/>
        </w:rPr>
      </w:pPr>
    </w:p>
    <w:p w14:paraId="1A359AB3" w14:textId="77777777" w:rsidR="00960F4F" w:rsidRPr="005741C9" w:rsidRDefault="00960F4F" w:rsidP="00960F4F">
      <w:pPr>
        <w:rPr>
          <w:rFonts w:ascii="Book Antiqua" w:hAnsi="Book Antiqua"/>
          <w:b/>
          <w:caps/>
          <w:szCs w:val="24"/>
          <w:u w:val="single"/>
        </w:rPr>
      </w:pPr>
      <w:r w:rsidRPr="005741C9">
        <w:rPr>
          <w:rFonts w:ascii="Book Antiqua" w:hAnsi="Book Antiqua"/>
          <w:b/>
          <w:caps/>
          <w:szCs w:val="24"/>
          <w:u w:val="single"/>
        </w:rPr>
        <w:t>Outfall Descriptions:</w:t>
      </w:r>
    </w:p>
    <w:p w14:paraId="157C96ED" w14:textId="77777777" w:rsidR="00960F4F" w:rsidRDefault="00151681" w:rsidP="00960F4F">
      <w:pPr>
        <w:jc w:val="both"/>
        <w:rPr>
          <w:rFonts w:ascii="Book Antiqua" w:hAnsi="Book Antiqua"/>
          <w:b/>
          <w:bCs/>
          <w:sz w:val="22"/>
          <w:szCs w:val="22"/>
        </w:rPr>
      </w:pPr>
      <w:r>
        <w:rPr>
          <w:rFonts w:ascii="Book Antiqua" w:hAnsi="Book Antiqua"/>
          <w:b/>
          <w:bCs/>
          <w:sz w:val="22"/>
          <w:szCs w:val="22"/>
        </w:rPr>
        <w:t xml:space="preserve">Discharges to </w:t>
      </w:r>
      <w:r w:rsidR="00960F4F" w:rsidRPr="00960F4F">
        <w:rPr>
          <w:rFonts w:ascii="Book Antiqua" w:hAnsi="Book Antiqua"/>
          <w:b/>
          <w:bCs/>
          <w:sz w:val="22"/>
          <w:szCs w:val="22"/>
        </w:rPr>
        <w:t>Outfall 00</w:t>
      </w:r>
      <w:r w:rsidR="008E40BB">
        <w:rPr>
          <w:rFonts w:ascii="Book Antiqua" w:hAnsi="Book Antiqua"/>
          <w:b/>
          <w:bCs/>
          <w:sz w:val="22"/>
          <w:szCs w:val="22"/>
        </w:rPr>
        <w:t>1</w:t>
      </w:r>
      <w:r>
        <w:rPr>
          <w:rFonts w:ascii="Book Antiqua" w:hAnsi="Book Antiqua"/>
          <w:b/>
          <w:bCs/>
          <w:sz w:val="22"/>
          <w:szCs w:val="22"/>
        </w:rPr>
        <w:t xml:space="preserve"> </w:t>
      </w:r>
      <w:r w:rsidR="00263BBE">
        <w:rPr>
          <w:rFonts w:ascii="Book Antiqua" w:hAnsi="Book Antiqua"/>
          <w:b/>
          <w:bCs/>
          <w:sz w:val="22"/>
          <w:szCs w:val="22"/>
        </w:rPr>
        <w:t xml:space="preserve">Active </w:t>
      </w:r>
      <w:r w:rsidR="00960F4F" w:rsidRPr="00960F4F">
        <w:rPr>
          <w:rFonts w:ascii="Book Antiqua" w:hAnsi="Book Antiqua"/>
          <w:b/>
          <w:bCs/>
          <w:sz w:val="22"/>
          <w:szCs w:val="22"/>
        </w:rPr>
        <w:t>Ash basin</w:t>
      </w:r>
    </w:p>
    <w:p w14:paraId="67B6CA07" w14:textId="77777777" w:rsidR="00B0564C" w:rsidRDefault="00F93B2F" w:rsidP="00960F4F">
      <w:pPr>
        <w:jc w:val="both"/>
        <w:rPr>
          <w:rFonts w:ascii="Book Antiqua" w:hAnsi="Book Antiqua"/>
          <w:bCs/>
          <w:sz w:val="22"/>
          <w:szCs w:val="22"/>
        </w:rPr>
      </w:pPr>
      <w:r w:rsidRPr="00F93B2F">
        <w:rPr>
          <w:rFonts w:ascii="Book Antiqua" w:hAnsi="Book Antiqua"/>
          <w:bCs/>
          <w:sz w:val="22"/>
          <w:szCs w:val="22"/>
        </w:rPr>
        <w:t xml:space="preserve">No </w:t>
      </w:r>
      <w:r w:rsidR="00397A78">
        <w:rPr>
          <w:rFonts w:ascii="Book Antiqua" w:hAnsi="Book Antiqua"/>
          <w:bCs/>
          <w:sz w:val="22"/>
          <w:szCs w:val="22"/>
        </w:rPr>
        <w:t xml:space="preserve">process </w:t>
      </w:r>
      <w:r w:rsidRPr="00F93B2F">
        <w:rPr>
          <w:rFonts w:ascii="Book Antiqua" w:hAnsi="Book Antiqua"/>
          <w:bCs/>
          <w:sz w:val="22"/>
          <w:szCs w:val="22"/>
        </w:rPr>
        <w:t xml:space="preserve">wastewater flows are being sent to the </w:t>
      </w:r>
      <w:r w:rsidR="00263BBE">
        <w:rPr>
          <w:rFonts w:ascii="Book Antiqua" w:hAnsi="Book Antiqua"/>
          <w:bCs/>
          <w:sz w:val="22"/>
          <w:szCs w:val="22"/>
        </w:rPr>
        <w:t xml:space="preserve">active </w:t>
      </w:r>
      <w:r w:rsidRPr="00F93B2F">
        <w:rPr>
          <w:rFonts w:ascii="Book Antiqua" w:hAnsi="Book Antiqua"/>
          <w:bCs/>
          <w:sz w:val="22"/>
          <w:szCs w:val="22"/>
        </w:rPr>
        <w:t>ash basin</w:t>
      </w:r>
      <w:r>
        <w:rPr>
          <w:rFonts w:ascii="Book Antiqua" w:hAnsi="Book Antiqua"/>
          <w:bCs/>
          <w:sz w:val="22"/>
          <w:szCs w:val="22"/>
        </w:rPr>
        <w:t>.</w:t>
      </w:r>
      <w:r w:rsidRPr="00F93B2F">
        <w:rPr>
          <w:rFonts w:ascii="Book Antiqua" w:hAnsi="Book Antiqua"/>
          <w:bCs/>
          <w:sz w:val="22"/>
          <w:szCs w:val="22"/>
        </w:rPr>
        <w:t xml:space="preserve"> </w:t>
      </w:r>
      <w:r w:rsidR="00263BBE">
        <w:rPr>
          <w:rFonts w:ascii="Book Antiqua" w:hAnsi="Book Antiqua"/>
          <w:bCs/>
          <w:sz w:val="22"/>
          <w:szCs w:val="22"/>
        </w:rPr>
        <w:t xml:space="preserve">The active ash basin is actually not active but is named that on all the maps in the application and sometimes referred to as the 1982 ash basin. Fly ash and bottom ash wastewaters were sent to this basin when the plant used coal-fired units. Ash transport </w:t>
      </w:r>
      <w:r w:rsidR="00263BBE" w:rsidRPr="00B0564C">
        <w:rPr>
          <w:rFonts w:ascii="Book Antiqua" w:hAnsi="Book Antiqua"/>
          <w:bCs/>
          <w:sz w:val="22"/>
          <w:szCs w:val="22"/>
        </w:rPr>
        <w:t>wastewaters</w:t>
      </w:r>
      <w:r w:rsidR="00B0564C" w:rsidRPr="00B0564C">
        <w:rPr>
          <w:rFonts w:ascii="Book Antiqua" w:hAnsi="Book Antiqua"/>
          <w:bCs/>
          <w:sz w:val="22"/>
          <w:szCs w:val="22"/>
        </w:rPr>
        <w:t xml:space="preserve"> and</w:t>
      </w:r>
      <w:r w:rsidR="00263BBE">
        <w:rPr>
          <w:rFonts w:ascii="Book Antiqua" w:hAnsi="Book Antiqua"/>
          <w:bCs/>
          <w:sz w:val="22"/>
          <w:szCs w:val="22"/>
        </w:rPr>
        <w:t xml:space="preserve"> additional wash waters from the </w:t>
      </w:r>
      <w:r w:rsidR="00B0564C" w:rsidRPr="00B0564C">
        <w:rPr>
          <w:rFonts w:ascii="Book Antiqua" w:hAnsi="Book Antiqua"/>
          <w:bCs/>
          <w:sz w:val="22"/>
          <w:szCs w:val="22"/>
        </w:rPr>
        <w:t xml:space="preserve">precipitator and air pre-heater </w:t>
      </w:r>
      <w:r w:rsidR="00263BBE">
        <w:rPr>
          <w:rFonts w:ascii="Book Antiqua" w:hAnsi="Book Antiqua"/>
          <w:bCs/>
          <w:sz w:val="22"/>
          <w:szCs w:val="22"/>
        </w:rPr>
        <w:t xml:space="preserve">that were </w:t>
      </w:r>
      <w:r w:rsidR="00B0564C" w:rsidRPr="00B0564C">
        <w:rPr>
          <w:rFonts w:ascii="Book Antiqua" w:hAnsi="Book Antiqua"/>
          <w:bCs/>
          <w:sz w:val="22"/>
          <w:szCs w:val="22"/>
        </w:rPr>
        <w:t xml:space="preserve">typically sent to the ash basin have </w:t>
      </w:r>
      <w:r w:rsidR="00263BBE">
        <w:rPr>
          <w:rFonts w:ascii="Book Antiqua" w:hAnsi="Book Antiqua"/>
          <w:bCs/>
          <w:sz w:val="22"/>
          <w:szCs w:val="22"/>
        </w:rPr>
        <w:t xml:space="preserve">all </w:t>
      </w:r>
      <w:r w:rsidR="00B0564C" w:rsidRPr="00B0564C">
        <w:rPr>
          <w:rFonts w:ascii="Book Antiqua" w:hAnsi="Book Antiqua"/>
          <w:bCs/>
          <w:sz w:val="22"/>
          <w:szCs w:val="22"/>
        </w:rPr>
        <w:t>ceased. Wastewaters from the Filter Plant</w:t>
      </w:r>
      <w:r w:rsidR="006B4011">
        <w:rPr>
          <w:rFonts w:ascii="Book Antiqua" w:hAnsi="Book Antiqua"/>
          <w:bCs/>
          <w:sz w:val="22"/>
          <w:szCs w:val="22"/>
        </w:rPr>
        <w:t xml:space="preserve"> (water treatment)</w:t>
      </w:r>
      <w:r w:rsidR="00B0564C" w:rsidRPr="00B0564C">
        <w:rPr>
          <w:rFonts w:ascii="Book Antiqua" w:hAnsi="Book Antiqua"/>
          <w:bCs/>
          <w:sz w:val="22"/>
          <w:szCs w:val="22"/>
        </w:rPr>
        <w:t xml:space="preserve">, the Wayne County Combustion Turbine Site, low volume wastes, and other miscellaneous wastes </w:t>
      </w:r>
      <w:r w:rsidR="00263BBE">
        <w:rPr>
          <w:rFonts w:ascii="Book Antiqua" w:hAnsi="Book Antiqua"/>
          <w:bCs/>
          <w:sz w:val="22"/>
          <w:szCs w:val="22"/>
        </w:rPr>
        <w:t xml:space="preserve">that were once directed to the ash basin have </w:t>
      </w:r>
      <w:r w:rsidR="002942CD">
        <w:rPr>
          <w:rFonts w:ascii="Book Antiqua" w:hAnsi="Book Antiqua"/>
          <w:bCs/>
          <w:sz w:val="22"/>
          <w:szCs w:val="22"/>
        </w:rPr>
        <w:t xml:space="preserve">all </w:t>
      </w:r>
      <w:r w:rsidR="00263BBE">
        <w:rPr>
          <w:rFonts w:ascii="Book Antiqua" w:hAnsi="Book Antiqua"/>
          <w:bCs/>
          <w:sz w:val="22"/>
          <w:szCs w:val="22"/>
        </w:rPr>
        <w:t xml:space="preserve">been </w:t>
      </w:r>
      <w:r w:rsidR="00B0564C" w:rsidRPr="00B0564C">
        <w:rPr>
          <w:rFonts w:ascii="Book Antiqua" w:hAnsi="Book Antiqua"/>
          <w:bCs/>
          <w:sz w:val="22"/>
          <w:szCs w:val="22"/>
        </w:rPr>
        <w:t>redirected to Outfall 002</w:t>
      </w:r>
      <w:r w:rsidR="002942CD">
        <w:rPr>
          <w:rFonts w:ascii="Book Antiqua" w:hAnsi="Book Antiqua"/>
          <w:bCs/>
          <w:sz w:val="22"/>
          <w:szCs w:val="22"/>
        </w:rPr>
        <w:t xml:space="preserve"> since 2012.</w:t>
      </w:r>
      <w:r w:rsidR="00A33F61">
        <w:rPr>
          <w:rFonts w:ascii="Book Antiqua" w:hAnsi="Book Antiqua"/>
          <w:bCs/>
          <w:sz w:val="22"/>
          <w:szCs w:val="22"/>
        </w:rPr>
        <w:t xml:space="preserve"> </w:t>
      </w:r>
    </w:p>
    <w:p w14:paraId="6A7156C4" w14:textId="77777777" w:rsidR="002942CD" w:rsidRDefault="002942CD" w:rsidP="00960F4F">
      <w:pPr>
        <w:jc w:val="both"/>
        <w:rPr>
          <w:rFonts w:ascii="Book Antiqua" w:hAnsi="Book Antiqua"/>
          <w:bCs/>
          <w:sz w:val="22"/>
          <w:szCs w:val="22"/>
        </w:rPr>
      </w:pPr>
    </w:p>
    <w:p w14:paraId="191A9072" w14:textId="77777777" w:rsidR="00BD5CFA" w:rsidRDefault="002942CD" w:rsidP="00960F4F">
      <w:pPr>
        <w:jc w:val="both"/>
        <w:rPr>
          <w:rFonts w:ascii="Book Antiqua" w:hAnsi="Book Antiqua"/>
          <w:bCs/>
          <w:sz w:val="22"/>
          <w:szCs w:val="22"/>
        </w:rPr>
      </w:pPr>
      <w:r>
        <w:rPr>
          <w:rFonts w:ascii="Book Antiqua" w:hAnsi="Book Antiqua"/>
          <w:bCs/>
          <w:sz w:val="22"/>
          <w:szCs w:val="22"/>
        </w:rPr>
        <w:t>Duke Energy wants</w:t>
      </w:r>
      <w:r w:rsidR="00B0564C" w:rsidRPr="00B0564C">
        <w:rPr>
          <w:rFonts w:ascii="Book Antiqua" w:hAnsi="Book Antiqua"/>
          <w:bCs/>
          <w:sz w:val="22"/>
          <w:szCs w:val="22"/>
        </w:rPr>
        <w:t xml:space="preserve"> to maintain Outfall 001 for </w:t>
      </w:r>
      <w:r w:rsidR="008E6785">
        <w:rPr>
          <w:rFonts w:ascii="Book Antiqua" w:hAnsi="Book Antiqua"/>
          <w:bCs/>
          <w:sz w:val="22"/>
          <w:szCs w:val="22"/>
        </w:rPr>
        <w:t xml:space="preserve">decanting the ash basin which would later be followed by dewatering.  Within the next year or two after permit issuance, Duke Energy expects to start groundwater remediation on the eastern side of the ash basin. Extracted groundwater </w:t>
      </w:r>
      <w:r w:rsidR="008E6785">
        <w:rPr>
          <w:rFonts w:ascii="Book Antiqua" w:hAnsi="Book Antiqua"/>
          <w:bCs/>
          <w:sz w:val="22"/>
          <w:szCs w:val="22"/>
        </w:rPr>
        <w:lastRenderedPageBreak/>
        <w:t>would be treated</w:t>
      </w:r>
      <w:r w:rsidR="006E2CB5">
        <w:rPr>
          <w:rFonts w:ascii="Book Antiqua" w:hAnsi="Book Antiqua"/>
          <w:bCs/>
          <w:sz w:val="22"/>
          <w:szCs w:val="22"/>
        </w:rPr>
        <w:t xml:space="preserve"> in the same </w:t>
      </w:r>
      <w:r w:rsidR="00A17696">
        <w:rPr>
          <w:rFonts w:ascii="Book Antiqua" w:hAnsi="Book Antiqua"/>
          <w:bCs/>
          <w:sz w:val="22"/>
          <w:szCs w:val="22"/>
        </w:rPr>
        <w:t>wastewater treatment system</w:t>
      </w:r>
      <w:r w:rsidR="00BD5CFA">
        <w:rPr>
          <w:rFonts w:ascii="Book Antiqua" w:hAnsi="Book Antiqua"/>
          <w:bCs/>
          <w:sz w:val="22"/>
          <w:szCs w:val="22"/>
        </w:rPr>
        <w:t xml:space="preserve"> (WTS)</w:t>
      </w:r>
      <w:r w:rsidR="006E2CB5">
        <w:rPr>
          <w:rFonts w:ascii="Book Antiqua" w:hAnsi="Book Antiqua"/>
          <w:bCs/>
          <w:sz w:val="22"/>
          <w:szCs w:val="22"/>
        </w:rPr>
        <w:t xml:space="preserve"> as the decant/dewatering wastewaters and discharged through Outfall 001.</w:t>
      </w:r>
      <w:r w:rsidR="00B0564C" w:rsidRPr="00B0564C">
        <w:rPr>
          <w:rFonts w:ascii="Book Antiqua" w:hAnsi="Book Antiqua"/>
          <w:bCs/>
          <w:sz w:val="22"/>
          <w:szCs w:val="22"/>
        </w:rPr>
        <w:t xml:space="preserve"> </w:t>
      </w:r>
    </w:p>
    <w:p w14:paraId="2B2426D4" w14:textId="77777777" w:rsidR="00BD5CFA" w:rsidRDefault="00BD5CFA" w:rsidP="00960F4F">
      <w:pPr>
        <w:jc w:val="both"/>
        <w:rPr>
          <w:rFonts w:ascii="Book Antiqua" w:hAnsi="Book Antiqua"/>
          <w:bCs/>
          <w:sz w:val="22"/>
          <w:szCs w:val="22"/>
        </w:rPr>
      </w:pPr>
    </w:p>
    <w:p w14:paraId="7AB21DC4" w14:textId="77777777" w:rsidR="005152A2" w:rsidRPr="005152A2" w:rsidRDefault="005152A2" w:rsidP="00960F4F">
      <w:pPr>
        <w:jc w:val="both"/>
        <w:rPr>
          <w:rFonts w:ascii="Book Antiqua" w:hAnsi="Book Antiqua"/>
          <w:bCs/>
          <w:sz w:val="22"/>
          <w:szCs w:val="22"/>
        </w:rPr>
      </w:pPr>
      <w:r w:rsidRPr="005152A2">
        <w:rPr>
          <w:rFonts w:ascii="Book Antiqua" w:hAnsi="Book Antiqua"/>
          <w:bCs/>
          <w:sz w:val="22"/>
          <w:szCs w:val="22"/>
        </w:rPr>
        <w:t>No other wastewaters are to be discharged through Outfall 001 to the Neuse River except those treated in the WTS.</w:t>
      </w:r>
    </w:p>
    <w:p w14:paraId="1E2CD77A" w14:textId="77777777" w:rsidR="00717F27" w:rsidRDefault="00717F27" w:rsidP="00960F4F">
      <w:pPr>
        <w:jc w:val="both"/>
        <w:rPr>
          <w:rFonts w:ascii="Book Antiqua" w:hAnsi="Book Antiqua"/>
          <w:b/>
          <w:bCs/>
          <w:sz w:val="22"/>
          <w:szCs w:val="22"/>
        </w:rPr>
      </w:pPr>
    </w:p>
    <w:p w14:paraId="3953184C" w14:textId="77777777" w:rsidR="004E58D4" w:rsidRDefault="00BD5CFA" w:rsidP="00960F4F">
      <w:pPr>
        <w:jc w:val="both"/>
        <w:rPr>
          <w:rFonts w:ascii="Book Antiqua" w:hAnsi="Book Antiqua"/>
          <w:bCs/>
          <w:sz w:val="22"/>
          <w:szCs w:val="22"/>
        </w:rPr>
      </w:pPr>
      <w:r w:rsidRPr="00BD5CFA">
        <w:rPr>
          <w:rFonts w:ascii="Book Antiqua" w:hAnsi="Book Antiqua"/>
          <w:bCs/>
          <w:i/>
          <w:sz w:val="22"/>
          <w:szCs w:val="22"/>
        </w:rPr>
        <w:t>Background on previous IWC used for Outfall 001:</w:t>
      </w:r>
      <w:r>
        <w:rPr>
          <w:rFonts w:ascii="Book Antiqua" w:hAnsi="Book Antiqua"/>
          <w:bCs/>
          <w:sz w:val="22"/>
          <w:szCs w:val="22"/>
        </w:rPr>
        <w:t xml:space="preserve"> </w:t>
      </w:r>
      <w:r w:rsidR="006B4011">
        <w:rPr>
          <w:rFonts w:ascii="Book Antiqua" w:hAnsi="Book Antiqua"/>
          <w:bCs/>
          <w:sz w:val="22"/>
          <w:szCs w:val="22"/>
        </w:rPr>
        <w:t xml:space="preserve">The historical average flow of </w:t>
      </w:r>
      <w:r w:rsidR="00804687">
        <w:rPr>
          <w:rFonts w:ascii="Book Antiqua" w:hAnsi="Book Antiqua"/>
          <w:bCs/>
          <w:sz w:val="22"/>
          <w:szCs w:val="22"/>
        </w:rPr>
        <w:t>the Ash</w:t>
      </w:r>
      <w:r w:rsidR="00717F27">
        <w:rPr>
          <w:rFonts w:ascii="Book Antiqua" w:hAnsi="Book Antiqua"/>
          <w:bCs/>
          <w:sz w:val="22"/>
          <w:szCs w:val="22"/>
        </w:rPr>
        <w:t xml:space="preserve"> Pond wastewaters discharged to Outfall 001 </w:t>
      </w:r>
      <w:r w:rsidR="006B4011">
        <w:rPr>
          <w:rFonts w:ascii="Book Antiqua" w:hAnsi="Book Antiqua"/>
          <w:bCs/>
          <w:sz w:val="22"/>
          <w:szCs w:val="22"/>
        </w:rPr>
        <w:t xml:space="preserve">is </w:t>
      </w:r>
      <w:r w:rsidR="00717F27">
        <w:rPr>
          <w:rFonts w:ascii="Book Antiqua" w:hAnsi="Book Antiqua"/>
          <w:bCs/>
          <w:sz w:val="22"/>
          <w:szCs w:val="22"/>
        </w:rPr>
        <w:t>2.5 MGD. Outfall 001 did</w:t>
      </w:r>
      <w:r w:rsidR="00717F27" w:rsidRPr="00717F27">
        <w:rPr>
          <w:rFonts w:ascii="Book Antiqua" w:hAnsi="Book Antiqua"/>
          <w:bCs/>
          <w:sz w:val="22"/>
          <w:szCs w:val="22"/>
        </w:rPr>
        <w:t xml:space="preserve"> not have a flow limit, and flow</w:t>
      </w:r>
      <w:r w:rsidR="00F93B2F">
        <w:rPr>
          <w:rFonts w:ascii="Book Antiqua" w:hAnsi="Book Antiqua"/>
          <w:bCs/>
          <w:sz w:val="22"/>
          <w:szCs w:val="22"/>
        </w:rPr>
        <w:t>s varied</w:t>
      </w:r>
      <w:r w:rsidR="00717F27" w:rsidRPr="00717F27">
        <w:rPr>
          <w:rFonts w:ascii="Book Antiqua" w:hAnsi="Book Antiqua"/>
          <w:bCs/>
          <w:sz w:val="22"/>
          <w:szCs w:val="22"/>
        </w:rPr>
        <w:t xml:space="preserve">.  </w:t>
      </w:r>
      <w:r w:rsidR="00F93B2F">
        <w:rPr>
          <w:rFonts w:ascii="Book Antiqua" w:hAnsi="Book Antiqua"/>
          <w:bCs/>
          <w:sz w:val="22"/>
          <w:szCs w:val="22"/>
        </w:rPr>
        <w:t xml:space="preserve">The </w:t>
      </w:r>
      <w:r w:rsidR="00FE0B73">
        <w:rPr>
          <w:rFonts w:ascii="Book Antiqua" w:hAnsi="Book Antiqua"/>
          <w:bCs/>
          <w:sz w:val="22"/>
          <w:szCs w:val="22"/>
        </w:rPr>
        <w:t>permit issued in 2010 used an</w:t>
      </w:r>
      <w:r w:rsidR="00F93B2F">
        <w:rPr>
          <w:rFonts w:ascii="Book Antiqua" w:hAnsi="Book Antiqua"/>
          <w:bCs/>
          <w:sz w:val="22"/>
          <w:szCs w:val="22"/>
        </w:rPr>
        <w:t xml:space="preserve"> Instream Wastewater Concentration</w:t>
      </w:r>
      <w:r w:rsidR="00FE0B73">
        <w:rPr>
          <w:rFonts w:ascii="Book Antiqua" w:hAnsi="Book Antiqua"/>
          <w:bCs/>
          <w:sz w:val="22"/>
          <w:szCs w:val="22"/>
        </w:rPr>
        <w:t xml:space="preserve"> (IWC)</w:t>
      </w:r>
      <w:r w:rsidR="00F93B2F">
        <w:rPr>
          <w:rFonts w:ascii="Book Antiqua" w:hAnsi="Book Antiqua"/>
          <w:bCs/>
          <w:sz w:val="22"/>
          <w:szCs w:val="22"/>
        </w:rPr>
        <w:t xml:space="preserve"> </w:t>
      </w:r>
      <w:r w:rsidR="00FE0B73">
        <w:rPr>
          <w:rFonts w:ascii="Book Antiqua" w:hAnsi="Book Antiqua"/>
          <w:bCs/>
          <w:sz w:val="22"/>
          <w:szCs w:val="22"/>
        </w:rPr>
        <w:t>of 2.1%</w:t>
      </w:r>
      <w:r w:rsidR="00F93B2F">
        <w:rPr>
          <w:rFonts w:ascii="Book Antiqua" w:hAnsi="Book Antiqua"/>
          <w:bCs/>
          <w:sz w:val="22"/>
          <w:szCs w:val="22"/>
        </w:rPr>
        <w:t xml:space="preserve">, </w:t>
      </w:r>
      <w:r w:rsidR="00FE0B73">
        <w:rPr>
          <w:rFonts w:ascii="Book Antiqua" w:hAnsi="Book Antiqua"/>
          <w:bCs/>
          <w:sz w:val="22"/>
          <w:szCs w:val="22"/>
        </w:rPr>
        <w:t xml:space="preserve">which </w:t>
      </w:r>
      <w:r w:rsidR="00F93B2F">
        <w:rPr>
          <w:rFonts w:ascii="Book Antiqua" w:hAnsi="Book Antiqua"/>
          <w:bCs/>
          <w:sz w:val="22"/>
          <w:szCs w:val="22"/>
        </w:rPr>
        <w:t>was determined u</w:t>
      </w:r>
      <w:r w:rsidR="00717F27" w:rsidRPr="00717F27">
        <w:rPr>
          <w:rFonts w:ascii="Book Antiqua" w:hAnsi="Book Antiqua"/>
          <w:bCs/>
          <w:sz w:val="22"/>
          <w:szCs w:val="22"/>
        </w:rPr>
        <w:t>sing</w:t>
      </w:r>
      <w:r w:rsidR="00FE0B73">
        <w:rPr>
          <w:rFonts w:ascii="Book Antiqua" w:hAnsi="Book Antiqua"/>
          <w:bCs/>
          <w:sz w:val="22"/>
          <w:szCs w:val="22"/>
        </w:rPr>
        <w:t xml:space="preserve"> a </w:t>
      </w:r>
      <w:r w:rsidR="00077A49">
        <w:rPr>
          <w:rFonts w:ascii="Book Antiqua" w:hAnsi="Book Antiqua"/>
          <w:bCs/>
          <w:sz w:val="22"/>
          <w:szCs w:val="22"/>
        </w:rPr>
        <w:t xml:space="preserve">discharge </w:t>
      </w:r>
      <w:r w:rsidR="00FE0B73">
        <w:rPr>
          <w:rFonts w:ascii="Book Antiqua" w:hAnsi="Book Antiqua"/>
          <w:bCs/>
          <w:sz w:val="22"/>
          <w:szCs w:val="22"/>
        </w:rPr>
        <w:t>flow</w:t>
      </w:r>
      <w:r>
        <w:rPr>
          <w:rFonts w:ascii="Book Antiqua" w:hAnsi="Book Antiqua"/>
          <w:bCs/>
          <w:sz w:val="22"/>
          <w:szCs w:val="22"/>
        </w:rPr>
        <w:t xml:space="preserve"> of 3.58 MGD.  This flow value was</w:t>
      </w:r>
      <w:r w:rsidR="00717F27" w:rsidRPr="00717F27">
        <w:rPr>
          <w:rFonts w:ascii="Book Antiqua" w:hAnsi="Book Antiqua"/>
          <w:bCs/>
          <w:sz w:val="22"/>
          <w:szCs w:val="22"/>
        </w:rPr>
        <w:t xml:space="preserve"> the 95'th percentile of</w:t>
      </w:r>
      <w:r w:rsidR="00F93B2F">
        <w:rPr>
          <w:rFonts w:ascii="Book Antiqua" w:hAnsi="Book Antiqua"/>
          <w:bCs/>
          <w:sz w:val="22"/>
          <w:szCs w:val="22"/>
        </w:rPr>
        <w:t xml:space="preserve"> the</w:t>
      </w:r>
      <w:r w:rsidR="00717F27" w:rsidRPr="00717F27">
        <w:rPr>
          <w:rFonts w:ascii="Book Antiqua" w:hAnsi="Book Antiqua"/>
          <w:bCs/>
          <w:sz w:val="22"/>
          <w:szCs w:val="22"/>
        </w:rPr>
        <w:t xml:space="preserve"> maximum daily</w:t>
      </w:r>
      <w:r w:rsidR="00077A49">
        <w:rPr>
          <w:rFonts w:ascii="Book Antiqua" w:hAnsi="Book Antiqua"/>
          <w:bCs/>
          <w:sz w:val="22"/>
          <w:szCs w:val="22"/>
        </w:rPr>
        <w:t xml:space="preserve"> effluent</w:t>
      </w:r>
      <w:r w:rsidR="00717F27" w:rsidRPr="00717F27">
        <w:rPr>
          <w:rFonts w:ascii="Book Antiqua" w:hAnsi="Book Antiqua"/>
          <w:bCs/>
          <w:sz w:val="22"/>
          <w:szCs w:val="22"/>
        </w:rPr>
        <w:t xml:space="preserve"> flow data </w:t>
      </w:r>
      <w:r w:rsidR="00F93B2F">
        <w:rPr>
          <w:rFonts w:ascii="Book Antiqua" w:hAnsi="Book Antiqua"/>
          <w:bCs/>
          <w:sz w:val="22"/>
          <w:szCs w:val="22"/>
        </w:rPr>
        <w:t>collected between</w:t>
      </w:r>
      <w:r w:rsidR="00FE0B73">
        <w:rPr>
          <w:rFonts w:ascii="Book Antiqua" w:hAnsi="Book Antiqua"/>
          <w:bCs/>
          <w:sz w:val="22"/>
          <w:szCs w:val="22"/>
        </w:rPr>
        <w:t xml:space="preserve"> 2006 and</w:t>
      </w:r>
      <w:r w:rsidR="00717F27" w:rsidRPr="00717F27">
        <w:rPr>
          <w:rFonts w:ascii="Book Antiqua" w:hAnsi="Book Antiqua"/>
          <w:bCs/>
          <w:sz w:val="22"/>
          <w:szCs w:val="22"/>
        </w:rPr>
        <w:t xml:space="preserve"> September 2008</w:t>
      </w:r>
      <w:r w:rsidR="00FE0B73">
        <w:rPr>
          <w:rFonts w:ascii="Book Antiqua" w:hAnsi="Book Antiqua"/>
          <w:bCs/>
          <w:sz w:val="22"/>
          <w:szCs w:val="22"/>
        </w:rPr>
        <w:t>.</w:t>
      </w:r>
      <w:r w:rsidR="00717F27" w:rsidRPr="00717F27">
        <w:rPr>
          <w:rFonts w:ascii="Book Antiqua" w:hAnsi="Book Antiqua"/>
          <w:bCs/>
          <w:sz w:val="22"/>
          <w:szCs w:val="22"/>
        </w:rPr>
        <w:t xml:space="preserve">  </w:t>
      </w:r>
      <w:r w:rsidR="00FE0B73">
        <w:rPr>
          <w:rFonts w:ascii="Book Antiqua" w:hAnsi="Book Antiqua"/>
          <w:bCs/>
          <w:sz w:val="22"/>
          <w:szCs w:val="22"/>
        </w:rPr>
        <w:t xml:space="preserve">In 2010, the </w:t>
      </w:r>
      <w:r w:rsidR="00717F27" w:rsidRPr="00717F27">
        <w:rPr>
          <w:rFonts w:ascii="Book Antiqua" w:hAnsi="Book Antiqua"/>
          <w:bCs/>
          <w:sz w:val="22"/>
          <w:szCs w:val="22"/>
        </w:rPr>
        <w:t>Whole Effluent Toxicity Testing concentration was changed to 2.1% from 1.41</w:t>
      </w:r>
      <w:r w:rsidR="00FE0B73">
        <w:rPr>
          <w:rFonts w:ascii="Book Antiqua" w:hAnsi="Book Antiqua"/>
          <w:bCs/>
          <w:sz w:val="22"/>
          <w:szCs w:val="22"/>
        </w:rPr>
        <w:t>%</w:t>
      </w:r>
      <w:r>
        <w:rPr>
          <w:rFonts w:ascii="Book Antiqua" w:hAnsi="Book Antiqua"/>
          <w:bCs/>
          <w:sz w:val="22"/>
          <w:szCs w:val="22"/>
        </w:rPr>
        <w:t xml:space="preserve"> used </w:t>
      </w:r>
      <w:r w:rsidR="00717F27" w:rsidRPr="00717F27">
        <w:rPr>
          <w:rFonts w:ascii="Book Antiqua" w:hAnsi="Book Antiqua"/>
          <w:bCs/>
          <w:sz w:val="22"/>
          <w:szCs w:val="22"/>
        </w:rPr>
        <w:t>in th</w:t>
      </w:r>
      <w:r w:rsidR="00FE0B73">
        <w:rPr>
          <w:rFonts w:ascii="Book Antiqua" w:hAnsi="Book Antiqua"/>
          <w:bCs/>
          <w:sz w:val="22"/>
          <w:szCs w:val="22"/>
        </w:rPr>
        <w:t xml:space="preserve">e 2004 permit. </w:t>
      </w:r>
    </w:p>
    <w:p w14:paraId="43D7DF32" w14:textId="77777777" w:rsidR="00BD5CFA" w:rsidRDefault="00BD5CFA" w:rsidP="00960F4F">
      <w:pPr>
        <w:jc w:val="both"/>
        <w:rPr>
          <w:rFonts w:ascii="Book Antiqua" w:hAnsi="Book Antiqua"/>
          <w:bCs/>
          <w:sz w:val="22"/>
          <w:szCs w:val="22"/>
        </w:rPr>
      </w:pPr>
    </w:p>
    <w:p w14:paraId="4B9A54DC" w14:textId="77777777" w:rsidR="004E58D4" w:rsidRPr="004E58D4" w:rsidRDefault="005152A2" w:rsidP="004E58D4">
      <w:pPr>
        <w:jc w:val="both"/>
        <w:rPr>
          <w:rFonts w:ascii="Book Antiqua" w:hAnsi="Book Antiqua"/>
          <w:b/>
          <w:bCs/>
          <w:sz w:val="22"/>
          <w:szCs w:val="22"/>
        </w:rPr>
      </w:pPr>
      <w:r>
        <w:rPr>
          <w:rFonts w:ascii="Book Antiqua" w:hAnsi="Book Antiqua"/>
          <w:b/>
          <w:bCs/>
          <w:sz w:val="22"/>
          <w:szCs w:val="22"/>
        </w:rPr>
        <w:t xml:space="preserve">Ash Basin </w:t>
      </w:r>
      <w:r w:rsidR="004E58D4" w:rsidRPr="004E58D4">
        <w:rPr>
          <w:rFonts w:ascii="Book Antiqua" w:hAnsi="Book Antiqua"/>
          <w:b/>
          <w:bCs/>
          <w:sz w:val="22"/>
          <w:szCs w:val="22"/>
        </w:rPr>
        <w:t>Seeps</w:t>
      </w:r>
    </w:p>
    <w:p w14:paraId="7AB651A3" w14:textId="1AD00CE3" w:rsidR="004E58D4" w:rsidRDefault="0015715C" w:rsidP="004E58D4">
      <w:pPr>
        <w:jc w:val="both"/>
        <w:rPr>
          <w:rFonts w:ascii="Book Antiqua" w:hAnsi="Book Antiqua"/>
          <w:bCs/>
          <w:sz w:val="22"/>
          <w:szCs w:val="22"/>
        </w:rPr>
      </w:pPr>
      <w:r>
        <w:rPr>
          <w:rFonts w:ascii="Book Antiqua" w:hAnsi="Book Antiqua"/>
          <w:bCs/>
          <w:sz w:val="22"/>
          <w:szCs w:val="22"/>
        </w:rPr>
        <w:t>The facility identified 9</w:t>
      </w:r>
      <w:r w:rsidR="004E58D4" w:rsidRPr="004E58D4">
        <w:rPr>
          <w:rFonts w:ascii="Book Antiqua" w:hAnsi="Book Antiqua"/>
          <w:bCs/>
          <w:sz w:val="22"/>
          <w:szCs w:val="22"/>
        </w:rPr>
        <w:t xml:space="preserve"> </w:t>
      </w:r>
      <w:r w:rsidR="009148F8">
        <w:rPr>
          <w:rFonts w:ascii="Book Antiqua" w:hAnsi="Book Antiqua"/>
          <w:bCs/>
          <w:sz w:val="22"/>
          <w:szCs w:val="22"/>
        </w:rPr>
        <w:t xml:space="preserve">seeps (all non-engineered).  </w:t>
      </w:r>
      <w:r w:rsidR="00804687">
        <w:rPr>
          <w:rFonts w:ascii="Book Antiqua" w:hAnsi="Book Antiqua"/>
          <w:bCs/>
          <w:sz w:val="22"/>
          <w:szCs w:val="22"/>
        </w:rPr>
        <w:t xml:space="preserve">All nine </w:t>
      </w:r>
      <w:r w:rsidR="004E58D4" w:rsidRPr="004E58D4">
        <w:rPr>
          <w:rFonts w:ascii="Book Antiqua" w:hAnsi="Book Antiqua"/>
          <w:bCs/>
          <w:sz w:val="22"/>
          <w:szCs w:val="22"/>
        </w:rPr>
        <w:t xml:space="preserve">seeps are located around the </w:t>
      </w:r>
      <w:r w:rsidR="00BD5CFA">
        <w:rPr>
          <w:rFonts w:ascii="Book Antiqua" w:hAnsi="Book Antiqua"/>
          <w:bCs/>
          <w:sz w:val="22"/>
          <w:szCs w:val="22"/>
        </w:rPr>
        <w:t>active</w:t>
      </w:r>
      <w:r w:rsidR="009148F8">
        <w:rPr>
          <w:rFonts w:ascii="Book Antiqua" w:hAnsi="Book Antiqua"/>
          <w:bCs/>
          <w:sz w:val="22"/>
          <w:szCs w:val="22"/>
        </w:rPr>
        <w:t xml:space="preserve"> </w:t>
      </w:r>
      <w:r w:rsidR="005152A2">
        <w:rPr>
          <w:rFonts w:ascii="Book Antiqua" w:hAnsi="Book Antiqua"/>
          <w:bCs/>
          <w:sz w:val="22"/>
          <w:szCs w:val="22"/>
        </w:rPr>
        <w:t>ash</w:t>
      </w:r>
      <w:r w:rsidR="00DF322A">
        <w:rPr>
          <w:rFonts w:ascii="Book Antiqua" w:hAnsi="Book Antiqua"/>
          <w:bCs/>
          <w:sz w:val="22"/>
          <w:szCs w:val="22"/>
        </w:rPr>
        <w:t xml:space="preserve"> basin</w:t>
      </w:r>
      <w:r w:rsidR="00804687">
        <w:rPr>
          <w:rFonts w:ascii="Book Antiqua" w:hAnsi="Book Antiqua"/>
          <w:bCs/>
          <w:sz w:val="22"/>
          <w:szCs w:val="22"/>
        </w:rPr>
        <w:t xml:space="preserve">. </w:t>
      </w:r>
      <w:r w:rsidR="00DF322A">
        <w:rPr>
          <w:rFonts w:ascii="Book Antiqua" w:hAnsi="Book Antiqua"/>
          <w:bCs/>
          <w:sz w:val="22"/>
          <w:szCs w:val="22"/>
        </w:rPr>
        <w:t xml:space="preserve"> </w:t>
      </w:r>
      <w:r w:rsidR="006F69AF">
        <w:rPr>
          <w:rFonts w:ascii="Book Antiqua" w:hAnsi="Book Antiqua"/>
          <w:bCs/>
          <w:sz w:val="22"/>
          <w:szCs w:val="22"/>
        </w:rPr>
        <w:t>Seeps will be addressed through Special Order by consent EMC SOC WQ S18-006.</w:t>
      </w:r>
    </w:p>
    <w:p w14:paraId="3F66D2A0" w14:textId="77777777" w:rsidR="00BC1815" w:rsidRDefault="00BC1815" w:rsidP="00960F4F">
      <w:pPr>
        <w:jc w:val="both"/>
        <w:rPr>
          <w:rFonts w:ascii="Book Antiqua" w:hAnsi="Book Antiqua"/>
          <w:b/>
          <w:bCs/>
          <w:sz w:val="22"/>
          <w:szCs w:val="22"/>
        </w:rPr>
      </w:pPr>
    </w:p>
    <w:p w14:paraId="66AB1A11" w14:textId="77777777" w:rsidR="008E40BB" w:rsidRDefault="00151681" w:rsidP="008E40BB">
      <w:pPr>
        <w:jc w:val="both"/>
        <w:rPr>
          <w:rFonts w:ascii="Book Antiqua" w:hAnsi="Book Antiqua"/>
          <w:b/>
          <w:bCs/>
          <w:sz w:val="22"/>
          <w:szCs w:val="22"/>
        </w:rPr>
      </w:pPr>
      <w:r>
        <w:rPr>
          <w:rFonts w:ascii="Book Antiqua" w:hAnsi="Book Antiqua"/>
          <w:b/>
          <w:bCs/>
          <w:sz w:val="22"/>
          <w:szCs w:val="22"/>
        </w:rPr>
        <w:t xml:space="preserve">Discharges to Outfall 002 </w:t>
      </w:r>
      <w:r w:rsidR="008E40BB">
        <w:rPr>
          <w:rFonts w:ascii="Book Antiqua" w:hAnsi="Book Antiqua"/>
          <w:b/>
          <w:bCs/>
          <w:sz w:val="22"/>
          <w:szCs w:val="22"/>
        </w:rPr>
        <w:t>Cooling Pond</w:t>
      </w:r>
    </w:p>
    <w:p w14:paraId="4D13E520" w14:textId="77777777" w:rsidR="003D2F2B" w:rsidRDefault="00DF322A" w:rsidP="008E752E">
      <w:pPr>
        <w:jc w:val="both"/>
        <w:rPr>
          <w:rFonts w:ascii="Book Antiqua" w:hAnsi="Book Antiqua"/>
          <w:bCs/>
          <w:sz w:val="22"/>
          <w:szCs w:val="22"/>
        </w:rPr>
      </w:pPr>
      <w:r w:rsidRPr="00DF322A">
        <w:rPr>
          <w:rFonts w:ascii="Book Antiqua" w:hAnsi="Book Antiqua"/>
          <w:bCs/>
          <w:sz w:val="22"/>
          <w:szCs w:val="22"/>
        </w:rPr>
        <w:t xml:space="preserve">The facility uses an existing 545 acre closed-cycle cooling pond with baffled dikes to treat recirculating condenser cooling and process water. </w:t>
      </w:r>
      <w:r w:rsidR="00717F27">
        <w:rPr>
          <w:rFonts w:ascii="Book Antiqua" w:hAnsi="Book Antiqua"/>
          <w:bCs/>
          <w:sz w:val="22"/>
          <w:szCs w:val="22"/>
        </w:rPr>
        <w:t xml:space="preserve">Approximately 369 MGD </w:t>
      </w:r>
      <w:r w:rsidR="00327A49">
        <w:rPr>
          <w:rFonts w:ascii="Book Antiqua" w:hAnsi="Book Antiqua"/>
          <w:bCs/>
          <w:sz w:val="22"/>
          <w:szCs w:val="22"/>
        </w:rPr>
        <w:t xml:space="preserve">of condenser cooling water is re-circulated in the pond each day. </w:t>
      </w:r>
      <w:r w:rsidR="00EB56E0">
        <w:rPr>
          <w:rFonts w:ascii="Book Antiqua" w:hAnsi="Book Antiqua"/>
          <w:bCs/>
          <w:sz w:val="22"/>
          <w:szCs w:val="22"/>
        </w:rPr>
        <w:t>Ele</w:t>
      </w:r>
      <w:r>
        <w:rPr>
          <w:rFonts w:ascii="Book Antiqua" w:hAnsi="Book Antiqua"/>
          <w:bCs/>
          <w:sz w:val="22"/>
          <w:szCs w:val="22"/>
        </w:rPr>
        <w:t>ven MGD are lost to evaporation</w:t>
      </w:r>
      <w:r w:rsidR="00EB56E0">
        <w:rPr>
          <w:rFonts w:ascii="Book Antiqua" w:hAnsi="Book Antiqua"/>
          <w:bCs/>
          <w:sz w:val="22"/>
          <w:szCs w:val="22"/>
        </w:rPr>
        <w:t xml:space="preserve"> and seepage.</w:t>
      </w:r>
      <w:r w:rsidR="00804687">
        <w:rPr>
          <w:rFonts w:ascii="Book Antiqua" w:hAnsi="Book Antiqua"/>
          <w:bCs/>
          <w:sz w:val="22"/>
          <w:szCs w:val="22"/>
        </w:rPr>
        <w:t xml:space="preserve"> </w:t>
      </w:r>
      <w:r w:rsidR="006A07BB">
        <w:rPr>
          <w:rFonts w:ascii="Book Antiqua" w:hAnsi="Book Antiqua"/>
          <w:bCs/>
          <w:sz w:val="22"/>
          <w:szCs w:val="22"/>
        </w:rPr>
        <w:t>The applications states that 3-5 MGD are lost to natural evaporation during times the units are in full operation.</w:t>
      </w:r>
      <w:r w:rsidR="00EB56E0">
        <w:rPr>
          <w:rFonts w:ascii="Book Antiqua" w:hAnsi="Book Antiqua"/>
          <w:bCs/>
          <w:sz w:val="22"/>
          <w:szCs w:val="22"/>
        </w:rPr>
        <w:t xml:space="preserve"> </w:t>
      </w:r>
      <w:r w:rsidR="00077A49">
        <w:rPr>
          <w:rFonts w:ascii="Book Antiqua" w:hAnsi="Book Antiqua"/>
          <w:bCs/>
          <w:sz w:val="22"/>
          <w:szCs w:val="22"/>
        </w:rPr>
        <w:t>Up to 12.7</w:t>
      </w:r>
      <w:r w:rsidR="00F361F5">
        <w:rPr>
          <w:rFonts w:ascii="Book Antiqua" w:hAnsi="Book Antiqua"/>
          <w:bCs/>
          <w:sz w:val="22"/>
          <w:szCs w:val="22"/>
        </w:rPr>
        <w:t xml:space="preserve"> MGD can be</w:t>
      </w:r>
      <w:r w:rsidR="00EB56E0">
        <w:rPr>
          <w:rFonts w:ascii="Book Antiqua" w:hAnsi="Book Antiqua"/>
          <w:bCs/>
          <w:sz w:val="22"/>
          <w:szCs w:val="22"/>
        </w:rPr>
        <w:t xml:space="preserve"> withdrawn from the Neuse as make-up water. </w:t>
      </w:r>
      <w:r w:rsidR="008E752E">
        <w:rPr>
          <w:rFonts w:ascii="Book Antiqua" w:hAnsi="Book Antiqua"/>
          <w:bCs/>
          <w:sz w:val="22"/>
          <w:szCs w:val="22"/>
        </w:rPr>
        <w:t>Until recently, t</w:t>
      </w:r>
      <w:r w:rsidR="0019024E" w:rsidRPr="0019024E">
        <w:rPr>
          <w:rFonts w:ascii="Book Antiqua" w:hAnsi="Book Antiqua"/>
          <w:bCs/>
          <w:sz w:val="22"/>
          <w:szCs w:val="22"/>
        </w:rPr>
        <w:t>he Cooling Pond has not had a direct discharge to the Neuse since 1998 and a discharge is only expected during an extremely heavy rainfall event or a hurricane.</w:t>
      </w:r>
      <w:r w:rsidR="008E752E">
        <w:rPr>
          <w:rFonts w:ascii="Book Antiqua" w:hAnsi="Book Antiqua"/>
          <w:bCs/>
          <w:sz w:val="22"/>
          <w:szCs w:val="22"/>
        </w:rPr>
        <w:t xml:space="preserve"> </w:t>
      </w:r>
    </w:p>
    <w:p w14:paraId="0F49EC7F" w14:textId="77777777" w:rsidR="003D2F2B" w:rsidRDefault="003D2F2B" w:rsidP="008E752E">
      <w:pPr>
        <w:jc w:val="both"/>
        <w:rPr>
          <w:rFonts w:ascii="Book Antiqua" w:hAnsi="Book Antiqua"/>
          <w:bCs/>
          <w:sz w:val="22"/>
          <w:szCs w:val="22"/>
        </w:rPr>
      </w:pPr>
    </w:p>
    <w:p w14:paraId="22027EE2" w14:textId="384E7DBF" w:rsidR="008E752E" w:rsidRDefault="008E752E" w:rsidP="008E752E">
      <w:pPr>
        <w:jc w:val="both"/>
        <w:rPr>
          <w:rFonts w:ascii="Book Antiqua" w:hAnsi="Book Antiqua"/>
          <w:bCs/>
          <w:sz w:val="22"/>
          <w:szCs w:val="22"/>
        </w:rPr>
      </w:pPr>
      <w:r>
        <w:rPr>
          <w:rFonts w:ascii="Book Antiqua" w:hAnsi="Book Antiqua"/>
          <w:bCs/>
          <w:sz w:val="22"/>
          <w:szCs w:val="22"/>
        </w:rPr>
        <w:t xml:space="preserve">Hurricane Matthew hit North Carolina starting on Oct. 8, 2016 and the Neuse River rose above the berm surrounding the </w:t>
      </w:r>
      <w:r w:rsidR="003D2F2B">
        <w:rPr>
          <w:rFonts w:ascii="Book Antiqua" w:hAnsi="Book Antiqua"/>
          <w:bCs/>
          <w:sz w:val="22"/>
          <w:szCs w:val="22"/>
        </w:rPr>
        <w:t xml:space="preserve">H.F. Lee </w:t>
      </w:r>
      <w:r>
        <w:rPr>
          <w:rFonts w:ascii="Book Antiqua" w:hAnsi="Book Antiqua"/>
          <w:bCs/>
          <w:sz w:val="22"/>
          <w:szCs w:val="22"/>
        </w:rPr>
        <w:t xml:space="preserve">cooling pond. </w:t>
      </w:r>
      <w:r w:rsidR="003D2F2B">
        <w:rPr>
          <w:rFonts w:ascii="Book Antiqua" w:hAnsi="Book Antiqua"/>
          <w:bCs/>
          <w:sz w:val="22"/>
          <w:szCs w:val="22"/>
        </w:rPr>
        <w:t xml:space="preserve">In an article published by the Charlotte Observer on Oct. 12, 2016, </w:t>
      </w:r>
      <w:r>
        <w:rPr>
          <w:rFonts w:ascii="Book Antiqua" w:hAnsi="Book Antiqua"/>
          <w:bCs/>
          <w:sz w:val="22"/>
          <w:szCs w:val="22"/>
        </w:rPr>
        <w:t>USGS said, t</w:t>
      </w:r>
      <w:r w:rsidRPr="008E752E">
        <w:rPr>
          <w:rFonts w:ascii="Book Antiqua" w:hAnsi="Book Antiqua"/>
          <w:bCs/>
          <w:sz w:val="22"/>
          <w:szCs w:val="22"/>
        </w:rPr>
        <w:t>he Neuse near Goldsboro peaked at 29.7 feet, breaking the record of 28.8 feet set after Hurric</w:t>
      </w:r>
      <w:r>
        <w:rPr>
          <w:rFonts w:ascii="Book Antiqua" w:hAnsi="Book Antiqua"/>
          <w:bCs/>
          <w:sz w:val="22"/>
          <w:szCs w:val="22"/>
        </w:rPr>
        <w:t>ane Floyd in 1999</w:t>
      </w:r>
      <w:r w:rsidRPr="008E752E">
        <w:rPr>
          <w:rFonts w:ascii="Book Antiqua" w:hAnsi="Book Antiqua"/>
          <w:bCs/>
          <w:sz w:val="22"/>
          <w:szCs w:val="22"/>
        </w:rPr>
        <w:t xml:space="preserve">. </w:t>
      </w:r>
      <w:r w:rsidR="003D2F2B">
        <w:rPr>
          <w:rFonts w:ascii="Book Antiqua" w:hAnsi="Book Antiqua"/>
          <w:bCs/>
          <w:sz w:val="22"/>
          <w:szCs w:val="22"/>
        </w:rPr>
        <w:t>As the Neuse receded, a 50-foot crack developed in the berm surrounding the cooling pond wh</w:t>
      </w:r>
      <w:r w:rsidR="000F1618">
        <w:rPr>
          <w:rFonts w:ascii="Book Antiqua" w:hAnsi="Book Antiqua"/>
          <w:bCs/>
          <w:sz w:val="22"/>
          <w:szCs w:val="22"/>
        </w:rPr>
        <w:t>ich holds 1.2 billion gallons.  W</w:t>
      </w:r>
      <w:r w:rsidR="003D2F2B">
        <w:rPr>
          <w:rFonts w:ascii="Book Antiqua" w:hAnsi="Book Antiqua"/>
          <w:bCs/>
          <w:sz w:val="22"/>
          <w:szCs w:val="22"/>
        </w:rPr>
        <w:t xml:space="preserve">astewater </w:t>
      </w:r>
      <w:r w:rsidR="000F1618">
        <w:rPr>
          <w:rFonts w:ascii="Book Antiqua" w:hAnsi="Book Antiqua"/>
          <w:bCs/>
          <w:sz w:val="22"/>
          <w:szCs w:val="22"/>
        </w:rPr>
        <w:t xml:space="preserve">flowing through the cracked berm discharged </w:t>
      </w:r>
      <w:r w:rsidR="003D2F2B">
        <w:rPr>
          <w:rFonts w:ascii="Book Antiqua" w:hAnsi="Book Antiqua"/>
          <w:bCs/>
          <w:sz w:val="22"/>
          <w:szCs w:val="22"/>
        </w:rPr>
        <w:t>to the Neuse</w:t>
      </w:r>
      <w:r w:rsidR="000F1618">
        <w:rPr>
          <w:rFonts w:ascii="Book Antiqua" w:hAnsi="Book Antiqua"/>
          <w:bCs/>
          <w:sz w:val="22"/>
          <w:szCs w:val="22"/>
        </w:rPr>
        <w:t xml:space="preserve"> River</w:t>
      </w:r>
      <w:r w:rsidR="003D2F2B">
        <w:rPr>
          <w:rFonts w:ascii="Book Antiqua" w:hAnsi="Book Antiqua"/>
          <w:bCs/>
          <w:sz w:val="22"/>
          <w:szCs w:val="22"/>
        </w:rPr>
        <w:t>, there has been no estimate on the total volume discharged at this point.</w:t>
      </w:r>
    </w:p>
    <w:p w14:paraId="363AC920" w14:textId="7ABF5DF9" w:rsidR="00E70B28" w:rsidRDefault="00E70B28" w:rsidP="008E752E">
      <w:pPr>
        <w:jc w:val="both"/>
        <w:rPr>
          <w:rFonts w:ascii="Book Antiqua" w:hAnsi="Book Antiqua"/>
          <w:bCs/>
          <w:sz w:val="22"/>
          <w:szCs w:val="22"/>
        </w:rPr>
      </w:pPr>
    </w:p>
    <w:p w14:paraId="1A850236" w14:textId="48D7E942" w:rsidR="00E70B28" w:rsidRPr="00E70B28" w:rsidRDefault="00E70B28" w:rsidP="00E70B28">
      <w:pPr>
        <w:rPr>
          <w:rFonts w:ascii="Book Antiqua" w:hAnsi="Book Antiqua" w:cs="Arial"/>
          <w:iCs/>
          <w:sz w:val="22"/>
          <w:szCs w:val="22"/>
        </w:rPr>
      </w:pPr>
      <w:r>
        <w:rPr>
          <w:rFonts w:ascii="Book Antiqua" w:eastAsia="Courier New" w:hAnsi="Book Antiqua" w:cs="Courier New"/>
          <w:sz w:val="22"/>
          <w:szCs w:val="22"/>
        </w:rPr>
        <w:t xml:space="preserve">Rain from Hurricane Florence (September 2018) again caused the Neuse River to rise and enter the cooling pond. The cooling pond discharged through the spillway </w:t>
      </w:r>
      <w:r w:rsidR="005741C9">
        <w:rPr>
          <w:rFonts w:ascii="Book Antiqua" w:eastAsia="Courier New" w:hAnsi="Book Antiqua" w:cs="Courier New"/>
          <w:sz w:val="22"/>
          <w:szCs w:val="22"/>
        </w:rPr>
        <w:t xml:space="preserve">(Outfall 002) </w:t>
      </w:r>
      <w:r>
        <w:rPr>
          <w:rFonts w:ascii="Book Antiqua" w:eastAsia="Courier New" w:hAnsi="Book Antiqua" w:cs="Courier New"/>
          <w:sz w:val="22"/>
          <w:szCs w:val="22"/>
        </w:rPr>
        <w:t xml:space="preserve">during this storm event. </w:t>
      </w:r>
    </w:p>
    <w:p w14:paraId="54CA6729" w14:textId="77777777" w:rsidR="00FF2C8D" w:rsidRDefault="00FF2C8D" w:rsidP="008E40BB">
      <w:pPr>
        <w:jc w:val="both"/>
        <w:rPr>
          <w:rFonts w:ascii="Book Antiqua" w:hAnsi="Book Antiqua"/>
          <w:bCs/>
          <w:sz w:val="22"/>
          <w:szCs w:val="22"/>
        </w:rPr>
      </w:pPr>
    </w:p>
    <w:p w14:paraId="73E47F89" w14:textId="14B0049B" w:rsidR="005152A2" w:rsidRDefault="0019024E" w:rsidP="008E40BB">
      <w:pPr>
        <w:jc w:val="both"/>
        <w:rPr>
          <w:rFonts w:ascii="Book Antiqua" w:hAnsi="Book Antiqua"/>
          <w:bCs/>
          <w:sz w:val="22"/>
          <w:szCs w:val="22"/>
        </w:rPr>
      </w:pPr>
      <w:r>
        <w:rPr>
          <w:rFonts w:ascii="Book Antiqua" w:hAnsi="Book Antiqua"/>
          <w:bCs/>
          <w:sz w:val="22"/>
          <w:szCs w:val="22"/>
        </w:rPr>
        <w:t xml:space="preserve">In addition to the </w:t>
      </w:r>
      <w:r w:rsidRPr="0019024E">
        <w:rPr>
          <w:rFonts w:ascii="Book Antiqua" w:hAnsi="Book Antiqua"/>
          <w:bCs/>
          <w:sz w:val="22"/>
          <w:szCs w:val="22"/>
        </w:rPr>
        <w:t>recirculating cond</w:t>
      </w:r>
      <w:r>
        <w:rPr>
          <w:rFonts w:ascii="Book Antiqua" w:hAnsi="Book Antiqua"/>
          <w:bCs/>
          <w:sz w:val="22"/>
          <w:szCs w:val="22"/>
        </w:rPr>
        <w:t>enser cooling and process water, other wastewaters sent to the cooling pond include</w:t>
      </w:r>
      <w:r w:rsidR="00DE2F2C">
        <w:rPr>
          <w:rFonts w:ascii="Book Antiqua" w:hAnsi="Book Antiqua"/>
          <w:bCs/>
          <w:sz w:val="22"/>
          <w:szCs w:val="22"/>
        </w:rPr>
        <w:t>:</w:t>
      </w:r>
      <w:r w:rsidRPr="0019024E">
        <w:rPr>
          <w:rFonts w:ascii="Book Antiqua" w:hAnsi="Book Antiqua"/>
          <w:bCs/>
          <w:sz w:val="22"/>
          <w:szCs w:val="22"/>
        </w:rPr>
        <w:t xml:space="preserve"> </w:t>
      </w:r>
      <w:r w:rsidR="00FF2C8D">
        <w:rPr>
          <w:rFonts w:ascii="Book Antiqua" w:hAnsi="Book Antiqua"/>
          <w:bCs/>
          <w:sz w:val="22"/>
          <w:szCs w:val="22"/>
        </w:rPr>
        <w:t>cooling tower blowdown from the</w:t>
      </w:r>
      <w:r w:rsidR="00EB56E0">
        <w:rPr>
          <w:rFonts w:ascii="Book Antiqua" w:hAnsi="Book Antiqua"/>
          <w:bCs/>
          <w:sz w:val="22"/>
          <w:szCs w:val="22"/>
        </w:rPr>
        <w:t xml:space="preserve"> Wet Surface Air Cooler and the </w:t>
      </w:r>
      <w:r w:rsidR="00FF2C8D">
        <w:rPr>
          <w:rFonts w:ascii="Book Antiqua" w:hAnsi="Book Antiqua"/>
          <w:bCs/>
          <w:sz w:val="22"/>
          <w:szCs w:val="22"/>
        </w:rPr>
        <w:t xml:space="preserve">combined cycle Heat Recovery </w:t>
      </w:r>
      <w:r w:rsidR="00071A83">
        <w:rPr>
          <w:rFonts w:ascii="Book Antiqua" w:hAnsi="Book Antiqua"/>
          <w:bCs/>
          <w:sz w:val="22"/>
          <w:szCs w:val="22"/>
        </w:rPr>
        <w:t>Steam Generator (HRSG)</w:t>
      </w:r>
      <w:r w:rsidR="00FF2C8D">
        <w:rPr>
          <w:rFonts w:ascii="Book Antiqua" w:hAnsi="Book Antiqua"/>
          <w:bCs/>
          <w:sz w:val="22"/>
          <w:szCs w:val="22"/>
        </w:rPr>
        <w:t xml:space="preserve">, </w:t>
      </w:r>
      <w:r w:rsidR="00FF2C8D" w:rsidRPr="00FF2C8D">
        <w:rPr>
          <w:rFonts w:ascii="Book Antiqua" w:hAnsi="Book Antiqua"/>
          <w:bCs/>
          <w:sz w:val="22"/>
          <w:szCs w:val="22"/>
        </w:rPr>
        <w:t>Wayne County Combustion Turbine Site</w:t>
      </w:r>
      <w:r w:rsidR="00FF2C8D">
        <w:rPr>
          <w:rFonts w:ascii="Book Antiqua" w:hAnsi="Book Antiqua"/>
          <w:bCs/>
          <w:sz w:val="22"/>
          <w:szCs w:val="22"/>
        </w:rPr>
        <w:t xml:space="preserve"> wastewaters </w:t>
      </w:r>
      <w:r w:rsidR="00DE2F2C">
        <w:rPr>
          <w:rFonts w:ascii="Book Antiqua" w:hAnsi="Book Antiqua"/>
          <w:bCs/>
          <w:sz w:val="22"/>
          <w:szCs w:val="22"/>
        </w:rPr>
        <w:t>which pass through a</w:t>
      </w:r>
      <w:r w:rsidR="00FF2C8D">
        <w:rPr>
          <w:rFonts w:ascii="Book Antiqua" w:hAnsi="Book Antiqua"/>
          <w:bCs/>
          <w:sz w:val="22"/>
          <w:szCs w:val="22"/>
        </w:rPr>
        <w:t xml:space="preserve"> sump lift station, reverse osmosis reject wastewaters from the water treatment plant, and Lee Combined Cycle Plant Site wastewaters </w:t>
      </w:r>
      <w:r w:rsidR="00C6394F">
        <w:rPr>
          <w:rFonts w:ascii="Book Antiqua" w:hAnsi="Book Antiqua"/>
          <w:bCs/>
          <w:sz w:val="22"/>
          <w:szCs w:val="22"/>
        </w:rPr>
        <w:t xml:space="preserve">which are initially </w:t>
      </w:r>
      <w:r w:rsidR="00FF2C8D">
        <w:rPr>
          <w:rFonts w:ascii="Book Antiqua" w:hAnsi="Book Antiqua"/>
          <w:bCs/>
          <w:sz w:val="22"/>
          <w:szCs w:val="22"/>
        </w:rPr>
        <w:t>treated with an oil/water separat</w:t>
      </w:r>
      <w:r w:rsidR="005741C9">
        <w:rPr>
          <w:rFonts w:ascii="Book Antiqua" w:hAnsi="Book Antiqua"/>
          <w:bCs/>
          <w:sz w:val="22"/>
          <w:szCs w:val="22"/>
        </w:rPr>
        <w:t>or. Sanitary wastewaters</w:t>
      </w:r>
      <w:r w:rsidR="00FF2C8D">
        <w:rPr>
          <w:rFonts w:ascii="Book Antiqua" w:hAnsi="Book Antiqua"/>
          <w:bCs/>
          <w:sz w:val="22"/>
          <w:szCs w:val="22"/>
        </w:rPr>
        <w:t xml:space="preserve"> are </w:t>
      </w:r>
      <w:r w:rsidR="005741C9">
        <w:rPr>
          <w:rFonts w:ascii="Book Antiqua" w:hAnsi="Book Antiqua"/>
          <w:bCs/>
          <w:sz w:val="22"/>
          <w:szCs w:val="22"/>
        </w:rPr>
        <w:t xml:space="preserve">no longer </w:t>
      </w:r>
      <w:r w:rsidR="00FF2C8D">
        <w:rPr>
          <w:rFonts w:ascii="Book Antiqua" w:hAnsi="Book Antiqua"/>
          <w:bCs/>
          <w:sz w:val="22"/>
          <w:szCs w:val="22"/>
        </w:rPr>
        <w:t>discha</w:t>
      </w:r>
      <w:r w:rsidR="00DE2F2C">
        <w:rPr>
          <w:rFonts w:ascii="Book Antiqua" w:hAnsi="Book Antiqua"/>
          <w:bCs/>
          <w:sz w:val="22"/>
          <w:szCs w:val="22"/>
        </w:rPr>
        <w:t>rged to the cooling pond.  S</w:t>
      </w:r>
      <w:r w:rsidR="00071A83">
        <w:rPr>
          <w:rFonts w:ascii="Book Antiqua" w:hAnsi="Book Antiqua"/>
          <w:bCs/>
          <w:sz w:val="22"/>
          <w:szCs w:val="22"/>
        </w:rPr>
        <w:t>torm</w:t>
      </w:r>
      <w:r w:rsidR="00DE2F2C">
        <w:rPr>
          <w:rFonts w:ascii="Book Antiqua" w:hAnsi="Book Antiqua"/>
          <w:bCs/>
          <w:sz w:val="22"/>
          <w:szCs w:val="22"/>
        </w:rPr>
        <w:t xml:space="preserve"> </w:t>
      </w:r>
      <w:r w:rsidR="00071A83">
        <w:rPr>
          <w:rFonts w:ascii="Book Antiqua" w:hAnsi="Book Antiqua"/>
          <w:bCs/>
          <w:sz w:val="22"/>
          <w:szCs w:val="22"/>
        </w:rPr>
        <w:t xml:space="preserve">water </w:t>
      </w:r>
      <w:r w:rsidR="00DE2F2C">
        <w:rPr>
          <w:rFonts w:ascii="Book Antiqua" w:hAnsi="Book Antiqua"/>
          <w:bCs/>
          <w:sz w:val="22"/>
          <w:szCs w:val="22"/>
        </w:rPr>
        <w:t xml:space="preserve">from containment areas and </w:t>
      </w:r>
      <w:r w:rsidR="00071A83">
        <w:rPr>
          <w:rFonts w:ascii="Book Antiqua" w:hAnsi="Book Antiqua"/>
          <w:bCs/>
          <w:sz w:val="22"/>
          <w:szCs w:val="22"/>
        </w:rPr>
        <w:t>miscellaneous wastewaters</w:t>
      </w:r>
      <w:r w:rsidR="00DE2F2C">
        <w:rPr>
          <w:rFonts w:ascii="Book Antiqua" w:hAnsi="Book Antiqua"/>
          <w:bCs/>
          <w:sz w:val="22"/>
          <w:szCs w:val="22"/>
        </w:rPr>
        <w:t xml:space="preserve"> as described in the updated permit renewal application submitted on August 31, 2016 are discharged to </w:t>
      </w:r>
      <w:r w:rsidR="006A07BB">
        <w:rPr>
          <w:rFonts w:ascii="Book Antiqua" w:hAnsi="Book Antiqua"/>
          <w:bCs/>
          <w:sz w:val="22"/>
          <w:szCs w:val="22"/>
        </w:rPr>
        <w:t>the cooling pond, as well.</w:t>
      </w:r>
      <w:r w:rsidR="00C6394F">
        <w:rPr>
          <w:rFonts w:ascii="Book Antiqua" w:hAnsi="Book Antiqua"/>
          <w:bCs/>
          <w:sz w:val="22"/>
          <w:szCs w:val="22"/>
        </w:rPr>
        <w:t xml:space="preserve"> O</w:t>
      </w:r>
      <w:r w:rsidR="004F190D">
        <w:rPr>
          <w:rFonts w:ascii="Book Antiqua" w:hAnsi="Book Antiqua"/>
          <w:bCs/>
          <w:sz w:val="22"/>
          <w:szCs w:val="22"/>
        </w:rPr>
        <w:t xml:space="preserve">n occasion </w:t>
      </w:r>
      <w:r w:rsidR="00C6394F">
        <w:rPr>
          <w:rFonts w:ascii="Book Antiqua" w:hAnsi="Book Antiqua"/>
          <w:bCs/>
          <w:sz w:val="22"/>
          <w:szCs w:val="22"/>
        </w:rPr>
        <w:t xml:space="preserve">wastewaters from the </w:t>
      </w:r>
      <w:r w:rsidR="004F190D">
        <w:rPr>
          <w:rFonts w:ascii="Book Antiqua" w:hAnsi="Book Antiqua"/>
          <w:bCs/>
          <w:sz w:val="22"/>
          <w:szCs w:val="22"/>
        </w:rPr>
        <w:t xml:space="preserve">clarifier </w:t>
      </w:r>
      <w:r w:rsidR="00C6394F">
        <w:rPr>
          <w:rFonts w:ascii="Book Antiqua" w:hAnsi="Book Antiqua"/>
          <w:bCs/>
          <w:sz w:val="22"/>
          <w:szCs w:val="22"/>
        </w:rPr>
        <w:t xml:space="preserve">in the </w:t>
      </w:r>
      <w:r w:rsidR="00071A83">
        <w:rPr>
          <w:rFonts w:ascii="Book Antiqua" w:hAnsi="Book Antiqua"/>
          <w:bCs/>
          <w:sz w:val="22"/>
          <w:szCs w:val="22"/>
        </w:rPr>
        <w:t xml:space="preserve">water treatment </w:t>
      </w:r>
      <w:r w:rsidR="004F190D">
        <w:rPr>
          <w:rFonts w:ascii="Book Antiqua" w:hAnsi="Book Antiqua"/>
          <w:bCs/>
          <w:sz w:val="22"/>
          <w:szCs w:val="22"/>
        </w:rPr>
        <w:t>plant</w:t>
      </w:r>
      <w:r w:rsidR="00C6394F">
        <w:rPr>
          <w:rFonts w:ascii="Book Antiqua" w:hAnsi="Book Antiqua"/>
          <w:bCs/>
          <w:sz w:val="22"/>
          <w:szCs w:val="22"/>
        </w:rPr>
        <w:t xml:space="preserve"> are sent to the cooling pond</w:t>
      </w:r>
      <w:r w:rsidR="00071A83">
        <w:rPr>
          <w:rFonts w:ascii="Book Antiqua" w:hAnsi="Book Antiqua"/>
          <w:bCs/>
          <w:sz w:val="22"/>
          <w:szCs w:val="22"/>
        </w:rPr>
        <w:t>. Coal pile runoff</w:t>
      </w:r>
      <w:r w:rsidR="00DF6886">
        <w:rPr>
          <w:rFonts w:ascii="Book Antiqua" w:hAnsi="Book Antiqua"/>
          <w:bCs/>
          <w:sz w:val="22"/>
          <w:szCs w:val="22"/>
        </w:rPr>
        <w:t xml:space="preserve">, which has ceased, and low volume wastewaters </w:t>
      </w:r>
      <w:r w:rsidR="00DE2F2C">
        <w:rPr>
          <w:rFonts w:ascii="Book Antiqua" w:hAnsi="Book Antiqua"/>
          <w:bCs/>
          <w:sz w:val="22"/>
          <w:szCs w:val="22"/>
        </w:rPr>
        <w:t>regulated under 40 CFR 423</w:t>
      </w:r>
      <w:r w:rsidR="00DF6886">
        <w:rPr>
          <w:rFonts w:ascii="Book Antiqua" w:hAnsi="Book Antiqua"/>
          <w:bCs/>
          <w:sz w:val="22"/>
          <w:szCs w:val="22"/>
        </w:rPr>
        <w:t>,</w:t>
      </w:r>
      <w:r w:rsidR="00DE2F2C">
        <w:rPr>
          <w:rFonts w:ascii="Book Antiqua" w:hAnsi="Book Antiqua"/>
          <w:bCs/>
          <w:sz w:val="22"/>
          <w:szCs w:val="22"/>
        </w:rPr>
        <w:t xml:space="preserve"> </w:t>
      </w:r>
      <w:r w:rsidR="00071A83">
        <w:rPr>
          <w:rFonts w:ascii="Book Antiqua" w:hAnsi="Book Antiqua"/>
          <w:bCs/>
          <w:sz w:val="22"/>
          <w:szCs w:val="22"/>
        </w:rPr>
        <w:t xml:space="preserve">are </w:t>
      </w:r>
      <w:r w:rsidR="00DE2F2C">
        <w:rPr>
          <w:rFonts w:ascii="Book Antiqua" w:hAnsi="Book Antiqua"/>
          <w:bCs/>
          <w:sz w:val="22"/>
          <w:szCs w:val="22"/>
        </w:rPr>
        <w:t xml:space="preserve">discharged to the cooling </w:t>
      </w:r>
      <w:r w:rsidR="00071A83">
        <w:rPr>
          <w:rFonts w:ascii="Book Antiqua" w:hAnsi="Book Antiqua"/>
          <w:bCs/>
          <w:sz w:val="22"/>
          <w:szCs w:val="22"/>
        </w:rPr>
        <w:t xml:space="preserve">pond.  </w:t>
      </w:r>
    </w:p>
    <w:p w14:paraId="1FFD9D56" w14:textId="77777777" w:rsidR="008E40BB" w:rsidRDefault="00071A83" w:rsidP="008E40BB">
      <w:pPr>
        <w:jc w:val="both"/>
        <w:rPr>
          <w:rFonts w:ascii="Book Antiqua" w:hAnsi="Book Antiqua"/>
          <w:bCs/>
          <w:sz w:val="22"/>
          <w:szCs w:val="22"/>
        </w:rPr>
      </w:pPr>
      <w:r>
        <w:rPr>
          <w:rFonts w:ascii="Book Antiqua" w:hAnsi="Book Antiqua"/>
          <w:bCs/>
          <w:sz w:val="22"/>
          <w:szCs w:val="22"/>
        </w:rPr>
        <w:t xml:space="preserve"> </w:t>
      </w:r>
    </w:p>
    <w:p w14:paraId="5F89BBBD" w14:textId="77777777" w:rsidR="005152A2" w:rsidRPr="005152A2" w:rsidRDefault="005152A2" w:rsidP="005152A2">
      <w:pPr>
        <w:jc w:val="both"/>
        <w:rPr>
          <w:rFonts w:ascii="Book Antiqua" w:hAnsi="Book Antiqua"/>
          <w:b/>
          <w:bCs/>
          <w:sz w:val="22"/>
          <w:szCs w:val="22"/>
        </w:rPr>
      </w:pPr>
      <w:r w:rsidRPr="005152A2">
        <w:rPr>
          <w:rFonts w:ascii="Book Antiqua" w:hAnsi="Book Antiqua"/>
          <w:b/>
          <w:bCs/>
          <w:sz w:val="22"/>
          <w:szCs w:val="22"/>
        </w:rPr>
        <w:t>Cooling Pond Seeps</w:t>
      </w:r>
    </w:p>
    <w:p w14:paraId="41F43726" w14:textId="621C7D0E" w:rsidR="00F22BC6" w:rsidRPr="000A6173" w:rsidRDefault="005152A2" w:rsidP="005152A2">
      <w:pPr>
        <w:jc w:val="both"/>
        <w:rPr>
          <w:rFonts w:ascii="Book Antiqua" w:hAnsi="Book Antiqua"/>
          <w:bCs/>
          <w:sz w:val="22"/>
          <w:szCs w:val="22"/>
        </w:rPr>
      </w:pPr>
      <w:r>
        <w:rPr>
          <w:rFonts w:ascii="Book Antiqua" w:hAnsi="Book Antiqua"/>
          <w:bCs/>
          <w:sz w:val="22"/>
          <w:szCs w:val="22"/>
        </w:rPr>
        <w:t>The facility identified 15</w:t>
      </w:r>
      <w:r w:rsidRPr="005152A2">
        <w:rPr>
          <w:rFonts w:ascii="Book Antiqua" w:hAnsi="Book Antiqua"/>
          <w:bCs/>
          <w:sz w:val="22"/>
          <w:szCs w:val="22"/>
        </w:rPr>
        <w:t xml:space="preserve"> unpermitted seeps (all non-engineered).  </w:t>
      </w:r>
      <w:proofErr w:type="gramStart"/>
      <w:r w:rsidR="00F865F6">
        <w:rPr>
          <w:rFonts w:ascii="Book Antiqua" w:hAnsi="Book Antiqua"/>
          <w:bCs/>
          <w:sz w:val="22"/>
          <w:szCs w:val="22"/>
        </w:rPr>
        <w:t>All</w:t>
      </w:r>
      <w:r w:rsidR="00584942">
        <w:rPr>
          <w:rFonts w:ascii="Book Antiqua" w:hAnsi="Book Antiqua"/>
          <w:bCs/>
          <w:sz w:val="22"/>
          <w:szCs w:val="22"/>
        </w:rPr>
        <w:t xml:space="preserve"> </w:t>
      </w:r>
      <w:r w:rsidR="00F865F6">
        <w:rPr>
          <w:rFonts w:ascii="Book Antiqua" w:hAnsi="Book Antiqua"/>
          <w:bCs/>
          <w:sz w:val="22"/>
          <w:szCs w:val="22"/>
        </w:rPr>
        <w:t xml:space="preserve"> 15</w:t>
      </w:r>
      <w:proofErr w:type="gramEnd"/>
      <w:r w:rsidR="00F865F6">
        <w:rPr>
          <w:rFonts w:ascii="Book Antiqua" w:hAnsi="Book Antiqua"/>
          <w:bCs/>
          <w:sz w:val="22"/>
          <w:szCs w:val="22"/>
        </w:rPr>
        <w:t xml:space="preserve"> seeps are located around the cooling pond</w:t>
      </w:r>
      <w:r w:rsidR="00F865F6" w:rsidRPr="000A6173">
        <w:rPr>
          <w:rFonts w:ascii="Book Antiqua" w:hAnsi="Book Antiqua"/>
          <w:bCs/>
          <w:sz w:val="22"/>
          <w:szCs w:val="22"/>
        </w:rPr>
        <w:t xml:space="preserve">. </w:t>
      </w:r>
      <w:r w:rsidR="006F6A8C" w:rsidRPr="000A6173">
        <w:rPr>
          <w:rFonts w:ascii="Book Antiqua" w:hAnsi="Book Antiqua"/>
          <w:sz w:val="22"/>
          <w:szCs w:val="22"/>
        </w:rPr>
        <w:t>Seeps will be addresse</w:t>
      </w:r>
      <w:r w:rsidR="00C076F2">
        <w:rPr>
          <w:rFonts w:ascii="Book Antiqua" w:hAnsi="Book Antiqua"/>
          <w:sz w:val="22"/>
          <w:szCs w:val="22"/>
        </w:rPr>
        <w:t>d</w:t>
      </w:r>
      <w:r w:rsidR="006F6A8C" w:rsidRPr="000A6173">
        <w:rPr>
          <w:rFonts w:ascii="Book Antiqua" w:hAnsi="Book Antiqua"/>
          <w:sz w:val="22"/>
          <w:szCs w:val="22"/>
        </w:rPr>
        <w:t xml:space="preserve"> through Special Order by Consent EMC SOC WQ S18-006.</w:t>
      </w:r>
    </w:p>
    <w:p w14:paraId="40ED5FEC" w14:textId="6BB7E0EE" w:rsidR="003D2F2B" w:rsidRDefault="003D2F2B" w:rsidP="001F4E26">
      <w:pPr>
        <w:jc w:val="both"/>
        <w:rPr>
          <w:rFonts w:ascii="Book Antiqua" w:hAnsi="Book Antiqua"/>
          <w:bCs/>
          <w:sz w:val="22"/>
          <w:szCs w:val="22"/>
        </w:rPr>
      </w:pPr>
    </w:p>
    <w:p w14:paraId="6D85B15B" w14:textId="52264A02" w:rsidR="001F4E26" w:rsidRDefault="00151681" w:rsidP="001F4E26">
      <w:pPr>
        <w:jc w:val="both"/>
        <w:rPr>
          <w:rFonts w:ascii="Book Antiqua" w:hAnsi="Book Antiqua"/>
          <w:b/>
          <w:bCs/>
          <w:sz w:val="22"/>
          <w:szCs w:val="22"/>
        </w:rPr>
      </w:pPr>
      <w:r>
        <w:rPr>
          <w:rFonts w:ascii="Book Antiqua" w:hAnsi="Book Antiqua"/>
          <w:b/>
          <w:bCs/>
          <w:sz w:val="22"/>
          <w:szCs w:val="22"/>
        </w:rPr>
        <w:t>Discharges to Outfall 002</w:t>
      </w:r>
      <w:r w:rsidR="00D73E8C">
        <w:rPr>
          <w:rFonts w:ascii="Book Antiqua" w:hAnsi="Book Antiqua"/>
          <w:b/>
          <w:bCs/>
          <w:sz w:val="22"/>
          <w:szCs w:val="22"/>
        </w:rPr>
        <w:t xml:space="preserve"> </w:t>
      </w:r>
      <w:r w:rsidR="001F4E26">
        <w:rPr>
          <w:rFonts w:ascii="Book Antiqua" w:hAnsi="Book Antiqua"/>
          <w:b/>
          <w:bCs/>
          <w:sz w:val="22"/>
          <w:szCs w:val="22"/>
        </w:rPr>
        <w:t>Cooling Pond</w:t>
      </w:r>
      <w:r w:rsidR="00420555">
        <w:rPr>
          <w:rFonts w:ascii="Book Antiqua" w:hAnsi="Book Antiqua"/>
          <w:b/>
          <w:bCs/>
          <w:sz w:val="22"/>
          <w:szCs w:val="22"/>
        </w:rPr>
        <w:t>.</w:t>
      </w:r>
    </w:p>
    <w:p w14:paraId="3CF1DAFB" w14:textId="0F0C77FE" w:rsidR="0096185E" w:rsidRDefault="00FE0B73">
      <w:pPr>
        <w:rPr>
          <w:rFonts w:ascii="Book Antiqua" w:hAnsi="Book Antiqua"/>
          <w:color w:val="000000"/>
          <w:sz w:val="22"/>
          <w:szCs w:val="22"/>
        </w:rPr>
      </w:pPr>
      <w:r w:rsidRPr="00FE0B73">
        <w:rPr>
          <w:rFonts w:ascii="Book Antiqua" w:hAnsi="Book Antiqua"/>
          <w:color w:val="000000"/>
          <w:sz w:val="22"/>
          <w:szCs w:val="22"/>
        </w:rPr>
        <w:t xml:space="preserve">Outfall 003 was permitted in 2010 in </w:t>
      </w:r>
      <w:r w:rsidR="00DE2F2C">
        <w:rPr>
          <w:rFonts w:ascii="Book Antiqua" w:hAnsi="Book Antiqua"/>
          <w:color w:val="000000"/>
          <w:sz w:val="22"/>
          <w:szCs w:val="22"/>
        </w:rPr>
        <w:t xml:space="preserve">order </w:t>
      </w:r>
      <w:r w:rsidRPr="00FE0B73">
        <w:rPr>
          <w:rFonts w:ascii="Book Antiqua" w:hAnsi="Book Antiqua"/>
          <w:color w:val="000000"/>
          <w:sz w:val="22"/>
          <w:szCs w:val="22"/>
        </w:rPr>
        <w:t xml:space="preserve">to prepare for the retirement of the </w:t>
      </w:r>
      <w:r w:rsidR="00DE2F2C">
        <w:rPr>
          <w:rFonts w:ascii="Book Antiqua" w:hAnsi="Book Antiqua"/>
          <w:color w:val="000000"/>
          <w:sz w:val="22"/>
          <w:szCs w:val="22"/>
        </w:rPr>
        <w:t>3 coal-fired units in 2012 and the</w:t>
      </w:r>
      <w:r w:rsidR="0072310A">
        <w:rPr>
          <w:rFonts w:ascii="Book Antiqua" w:hAnsi="Book Antiqua"/>
          <w:color w:val="000000"/>
          <w:sz w:val="22"/>
          <w:szCs w:val="22"/>
        </w:rPr>
        <w:t xml:space="preserve"> construction of the</w:t>
      </w:r>
      <w:r w:rsidRPr="00FE0B73">
        <w:rPr>
          <w:rFonts w:ascii="Book Antiqua" w:hAnsi="Book Antiqua"/>
          <w:color w:val="000000"/>
          <w:sz w:val="22"/>
          <w:szCs w:val="22"/>
        </w:rPr>
        <w:t xml:space="preserve"> natural gas-fired combined cycle generation facility</w:t>
      </w:r>
      <w:r w:rsidR="0072310A">
        <w:rPr>
          <w:rFonts w:ascii="Book Antiqua" w:hAnsi="Book Antiqua"/>
          <w:color w:val="000000"/>
          <w:sz w:val="22"/>
          <w:szCs w:val="22"/>
        </w:rPr>
        <w:t>.</w:t>
      </w:r>
      <w:r w:rsidRPr="00FE0B73">
        <w:rPr>
          <w:rFonts w:ascii="Book Antiqua" w:hAnsi="Book Antiqua"/>
          <w:color w:val="000000"/>
          <w:sz w:val="22"/>
          <w:szCs w:val="22"/>
        </w:rPr>
        <w:t xml:space="preserve"> However, </w:t>
      </w:r>
      <w:r w:rsidR="0096185E">
        <w:rPr>
          <w:rFonts w:ascii="Book Antiqua" w:hAnsi="Book Antiqua"/>
          <w:color w:val="000000"/>
          <w:sz w:val="22"/>
          <w:szCs w:val="22"/>
        </w:rPr>
        <w:t xml:space="preserve">in early 2013 </w:t>
      </w:r>
      <w:r w:rsidRPr="00FE0B73">
        <w:rPr>
          <w:rFonts w:ascii="Book Antiqua" w:hAnsi="Book Antiqua"/>
          <w:color w:val="000000"/>
          <w:sz w:val="22"/>
          <w:szCs w:val="22"/>
        </w:rPr>
        <w:t>the d</w:t>
      </w:r>
      <w:r>
        <w:rPr>
          <w:rFonts w:ascii="Book Antiqua" w:hAnsi="Book Antiqua"/>
          <w:color w:val="000000"/>
          <w:sz w:val="22"/>
          <w:szCs w:val="22"/>
        </w:rPr>
        <w:t xml:space="preserve">ischarge </w:t>
      </w:r>
      <w:r w:rsidR="0072310A">
        <w:rPr>
          <w:rFonts w:ascii="Book Antiqua" w:hAnsi="Book Antiqua"/>
          <w:color w:val="000000"/>
          <w:sz w:val="22"/>
          <w:szCs w:val="22"/>
        </w:rPr>
        <w:t xml:space="preserve">to Outfall 003 </w:t>
      </w:r>
      <w:r w:rsidR="0096185E">
        <w:rPr>
          <w:rFonts w:ascii="Book Antiqua" w:hAnsi="Book Antiqua"/>
          <w:color w:val="000000"/>
          <w:sz w:val="22"/>
          <w:szCs w:val="22"/>
        </w:rPr>
        <w:t xml:space="preserve">was discontinued </w:t>
      </w:r>
      <w:r w:rsidR="0096185E" w:rsidRPr="0096185E">
        <w:rPr>
          <w:rFonts w:ascii="Book Antiqua" w:hAnsi="Book Antiqua"/>
          <w:color w:val="000000"/>
          <w:sz w:val="22"/>
          <w:szCs w:val="22"/>
        </w:rPr>
        <w:t>after one month due to operational concerns with total suspended solids.</w:t>
      </w:r>
      <w:r w:rsidR="0096185E">
        <w:rPr>
          <w:rFonts w:ascii="Book Antiqua" w:hAnsi="Book Antiqua"/>
          <w:color w:val="000000"/>
          <w:sz w:val="22"/>
          <w:szCs w:val="22"/>
        </w:rPr>
        <w:t xml:space="preserve"> Wastewaters were</w:t>
      </w:r>
      <w:r w:rsidRPr="00FE0B73">
        <w:rPr>
          <w:rFonts w:ascii="Book Antiqua" w:hAnsi="Book Antiqua"/>
          <w:color w:val="000000"/>
          <w:sz w:val="22"/>
          <w:szCs w:val="22"/>
        </w:rPr>
        <w:t xml:space="preserve"> re-rout</w:t>
      </w:r>
      <w:r w:rsidR="0096185E">
        <w:rPr>
          <w:rFonts w:ascii="Book Antiqua" w:hAnsi="Book Antiqua"/>
          <w:color w:val="000000"/>
          <w:sz w:val="22"/>
          <w:szCs w:val="22"/>
        </w:rPr>
        <w:t xml:space="preserve">ed to the cooling pond from </w:t>
      </w:r>
      <w:r w:rsidRPr="00FE0B73">
        <w:rPr>
          <w:rFonts w:ascii="Book Antiqua" w:hAnsi="Book Antiqua"/>
          <w:color w:val="000000"/>
          <w:sz w:val="22"/>
          <w:szCs w:val="22"/>
        </w:rPr>
        <w:t>Outfall 003 to ac</w:t>
      </w:r>
      <w:r>
        <w:rPr>
          <w:rFonts w:ascii="Book Antiqua" w:hAnsi="Book Antiqua"/>
          <w:color w:val="000000"/>
          <w:sz w:val="22"/>
          <w:szCs w:val="22"/>
        </w:rPr>
        <w:t>c</w:t>
      </w:r>
      <w:r w:rsidR="0096185E">
        <w:rPr>
          <w:rFonts w:ascii="Book Antiqua" w:hAnsi="Book Antiqua"/>
          <w:color w:val="000000"/>
          <w:sz w:val="22"/>
          <w:szCs w:val="22"/>
        </w:rPr>
        <w:t>ommodate modifications</w:t>
      </w:r>
      <w:r w:rsidRPr="00FE0B73">
        <w:rPr>
          <w:rFonts w:ascii="Book Antiqua" w:hAnsi="Book Antiqua"/>
          <w:color w:val="000000"/>
          <w:sz w:val="22"/>
          <w:szCs w:val="22"/>
        </w:rPr>
        <w:t xml:space="preserve"> needed </w:t>
      </w:r>
      <w:r w:rsidR="0096185E">
        <w:rPr>
          <w:rFonts w:ascii="Book Antiqua" w:hAnsi="Book Antiqua"/>
          <w:color w:val="000000"/>
          <w:sz w:val="22"/>
          <w:szCs w:val="22"/>
        </w:rPr>
        <w:t>to be made to the o</w:t>
      </w:r>
      <w:r w:rsidRPr="00FE0B73">
        <w:rPr>
          <w:rFonts w:ascii="Book Antiqua" w:hAnsi="Book Antiqua"/>
          <w:color w:val="000000"/>
          <w:sz w:val="22"/>
          <w:szCs w:val="22"/>
        </w:rPr>
        <w:t>utfal</w:t>
      </w:r>
      <w:r w:rsidR="0096185E">
        <w:rPr>
          <w:rFonts w:ascii="Book Antiqua" w:hAnsi="Book Antiqua"/>
          <w:color w:val="000000"/>
          <w:sz w:val="22"/>
          <w:szCs w:val="22"/>
        </w:rPr>
        <w:t xml:space="preserve">l </w:t>
      </w:r>
      <w:r w:rsidRPr="00FE0B73">
        <w:rPr>
          <w:rFonts w:ascii="Book Antiqua" w:hAnsi="Book Antiqua"/>
          <w:color w:val="000000"/>
          <w:sz w:val="22"/>
          <w:szCs w:val="22"/>
        </w:rPr>
        <w:t xml:space="preserve">structure. These modifications </w:t>
      </w:r>
      <w:r w:rsidR="0096185E">
        <w:rPr>
          <w:rFonts w:ascii="Book Antiqua" w:hAnsi="Book Antiqua"/>
          <w:color w:val="000000"/>
          <w:sz w:val="22"/>
          <w:szCs w:val="22"/>
        </w:rPr>
        <w:t>were to</w:t>
      </w:r>
      <w:r w:rsidRPr="00FE0B73">
        <w:rPr>
          <w:rFonts w:ascii="Book Antiqua" w:hAnsi="Book Antiqua"/>
          <w:color w:val="000000"/>
          <w:sz w:val="22"/>
          <w:szCs w:val="22"/>
        </w:rPr>
        <w:t xml:space="preserve"> be conducted after the permit from the US Army Corps of Engineers </w:t>
      </w:r>
      <w:r w:rsidR="0096185E">
        <w:rPr>
          <w:rFonts w:ascii="Book Antiqua" w:hAnsi="Book Antiqua"/>
          <w:color w:val="000000"/>
          <w:sz w:val="22"/>
          <w:szCs w:val="22"/>
        </w:rPr>
        <w:t>was</w:t>
      </w:r>
      <w:r w:rsidRPr="00FE0B73">
        <w:rPr>
          <w:rFonts w:ascii="Book Antiqua" w:hAnsi="Book Antiqua"/>
          <w:color w:val="000000"/>
          <w:sz w:val="22"/>
          <w:szCs w:val="22"/>
        </w:rPr>
        <w:t xml:space="preserve"> secured. </w:t>
      </w:r>
      <w:r w:rsidR="008F1E51">
        <w:rPr>
          <w:rFonts w:ascii="Book Antiqua" w:hAnsi="Book Antiqua"/>
          <w:color w:val="000000"/>
          <w:sz w:val="22"/>
          <w:szCs w:val="22"/>
        </w:rPr>
        <w:t>Currently no wastewaters</w:t>
      </w:r>
      <w:r w:rsidR="00A17696">
        <w:rPr>
          <w:rFonts w:ascii="Book Antiqua" w:hAnsi="Book Antiqua"/>
          <w:color w:val="000000"/>
          <w:sz w:val="22"/>
          <w:szCs w:val="22"/>
        </w:rPr>
        <w:t xml:space="preserve"> are being sent to Outfall 003 which discharges to the Neuse River</w:t>
      </w:r>
      <w:r w:rsidR="00420555">
        <w:rPr>
          <w:rFonts w:ascii="Book Antiqua" w:hAnsi="Book Antiqua"/>
          <w:color w:val="000000"/>
          <w:sz w:val="22"/>
          <w:szCs w:val="22"/>
        </w:rPr>
        <w:t xml:space="preserve"> and Outfall is being eliminated from the permit. </w:t>
      </w:r>
      <w:r w:rsidR="008F1E51">
        <w:rPr>
          <w:rFonts w:ascii="Book Antiqua" w:hAnsi="Book Antiqua"/>
          <w:color w:val="000000"/>
          <w:sz w:val="22"/>
          <w:szCs w:val="22"/>
        </w:rPr>
        <w:t xml:space="preserve"> </w:t>
      </w:r>
    </w:p>
    <w:p w14:paraId="256AB0D1" w14:textId="77777777" w:rsidR="0096185E" w:rsidRDefault="0096185E">
      <w:pPr>
        <w:rPr>
          <w:rFonts w:ascii="Book Antiqua" w:hAnsi="Book Antiqua"/>
          <w:color w:val="000000"/>
          <w:sz w:val="22"/>
          <w:szCs w:val="22"/>
        </w:rPr>
      </w:pPr>
    </w:p>
    <w:p w14:paraId="090E0F68" w14:textId="000BC323" w:rsidR="001106C5" w:rsidRDefault="00420555">
      <w:pPr>
        <w:rPr>
          <w:rFonts w:ascii="Book Antiqua" w:hAnsi="Book Antiqua"/>
          <w:color w:val="000000"/>
          <w:sz w:val="22"/>
          <w:szCs w:val="22"/>
        </w:rPr>
      </w:pPr>
      <w:r>
        <w:rPr>
          <w:rFonts w:ascii="Book Antiqua" w:hAnsi="Book Antiqua"/>
          <w:color w:val="000000"/>
          <w:sz w:val="22"/>
          <w:szCs w:val="22"/>
        </w:rPr>
        <w:t xml:space="preserve">The following </w:t>
      </w:r>
      <w:r w:rsidR="00F361F5">
        <w:rPr>
          <w:rFonts w:ascii="Book Antiqua" w:hAnsi="Book Antiqua"/>
          <w:color w:val="000000"/>
          <w:sz w:val="22"/>
          <w:szCs w:val="22"/>
        </w:rPr>
        <w:t>waste streams</w:t>
      </w:r>
      <w:r w:rsidR="0096185E">
        <w:rPr>
          <w:rFonts w:ascii="Book Antiqua" w:hAnsi="Book Antiqua"/>
          <w:color w:val="000000"/>
          <w:sz w:val="22"/>
          <w:szCs w:val="22"/>
        </w:rPr>
        <w:t xml:space="preserve"> currently </w:t>
      </w:r>
      <w:r w:rsidR="001F4E26" w:rsidRPr="001F4E26">
        <w:rPr>
          <w:rFonts w:ascii="Book Antiqua" w:hAnsi="Book Antiqua"/>
          <w:color w:val="000000"/>
          <w:sz w:val="22"/>
          <w:szCs w:val="22"/>
        </w:rPr>
        <w:t xml:space="preserve">discharge to </w:t>
      </w:r>
      <w:r w:rsidR="001F4E26">
        <w:rPr>
          <w:rFonts w:ascii="Book Antiqua" w:hAnsi="Book Antiqua"/>
          <w:color w:val="000000"/>
          <w:sz w:val="22"/>
          <w:szCs w:val="22"/>
        </w:rPr>
        <w:t>the Cooling Pond (Outfall 002</w:t>
      </w:r>
      <w:r>
        <w:rPr>
          <w:rFonts w:ascii="Book Antiqua" w:hAnsi="Book Antiqua"/>
          <w:color w:val="000000"/>
          <w:sz w:val="22"/>
          <w:szCs w:val="22"/>
        </w:rPr>
        <w:t xml:space="preserve">: </w:t>
      </w:r>
      <w:r w:rsidR="001106C5" w:rsidRPr="001106C5">
        <w:rPr>
          <w:rFonts w:ascii="Book Antiqua" w:hAnsi="Book Antiqua"/>
          <w:color w:val="000000"/>
          <w:sz w:val="22"/>
          <w:szCs w:val="22"/>
        </w:rPr>
        <w:t xml:space="preserve">cooling tower blowdown from the Wet Surface Air Cooler and the combined cycle Heat Recovery Steam Generator (HRSG), Wayne County Combustion Turbine Site wastewaters </w:t>
      </w:r>
      <w:r w:rsidR="0072310A">
        <w:rPr>
          <w:rFonts w:ascii="Book Antiqua" w:hAnsi="Book Antiqua"/>
          <w:color w:val="000000"/>
          <w:sz w:val="22"/>
          <w:szCs w:val="22"/>
        </w:rPr>
        <w:t>which pass through a</w:t>
      </w:r>
      <w:r w:rsidR="001106C5" w:rsidRPr="001106C5">
        <w:rPr>
          <w:rFonts w:ascii="Book Antiqua" w:hAnsi="Book Antiqua"/>
          <w:color w:val="000000"/>
          <w:sz w:val="22"/>
          <w:szCs w:val="22"/>
        </w:rPr>
        <w:t xml:space="preserve"> sump lift station, reverse osmosis reject wastewaters fro</w:t>
      </w:r>
      <w:r w:rsidR="001106C5">
        <w:rPr>
          <w:rFonts w:ascii="Book Antiqua" w:hAnsi="Book Antiqua"/>
          <w:color w:val="000000"/>
          <w:sz w:val="22"/>
          <w:szCs w:val="22"/>
        </w:rPr>
        <w:t>m the water treatment plant,</w:t>
      </w:r>
      <w:r w:rsidR="001106C5" w:rsidRPr="001106C5">
        <w:rPr>
          <w:rFonts w:ascii="Book Antiqua" w:hAnsi="Book Antiqua"/>
          <w:color w:val="000000"/>
          <w:sz w:val="22"/>
          <w:szCs w:val="22"/>
        </w:rPr>
        <w:t xml:space="preserve"> Lee Combined Cycle Plant Site wastewaters which are initially trea</w:t>
      </w:r>
      <w:r w:rsidR="001106C5">
        <w:rPr>
          <w:rFonts w:ascii="Book Antiqua" w:hAnsi="Book Antiqua"/>
          <w:color w:val="000000"/>
          <w:sz w:val="22"/>
          <w:szCs w:val="22"/>
        </w:rPr>
        <w:t xml:space="preserve">ted with an oil/water separator, low volume wastewaters, </w:t>
      </w:r>
      <w:r w:rsidR="0072310A">
        <w:rPr>
          <w:rFonts w:ascii="Book Antiqua" w:hAnsi="Book Antiqua"/>
          <w:color w:val="000000"/>
          <w:sz w:val="22"/>
          <w:szCs w:val="22"/>
        </w:rPr>
        <w:t xml:space="preserve">and </w:t>
      </w:r>
      <w:r w:rsidR="001106C5">
        <w:rPr>
          <w:rFonts w:ascii="Book Antiqua" w:hAnsi="Book Antiqua"/>
          <w:color w:val="000000"/>
          <w:sz w:val="22"/>
          <w:szCs w:val="22"/>
        </w:rPr>
        <w:t>equipment and containment drain wastewaters.</w:t>
      </w:r>
      <w:r w:rsidR="0096185E">
        <w:rPr>
          <w:rFonts w:ascii="Book Antiqua" w:hAnsi="Book Antiqua"/>
          <w:color w:val="000000"/>
          <w:sz w:val="22"/>
          <w:szCs w:val="22"/>
        </w:rPr>
        <w:t xml:space="preserve"> </w:t>
      </w:r>
    </w:p>
    <w:p w14:paraId="7B71B536" w14:textId="77777777" w:rsidR="006A07BB" w:rsidRDefault="006A07BB">
      <w:pPr>
        <w:rPr>
          <w:rFonts w:ascii="Book Antiqua" w:hAnsi="Book Antiqua"/>
          <w:color w:val="000000"/>
          <w:sz w:val="22"/>
          <w:szCs w:val="22"/>
        </w:rPr>
      </w:pPr>
    </w:p>
    <w:p w14:paraId="7E3680E7" w14:textId="77777777" w:rsidR="00E23F96" w:rsidRDefault="00E23F96">
      <w:pPr>
        <w:rPr>
          <w:rFonts w:ascii="Book Antiqua" w:hAnsi="Book Antiqua"/>
          <w:b/>
          <w:color w:val="000000"/>
          <w:sz w:val="22"/>
          <w:szCs w:val="22"/>
        </w:rPr>
      </w:pPr>
    </w:p>
    <w:p w14:paraId="5441CDCE" w14:textId="406BAF72" w:rsidR="006A07BB" w:rsidRPr="00BC6F54" w:rsidRDefault="006A07BB">
      <w:pPr>
        <w:rPr>
          <w:rFonts w:ascii="Book Antiqua" w:hAnsi="Book Antiqua"/>
          <w:b/>
          <w:color w:val="000000"/>
          <w:sz w:val="22"/>
          <w:szCs w:val="22"/>
        </w:rPr>
      </w:pPr>
      <w:r w:rsidRPr="00BC6F54">
        <w:rPr>
          <w:rFonts w:ascii="Book Antiqua" w:hAnsi="Book Antiqua"/>
          <w:b/>
          <w:color w:val="000000"/>
          <w:sz w:val="22"/>
          <w:szCs w:val="22"/>
        </w:rPr>
        <w:t>Outfall 002A – additional outfall in cooling pond</w:t>
      </w:r>
    </w:p>
    <w:p w14:paraId="7B8134F8" w14:textId="71228A0E" w:rsidR="006A07BB" w:rsidRDefault="006A07BB">
      <w:pPr>
        <w:rPr>
          <w:rFonts w:ascii="Book Antiqua" w:hAnsi="Book Antiqua"/>
          <w:color w:val="000000"/>
          <w:sz w:val="22"/>
          <w:szCs w:val="22"/>
        </w:rPr>
      </w:pPr>
      <w:r>
        <w:rPr>
          <w:rFonts w:ascii="Book Antiqua" w:hAnsi="Book Antiqua"/>
          <w:color w:val="000000"/>
          <w:sz w:val="22"/>
          <w:szCs w:val="22"/>
        </w:rPr>
        <w:t xml:space="preserve">The heavy rains from Hurricane Matthew </w:t>
      </w:r>
      <w:r w:rsidR="00EB4C49">
        <w:rPr>
          <w:rFonts w:ascii="Book Antiqua" w:hAnsi="Book Antiqua"/>
          <w:color w:val="000000"/>
          <w:sz w:val="22"/>
          <w:szCs w:val="22"/>
        </w:rPr>
        <w:t xml:space="preserve">(October 2016) </w:t>
      </w:r>
      <w:r>
        <w:rPr>
          <w:rFonts w:ascii="Book Antiqua" w:hAnsi="Book Antiqua"/>
          <w:color w:val="000000"/>
          <w:sz w:val="22"/>
          <w:szCs w:val="22"/>
        </w:rPr>
        <w:t>caused the Neuse River</w:t>
      </w:r>
      <w:r w:rsidR="00BC6F54">
        <w:rPr>
          <w:rFonts w:ascii="Book Antiqua" w:hAnsi="Book Antiqua"/>
          <w:color w:val="000000"/>
          <w:sz w:val="22"/>
          <w:szCs w:val="22"/>
        </w:rPr>
        <w:t xml:space="preserve"> to rise high enough to enter the cooling pond at H.F. Lee through Outfall 002 and by over topping the cooling pond dike. As a result of the severe weather conditions, the dike of the cooling pond breached in the southeast corner of the pond.  </w:t>
      </w:r>
      <w:r w:rsidR="00420555">
        <w:rPr>
          <w:rFonts w:ascii="Book Antiqua" w:hAnsi="Book Antiqua"/>
          <w:color w:val="000000"/>
          <w:sz w:val="22"/>
          <w:szCs w:val="22"/>
        </w:rPr>
        <w:t xml:space="preserve">As a result, the </w:t>
      </w:r>
      <w:r w:rsidR="00BC6F54">
        <w:rPr>
          <w:rFonts w:ascii="Book Antiqua" w:hAnsi="Book Antiqua"/>
          <w:color w:val="000000"/>
          <w:sz w:val="22"/>
          <w:szCs w:val="22"/>
        </w:rPr>
        <w:t xml:space="preserve">new emergency outfall </w:t>
      </w:r>
      <w:r w:rsidR="00420555">
        <w:rPr>
          <w:rFonts w:ascii="Book Antiqua" w:hAnsi="Book Antiqua"/>
          <w:color w:val="000000"/>
          <w:sz w:val="22"/>
          <w:szCs w:val="22"/>
        </w:rPr>
        <w:t xml:space="preserve">was added </w:t>
      </w:r>
      <w:r w:rsidR="00BC6F54">
        <w:rPr>
          <w:rFonts w:ascii="Book Antiqua" w:hAnsi="Book Antiqua"/>
          <w:color w:val="000000"/>
          <w:sz w:val="22"/>
          <w:szCs w:val="22"/>
        </w:rPr>
        <w:t xml:space="preserve">at the site of the breach. The addition of the new emergency outfall </w:t>
      </w:r>
      <w:r w:rsidR="00693FF2">
        <w:rPr>
          <w:rFonts w:ascii="Book Antiqua" w:hAnsi="Book Antiqua"/>
          <w:color w:val="000000"/>
          <w:sz w:val="22"/>
          <w:szCs w:val="22"/>
        </w:rPr>
        <w:t xml:space="preserve">allows the facility to </w:t>
      </w:r>
      <w:r w:rsidR="00BC6F54">
        <w:rPr>
          <w:rFonts w:ascii="Book Antiqua" w:hAnsi="Book Antiqua"/>
          <w:color w:val="000000"/>
          <w:sz w:val="22"/>
          <w:szCs w:val="22"/>
        </w:rPr>
        <w:t>avoid a scenario where the pond breaches because of the influx of water from the river. The new Outfall, identified as Outfall 002A in the permit, would only be used in the event of severe weather or required maintenance.</w:t>
      </w:r>
    </w:p>
    <w:p w14:paraId="26DA05D5" w14:textId="6CAD6099" w:rsidR="00F361F5" w:rsidRDefault="00F361F5" w:rsidP="008F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Courier New" w:hAnsi="Book Antiqua" w:cs="Courier New"/>
          <w:sz w:val="22"/>
          <w:szCs w:val="22"/>
          <w:u w:val="single"/>
        </w:rPr>
      </w:pPr>
    </w:p>
    <w:p w14:paraId="023A6252" w14:textId="150672C7" w:rsidR="00EB4C49" w:rsidRPr="00EB4C49" w:rsidRDefault="00EB4C49" w:rsidP="008F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Courier New" w:hAnsi="Book Antiqua" w:cs="Courier New"/>
          <w:sz w:val="22"/>
          <w:szCs w:val="22"/>
        </w:rPr>
      </w:pPr>
      <w:r>
        <w:rPr>
          <w:rFonts w:ascii="Book Antiqua" w:eastAsia="Courier New" w:hAnsi="Book Antiqua" w:cs="Courier New"/>
          <w:sz w:val="22"/>
          <w:szCs w:val="22"/>
        </w:rPr>
        <w:t xml:space="preserve">Rain from Hurricane Florence (September 2018) again caused the Neuse River to rise and enter the cooling pond. The cooling pond discharged through the spillway during this storm event. The new emergency outfall was not used.   </w:t>
      </w:r>
    </w:p>
    <w:p w14:paraId="2641E780" w14:textId="77777777" w:rsidR="00DB6F8D" w:rsidRDefault="00DB6F8D" w:rsidP="008F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Courier New" w:hAnsi="Book Antiqua" w:cs="Courier New"/>
          <w:sz w:val="22"/>
          <w:szCs w:val="22"/>
          <w:u w:val="single"/>
        </w:rPr>
      </w:pPr>
    </w:p>
    <w:p w14:paraId="151E7A0C" w14:textId="77777777" w:rsidR="008F1E51" w:rsidRPr="00F865F6" w:rsidRDefault="008F1E51" w:rsidP="008F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Courier New" w:hAnsi="Book Antiqua" w:cs="Courier New"/>
          <w:b/>
          <w:sz w:val="22"/>
          <w:szCs w:val="22"/>
          <w:u w:val="single"/>
        </w:rPr>
      </w:pPr>
      <w:r w:rsidRPr="00F865F6">
        <w:rPr>
          <w:rFonts w:ascii="Book Antiqua" w:eastAsia="Courier New" w:hAnsi="Book Antiqua" w:cs="Courier New"/>
          <w:b/>
          <w:sz w:val="22"/>
          <w:szCs w:val="22"/>
          <w:u w:val="single"/>
        </w:rPr>
        <w:t>COMPLIANCE REVIEW/PROPOSED ACTIONS</w:t>
      </w:r>
    </w:p>
    <w:p w14:paraId="4D3CE4A4" w14:textId="77777777" w:rsidR="008F1E51" w:rsidRPr="00F865F6" w:rsidRDefault="008F1E51" w:rsidP="008F1E51">
      <w:pPr>
        <w:jc w:val="both"/>
        <w:rPr>
          <w:rFonts w:ascii="Book Antiqua" w:hAnsi="Book Antiqua"/>
          <w:b/>
          <w:bCs/>
          <w:sz w:val="22"/>
          <w:szCs w:val="22"/>
        </w:rPr>
      </w:pPr>
      <w:r w:rsidRPr="00F865F6">
        <w:rPr>
          <w:rFonts w:ascii="Book Antiqua" w:hAnsi="Book Antiqua"/>
          <w:b/>
          <w:bCs/>
          <w:sz w:val="22"/>
          <w:szCs w:val="22"/>
        </w:rPr>
        <w:t>Outfall 001</w:t>
      </w:r>
      <w:r w:rsidR="00AC2277">
        <w:rPr>
          <w:rFonts w:ascii="Book Antiqua" w:hAnsi="Book Antiqua"/>
          <w:b/>
          <w:bCs/>
          <w:sz w:val="22"/>
          <w:szCs w:val="22"/>
        </w:rPr>
        <w:t xml:space="preserve"> – </w:t>
      </w:r>
      <w:r w:rsidR="00C81E95">
        <w:rPr>
          <w:rFonts w:ascii="Book Antiqua" w:hAnsi="Book Antiqua"/>
          <w:b/>
          <w:bCs/>
          <w:sz w:val="22"/>
          <w:szCs w:val="22"/>
        </w:rPr>
        <w:t xml:space="preserve">Active </w:t>
      </w:r>
      <w:r w:rsidR="00AC2277">
        <w:rPr>
          <w:rFonts w:ascii="Book Antiqua" w:hAnsi="Book Antiqua"/>
          <w:b/>
          <w:bCs/>
          <w:sz w:val="22"/>
          <w:szCs w:val="22"/>
        </w:rPr>
        <w:t xml:space="preserve">Ash Basin </w:t>
      </w:r>
    </w:p>
    <w:p w14:paraId="341C4FF4"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 xml:space="preserve">This outfall is subject to the Effluent Limitations Guidelines (ELG) in Table 1. </w:t>
      </w:r>
    </w:p>
    <w:p w14:paraId="3D341E74" w14:textId="77777777" w:rsidR="008F1E51" w:rsidRPr="008F1E51" w:rsidRDefault="00EB55DE" w:rsidP="008F1E51">
      <w:pPr>
        <w:ind w:right="5"/>
        <w:jc w:val="both"/>
        <w:rPr>
          <w:rFonts w:ascii="Book Antiqua" w:hAnsi="Book Antiqua" w:cs="Arial"/>
          <w:i/>
          <w:iCs/>
          <w:sz w:val="22"/>
          <w:szCs w:val="22"/>
        </w:rPr>
      </w:pPr>
      <w:r>
        <w:rPr>
          <w:rFonts w:ascii="Book Antiqua" w:hAnsi="Book Antiqua" w:cs="Arial"/>
          <w:iCs/>
          <w:sz w:val="22"/>
          <w:szCs w:val="22"/>
        </w:rPr>
        <w:t>Table 1. ELG Outfall 001</w:t>
      </w:r>
      <w:r w:rsidR="008F1E51" w:rsidRPr="008F1E51">
        <w:rPr>
          <w:rFonts w:ascii="Book Antiqua" w:hAnsi="Book Antiqua" w:cs="Arial"/>
          <w:iCs/>
          <w:sz w:val="22"/>
          <w:szCs w:val="22"/>
        </w:rPr>
        <w:t xml:space="preserve"> (</w:t>
      </w:r>
      <w:r>
        <w:rPr>
          <w:rFonts w:ascii="Book Antiqua" w:hAnsi="Book Antiqua" w:cs="Arial"/>
          <w:iCs/>
          <w:sz w:val="22"/>
          <w:szCs w:val="22"/>
        </w:rPr>
        <w:t>BPT Low volume waste sources</w:t>
      </w:r>
      <w:r w:rsidR="008F1E51" w:rsidRPr="008F1E51">
        <w:rPr>
          <w:rFonts w:ascii="Book Antiqua" w:hAnsi="Book Antiqua" w:cs="Arial"/>
          <w:i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951"/>
        <w:gridCol w:w="2031"/>
        <w:gridCol w:w="3835"/>
      </w:tblGrid>
      <w:tr w:rsidR="00D94B80" w:rsidRPr="008F1E51" w14:paraId="3E0CF9A9" w14:textId="77777777" w:rsidTr="00D94B80">
        <w:tc>
          <w:tcPr>
            <w:tcW w:w="1548" w:type="dxa"/>
            <w:shd w:val="clear" w:color="auto" w:fill="BFBFBF"/>
          </w:tcPr>
          <w:p w14:paraId="138127AD" w14:textId="77777777" w:rsidR="008F1E51" w:rsidRPr="008F1E51" w:rsidRDefault="008F1E51" w:rsidP="008F1E51">
            <w:pPr>
              <w:ind w:right="5"/>
              <w:jc w:val="both"/>
              <w:rPr>
                <w:rFonts w:ascii="Book Antiqua" w:hAnsi="Book Antiqua" w:cs="Arial"/>
                <w:b/>
                <w:i/>
                <w:iCs/>
                <w:sz w:val="22"/>
                <w:szCs w:val="22"/>
              </w:rPr>
            </w:pPr>
            <w:r w:rsidRPr="008F1E51">
              <w:rPr>
                <w:rFonts w:ascii="Book Antiqua" w:hAnsi="Book Antiqua" w:cs="Arial"/>
                <w:b/>
                <w:iCs/>
                <w:sz w:val="22"/>
                <w:szCs w:val="22"/>
              </w:rPr>
              <w:t>Pollutant</w:t>
            </w:r>
          </w:p>
        </w:tc>
        <w:tc>
          <w:tcPr>
            <w:tcW w:w="1980" w:type="dxa"/>
            <w:shd w:val="clear" w:color="auto" w:fill="BFBFBF"/>
          </w:tcPr>
          <w:p w14:paraId="5CDBE206" w14:textId="77777777" w:rsidR="008F1E51" w:rsidRPr="008F1E51" w:rsidRDefault="00D94B80" w:rsidP="008F1E51">
            <w:pPr>
              <w:ind w:right="5"/>
              <w:jc w:val="both"/>
              <w:rPr>
                <w:rFonts w:ascii="Book Antiqua" w:hAnsi="Book Antiqua" w:cs="Arial"/>
                <w:b/>
                <w:i/>
                <w:iCs/>
                <w:sz w:val="22"/>
                <w:szCs w:val="22"/>
              </w:rPr>
            </w:pPr>
            <w:r>
              <w:rPr>
                <w:rFonts w:ascii="Book Antiqua" w:hAnsi="Book Antiqua" w:cs="Arial"/>
                <w:b/>
                <w:iCs/>
                <w:sz w:val="22"/>
                <w:szCs w:val="22"/>
              </w:rPr>
              <w:t xml:space="preserve">Daily </w:t>
            </w:r>
            <w:r w:rsidR="008F1E51" w:rsidRPr="008F1E51">
              <w:rPr>
                <w:rFonts w:ascii="Book Antiqua" w:hAnsi="Book Antiqua" w:cs="Arial"/>
                <w:b/>
                <w:iCs/>
                <w:sz w:val="22"/>
                <w:szCs w:val="22"/>
              </w:rPr>
              <w:t>Maximum (DM)</w:t>
            </w:r>
          </w:p>
        </w:tc>
        <w:tc>
          <w:tcPr>
            <w:tcW w:w="2070" w:type="dxa"/>
            <w:shd w:val="clear" w:color="auto" w:fill="BFBFBF"/>
          </w:tcPr>
          <w:p w14:paraId="7A7AF9A3" w14:textId="77777777" w:rsidR="008F1E51" w:rsidRPr="008F1E51" w:rsidRDefault="008F1E51" w:rsidP="008F1E51">
            <w:pPr>
              <w:ind w:right="5"/>
              <w:jc w:val="both"/>
              <w:rPr>
                <w:rFonts w:ascii="Book Antiqua" w:hAnsi="Book Antiqua" w:cs="Arial"/>
                <w:b/>
                <w:i/>
                <w:iCs/>
                <w:sz w:val="22"/>
                <w:szCs w:val="22"/>
              </w:rPr>
            </w:pPr>
            <w:r w:rsidRPr="008F1E51">
              <w:rPr>
                <w:rFonts w:ascii="Book Antiqua" w:hAnsi="Book Antiqua" w:cs="Arial"/>
                <w:b/>
                <w:iCs/>
                <w:sz w:val="22"/>
                <w:szCs w:val="22"/>
              </w:rPr>
              <w:t>Monthly Average (MA)</w:t>
            </w:r>
          </w:p>
        </w:tc>
        <w:tc>
          <w:tcPr>
            <w:tcW w:w="3960" w:type="dxa"/>
            <w:shd w:val="clear" w:color="auto" w:fill="BFBFBF"/>
          </w:tcPr>
          <w:p w14:paraId="5AC7CCE9" w14:textId="77777777" w:rsidR="008F1E51" w:rsidRPr="008F1E51" w:rsidRDefault="008F1E51" w:rsidP="008F1E51">
            <w:pPr>
              <w:ind w:right="5"/>
              <w:jc w:val="both"/>
              <w:rPr>
                <w:rFonts w:ascii="Book Antiqua" w:hAnsi="Book Antiqua" w:cs="Arial"/>
                <w:b/>
                <w:i/>
                <w:iCs/>
                <w:sz w:val="22"/>
                <w:szCs w:val="22"/>
              </w:rPr>
            </w:pPr>
            <w:r w:rsidRPr="008F1E51">
              <w:rPr>
                <w:rFonts w:ascii="Book Antiqua" w:hAnsi="Book Antiqua" w:cs="Arial"/>
                <w:b/>
                <w:iCs/>
                <w:sz w:val="22"/>
                <w:szCs w:val="22"/>
              </w:rPr>
              <w:t>ELG</w:t>
            </w:r>
          </w:p>
        </w:tc>
      </w:tr>
      <w:tr w:rsidR="008F1E51" w:rsidRPr="008F1E51" w14:paraId="5AA2A85D" w14:textId="77777777" w:rsidTr="00D94B80">
        <w:tc>
          <w:tcPr>
            <w:tcW w:w="1548" w:type="dxa"/>
            <w:shd w:val="clear" w:color="auto" w:fill="auto"/>
          </w:tcPr>
          <w:p w14:paraId="12D29B45"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TSS</w:t>
            </w:r>
          </w:p>
        </w:tc>
        <w:tc>
          <w:tcPr>
            <w:tcW w:w="1980" w:type="dxa"/>
            <w:shd w:val="clear" w:color="auto" w:fill="auto"/>
          </w:tcPr>
          <w:p w14:paraId="349B557F" w14:textId="758214D9" w:rsidR="008F1E51" w:rsidRPr="008F1E51" w:rsidRDefault="00D94B80" w:rsidP="008F1E51">
            <w:pPr>
              <w:ind w:right="5"/>
              <w:jc w:val="both"/>
              <w:rPr>
                <w:rFonts w:ascii="Book Antiqua" w:hAnsi="Book Antiqua" w:cs="Arial"/>
                <w:i/>
                <w:iCs/>
                <w:sz w:val="22"/>
                <w:szCs w:val="22"/>
              </w:rPr>
            </w:pPr>
            <w:r>
              <w:rPr>
                <w:rFonts w:ascii="Book Antiqua" w:hAnsi="Book Antiqua" w:cs="Arial"/>
                <w:iCs/>
                <w:sz w:val="22"/>
                <w:szCs w:val="22"/>
              </w:rPr>
              <w:t>100</w:t>
            </w:r>
            <w:r w:rsidR="008F1E51" w:rsidRPr="008F1E51">
              <w:rPr>
                <w:rFonts w:ascii="Book Antiqua" w:hAnsi="Book Antiqua" w:cs="Arial"/>
                <w:iCs/>
                <w:sz w:val="22"/>
                <w:szCs w:val="22"/>
              </w:rPr>
              <w:t xml:space="preserve"> mg/</w:t>
            </w:r>
            <w:r w:rsidR="00C076F2">
              <w:rPr>
                <w:rFonts w:ascii="Book Antiqua" w:hAnsi="Book Antiqua" w:cs="Arial"/>
                <w:iCs/>
                <w:sz w:val="22"/>
                <w:szCs w:val="22"/>
              </w:rPr>
              <w:t>L</w:t>
            </w:r>
          </w:p>
        </w:tc>
        <w:tc>
          <w:tcPr>
            <w:tcW w:w="2070" w:type="dxa"/>
            <w:shd w:val="clear" w:color="auto" w:fill="auto"/>
          </w:tcPr>
          <w:p w14:paraId="462BC227" w14:textId="20FECAF1"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30 mg/</w:t>
            </w:r>
            <w:r w:rsidR="00C076F2">
              <w:rPr>
                <w:rFonts w:ascii="Book Antiqua" w:hAnsi="Book Antiqua" w:cs="Arial"/>
                <w:iCs/>
                <w:sz w:val="22"/>
                <w:szCs w:val="22"/>
              </w:rPr>
              <w:t>L</w:t>
            </w:r>
          </w:p>
        </w:tc>
        <w:tc>
          <w:tcPr>
            <w:tcW w:w="3960" w:type="dxa"/>
            <w:shd w:val="clear" w:color="auto" w:fill="auto"/>
          </w:tcPr>
          <w:p w14:paraId="17C423EB" w14:textId="77777777" w:rsidR="008F1E51" w:rsidRPr="008F1E51" w:rsidRDefault="008F1E51" w:rsidP="00D94B80">
            <w:pPr>
              <w:ind w:right="5"/>
              <w:jc w:val="both"/>
              <w:rPr>
                <w:rFonts w:ascii="Book Antiqua" w:hAnsi="Book Antiqua" w:cs="Arial"/>
                <w:i/>
                <w:iCs/>
                <w:sz w:val="22"/>
                <w:szCs w:val="22"/>
              </w:rPr>
            </w:pPr>
            <w:r w:rsidRPr="008F1E51">
              <w:rPr>
                <w:rFonts w:ascii="Book Antiqua" w:hAnsi="Book Antiqua" w:cs="Arial"/>
                <w:iCs/>
                <w:sz w:val="22"/>
                <w:szCs w:val="22"/>
              </w:rPr>
              <w:t>40 CFR 423</w:t>
            </w:r>
            <w:r w:rsidR="00D94B80">
              <w:rPr>
                <w:rFonts w:ascii="Book Antiqua" w:hAnsi="Book Antiqua" w:cs="Arial"/>
                <w:iCs/>
                <w:sz w:val="22"/>
                <w:szCs w:val="22"/>
              </w:rPr>
              <w:t xml:space="preserve">.12 (b) </w:t>
            </w:r>
            <w:r w:rsidRPr="008F1E51">
              <w:rPr>
                <w:rFonts w:ascii="Book Antiqua" w:hAnsi="Book Antiqua" w:cs="Arial"/>
                <w:iCs/>
                <w:sz w:val="22"/>
                <w:szCs w:val="22"/>
              </w:rPr>
              <w:t>(</w:t>
            </w:r>
            <w:r w:rsidR="00D94B80">
              <w:rPr>
                <w:rFonts w:ascii="Book Antiqua" w:hAnsi="Book Antiqua" w:cs="Arial"/>
                <w:iCs/>
                <w:sz w:val="22"/>
                <w:szCs w:val="22"/>
              </w:rPr>
              <w:t>3</w:t>
            </w:r>
            <w:r w:rsidRPr="008F1E51">
              <w:rPr>
                <w:rFonts w:ascii="Book Antiqua" w:hAnsi="Book Antiqua" w:cs="Arial"/>
                <w:iCs/>
                <w:sz w:val="22"/>
                <w:szCs w:val="22"/>
              </w:rPr>
              <w:t>)</w:t>
            </w:r>
            <w:r w:rsidR="0073005D">
              <w:rPr>
                <w:rFonts w:ascii="Book Antiqua" w:hAnsi="Book Antiqua" w:cs="Arial"/>
                <w:iCs/>
                <w:sz w:val="22"/>
                <w:szCs w:val="22"/>
              </w:rPr>
              <w:t xml:space="preserve"> and (4) </w:t>
            </w:r>
          </w:p>
        </w:tc>
      </w:tr>
      <w:tr w:rsidR="008F1E51" w:rsidRPr="008F1E51" w14:paraId="6A05E3C2" w14:textId="77777777" w:rsidTr="00D94B80">
        <w:tc>
          <w:tcPr>
            <w:tcW w:w="1548" w:type="dxa"/>
            <w:shd w:val="clear" w:color="auto" w:fill="auto"/>
          </w:tcPr>
          <w:p w14:paraId="2D21E841"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Oil &amp; Grease</w:t>
            </w:r>
          </w:p>
        </w:tc>
        <w:tc>
          <w:tcPr>
            <w:tcW w:w="1980" w:type="dxa"/>
            <w:shd w:val="clear" w:color="auto" w:fill="auto"/>
          </w:tcPr>
          <w:p w14:paraId="08D7D1BE" w14:textId="69370EF6" w:rsidR="008F1E51" w:rsidRPr="008F1E51" w:rsidRDefault="00C076F2" w:rsidP="008F1E51">
            <w:pPr>
              <w:ind w:right="5"/>
              <w:jc w:val="both"/>
              <w:rPr>
                <w:rFonts w:ascii="Book Antiqua" w:hAnsi="Book Antiqua" w:cs="Arial"/>
                <w:i/>
                <w:iCs/>
                <w:sz w:val="22"/>
                <w:szCs w:val="22"/>
              </w:rPr>
            </w:pPr>
            <w:r>
              <w:rPr>
                <w:rFonts w:ascii="Book Antiqua" w:hAnsi="Book Antiqua" w:cs="Arial"/>
                <w:iCs/>
                <w:sz w:val="22"/>
                <w:szCs w:val="22"/>
              </w:rPr>
              <w:t>20 mg/L</w:t>
            </w:r>
          </w:p>
        </w:tc>
        <w:tc>
          <w:tcPr>
            <w:tcW w:w="2070" w:type="dxa"/>
            <w:shd w:val="clear" w:color="auto" w:fill="auto"/>
          </w:tcPr>
          <w:p w14:paraId="5A962E7A" w14:textId="33118DA4"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15 mg/</w:t>
            </w:r>
            <w:r w:rsidR="00C076F2">
              <w:rPr>
                <w:rFonts w:ascii="Book Antiqua" w:hAnsi="Book Antiqua" w:cs="Arial"/>
                <w:iCs/>
                <w:sz w:val="22"/>
                <w:szCs w:val="22"/>
              </w:rPr>
              <w:t>L</w:t>
            </w:r>
          </w:p>
        </w:tc>
        <w:tc>
          <w:tcPr>
            <w:tcW w:w="3960" w:type="dxa"/>
            <w:shd w:val="clear" w:color="auto" w:fill="auto"/>
          </w:tcPr>
          <w:p w14:paraId="4E81F0F6" w14:textId="77777777" w:rsidR="008F1E51" w:rsidRPr="008F1E51" w:rsidRDefault="008F1E51" w:rsidP="00D94B80">
            <w:pPr>
              <w:ind w:right="5"/>
              <w:jc w:val="both"/>
              <w:rPr>
                <w:rFonts w:ascii="Book Antiqua" w:hAnsi="Book Antiqua" w:cs="Arial"/>
                <w:i/>
                <w:iCs/>
                <w:sz w:val="22"/>
                <w:szCs w:val="22"/>
              </w:rPr>
            </w:pPr>
            <w:r w:rsidRPr="008F1E51">
              <w:rPr>
                <w:rFonts w:ascii="Book Antiqua" w:hAnsi="Book Antiqua" w:cs="Arial"/>
                <w:iCs/>
                <w:sz w:val="22"/>
                <w:szCs w:val="22"/>
              </w:rPr>
              <w:t xml:space="preserve">40 CFR 423.12 </w:t>
            </w:r>
            <w:r w:rsidR="00D94B80">
              <w:rPr>
                <w:rFonts w:ascii="Book Antiqua" w:hAnsi="Book Antiqua" w:cs="Arial"/>
                <w:iCs/>
                <w:sz w:val="22"/>
                <w:szCs w:val="22"/>
              </w:rPr>
              <w:t xml:space="preserve">(b) </w:t>
            </w:r>
            <w:r w:rsidRPr="008F1E51">
              <w:rPr>
                <w:rFonts w:ascii="Book Antiqua" w:hAnsi="Book Antiqua" w:cs="Arial"/>
                <w:iCs/>
                <w:sz w:val="22"/>
                <w:szCs w:val="22"/>
              </w:rPr>
              <w:t>(</w:t>
            </w:r>
            <w:r w:rsidR="00D94B80">
              <w:rPr>
                <w:rFonts w:ascii="Book Antiqua" w:hAnsi="Book Antiqua" w:cs="Arial"/>
                <w:iCs/>
                <w:sz w:val="22"/>
                <w:szCs w:val="22"/>
              </w:rPr>
              <w:t>3</w:t>
            </w:r>
            <w:r w:rsidRPr="008F1E51">
              <w:rPr>
                <w:rFonts w:ascii="Book Antiqua" w:hAnsi="Book Antiqua" w:cs="Arial"/>
                <w:iCs/>
                <w:sz w:val="22"/>
                <w:szCs w:val="22"/>
              </w:rPr>
              <w:t>)</w:t>
            </w:r>
            <w:r w:rsidR="0073005D">
              <w:rPr>
                <w:rFonts w:ascii="Book Antiqua" w:hAnsi="Book Antiqua" w:cs="Arial"/>
                <w:iCs/>
                <w:sz w:val="22"/>
                <w:szCs w:val="22"/>
              </w:rPr>
              <w:t xml:space="preserve"> and (4)</w:t>
            </w:r>
          </w:p>
        </w:tc>
      </w:tr>
      <w:tr w:rsidR="008F1E51" w:rsidRPr="008F1E51" w14:paraId="576890DD" w14:textId="77777777" w:rsidTr="00D94B80">
        <w:tc>
          <w:tcPr>
            <w:tcW w:w="1548" w:type="dxa"/>
            <w:shd w:val="clear" w:color="auto" w:fill="auto"/>
          </w:tcPr>
          <w:p w14:paraId="7EFF73DF"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pH</w:t>
            </w:r>
          </w:p>
        </w:tc>
        <w:tc>
          <w:tcPr>
            <w:tcW w:w="4050" w:type="dxa"/>
            <w:gridSpan w:val="2"/>
            <w:shd w:val="clear" w:color="auto" w:fill="auto"/>
          </w:tcPr>
          <w:p w14:paraId="290D2F85"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6 to 9 SU</w:t>
            </w:r>
          </w:p>
        </w:tc>
        <w:tc>
          <w:tcPr>
            <w:tcW w:w="3960" w:type="dxa"/>
            <w:shd w:val="clear" w:color="auto" w:fill="auto"/>
          </w:tcPr>
          <w:p w14:paraId="79E4BE61"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40 CFR 423.12 (b) (1)</w:t>
            </w:r>
          </w:p>
        </w:tc>
      </w:tr>
      <w:tr w:rsidR="00D94B80" w:rsidRPr="008F1E51" w14:paraId="51907D5E" w14:textId="77777777" w:rsidTr="00D94B80">
        <w:tc>
          <w:tcPr>
            <w:tcW w:w="1548" w:type="dxa"/>
            <w:shd w:val="clear" w:color="auto" w:fill="auto"/>
          </w:tcPr>
          <w:p w14:paraId="618A516A" w14:textId="77777777" w:rsidR="00D94B80" w:rsidRPr="008F1E51" w:rsidRDefault="00D94B80" w:rsidP="008F1E51">
            <w:pPr>
              <w:ind w:right="5"/>
              <w:jc w:val="both"/>
              <w:rPr>
                <w:rFonts w:ascii="Book Antiqua" w:hAnsi="Book Antiqua" w:cs="Arial"/>
                <w:iCs/>
                <w:sz w:val="22"/>
                <w:szCs w:val="22"/>
              </w:rPr>
            </w:pPr>
            <w:r>
              <w:rPr>
                <w:rFonts w:ascii="Book Antiqua" w:hAnsi="Book Antiqua" w:cs="Arial"/>
                <w:iCs/>
                <w:sz w:val="22"/>
                <w:szCs w:val="22"/>
              </w:rPr>
              <w:t>PCB’s</w:t>
            </w:r>
          </w:p>
        </w:tc>
        <w:tc>
          <w:tcPr>
            <w:tcW w:w="4050" w:type="dxa"/>
            <w:gridSpan w:val="2"/>
            <w:shd w:val="clear" w:color="auto" w:fill="auto"/>
          </w:tcPr>
          <w:p w14:paraId="12623543" w14:textId="77777777" w:rsidR="00D94B80" w:rsidRPr="008F1E51" w:rsidRDefault="00D94B80" w:rsidP="008F1E51">
            <w:pPr>
              <w:ind w:right="5"/>
              <w:jc w:val="both"/>
              <w:rPr>
                <w:rFonts w:ascii="Book Antiqua" w:hAnsi="Book Antiqua" w:cs="Arial"/>
                <w:iCs/>
                <w:sz w:val="22"/>
                <w:szCs w:val="22"/>
              </w:rPr>
            </w:pPr>
            <w:r>
              <w:rPr>
                <w:rFonts w:ascii="Book Antiqua" w:hAnsi="Book Antiqua" w:cs="Arial"/>
                <w:iCs/>
                <w:sz w:val="22"/>
                <w:szCs w:val="22"/>
              </w:rPr>
              <w:t>No discharge of PCB’s</w:t>
            </w:r>
          </w:p>
        </w:tc>
        <w:tc>
          <w:tcPr>
            <w:tcW w:w="3960" w:type="dxa"/>
            <w:shd w:val="clear" w:color="auto" w:fill="auto"/>
          </w:tcPr>
          <w:p w14:paraId="5CA21871" w14:textId="77777777" w:rsidR="00D94B80" w:rsidRPr="008F1E51" w:rsidRDefault="00D94B80" w:rsidP="008F1E51">
            <w:pPr>
              <w:ind w:right="5"/>
              <w:jc w:val="both"/>
              <w:rPr>
                <w:rFonts w:ascii="Book Antiqua" w:hAnsi="Book Antiqua" w:cs="Arial"/>
                <w:iCs/>
                <w:sz w:val="22"/>
                <w:szCs w:val="22"/>
              </w:rPr>
            </w:pPr>
            <w:r>
              <w:rPr>
                <w:rFonts w:ascii="Book Antiqua" w:hAnsi="Book Antiqua" w:cs="Arial"/>
                <w:iCs/>
                <w:sz w:val="22"/>
                <w:szCs w:val="22"/>
              </w:rPr>
              <w:t>40 CFR 423.12 (b) (2</w:t>
            </w:r>
            <w:r w:rsidRPr="00D94B80">
              <w:rPr>
                <w:rFonts w:ascii="Book Antiqua" w:hAnsi="Book Antiqua" w:cs="Arial"/>
                <w:iCs/>
                <w:sz w:val="22"/>
                <w:szCs w:val="22"/>
              </w:rPr>
              <w:t>)</w:t>
            </w:r>
          </w:p>
        </w:tc>
      </w:tr>
    </w:tbl>
    <w:p w14:paraId="2F266294" w14:textId="77777777" w:rsidR="001B058B" w:rsidRDefault="001B058B" w:rsidP="008F1E51">
      <w:pPr>
        <w:ind w:right="5"/>
        <w:jc w:val="both"/>
        <w:rPr>
          <w:rFonts w:ascii="Book Antiqua" w:hAnsi="Book Antiqua" w:cs="Arial"/>
          <w:iCs/>
          <w:sz w:val="22"/>
          <w:szCs w:val="22"/>
        </w:rPr>
      </w:pPr>
      <w:r>
        <w:rPr>
          <w:rFonts w:ascii="Book Antiqua" w:hAnsi="Book Antiqua" w:cs="Arial"/>
          <w:iCs/>
          <w:sz w:val="22"/>
          <w:szCs w:val="22"/>
        </w:rPr>
        <w:t>The f</w:t>
      </w:r>
      <w:r w:rsidRPr="001B058B">
        <w:rPr>
          <w:rFonts w:ascii="Book Antiqua" w:hAnsi="Book Antiqua" w:cs="Arial"/>
          <w:iCs/>
          <w:sz w:val="22"/>
          <w:szCs w:val="22"/>
        </w:rPr>
        <w:t>acility normally incinerates</w:t>
      </w:r>
      <w:r>
        <w:rPr>
          <w:rFonts w:ascii="Book Antiqua" w:hAnsi="Book Antiqua" w:cs="Arial"/>
          <w:iCs/>
          <w:sz w:val="22"/>
          <w:szCs w:val="22"/>
        </w:rPr>
        <w:t xml:space="preserve"> chemical metal cleaning waste and stated no such wastes have been sent to the 1982 ash basin for disposal.</w:t>
      </w:r>
    </w:p>
    <w:p w14:paraId="6EA0A307" w14:textId="77777777" w:rsidR="008F1E51" w:rsidRPr="008F1E51" w:rsidRDefault="001B058B" w:rsidP="008F1E51">
      <w:pPr>
        <w:ind w:right="5"/>
        <w:jc w:val="both"/>
        <w:rPr>
          <w:rFonts w:ascii="Book Antiqua" w:hAnsi="Book Antiqua" w:cs="Arial"/>
          <w:iCs/>
          <w:sz w:val="22"/>
          <w:szCs w:val="22"/>
        </w:rPr>
      </w:pPr>
      <w:r w:rsidRPr="001B058B">
        <w:rPr>
          <w:rFonts w:ascii="Book Antiqua" w:hAnsi="Book Antiqua" w:cs="Arial"/>
          <w:iCs/>
          <w:sz w:val="22"/>
          <w:szCs w:val="22"/>
        </w:rPr>
        <w:t xml:space="preserve"> </w:t>
      </w:r>
    </w:p>
    <w:p w14:paraId="239B2686" w14:textId="77777777" w:rsidR="00E9311B" w:rsidRDefault="00E67BF6" w:rsidP="00E9311B">
      <w:pPr>
        <w:rPr>
          <w:rFonts w:ascii="Book Antiqua" w:hAnsi="Book Antiqua"/>
          <w:bCs/>
          <w:sz w:val="22"/>
          <w:szCs w:val="22"/>
        </w:rPr>
      </w:pPr>
      <w:r>
        <w:rPr>
          <w:rFonts w:ascii="Book Antiqua" w:hAnsi="Book Antiqua" w:cs="Arial"/>
          <w:iCs/>
          <w:sz w:val="22"/>
          <w:szCs w:val="22"/>
        </w:rPr>
        <w:t>These Effluent Guidelines are in effect in the current permit and will be maintained for Outfall 001 in the renewal.</w:t>
      </w:r>
      <w:r w:rsidR="00E9311B">
        <w:rPr>
          <w:rFonts w:ascii="Book Antiqua" w:hAnsi="Book Antiqua" w:cs="Arial"/>
          <w:iCs/>
          <w:sz w:val="22"/>
          <w:szCs w:val="22"/>
        </w:rPr>
        <w:t xml:space="preserve"> In 2016</w:t>
      </w:r>
      <w:r w:rsidR="00CD5F87">
        <w:rPr>
          <w:rFonts w:ascii="Book Antiqua" w:hAnsi="Book Antiqua" w:cs="Arial"/>
          <w:iCs/>
          <w:sz w:val="22"/>
          <w:szCs w:val="22"/>
        </w:rPr>
        <w:t>,</w:t>
      </w:r>
      <w:r w:rsidR="00E9311B">
        <w:rPr>
          <w:rFonts w:ascii="Book Antiqua" w:hAnsi="Book Antiqua" w:cs="Arial"/>
          <w:iCs/>
          <w:sz w:val="22"/>
          <w:szCs w:val="22"/>
        </w:rPr>
        <w:t xml:space="preserve"> Duke Energy started to decant some wastewaters from the</w:t>
      </w:r>
      <w:r w:rsidR="00C81E95">
        <w:rPr>
          <w:rFonts w:ascii="Book Antiqua" w:hAnsi="Book Antiqua" w:cs="Arial"/>
          <w:iCs/>
          <w:sz w:val="22"/>
          <w:szCs w:val="22"/>
        </w:rPr>
        <w:t xml:space="preserve"> active</w:t>
      </w:r>
      <w:r w:rsidR="00E9311B">
        <w:rPr>
          <w:rFonts w:ascii="Book Antiqua" w:hAnsi="Book Antiqua" w:cs="Arial"/>
          <w:iCs/>
          <w:sz w:val="22"/>
          <w:szCs w:val="22"/>
        </w:rPr>
        <w:t xml:space="preserve"> ash basin but after 3 </w:t>
      </w:r>
      <w:r w:rsidR="00E9311B" w:rsidRPr="00A17696">
        <w:rPr>
          <w:rFonts w:ascii="Book Antiqua" w:hAnsi="Book Antiqua" w:cs="Arial"/>
          <w:iCs/>
          <w:sz w:val="22"/>
          <w:szCs w:val="22"/>
        </w:rPr>
        <w:t>months</w:t>
      </w:r>
      <w:r w:rsidR="00A17696" w:rsidRPr="00A17696">
        <w:rPr>
          <w:rFonts w:ascii="Book Antiqua" w:hAnsi="Book Antiqua" w:cs="Arial"/>
          <w:iCs/>
          <w:sz w:val="22"/>
          <w:szCs w:val="22"/>
        </w:rPr>
        <w:t>,</w:t>
      </w:r>
      <w:r w:rsidR="00E9311B" w:rsidRPr="00A17696">
        <w:rPr>
          <w:rFonts w:ascii="Book Antiqua" w:hAnsi="Book Antiqua" w:cs="Arial"/>
          <w:iCs/>
          <w:sz w:val="22"/>
          <w:szCs w:val="22"/>
        </w:rPr>
        <w:t xml:space="preserve"> decanting </w:t>
      </w:r>
      <w:r w:rsidR="00A17696" w:rsidRPr="00A17696">
        <w:rPr>
          <w:rFonts w:ascii="Book Antiqua" w:hAnsi="Book Antiqua" w:cs="Arial"/>
          <w:iCs/>
          <w:sz w:val="22"/>
          <w:szCs w:val="22"/>
        </w:rPr>
        <w:t xml:space="preserve">ceased.  </w:t>
      </w:r>
      <w:r w:rsidR="00A17696">
        <w:rPr>
          <w:rFonts w:ascii="Book Antiqua" w:hAnsi="Book Antiqua" w:cs="Arial"/>
          <w:iCs/>
          <w:sz w:val="22"/>
          <w:szCs w:val="22"/>
        </w:rPr>
        <w:t xml:space="preserve">Upon permit renewal, </w:t>
      </w:r>
      <w:r w:rsidR="00A17696">
        <w:rPr>
          <w:rFonts w:ascii="Book Antiqua" w:hAnsi="Book Antiqua"/>
          <w:bCs/>
          <w:sz w:val="22"/>
          <w:szCs w:val="22"/>
        </w:rPr>
        <w:t>Duke Energy</w:t>
      </w:r>
      <w:r w:rsidR="0096185E" w:rsidRPr="0096185E">
        <w:rPr>
          <w:rFonts w:ascii="Book Antiqua" w:hAnsi="Book Antiqua"/>
          <w:bCs/>
          <w:sz w:val="22"/>
          <w:szCs w:val="22"/>
        </w:rPr>
        <w:t xml:space="preserve"> is planning to begin the Ash Pond decommissioning</w:t>
      </w:r>
      <w:r w:rsidR="00C81E95">
        <w:rPr>
          <w:rFonts w:ascii="Book Antiqua" w:hAnsi="Book Antiqua"/>
          <w:bCs/>
          <w:sz w:val="22"/>
          <w:szCs w:val="22"/>
        </w:rPr>
        <w:t xml:space="preserve"> which will start with decanting followed by dewatering of the active ash basin.</w:t>
      </w:r>
    </w:p>
    <w:p w14:paraId="1221BA93" w14:textId="6C4AE258" w:rsidR="00A17696" w:rsidRDefault="00A17696" w:rsidP="00E9311B">
      <w:pPr>
        <w:rPr>
          <w:rFonts w:ascii="Book Antiqua" w:hAnsi="Book Antiqua"/>
          <w:bCs/>
          <w:sz w:val="22"/>
          <w:szCs w:val="22"/>
        </w:rPr>
      </w:pPr>
    </w:p>
    <w:p w14:paraId="794550EC" w14:textId="77777777" w:rsidR="005741C9" w:rsidRDefault="005741C9" w:rsidP="00A17696">
      <w:pPr>
        <w:jc w:val="both"/>
        <w:rPr>
          <w:rFonts w:ascii="Book Antiqua" w:hAnsi="Book Antiqua"/>
          <w:b/>
          <w:bCs/>
          <w:i/>
          <w:szCs w:val="24"/>
        </w:rPr>
      </w:pPr>
    </w:p>
    <w:p w14:paraId="32FF4F5A" w14:textId="77777777" w:rsidR="006D0A1D" w:rsidRDefault="000823C4" w:rsidP="00A17696">
      <w:pPr>
        <w:jc w:val="both"/>
        <w:rPr>
          <w:rFonts w:ascii="Book Antiqua" w:hAnsi="Book Antiqua"/>
          <w:bCs/>
          <w:i/>
          <w:sz w:val="22"/>
          <w:szCs w:val="22"/>
        </w:rPr>
      </w:pPr>
      <w:r>
        <w:rPr>
          <w:rFonts w:ascii="Book Antiqua" w:hAnsi="Book Antiqua"/>
          <w:b/>
          <w:bCs/>
          <w:i/>
          <w:szCs w:val="24"/>
        </w:rPr>
        <w:t>Phase</w:t>
      </w:r>
      <w:r w:rsidR="00A17696" w:rsidRPr="006D0A1D">
        <w:rPr>
          <w:rFonts w:ascii="Book Antiqua" w:hAnsi="Book Antiqua"/>
          <w:b/>
          <w:bCs/>
          <w:i/>
          <w:szCs w:val="24"/>
        </w:rPr>
        <w:t xml:space="preserve"> 1. Ash Basin Decanting/Normal Operations</w:t>
      </w:r>
      <w:r w:rsidR="006D0A1D">
        <w:rPr>
          <w:rFonts w:ascii="Book Antiqua" w:hAnsi="Book Antiqua"/>
          <w:b/>
          <w:bCs/>
          <w:i/>
          <w:szCs w:val="24"/>
        </w:rPr>
        <w:t xml:space="preserve"> at Outfall 001</w:t>
      </w:r>
      <w:r w:rsidR="00A17696" w:rsidRPr="006D0A1D">
        <w:rPr>
          <w:rFonts w:ascii="Book Antiqua" w:hAnsi="Book Antiqua"/>
          <w:b/>
          <w:bCs/>
          <w:i/>
          <w:szCs w:val="24"/>
        </w:rPr>
        <w:t>:</w:t>
      </w:r>
      <w:r w:rsidR="00A17696">
        <w:rPr>
          <w:rFonts w:ascii="Book Antiqua" w:hAnsi="Book Antiqua"/>
          <w:bCs/>
          <w:i/>
          <w:sz w:val="22"/>
          <w:szCs w:val="22"/>
        </w:rPr>
        <w:t xml:space="preserve"> </w:t>
      </w:r>
    </w:p>
    <w:p w14:paraId="07940125" w14:textId="033D115D" w:rsidR="00A17696" w:rsidRDefault="00C81E95" w:rsidP="00A17696">
      <w:pPr>
        <w:jc w:val="both"/>
        <w:rPr>
          <w:rFonts w:ascii="Book Antiqua" w:hAnsi="Book Antiqua"/>
          <w:bCs/>
          <w:sz w:val="22"/>
          <w:szCs w:val="22"/>
        </w:rPr>
      </w:pPr>
      <w:r>
        <w:rPr>
          <w:rFonts w:ascii="Book Antiqua" w:hAnsi="Book Antiqua"/>
          <w:bCs/>
          <w:sz w:val="22"/>
          <w:szCs w:val="22"/>
        </w:rPr>
        <w:t>To begin decommissioning</w:t>
      </w:r>
      <w:r w:rsidR="004458C7">
        <w:rPr>
          <w:rFonts w:ascii="Book Antiqua" w:hAnsi="Book Antiqua"/>
          <w:bCs/>
          <w:sz w:val="22"/>
          <w:szCs w:val="22"/>
        </w:rPr>
        <w:t>,</w:t>
      </w:r>
      <w:r>
        <w:rPr>
          <w:rFonts w:ascii="Book Antiqua" w:hAnsi="Book Antiqua"/>
          <w:bCs/>
          <w:sz w:val="22"/>
          <w:szCs w:val="22"/>
        </w:rPr>
        <w:t xml:space="preserve"> </w:t>
      </w:r>
      <w:r w:rsidR="00A17696" w:rsidRPr="00A17696">
        <w:rPr>
          <w:rFonts w:ascii="Book Antiqua" w:hAnsi="Book Antiqua"/>
          <w:bCs/>
          <w:sz w:val="22"/>
          <w:szCs w:val="22"/>
        </w:rPr>
        <w:t>bulk</w:t>
      </w:r>
      <w:r w:rsidR="00A17696">
        <w:rPr>
          <w:rFonts w:ascii="Book Antiqua" w:hAnsi="Book Antiqua"/>
          <w:bCs/>
          <w:sz w:val="22"/>
          <w:szCs w:val="22"/>
        </w:rPr>
        <w:t xml:space="preserve"> and interstitial ash basin water will be decanted from the </w:t>
      </w:r>
      <w:r>
        <w:rPr>
          <w:rFonts w:ascii="Book Antiqua" w:hAnsi="Book Antiqua"/>
          <w:bCs/>
          <w:sz w:val="22"/>
          <w:szCs w:val="22"/>
        </w:rPr>
        <w:t>active</w:t>
      </w:r>
      <w:r w:rsidR="00A17696">
        <w:rPr>
          <w:rFonts w:ascii="Book Antiqua" w:hAnsi="Book Antiqua"/>
          <w:bCs/>
          <w:sz w:val="22"/>
          <w:szCs w:val="22"/>
        </w:rPr>
        <w:t xml:space="preserve"> ash pond through Outfall 001. </w:t>
      </w:r>
      <w:r w:rsidR="008E302B">
        <w:rPr>
          <w:rFonts w:ascii="Book Antiqua" w:hAnsi="Book Antiqua"/>
          <w:bCs/>
          <w:sz w:val="22"/>
          <w:szCs w:val="22"/>
        </w:rPr>
        <w:t>If necessary to meet water quality standards, w</w:t>
      </w:r>
      <w:r w:rsidR="00A17696">
        <w:rPr>
          <w:rFonts w:ascii="Book Antiqua" w:hAnsi="Book Antiqua"/>
          <w:bCs/>
          <w:sz w:val="22"/>
          <w:szCs w:val="22"/>
        </w:rPr>
        <w:t xml:space="preserve">astewater treatment will be brought onsite to assist in the </w:t>
      </w:r>
      <w:r>
        <w:rPr>
          <w:rFonts w:ascii="Book Antiqua" w:hAnsi="Book Antiqua"/>
          <w:bCs/>
          <w:sz w:val="22"/>
          <w:szCs w:val="22"/>
        </w:rPr>
        <w:t xml:space="preserve">process. </w:t>
      </w:r>
      <w:r w:rsidR="00A17696">
        <w:rPr>
          <w:rFonts w:ascii="Book Antiqua" w:hAnsi="Book Antiqua"/>
          <w:bCs/>
          <w:sz w:val="22"/>
          <w:szCs w:val="22"/>
        </w:rPr>
        <w:t xml:space="preserve">All </w:t>
      </w:r>
      <w:r>
        <w:rPr>
          <w:rFonts w:ascii="Book Antiqua" w:hAnsi="Book Antiqua"/>
          <w:bCs/>
          <w:sz w:val="22"/>
          <w:szCs w:val="22"/>
        </w:rPr>
        <w:t xml:space="preserve">decant </w:t>
      </w:r>
      <w:r w:rsidR="008E302B">
        <w:rPr>
          <w:rFonts w:ascii="Book Antiqua" w:hAnsi="Book Antiqua"/>
          <w:bCs/>
          <w:sz w:val="22"/>
          <w:szCs w:val="22"/>
        </w:rPr>
        <w:t>wastewaters would</w:t>
      </w:r>
      <w:r w:rsidR="00A17696">
        <w:rPr>
          <w:rFonts w:ascii="Book Antiqua" w:hAnsi="Book Antiqua"/>
          <w:bCs/>
          <w:sz w:val="22"/>
          <w:szCs w:val="22"/>
        </w:rPr>
        <w:t xml:space="preserve"> pass through the</w:t>
      </w:r>
      <w:r w:rsidRPr="00C81E95">
        <w:t xml:space="preserve"> </w:t>
      </w:r>
      <w:r w:rsidRPr="00C81E95">
        <w:rPr>
          <w:rFonts w:ascii="Book Antiqua" w:hAnsi="Book Antiqua"/>
          <w:bCs/>
          <w:sz w:val="22"/>
          <w:szCs w:val="22"/>
        </w:rPr>
        <w:t>Wastewater Treatment System (W</w:t>
      </w:r>
      <w:r>
        <w:rPr>
          <w:rFonts w:ascii="Book Antiqua" w:hAnsi="Book Antiqua"/>
          <w:bCs/>
          <w:sz w:val="22"/>
          <w:szCs w:val="22"/>
        </w:rPr>
        <w:t xml:space="preserve">TS) </w:t>
      </w:r>
      <w:r w:rsidR="00A17696">
        <w:rPr>
          <w:rFonts w:ascii="Book Antiqua" w:hAnsi="Book Antiqua"/>
          <w:bCs/>
          <w:sz w:val="22"/>
          <w:szCs w:val="22"/>
        </w:rPr>
        <w:t xml:space="preserve">prior to being discharged through Outfall 001. </w:t>
      </w:r>
      <w:r w:rsidR="00106AFD">
        <w:rPr>
          <w:rFonts w:ascii="Book Antiqua" w:hAnsi="Book Antiqua"/>
          <w:bCs/>
          <w:sz w:val="22"/>
          <w:szCs w:val="22"/>
        </w:rPr>
        <w:t xml:space="preserve">The WTS will be designed to handle a minimum flow of 500 </w:t>
      </w:r>
      <w:proofErr w:type="spellStart"/>
      <w:r w:rsidR="00106AFD">
        <w:rPr>
          <w:rFonts w:ascii="Book Antiqua" w:hAnsi="Book Antiqua"/>
          <w:bCs/>
          <w:sz w:val="22"/>
          <w:szCs w:val="22"/>
        </w:rPr>
        <w:t>gpm</w:t>
      </w:r>
      <w:proofErr w:type="spellEnd"/>
      <w:r w:rsidR="00106AFD">
        <w:rPr>
          <w:rFonts w:ascii="Book Antiqua" w:hAnsi="Book Antiqua"/>
          <w:bCs/>
          <w:sz w:val="22"/>
          <w:szCs w:val="22"/>
        </w:rPr>
        <w:t xml:space="preserve"> and a maximum flow of 1500 </w:t>
      </w:r>
      <w:proofErr w:type="spellStart"/>
      <w:r w:rsidR="00106AFD">
        <w:rPr>
          <w:rFonts w:ascii="Book Antiqua" w:hAnsi="Book Antiqua"/>
          <w:bCs/>
          <w:sz w:val="22"/>
          <w:szCs w:val="22"/>
        </w:rPr>
        <w:t>gpm</w:t>
      </w:r>
      <w:proofErr w:type="spellEnd"/>
      <w:r w:rsidR="00106AFD">
        <w:rPr>
          <w:rFonts w:ascii="Book Antiqua" w:hAnsi="Book Antiqua"/>
          <w:bCs/>
          <w:sz w:val="22"/>
          <w:szCs w:val="22"/>
        </w:rPr>
        <w:t xml:space="preserve"> (2.16 MGD). </w:t>
      </w:r>
      <w:r w:rsidR="00CD5F87">
        <w:rPr>
          <w:rFonts w:ascii="Book Antiqua" w:hAnsi="Book Antiqua"/>
          <w:bCs/>
          <w:sz w:val="22"/>
          <w:szCs w:val="22"/>
        </w:rPr>
        <w:t>As stated in the permit renewal</w:t>
      </w:r>
      <w:r>
        <w:rPr>
          <w:rFonts w:ascii="Book Antiqua" w:hAnsi="Book Antiqua"/>
          <w:bCs/>
          <w:sz w:val="22"/>
          <w:szCs w:val="22"/>
        </w:rPr>
        <w:t>, t</w:t>
      </w:r>
      <w:r w:rsidR="00A17696" w:rsidRPr="00725A82">
        <w:rPr>
          <w:rFonts w:ascii="Book Antiqua" w:hAnsi="Book Antiqua"/>
          <w:bCs/>
          <w:sz w:val="22"/>
          <w:szCs w:val="22"/>
        </w:rPr>
        <w:t>he level of water in the ash pond should no</w:t>
      </w:r>
      <w:r w:rsidR="004458C7">
        <w:rPr>
          <w:rFonts w:ascii="Book Antiqua" w:hAnsi="Book Antiqua"/>
          <w:bCs/>
          <w:sz w:val="22"/>
          <w:szCs w:val="22"/>
        </w:rPr>
        <w:t>t be lowered more than 1 ft/day</w:t>
      </w:r>
      <w:r>
        <w:rPr>
          <w:rFonts w:ascii="Book Antiqua" w:hAnsi="Book Antiqua"/>
          <w:bCs/>
          <w:sz w:val="22"/>
          <w:szCs w:val="22"/>
        </w:rPr>
        <w:t xml:space="preserve"> during the decanting phase.</w:t>
      </w:r>
    </w:p>
    <w:p w14:paraId="1F82DAB0" w14:textId="77777777" w:rsidR="003D2F2B" w:rsidRPr="008F1E51" w:rsidRDefault="003D2F2B" w:rsidP="00E9311B">
      <w:pPr>
        <w:rPr>
          <w:rFonts w:ascii="Book Antiqua" w:hAnsi="Book Antiqua"/>
          <w:bCs/>
          <w:sz w:val="22"/>
          <w:szCs w:val="22"/>
        </w:rPr>
      </w:pPr>
    </w:p>
    <w:p w14:paraId="7A0C5C90" w14:textId="77777777" w:rsidR="008F1E51" w:rsidRPr="00AC2277" w:rsidRDefault="008F1E51" w:rsidP="00AC2277">
      <w:pPr>
        <w:pStyle w:val="ListParagraph"/>
        <w:numPr>
          <w:ilvl w:val="0"/>
          <w:numId w:val="16"/>
        </w:numPr>
        <w:ind w:left="360"/>
        <w:jc w:val="both"/>
        <w:rPr>
          <w:rFonts w:ascii="Book Antiqua" w:hAnsi="Book Antiqua"/>
          <w:bCs/>
          <w:sz w:val="22"/>
          <w:szCs w:val="22"/>
        </w:rPr>
      </w:pPr>
      <w:r w:rsidRPr="00AC2277">
        <w:rPr>
          <w:rFonts w:ascii="Book Antiqua" w:hAnsi="Book Antiqua"/>
          <w:bCs/>
          <w:sz w:val="22"/>
          <w:szCs w:val="22"/>
        </w:rPr>
        <w:t>DMR review:</w:t>
      </w:r>
    </w:p>
    <w:p w14:paraId="4747FD38" w14:textId="77777777" w:rsidR="008F1E51" w:rsidRDefault="005C3B2E" w:rsidP="008F1E51">
      <w:pPr>
        <w:jc w:val="both"/>
        <w:rPr>
          <w:rFonts w:ascii="Book Antiqua" w:hAnsi="Book Antiqua"/>
          <w:bCs/>
          <w:sz w:val="22"/>
          <w:szCs w:val="22"/>
        </w:rPr>
      </w:pPr>
      <w:r>
        <w:rPr>
          <w:rFonts w:ascii="Book Antiqua" w:hAnsi="Book Antiqua"/>
          <w:bCs/>
          <w:sz w:val="22"/>
          <w:szCs w:val="22"/>
        </w:rPr>
        <w:t xml:space="preserve">Except for </w:t>
      </w:r>
      <w:r w:rsidR="00C81E95">
        <w:rPr>
          <w:rFonts w:ascii="Book Antiqua" w:hAnsi="Book Antiqua"/>
          <w:bCs/>
          <w:sz w:val="22"/>
          <w:szCs w:val="22"/>
        </w:rPr>
        <w:t xml:space="preserve">the </w:t>
      </w:r>
      <w:r>
        <w:rPr>
          <w:rFonts w:ascii="Book Antiqua" w:hAnsi="Book Antiqua"/>
          <w:bCs/>
          <w:sz w:val="22"/>
          <w:szCs w:val="22"/>
        </w:rPr>
        <w:t xml:space="preserve">decanting </w:t>
      </w:r>
      <w:r w:rsidR="00C81E95">
        <w:rPr>
          <w:rFonts w:ascii="Book Antiqua" w:hAnsi="Book Antiqua"/>
          <w:bCs/>
          <w:sz w:val="22"/>
          <w:szCs w:val="22"/>
        </w:rPr>
        <w:t xml:space="preserve">of </w:t>
      </w:r>
      <w:r>
        <w:rPr>
          <w:rFonts w:ascii="Book Antiqua" w:hAnsi="Book Antiqua"/>
          <w:bCs/>
          <w:sz w:val="22"/>
          <w:szCs w:val="22"/>
        </w:rPr>
        <w:t xml:space="preserve">the </w:t>
      </w:r>
      <w:r w:rsidR="00C81E95">
        <w:rPr>
          <w:rFonts w:ascii="Book Antiqua" w:hAnsi="Book Antiqua"/>
          <w:bCs/>
          <w:sz w:val="22"/>
          <w:szCs w:val="22"/>
        </w:rPr>
        <w:t xml:space="preserve">active </w:t>
      </w:r>
      <w:r>
        <w:rPr>
          <w:rFonts w:ascii="Book Antiqua" w:hAnsi="Book Antiqua"/>
          <w:bCs/>
          <w:sz w:val="22"/>
          <w:szCs w:val="22"/>
        </w:rPr>
        <w:t>ash basin for 3 months in 2016</w:t>
      </w:r>
      <w:r w:rsidR="001B058B">
        <w:rPr>
          <w:rFonts w:ascii="Book Antiqua" w:hAnsi="Book Antiqua"/>
          <w:bCs/>
          <w:sz w:val="22"/>
          <w:szCs w:val="22"/>
        </w:rPr>
        <w:t xml:space="preserve">, there has been no discharge from Outfall 001 since October 2012. </w:t>
      </w:r>
      <w:r w:rsidR="00106AFD">
        <w:rPr>
          <w:rFonts w:ascii="Book Antiqua" w:hAnsi="Book Antiqua"/>
          <w:bCs/>
          <w:sz w:val="22"/>
          <w:szCs w:val="22"/>
        </w:rPr>
        <w:t>The h</w:t>
      </w:r>
      <w:r w:rsidR="00586322" w:rsidRPr="00380003">
        <w:rPr>
          <w:rFonts w:ascii="Book Antiqua" w:hAnsi="Book Antiqua"/>
          <w:bCs/>
          <w:sz w:val="22"/>
          <w:szCs w:val="22"/>
        </w:rPr>
        <w:t>ist</w:t>
      </w:r>
      <w:r w:rsidR="00380003">
        <w:rPr>
          <w:rFonts w:ascii="Book Antiqua" w:hAnsi="Book Antiqua"/>
          <w:bCs/>
          <w:sz w:val="22"/>
          <w:szCs w:val="22"/>
        </w:rPr>
        <w:t xml:space="preserve">orical </w:t>
      </w:r>
      <w:r w:rsidR="00106AFD">
        <w:rPr>
          <w:rFonts w:ascii="Book Antiqua" w:hAnsi="Book Antiqua"/>
          <w:bCs/>
          <w:sz w:val="22"/>
          <w:szCs w:val="22"/>
        </w:rPr>
        <w:t xml:space="preserve">average </w:t>
      </w:r>
      <w:r w:rsidR="00380003">
        <w:rPr>
          <w:rFonts w:ascii="Book Antiqua" w:hAnsi="Book Antiqua"/>
          <w:bCs/>
          <w:sz w:val="22"/>
          <w:szCs w:val="22"/>
        </w:rPr>
        <w:t>flow from Outfall 001 is 2.5 MGD.</w:t>
      </w:r>
      <w:r w:rsidR="00A33F61">
        <w:rPr>
          <w:rFonts w:ascii="Book Antiqua" w:hAnsi="Book Antiqua"/>
          <w:bCs/>
          <w:sz w:val="22"/>
          <w:szCs w:val="22"/>
        </w:rPr>
        <w:t xml:space="preserve">  </w:t>
      </w:r>
      <w:r w:rsidR="008F1E51" w:rsidRPr="008F1E51">
        <w:rPr>
          <w:rFonts w:ascii="Book Antiqua" w:hAnsi="Book Antiqua"/>
          <w:bCs/>
          <w:sz w:val="22"/>
          <w:szCs w:val="22"/>
        </w:rPr>
        <w:t xml:space="preserve">DMR data </w:t>
      </w:r>
      <w:r w:rsidR="00E9311B">
        <w:rPr>
          <w:rFonts w:ascii="Book Antiqua" w:hAnsi="Book Antiqua"/>
          <w:bCs/>
          <w:sz w:val="22"/>
          <w:szCs w:val="22"/>
        </w:rPr>
        <w:t>from 2016</w:t>
      </w:r>
      <w:r w:rsidR="00235354">
        <w:rPr>
          <w:rFonts w:ascii="Book Antiqua" w:hAnsi="Book Antiqua"/>
          <w:bCs/>
          <w:sz w:val="22"/>
          <w:szCs w:val="22"/>
        </w:rPr>
        <w:t>,</w:t>
      </w:r>
      <w:r w:rsidR="00C46CC1">
        <w:rPr>
          <w:rFonts w:ascii="Book Antiqua" w:hAnsi="Book Antiqua"/>
          <w:bCs/>
          <w:sz w:val="22"/>
          <w:szCs w:val="22"/>
        </w:rPr>
        <w:t xml:space="preserve"> </w:t>
      </w:r>
      <w:r w:rsidR="00033DB2">
        <w:rPr>
          <w:rFonts w:ascii="Book Antiqua" w:hAnsi="Book Antiqua"/>
          <w:bCs/>
          <w:sz w:val="22"/>
          <w:szCs w:val="22"/>
        </w:rPr>
        <w:t xml:space="preserve">2C data submitted with the November 2012 renewal application, </w:t>
      </w:r>
      <w:r w:rsidR="00C46CC1">
        <w:rPr>
          <w:rFonts w:ascii="Book Antiqua" w:hAnsi="Book Antiqua"/>
          <w:bCs/>
          <w:sz w:val="22"/>
          <w:szCs w:val="22"/>
        </w:rPr>
        <w:t xml:space="preserve">and </w:t>
      </w:r>
      <w:r w:rsidR="00235354">
        <w:rPr>
          <w:rFonts w:ascii="Book Antiqua" w:hAnsi="Book Antiqua"/>
          <w:bCs/>
          <w:sz w:val="22"/>
          <w:szCs w:val="22"/>
        </w:rPr>
        <w:t>data from</w:t>
      </w:r>
      <w:r w:rsidR="00C46CC1">
        <w:rPr>
          <w:rFonts w:ascii="Book Antiqua" w:hAnsi="Book Antiqua"/>
          <w:bCs/>
          <w:sz w:val="22"/>
          <w:szCs w:val="22"/>
        </w:rPr>
        <w:t xml:space="preserve"> samples of free water located above the settled layer of ash </w:t>
      </w:r>
      <w:r w:rsidR="00235354">
        <w:rPr>
          <w:rFonts w:ascii="Book Antiqua" w:hAnsi="Book Antiqua"/>
          <w:bCs/>
          <w:sz w:val="22"/>
          <w:szCs w:val="22"/>
        </w:rPr>
        <w:t xml:space="preserve">taken on Feb. 15, 2015, </w:t>
      </w:r>
      <w:r w:rsidR="008F1E51" w:rsidRPr="008F1E51">
        <w:rPr>
          <w:rFonts w:ascii="Book Antiqua" w:hAnsi="Book Antiqua"/>
          <w:bCs/>
          <w:sz w:val="22"/>
          <w:szCs w:val="22"/>
        </w:rPr>
        <w:t xml:space="preserve">were </w:t>
      </w:r>
      <w:r w:rsidR="00235354">
        <w:rPr>
          <w:rFonts w:ascii="Book Antiqua" w:hAnsi="Book Antiqua"/>
          <w:bCs/>
          <w:sz w:val="22"/>
          <w:szCs w:val="22"/>
        </w:rPr>
        <w:t xml:space="preserve">all </w:t>
      </w:r>
      <w:r w:rsidR="008F1E51" w:rsidRPr="008F1E51">
        <w:rPr>
          <w:rFonts w:ascii="Book Antiqua" w:hAnsi="Book Antiqua"/>
          <w:bCs/>
          <w:sz w:val="22"/>
          <w:szCs w:val="22"/>
        </w:rPr>
        <w:t>review</w:t>
      </w:r>
      <w:r w:rsidR="00033DB2">
        <w:rPr>
          <w:rFonts w:ascii="Book Antiqua" w:hAnsi="Book Antiqua"/>
          <w:bCs/>
          <w:sz w:val="22"/>
          <w:szCs w:val="22"/>
        </w:rPr>
        <w:t xml:space="preserve">ed. </w:t>
      </w:r>
      <w:r w:rsidR="008F1E51" w:rsidRPr="008F1E51">
        <w:rPr>
          <w:rFonts w:ascii="Book Antiqua" w:hAnsi="Book Antiqua"/>
          <w:bCs/>
          <w:sz w:val="22"/>
          <w:szCs w:val="22"/>
        </w:rPr>
        <w:t>There were no violations of permit limits.</w:t>
      </w:r>
    </w:p>
    <w:p w14:paraId="2FCA1F64" w14:textId="77777777" w:rsidR="008F1E51" w:rsidRPr="008F1E51" w:rsidRDefault="008F1E51" w:rsidP="008F1E51">
      <w:pPr>
        <w:jc w:val="both"/>
        <w:rPr>
          <w:rFonts w:ascii="Book Antiqua" w:hAnsi="Book Antiqua"/>
          <w:bCs/>
          <w:sz w:val="22"/>
          <w:szCs w:val="22"/>
        </w:rPr>
      </w:pPr>
    </w:p>
    <w:p w14:paraId="78231531"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 xml:space="preserve">Table 2. </w:t>
      </w:r>
      <w:r w:rsidR="00C55FEC">
        <w:rPr>
          <w:rFonts w:ascii="Book Antiqua" w:hAnsi="Book Antiqua" w:cs="Arial"/>
          <w:iCs/>
          <w:sz w:val="22"/>
          <w:szCs w:val="22"/>
        </w:rPr>
        <w:t xml:space="preserve">2016 </w:t>
      </w:r>
      <w:r w:rsidRPr="008F1E51">
        <w:rPr>
          <w:rFonts w:ascii="Book Antiqua" w:hAnsi="Book Antiqua" w:cs="Arial"/>
          <w:iCs/>
          <w:sz w:val="22"/>
          <w:szCs w:val="22"/>
        </w:rPr>
        <w:t>DMR Summary Outfall 00</w:t>
      </w:r>
      <w:r w:rsidR="00C55FEC">
        <w:rPr>
          <w:rFonts w:ascii="Book Antiqua" w:hAnsi="Book Antiqua" w:cs="Arial"/>
          <w:iCs/>
          <w:sz w:val="22"/>
          <w:szCs w:val="22"/>
        </w:rPr>
        <w:t>1</w:t>
      </w:r>
      <w:r w:rsidR="009B4ADA">
        <w:rPr>
          <w:rFonts w:ascii="Book Antiqua" w:hAnsi="Book Antiqua" w:cs="Arial"/>
          <w:iCs/>
          <w:sz w:val="22"/>
          <w:szCs w:val="22"/>
        </w:rPr>
        <w:t xml:space="preserve"> - Ash Basin Decanting</w:t>
      </w:r>
    </w:p>
    <w:tbl>
      <w:tblPr>
        <w:tblStyle w:val="TableGrid"/>
        <w:tblW w:w="0" w:type="auto"/>
        <w:tblLook w:val="04A0" w:firstRow="1" w:lastRow="0" w:firstColumn="1" w:lastColumn="0" w:noHBand="0" w:noVBand="1"/>
      </w:tblPr>
      <w:tblGrid>
        <w:gridCol w:w="2825"/>
        <w:gridCol w:w="2020"/>
        <w:gridCol w:w="2287"/>
        <w:gridCol w:w="2218"/>
      </w:tblGrid>
      <w:tr w:rsidR="008F1E51" w:rsidRPr="008F1E51" w14:paraId="56F6B5DD" w14:textId="77777777" w:rsidTr="00376D94">
        <w:tc>
          <w:tcPr>
            <w:tcW w:w="2898" w:type="dxa"/>
            <w:shd w:val="pct25" w:color="auto" w:fill="auto"/>
          </w:tcPr>
          <w:p w14:paraId="74F0FF25" w14:textId="77777777" w:rsidR="008F1E51" w:rsidRPr="008F1E51" w:rsidRDefault="008F1E51" w:rsidP="00376D94">
            <w:pPr>
              <w:ind w:right="5"/>
              <w:rPr>
                <w:rFonts w:ascii="Book Antiqua" w:hAnsi="Book Antiqua" w:cs="Arial"/>
                <w:b/>
                <w:i/>
                <w:iCs/>
                <w:sz w:val="22"/>
                <w:szCs w:val="22"/>
              </w:rPr>
            </w:pPr>
            <w:r w:rsidRPr="008F1E51">
              <w:rPr>
                <w:rFonts w:ascii="Book Antiqua" w:hAnsi="Book Antiqua" w:cs="Arial"/>
                <w:b/>
                <w:iCs/>
                <w:sz w:val="22"/>
                <w:szCs w:val="22"/>
              </w:rPr>
              <w:t>Parameter</w:t>
            </w:r>
          </w:p>
        </w:tc>
        <w:tc>
          <w:tcPr>
            <w:tcW w:w="2070" w:type="dxa"/>
            <w:shd w:val="pct25" w:color="auto" w:fill="auto"/>
            <w:vAlign w:val="center"/>
          </w:tcPr>
          <w:p w14:paraId="5C792281" w14:textId="77777777" w:rsidR="008F1E51" w:rsidRPr="008F1E51" w:rsidRDefault="008F1E51" w:rsidP="008F1E51">
            <w:pPr>
              <w:ind w:right="5"/>
              <w:jc w:val="center"/>
              <w:rPr>
                <w:rFonts w:ascii="Book Antiqua" w:hAnsi="Book Antiqua" w:cs="Arial"/>
                <w:b/>
                <w:i/>
                <w:iCs/>
                <w:sz w:val="22"/>
                <w:szCs w:val="22"/>
              </w:rPr>
            </w:pPr>
            <w:r w:rsidRPr="008F1E51">
              <w:rPr>
                <w:rFonts w:ascii="Book Antiqua" w:hAnsi="Book Antiqua" w:cs="Arial"/>
                <w:b/>
                <w:iCs/>
                <w:sz w:val="22"/>
                <w:szCs w:val="22"/>
              </w:rPr>
              <w:t>Average</w:t>
            </w:r>
          </w:p>
        </w:tc>
        <w:tc>
          <w:tcPr>
            <w:tcW w:w="2340" w:type="dxa"/>
            <w:shd w:val="pct25" w:color="auto" w:fill="auto"/>
            <w:vAlign w:val="center"/>
          </w:tcPr>
          <w:p w14:paraId="2E2D96A4" w14:textId="77777777" w:rsidR="008F1E51" w:rsidRPr="008F1E51" w:rsidRDefault="008F1E51" w:rsidP="008F1E51">
            <w:pPr>
              <w:ind w:right="5"/>
              <w:jc w:val="center"/>
              <w:rPr>
                <w:rFonts w:ascii="Book Antiqua" w:hAnsi="Book Antiqua" w:cs="Arial"/>
                <w:b/>
                <w:i/>
                <w:iCs/>
                <w:sz w:val="22"/>
                <w:szCs w:val="22"/>
              </w:rPr>
            </w:pPr>
            <w:r w:rsidRPr="008F1E51">
              <w:rPr>
                <w:rFonts w:ascii="Book Antiqua" w:hAnsi="Book Antiqua" w:cs="Arial"/>
                <w:b/>
                <w:iCs/>
                <w:sz w:val="22"/>
                <w:szCs w:val="22"/>
              </w:rPr>
              <w:t>Maximum</w:t>
            </w:r>
          </w:p>
        </w:tc>
        <w:tc>
          <w:tcPr>
            <w:tcW w:w="2268" w:type="dxa"/>
            <w:shd w:val="pct25" w:color="auto" w:fill="auto"/>
            <w:vAlign w:val="center"/>
          </w:tcPr>
          <w:p w14:paraId="25F8DB03" w14:textId="77777777" w:rsidR="008F1E51" w:rsidRPr="008F1E51" w:rsidRDefault="008F1E51" w:rsidP="008F1E51">
            <w:pPr>
              <w:ind w:right="5"/>
              <w:jc w:val="center"/>
              <w:rPr>
                <w:rFonts w:ascii="Book Antiqua" w:hAnsi="Book Antiqua" w:cs="Arial"/>
                <w:b/>
                <w:i/>
                <w:iCs/>
                <w:sz w:val="22"/>
                <w:szCs w:val="22"/>
              </w:rPr>
            </w:pPr>
            <w:r w:rsidRPr="008F1E51">
              <w:rPr>
                <w:rFonts w:ascii="Book Antiqua" w:hAnsi="Book Antiqua" w:cs="Arial"/>
                <w:b/>
                <w:iCs/>
                <w:sz w:val="22"/>
                <w:szCs w:val="22"/>
              </w:rPr>
              <w:t>Minimum</w:t>
            </w:r>
          </w:p>
        </w:tc>
      </w:tr>
      <w:tr w:rsidR="008F1E51" w:rsidRPr="008F1E51" w14:paraId="683F93DE" w14:textId="77777777" w:rsidTr="00376D94">
        <w:tc>
          <w:tcPr>
            <w:tcW w:w="2898" w:type="dxa"/>
          </w:tcPr>
          <w:p w14:paraId="51ABCCD4" w14:textId="77777777" w:rsidR="008F1E51" w:rsidRPr="008F1E51" w:rsidRDefault="008F1E51" w:rsidP="00376D94">
            <w:pPr>
              <w:ind w:right="5"/>
              <w:rPr>
                <w:rFonts w:ascii="Book Antiqua" w:hAnsi="Book Antiqua" w:cs="Arial"/>
                <w:b/>
                <w:i/>
                <w:iCs/>
                <w:sz w:val="22"/>
                <w:szCs w:val="22"/>
              </w:rPr>
            </w:pPr>
            <w:r w:rsidRPr="008F1E51">
              <w:rPr>
                <w:rFonts w:ascii="Book Antiqua" w:hAnsi="Book Antiqua" w:cs="Arial"/>
                <w:b/>
                <w:iCs/>
                <w:sz w:val="22"/>
                <w:szCs w:val="22"/>
              </w:rPr>
              <w:t xml:space="preserve">Flow  (MGD) </w:t>
            </w:r>
          </w:p>
        </w:tc>
        <w:tc>
          <w:tcPr>
            <w:tcW w:w="2070" w:type="dxa"/>
            <w:vAlign w:val="center"/>
          </w:tcPr>
          <w:p w14:paraId="46DDD049" w14:textId="77777777" w:rsidR="008F1E51" w:rsidRPr="008F1E51" w:rsidRDefault="00C55FEC" w:rsidP="008F1E51">
            <w:pPr>
              <w:ind w:right="5"/>
              <w:jc w:val="center"/>
              <w:rPr>
                <w:rFonts w:ascii="Book Antiqua" w:hAnsi="Book Antiqua" w:cs="Arial"/>
                <w:iCs/>
                <w:sz w:val="22"/>
                <w:szCs w:val="22"/>
              </w:rPr>
            </w:pPr>
            <w:r w:rsidRPr="0033409F">
              <w:rPr>
                <w:rFonts w:ascii="Book Antiqua" w:hAnsi="Book Antiqua" w:cs="Arial"/>
                <w:iCs/>
                <w:sz w:val="22"/>
                <w:szCs w:val="22"/>
              </w:rPr>
              <w:t>0.52</w:t>
            </w:r>
          </w:p>
        </w:tc>
        <w:tc>
          <w:tcPr>
            <w:tcW w:w="2340" w:type="dxa"/>
            <w:vAlign w:val="center"/>
          </w:tcPr>
          <w:p w14:paraId="468C503E" w14:textId="77777777" w:rsidR="008F1E51" w:rsidRPr="008F1E51" w:rsidRDefault="00C55FEC" w:rsidP="008F1E51">
            <w:pPr>
              <w:ind w:right="5"/>
              <w:jc w:val="center"/>
              <w:rPr>
                <w:rFonts w:ascii="Book Antiqua" w:hAnsi="Book Antiqua" w:cs="Arial"/>
                <w:iCs/>
                <w:sz w:val="22"/>
                <w:szCs w:val="22"/>
              </w:rPr>
            </w:pPr>
            <w:r w:rsidRPr="0033409F">
              <w:rPr>
                <w:rFonts w:ascii="Book Antiqua" w:hAnsi="Book Antiqua" w:cs="Arial"/>
                <w:iCs/>
                <w:sz w:val="22"/>
                <w:szCs w:val="22"/>
              </w:rPr>
              <w:t>0.81</w:t>
            </w:r>
          </w:p>
        </w:tc>
        <w:tc>
          <w:tcPr>
            <w:tcW w:w="2268" w:type="dxa"/>
            <w:vAlign w:val="center"/>
          </w:tcPr>
          <w:p w14:paraId="0FEF3E8E" w14:textId="77777777" w:rsidR="008F1E51" w:rsidRPr="008F1E51" w:rsidRDefault="00C55FEC" w:rsidP="008F1E51">
            <w:pPr>
              <w:ind w:right="5"/>
              <w:jc w:val="center"/>
              <w:rPr>
                <w:rFonts w:ascii="Book Antiqua" w:hAnsi="Book Antiqua" w:cs="Arial"/>
                <w:iCs/>
                <w:sz w:val="22"/>
                <w:szCs w:val="22"/>
              </w:rPr>
            </w:pPr>
            <w:r w:rsidRPr="0033409F">
              <w:rPr>
                <w:rFonts w:ascii="Book Antiqua" w:hAnsi="Book Antiqua" w:cs="Arial"/>
                <w:iCs/>
                <w:sz w:val="22"/>
                <w:szCs w:val="22"/>
              </w:rPr>
              <w:t>0.026</w:t>
            </w:r>
          </w:p>
        </w:tc>
      </w:tr>
      <w:tr w:rsidR="008F1E51" w:rsidRPr="008F1E51" w14:paraId="4811CA55" w14:textId="77777777" w:rsidTr="00376D94">
        <w:tc>
          <w:tcPr>
            <w:tcW w:w="2898" w:type="dxa"/>
          </w:tcPr>
          <w:p w14:paraId="6A189405" w14:textId="5914A68D" w:rsidR="008F1E51" w:rsidRPr="008F1E51" w:rsidRDefault="00C076F2" w:rsidP="00376D94">
            <w:pPr>
              <w:ind w:right="5"/>
              <w:rPr>
                <w:rFonts w:ascii="Book Antiqua" w:hAnsi="Book Antiqua" w:cs="Arial"/>
                <w:b/>
                <w:i/>
                <w:iCs/>
                <w:sz w:val="22"/>
                <w:szCs w:val="22"/>
              </w:rPr>
            </w:pPr>
            <w:r>
              <w:rPr>
                <w:rFonts w:ascii="Book Antiqua" w:hAnsi="Book Antiqua" w:cs="Arial"/>
                <w:b/>
                <w:iCs/>
                <w:sz w:val="22"/>
                <w:szCs w:val="22"/>
              </w:rPr>
              <w:t>TSS (mg/L</w:t>
            </w:r>
            <w:r w:rsidR="008F1E51" w:rsidRPr="008F1E51">
              <w:rPr>
                <w:rFonts w:ascii="Book Antiqua" w:hAnsi="Book Antiqua" w:cs="Arial"/>
                <w:b/>
                <w:iCs/>
                <w:sz w:val="22"/>
                <w:szCs w:val="22"/>
              </w:rPr>
              <w:t>)</w:t>
            </w:r>
          </w:p>
        </w:tc>
        <w:tc>
          <w:tcPr>
            <w:tcW w:w="2070" w:type="dxa"/>
            <w:vAlign w:val="center"/>
          </w:tcPr>
          <w:p w14:paraId="4BF384FE" w14:textId="77777777" w:rsidR="008F1E51" w:rsidRPr="008F1E51" w:rsidRDefault="00D9015F" w:rsidP="008F1E51">
            <w:pPr>
              <w:ind w:right="5"/>
              <w:jc w:val="center"/>
              <w:rPr>
                <w:rFonts w:ascii="Book Antiqua" w:hAnsi="Book Antiqua" w:cs="Arial"/>
                <w:iCs/>
                <w:sz w:val="22"/>
                <w:szCs w:val="22"/>
              </w:rPr>
            </w:pPr>
            <w:r w:rsidRPr="0033409F">
              <w:rPr>
                <w:rFonts w:ascii="Book Antiqua" w:hAnsi="Book Antiqua" w:cs="Arial"/>
                <w:iCs/>
                <w:sz w:val="22"/>
                <w:szCs w:val="22"/>
              </w:rPr>
              <w:t>&lt;5</w:t>
            </w:r>
          </w:p>
        </w:tc>
        <w:tc>
          <w:tcPr>
            <w:tcW w:w="2340" w:type="dxa"/>
            <w:vAlign w:val="center"/>
          </w:tcPr>
          <w:p w14:paraId="5841E3CE" w14:textId="77777777" w:rsidR="008F1E51" w:rsidRPr="008F1E51" w:rsidRDefault="00D9015F" w:rsidP="008F1E51">
            <w:pPr>
              <w:ind w:right="5"/>
              <w:jc w:val="center"/>
              <w:rPr>
                <w:rFonts w:ascii="Book Antiqua" w:hAnsi="Book Antiqua" w:cs="Arial"/>
                <w:iCs/>
                <w:sz w:val="22"/>
                <w:szCs w:val="22"/>
              </w:rPr>
            </w:pPr>
            <w:r w:rsidRPr="0033409F">
              <w:rPr>
                <w:rFonts w:ascii="Book Antiqua" w:hAnsi="Book Antiqua" w:cs="Arial"/>
                <w:iCs/>
                <w:sz w:val="22"/>
                <w:szCs w:val="22"/>
              </w:rPr>
              <w:t>7.6</w:t>
            </w:r>
          </w:p>
        </w:tc>
        <w:tc>
          <w:tcPr>
            <w:tcW w:w="2268" w:type="dxa"/>
            <w:vAlign w:val="center"/>
          </w:tcPr>
          <w:p w14:paraId="72CD4660" w14:textId="77777777" w:rsidR="008F1E51" w:rsidRPr="008F1E51" w:rsidRDefault="008F1E51" w:rsidP="008F1E51">
            <w:pPr>
              <w:ind w:right="5"/>
              <w:jc w:val="center"/>
              <w:rPr>
                <w:rFonts w:ascii="Book Antiqua" w:hAnsi="Book Antiqua" w:cs="Arial"/>
                <w:iCs/>
                <w:sz w:val="22"/>
                <w:szCs w:val="22"/>
              </w:rPr>
            </w:pPr>
            <w:r w:rsidRPr="008F1E51">
              <w:rPr>
                <w:rFonts w:ascii="Book Antiqua" w:hAnsi="Book Antiqua" w:cs="Arial"/>
                <w:iCs/>
                <w:sz w:val="22"/>
                <w:szCs w:val="22"/>
              </w:rPr>
              <w:t>&lt; 5</w:t>
            </w:r>
          </w:p>
        </w:tc>
      </w:tr>
      <w:tr w:rsidR="008F1E51" w:rsidRPr="008F1E51" w14:paraId="6DAA864F" w14:textId="77777777" w:rsidTr="00376D94">
        <w:tc>
          <w:tcPr>
            <w:tcW w:w="2898" w:type="dxa"/>
          </w:tcPr>
          <w:p w14:paraId="6D8C09A6" w14:textId="3E3BFB71" w:rsidR="008F1E51" w:rsidRPr="008F1E51" w:rsidRDefault="00C076F2" w:rsidP="00376D94">
            <w:pPr>
              <w:ind w:right="5"/>
              <w:rPr>
                <w:rFonts w:ascii="Book Antiqua" w:hAnsi="Book Antiqua" w:cs="Arial"/>
                <w:b/>
                <w:i/>
                <w:iCs/>
                <w:sz w:val="22"/>
                <w:szCs w:val="22"/>
              </w:rPr>
            </w:pPr>
            <w:r>
              <w:rPr>
                <w:rFonts w:ascii="Book Antiqua" w:hAnsi="Book Antiqua" w:cs="Arial"/>
                <w:b/>
                <w:iCs/>
                <w:sz w:val="22"/>
                <w:szCs w:val="22"/>
              </w:rPr>
              <w:t>O &amp; G  (mg/L</w:t>
            </w:r>
            <w:r w:rsidR="008F1E51" w:rsidRPr="008F1E51">
              <w:rPr>
                <w:rFonts w:ascii="Book Antiqua" w:hAnsi="Book Antiqua" w:cs="Arial"/>
                <w:b/>
                <w:iCs/>
                <w:sz w:val="22"/>
                <w:szCs w:val="22"/>
              </w:rPr>
              <w:t>)</w:t>
            </w:r>
          </w:p>
        </w:tc>
        <w:tc>
          <w:tcPr>
            <w:tcW w:w="2070" w:type="dxa"/>
            <w:vAlign w:val="center"/>
          </w:tcPr>
          <w:p w14:paraId="305B1F4A" w14:textId="77777777" w:rsidR="008F1E51" w:rsidRPr="008F1E51" w:rsidRDefault="008F1E51" w:rsidP="008F1E51">
            <w:pPr>
              <w:ind w:right="5"/>
              <w:jc w:val="center"/>
              <w:rPr>
                <w:rFonts w:ascii="Book Antiqua" w:hAnsi="Book Antiqua" w:cs="Arial"/>
                <w:iCs/>
                <w:sz w:val="22"/>
                <w:szCs w:val="22"/>
              </w:rPr>
            </w:pPr>
            <w:r w:rsidRPr="008F1E51">
              <w:rPr>
                <w:rFonts w:ascii="Book Antiqua" w:hAnsi="Book Antiqua" w:cs="Arial"/>
                <w:iCs/>
                <w:sz w:val="22"/>
                <w:szCs w:val="22"/>
              </w:rPr>
              <w:t>&lt; 5</w:t>
            </w:r>
          </w:p>
        </w:tc>
        <w:tc>
          <w:tcPr>
            <w:tcW w:w="2340" w:type="dxa"/>
            <w:vAlign w:val="center"/>
          </w:tcPr>
          <w:p w14:paraId="32CC28A2" w14:textId="77777777" w:rsidR="008F1E51" w:rsidRPr="008F1E51" w:rsidRDefault="008F1E51" w:rsidP="008F1E51">
            <w:pPr>
              <w:ind w:right="5"/>
              <w:jc w:val="center"/>
              <w:rPr>
                <w:rFonts w:ascii="Book Antiqua" w:hAnsi="Book Antiqua" w:cs="Arial"/>
                <w:iCs/>
                <w:sz w:val="22"/>
                <w:szCs w:val="22"/>
              </w:rPr>
            </w:pPr>
            <w:r w:rsidRPr="008F1E51">
              <w:rPr>
                <w:rFonts w:ascii="Book Antiqua" w:hAnsi="Book Antiqua" w:cs="Arial"/>
                <w:iCs/>
                <w:sz w:val="22"/>
                <w:szCs w:val="22"/>
              </w:rPr>
              <w:t>&lt; 5</w:t>
            </w:r>
          </w:p>
        </w:tc>
        <w:tc>
          <w:tcPr>
            <w:tcW w:w="2268" w:type="dxa"/>
            <w:vAlign w:val="center"/>
          </w:tcPr>
          <w:p w14:paraId="5D3FA505" w14:textId="77777777" w:rsidR="008F1E51" w:rsidRPr="008F1E51" w:rsidRDefault="008F1E51" w:rsidP="008F1E51">
            <w:pPr>
              <w:ind w:right="5"/>
              <w:jc w:val="center"/>
              <w:rPr>
                <w:rFonts w:ascii="Book Antiqua" w:hAnsi="Book Antiqua" w:cs="Arial"/>
                <w:iCs/>
                <w:sz w:val="22"/>
                <w:szCs w:val="22"/>
              </w:rPr>
            </w:pPr>
            <w:r w:rsidRPr="008F1E51">
              <w:rPr>
                <w:rFonts w:ascii="Book Antiqua" w:hAnsi="Book Antiqua" w:cs="Arial"/>
                <w:iCs/>
                <w:sz w:val="22"/>
                <w:szCs w:val="22"/>
              </w:rPr>
              <w:t>&lt; 5</w:t>
            </w:r>
          </w:p>
        </w:tc>
      </w:tr>
      <w:tr w:rsidR="00376D94" w:rsidRPr="008F1E51" w14:paraId="211689F7" w14:textId="77777777" w:rsidTr="00376D94">
        <w:tc>
          <w:tcPr>
            <w:tcW w:w="2898" w:type="dxa"/>
          </w:tcPr>
          <w:p w14:paraId="41EF6834" w14:textId="77777777" w:rsidR="00376D94" w:rsidRPr="0033409F" w:rsidRDefault="00376D94" w:rsidP="00376D94">
            <w:pPr>
              <w:ind w:right="5"/>
              <w:rPr>
                <w:rFonts w:ascii="Book Antiqua" w:hAnsi="Book Antiqua" w:cs="Arial"/>
                <w:b/>
                <w:iCs/>
                <w:sz w:val="22"/>
                <w:szCs w:val="22"/>
              </w:rPr>
            </w:pPr>
            <w:r w:rsidRPr="0033409F">
              <w:rPr>
                <w:rFonts w:ascii="Book Antiqua" w:hAnsi="Book Antiqua" w:cs="Arial"/>
                <w:b/>
                <w:iCs/>
                <w:sz w:val="22"/>
                <w:szCs w:val="22"/>
              </w:rPr>
              <w:t>Nitrite plus Nitrate (mg/L)</w:t>
            </w:r>
          </w:p>
        </w:tc>
        <w:tc>
          <w:tcPr>
            <w:tcW w:w="2070" w:type="dxa"/>
            <w:vAlign w:val="center"/>
          </w:tcPr>
          <w:p w14:paraId="187D7520"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0.012</w:t>
            </w:r>
          </w:p>
        </w:tc>
        <w:tc>
          <w:tcPr>
            <w:tcW w:w="2340" w:type="dxa"/>
            <w:vAlign w:val="center"/>
          </w:tcPr>
          <w:p w14:paraId="20030520"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0.02</w:t>
            </w:r>
          </w:p>
        </w:tc>
        <w:tc>
          <w:tcPr>
            <w:tcW w:w="2268" w:type="dxa"/>
            <w:vAlign w:val="center"/>
          </w:tcPr>
          <w:p w14:paraId="2EE84E74"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0.01</w:t>
            </w:r>
          </w:p>
        </w:tc>
      </w:tr>
      <w:tr w:rsidR="00376D94" w:rsidRPr="008F1E51" w14:paraId="1FDE4B2C" w14:textId="77777777" w:rsidTr="00376D94">
        <w:tc>
          <w:tcPr>
            <w:tcW w:w="2898" w:type="dxa"/>
          </w:tcPr>
          <w:p w14:paraId="78B789B1" w14:textId="77777777" w:rsidR="00376D94" w:rsidRPr="0033409F" w:rsidRDefault="00376D94" w:rsidP="00376D94">
            <w:pPr>
              <w:ind w:right="5"/>
              <w:rPr>
                <w:rFonts w:ascii="Book Antiqua" w:hAnsi="Book Antiqua" w:cs="Arial"/>
                <w:b/>
                <w:iCs/>
                <w:sz w:val="22"/>
                <w:szCs w:val="22"/>
              </w:rPr>
            </w:pPr>
            <w:r w:rsidRPr="0033409F">
              <w:rPr>
                <w:rFonts w:ascii="Book Antiqua" w:hAnsi="Book Antiqua" w:cs="Arial"/>
                <w:b/>
                <w:iCs/>
                <w:sz w:val="22"/>
                <w:szCs w:val="22"/>
              </w:rPr>
              <w:t>Arsenic (µg/L)</w:t>
            </w:r>
          </w:p>
        </w:tc>
        <w:tc>
          <w:tcPr>
            <w:tcW w:w="2070" w:type="dxa"/>
            <w:vAlign w:val="center"/>
          </w:tcPr>
          <w:p w14:paraId="342A37A6"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12.9</w:t>
            </w:r>
          </w:p>
        </w:tc>
        <w:tc>
          <w:tcPr>
            <w:tcW w:w="2340" w:type="dxa"/>
            <w:vAlign w:val="center"/>
          </w:tcPr>
          <w:p w14:paraId="52A5A7F5"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18.4</w:t>
            </w:r>
          </w:p>
        </w:tc>
        <w:tc>
          <w:tcPr>
            <w:tcW w:w="2268" w:type="dxa"/>
            <w:vAlign w:val="center"/>
          </w:tcPr>
          <w:p w14:paraId="382934E0"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5.95</w:t>
            </w:r>
          </w:p>
        </w:tc>
      </w:tr>
      <w:tr w:rsidR="00376D94" w:rsidRPr="008F1E51" w14:paraId="292791FA" w14:textId="77777777" w:rsidTr="00376D94">
        <w:tc>
          <w:tcPr>
            <w:tcW w:w="2898" w:type="dxa"/>
          </w:tcPr>
          <w:p w14:paraId="2DF689A3" w14:textId="77777777" w:rsidR="00376D94" w:rsidRPr="0033409F" w:rsidRDefault="00376D94" w:rsidP="00376D94">
            <w:pPr>
              <w:ind w:right="5"/>
              <w:rPr>
                <w:rFonts w:ascii="Book Antiqua" w:hAnsi="Book Antiqua" w:cs="Arial"/>
                <w:b/>
                <w:iCs/>
                <w:sz w:val="22"/>
                <w:szCs w:val="22"/>
              </w:rPr>
            </w:pPr>
            <w:r w:rsidRPr="0033409F">
              <w:rPr>
                <w:rFonts w:ascii="Book Antiqua" w:hAnsi="Book Antiqua" w:cs="Arial"/>
                <w:b/>
                <w:iCs/>
                <w:sz w:val="22"/>
                <w:szCs w:val="22"/>
              </w:rPr>
              <w:t>Selenium (µg/L)</w:t>
            </w:r>
          </w:p>
        </w:tc>
        <w:tc>
          <w:tcPr>
            <w:tcW w:w="2070" w:type="dxa"/>
            <w:vAlign w:val="center"/>
          </w:tcPr>
          <w:p w14:paraId="660B03F6"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10.7</w:t>
            </w:r>
          </w:p>
        </w:tc>
        <w:tc>
          <w:tcPr>
            <w:tcW w:w="2340" w:type="dxa"/>
            <w:vAlign w:val="center"/>
          </w:tcPr>
          <w:p w14:paraId="4FA3D4B9"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15.4</w:t>
            </w:r>
          </w:p>
        </w:tc>
        <w:tc>
          <w:tcPr>
            <w:tcW w:w="2268" w:type="dxa"/>
            <w:vAlign w:val="center"/>
          </w:tcPr>
          <w:p w14:paraId="5B24ADAC"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10.7</w:t>
            </w:r>
          </w:p>
        </w:tc>
      </w:tr>
      <w:tr w:rsidR="008F1E51" w:rsidRPr="008F1E51" w14:paraId="65630AD8" w14:textId="77777777" w:rsidTr="00376D94">
        <w:tc>
          <w:tcPr>
            <w:tcW w:w="2898" w:type="dxa"/>
          </w:tcPr>
          <w:p w14:paraId="6E17EC46" w14:textId="3FCF0287" w:rsidR="008F1E51" w:rsidRPr="008F1E51" w:rsidRDefault="008F1E51" w:rsidP="00376D94">
            <w:pPr>
              <w:ind w:right="5"/>
              <w:rPr>
                <w:rFonts w:ascii="Book Antiqua" w:hAnsi="Book Antiqua" w:cs="Arial"/>
                <w:b/>
                <w:iCs/>
                <w:sz w:val="22"/>
                <w:szCs w:val="22"/>
              </w:rPr>
            </w:pPr>
            <w:r w:rsidRPr="008F1E51">
              <w:rPr>
                <w:rFonts w:ascii="Book Antiqua" w:hAnsi="Book Antiqua" w:cs="Arial"/>
                <w:b/>
                <w:iCs/>
                <w:sz w:val="22"/>
                <w:szCs w:val="22"/>
              </w:rPr>
              <w:t>Total</w:t>
            </w:r>
            <w:r w:rsidR="00C076F2">
              <w:rPr>
                <w:rFonts w:ascii="Book Antiqua" w:hAnsi="Book Antiqua" w:cs="Arial"/>
                <w:b/>
                <w:iCs/>
                <w:sz w:val="22"/>
                <w:szCs w:val="22"/>
              </w:rPr>
              <w:t xml:space="preserve"> Nitrogen (mg/L</w:t>
            </w:r>
            <w:r w:rsidRPr="008F1E51">
              <w:rPr>
                <w:rFonts w:ascii="Book Antiqua" w:hAnsi="Book Antiqua" w:cs="Arial"/>
                <w:b/>
                <w:iCs/>
                <w:sz w:val="22"/>
                <w:szCs w:val="22"/>
              </w:rPr>
              <w:t>)</w:t>
            </w:r>
          </w:p>
        </w:tc>
        <w:tc>
          <w:tcPr>
            <w:tcW w:w="2070" w:type="dxa"/>
            <w:vAlign w:val="center"/>
          </w:tcPr>
          <w:p w14:paraId="26D02C12" w14:textId="77777777" w:rsidR="008F1E51" w:rsidRPr="008F1E51"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0.25</w:t>
            </w:r>
          </w:p>
        </w:tc>
        <w:tc>
          <w:tcPr>
            <w:tcW w:w="2340" w:type="dxa"/>
            <w:vAlign w:val="center"/>
          </w:tcPr>
          <w:p w14:paraId="1B378515" w14:textId="77777777" w:rsidR="008F1E51" w:rsidRPr="008F1E51"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0.35</w:t>
            </w:r>
          </w:p>
        </w:tc>
        <w:tc>
          <w:tcPr>
            <w:tcW w:w="2268" w:type="dxa"/>
            <w:vAlign w:val="center"/>
          </w:tcPr>
          <w:p w14:paraId="3BF9489A" w14:textId="77777777" w:rsidR="008F1E51" w:rsidRPr="008F1E51"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0.17</w:t>
            </w:r>
          </w:p>
        </w:tc>
      </w:tr>
      <w:tr w:rsidR="008F1E51" w:rsidRPr="008F1E51" w14:paraId="0B6293C0" w14:textId="77777777" w:rsidTr="00376D94">
        <w:tc>
          <w:tcPr>
            <w:tcW w:w="2898" w:type="dxa"/>
          </w:tcPr>
          <w:p w14:paraId="23A3E493" w14:textId="4D169AB8" w:rsidR="008F1E51" w:rsidRPr="008F1E51" w:rsidRDefault="00376D94" w:rsidP="00376D94">
            <w:pPr>
              <w:ind w:right="5"/>
              <w:rPr>
                <w:rFonts w:ascii="Book Antiqua" w:hAnsi="Book Antiqua" w:cs="Arial"/>
                <w:b/>
                <w:iCs/>
                <w:sz w:val="22"/>
                <w:szCs w:val="22"/>
              </w:rPr>
            </w:pPr>
            <w:r w:rsidRPr="0033409F">
              <w:rPr>
                <w:rFonts w:ascii="Book Antiqua" w:hAnsi="Book Antiqua" w:cs="Arial"/>
                <w:b/>
                <w:iCs/>
                <w:sz w:val="22"/>
                <w:szCs w:val="22"/>
              </w:rPr>
              <w:t xml:space="preserve">Total </w:t>
            </w:r>
            <w:r w:rsidR="00C076F2">
              <w:rPr>
                <w:rFonts w:ascii="Book Antiqua" w:hAnsi="Book Antiqua" w:cs="Arial"/>
                <w:b/>
                <w:iCs/>
                <w:sz w:val="22"/>
                <w:szCs w:val="22"/>
              </w:rPr>
              <w:t>Phosphorus (mg/L</w:t>
            </w:r>
            <w:r w:rsidR="008F1E51" w:rsidRPr="008F1E51">
              <w:rPr>
                <w:rFonts w:ascii="Book Antiqua" w:hAnsi="Book Antiqua" w:cs="Arial"/>
                <w:b/>
                <w:iCs/>
                <w:sz w:val="22"/>
                <w:szCs w:val="22"/>
              </w:rPr>
              <w:t>)</w:t>
            </w:r>
          </w:p>
        </w:tc>
        <w:tc>
          <w:tcPr>
            <w:tcW w:w="2070" w:type="dxa"/>
            <w:vAlign w:val="center"/>
          </w:tcPr>
          <w:p w14:paraId="6184A8A7" w14:textId="77777777" w:rsidR="008F1E51" w:rsidRPr="008F1E51"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0.012</w:t>
            </w:r>
          </w:p>
        </w:tc>
        <w:tc>
          <w:tcPr>
            <w:tcW w:w="2340" w:type="dxa"/>
            <w:vAlign w:val="center"/>
          </w:tcPr>
          <w:p w14:paraId="3946F2EC" w14:textId="77777777" w:rsidR="008F1E51" w:rsidRPr="008F1E51"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0.015</w:t>
            </w:r>
          </w:p>
        </w:tc>
        <w:tc>
          <w:tcPr>
            <w:tcW w:w="2268" w:type="dxa"/>
            <w:vAlign w:val="center"/>
          </w:tcPr>
          <w:p w14:paraId="71E222EB" w14:textId="77777777" w:rsidR="008F1E51" w:rsidRPr="008F1E51"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0.01</w:t>
            </w:r>
          </w:p>
        </w:tc>
      </w:tr>
      <w:tr w:rsidR="008F1E51" w:rsidRPr="008F1E51" w14:paraId="43044262" w14:textId="77777777" w:rsidTr="00376D94">
        <w:tc>
          <w:tcPr>
            <w:tcW w:w="2898" w:type="dxa"/>
          </w:tcPr>
          <w:p w14:paraId="5FCAE252" w14:textId="77777777" w:rsidR="008F1E51" w:rsidRPr="008F1E51" w:rsidRDefault="008F1E51" w:rsidP="00376D94">
            <w:pPr>
              <w:ind w:right="5"/>
              <w:rPr>
                <w:rFonts w:ascii="Book Antiqua" w:hAnsi="Book Antiqua" w:cs="Arial"/>
                <w:b/>
                <w:iCs/>
                <w:sz w:val="22"/>
                <w:szCs w:val="22"/>
              </w:rPr>
            </w:pPr>
            <w:r w:rsidRPr="008F1E51">
              <w:rPr>
                <w:rFonts w:ascii="Book Antiqua" w:hAnsi="Book Antiqua" w:cs="Arial"/>
                <w:b/>
                <w:iCs/>
                <w:sz w:val="22"/>
                <w:szCs w:val="22"/>
              </w:rPr>
              <w:t>pH (S.U.)</w:t>
            </w:r>
          </w:p>
        </w:tc>
        <w:tc>
          <w:tcPr>
            <w:tcW w:w="2070" w:type="dxa"/>
            <w:vAlign w:val="center"/>
          </w:tcPr>
          <w:p w14:paraId="05595F20" w14:textId="77777777" w:rsidR="008F1E51" w:rsidRPr="008F1E51" w:rsidRDefault="0033409F" w:rsidP="008F1E51">
            <w:pPr>
              <w:ind w:right="5"/>
              <w:jc w:val="center"/>
              <w:rPr>
                <w:rFonts w:ascii="Book Antiqua" w:hAnsi="Book Antiqua" w:cs="Arial"/>
                <w:iCs/>
                <w:sz w:val="22"/>
                <w:szCs w:val="22"/>
              </w:rPr>
            </w:pPr>
            <w:r w:rsidRPr="0033409F">
              <w:rPr>
                <w:rFonts w:ascii="Book Antiqua" w:hAnsi="Book Antiqua" w:cs="Arial"/>
                <w:iCs/>
                <w:sz w:val="22"/>
                <w:szCs w:val="22"/>
              </w:rPr>
              <w:t>7.8</w:t>
            </w:r>
          </w:p>
        </w:tc>
        <w:tc>
          <w:tcPr>
            <w:tcW w:w="2340" w:type="dxa"/>
            <w:vAlign w:val="center"/>
          </w:tcPr>
          <w:p w14:paraId="50A3015A" w14:textId="77777777" w:rsidR="008F1E51" w:rsidRPr="008F1E51" w:rsidRDefault="008F1E51" w:rsidP="008F1E51">
            <w:pPr>
              <w:ind w:right="5"/>
              <w:jc w:val="center"/>
              <w:rPr>
                <w:rFonts w:ascii="Book Antiqua" w:hAnsi="Book Antiqua" w:cs="Arial"/>
                <w:iCs/>
                <w:sz w:val="22"/>
                <w:szCs w:val="22"/>
              </w:rPr>
            </w:pPr>
            <w:r w:rsidRPr="008F1E51">
              <w:rPr>
                <w:rFonts w:ascii="Book Antiqua" w:hAnsi="Book Antiqua" w:cs="Arial"/>
                <w:iCs/>
                <w:sz w:val="22"/>
                <w:szCs w:val="22"/>
              </w:rPr>
              <w:t>8.</w:t>
            </w:r>
            <w:r w:rsidR="0033409F" w:rsidRPr="0033409F">
              <w:rPr>
                <w:rFonts w:ascii="Book Antiqua" w:hAnsi="Book Antiqua" w:cs="Arial"/>
                <w:iCs/>
                <w:sz w:val="22"/>
                <w:szCs w:val="22"/>
              </w:rPr>
              <w:t>7</w:t>
            </w:r>
          </w:p>
        </w:tc>
        <w:tc>
          <w:tcPr>
            <w:tcW w:w="2268" w:type="dxa"/>
            <w:vAlign w:val="center"/>
          </w:tcPr>
          <w:p w14:paraId="1877B26A" w14:textId="77777777" w:rsidR="008F1E51" w:rsidRPr="008F1E51" w:rsidRDefault="0033409F" w:rsidP="008F1E51">
            <w:pPr>
              <w:ind w:right="5"/>
              <w:jc w:val="center"/>
              <w:rPr>
                <w:rFonts w:ascii="Book Antiqua" w:hAnsi="Book Antiqua" w:cs="Arial"/>
                <w:iCs/>
                <w:sz w:val="22"/>
                <w:szCs w:val="22"/>
              </w:rPr>
            </w:pPr>
            <w:r w:rsidRPr="0033409F">
              <w:rPr>
                <w:rFonts w:ascii="Book Antiqua" w:hAnsi="Book Antiqua" w:cs="Arial"/>
                <w:iCs/>
                <w:sz w:val="22"/>
                <w:szCs w:val="22"/>
              </w:rPr>
              <w:t>7</w:t>
            </w:r>
            <w:r w:rsidR="008F1E51" w:rsidRPr="008F1E51">
              <w:rPr>
                <w:rFonts w:ascii="Book Antiqua" w:hAnsi="Book Antiqua" w:cs="Arial"/>
                <w:iCs/>
                <w:sz w:val="22"/>
                <w:szCs w:val="22"/>
              </w:rPr>
              <w:t>.1</w:t>
            </w:r>
          </w:p>
        </w:tc>
      </w:tr>
    </w:tbl>
    <w:p w14:paraId="15737415" w14:textId="77777777" w:rsidR="008F1E51" w:rsidRPr="008F1E51" w:rsidRDefault="00376D94" w:rsidP="008F1E51">
      <w:pPr>
        <w:jc w:val="both"/>
        <w:rPr>
          <w:rFonts w:ascii="Book Antiqua" w:hAnsi="Book Antiqua"/>
          <w:bCs/>
          <w:sz w:val="22"/>
          <w:szCs w:val="22"/>
        </w:rPr>
      </w:pPr>
      <w:r>
        <w:rPr>
          <w:rFonts w:ascii="Book Antiqua" w:hAnsi="Book Antiqua"/>
          <w:bCs/>
          <w:sz w:val="22"/>
          <w:szCs w:val="22"/>
        </w:rPr>
        <w:t xml:space="preserve">Passed </w:t>
      </w:r>
      <w:r w:rsidR="0033409F">
        <w:rPr>
          <w:rFonts w:ascii="Book Antiqua" w:hAnsi="Book Antiqua"/>
          <w:bCs/>
          <w:sz w:val="22"/>
          <w:szCs w:val="22"/>
        </w:rPr>
        <w:t>2 of 2</w:t>
      </w:r>
      <w:r>
        <w:rPr>
          <w:rFonts w:ascii="Book Antiqua" w:hAnsi="Book Antiqua"/>
          <w:bCs/>
          <w:sz w:val="22"/>
          <w:szCs w:val="22"/>
        </w:rPr>
        <w:t xml:space="preserve"> toxicity tests</w:t>
      </w:r>
      <w:r w:rsidR="00235354">
        <w:rPr>
          <w:rFonts w:ascii="Book Antiqua" w:hAnsi="Book Antiqua"/>
          <w:bCs/>
          <w:sz w:val="22"/>
          <w:szCs w:val="22"/>
        </w:rPr>
        <w:t xml:space="preserve"> during three months of </w:t>
      </w:r>
      <w:r w:rsidR="00106AFD">
        <w:rPr>
          <w:rFonts w:ascii="Book Antiqua" w:hAnsi="Book Antiqua"/>
          <w:bCs/>
          <w:sz w:val="22"/>
          <w:szCs w:val="22"/>
        </w:rPr>
        <w:t xml:space="preserve">decant </w:t>
      </w:r>
      <w:r w:rsidR="00235354">
        <w:rPr>
          <w:rFonts w:ascii="Book Antiqua" w:hAnsi="Book Antiqua"/>
          <w:bCs/>
          <w:sz w:val="22"/>
          <w:szCs w:val="22"/>
        </w:rPr>
        <w:t>discharge.</w:t>
      </w:r>
    </w:p>
    <w:p w14:paraId="0939123D" w14:textId="77777777" w:rsidR="00C55FEC" w:rsidRDefault="00C55FEC" w:rsidP="008F1E51">
      <w:pPr>
        <w:rPr>
          <w:rFonts w:ascii="Book Antiqua" w:hAnsi="Book Antiqua"/>
          <w:bCs/>
          <w:sz w:val="22"/>
          <w:szCs w:val="22"/>
          <w:u w:val="single"/>
        </w:rPr>
      </w:pPr>
    </w:p>
    <w:p w14:paraId="6D7D6202" w14:textId="77777777" w:rsidR="008F1E51" w:rsidRPr="00AC2277" w:rsidRDefault="008F1E51" w:rsidP="00AC2277">
      <w:pPr>
        <w:pStyle w:val="ListParagraph"/>
        <w:numPr>
          <w:ilvl w:val="0"/>
          <w:numId w:val="16"/>
        </w:numPr>
        <w:ind w:left="360"/>
        <w:rPr>
          <w:rFonts w:ascii="Book Antiqua" w:hAnsi="Book Antiqua"/>
          <w:sz w:val="22"/>
          <w:szCs w:val="22"/>
        </w:rPr>
      </w:pPr>
      <w:r w:rsidRPr="00AC2277">
        <w:rPr>
          <w:rFonts w:ascii="Book Antiqua" w:hAnsi="Book Antiqua"/>
          <w:bCs/>
          <w:sz w:val="22"/>
          <w:szCs w:val="22"/>
        </w:rPr>
        <w:t>RPA</w:t>
      </w:r>
      <w:r w:rsidR="0033409F" w:rsidRPr="00AC2277">
        <w:rPr>
          <w:rFonts w:ascii="Book Antiqua" w:hAnsi="Book Antiqua"/>
          <w:bCs/>
          <w:sz w:val="22"/>
          <w:szCs w:val="22"/>
        </w:rPr>
        <w:t xml:space="preserve"> Outfall 001</w:t>
      </w:r>
      <w:r w:rsidR="00AC2277">
        <w:rPr>
          <w:rFonts w:ascii="Book Antiqua" w:hAnsi="Book Antiqua"/>
          <w:bCs/>
          <w:sz w:val="22"/>
          <w:szCs w:val="22"/>
        </w:rPr>
        <w:t>- Ash Basin Decanting</w:t>
      </w:r>
      <w:r w:rsidRPr="00AC2277">
        <w:rPr>
          <w:rFonts w:ascii="Book Antiqua" w:hAnsi="Book Antiqua"/>
          <w:bCs/>
          <w:sz w:val="22"/>
          <w:szCs w:val="22"/>
        </w:rPr>
        <w:t xml:space="preserve">: </w:t>
      </w:r>
    </w:p>
    <w:p w14:paraId="7E25DB3D" w14:textId="04F9EF7D" w:rsidR="008F1E51" w:rsidRPr="008F1E51" w:rsidRDefault="008F1E51" w:rsidP="008F1E51">
      <w:pPr>
        <w:rPr>
          <w:rFonts w:ascii="Book Antiqua" w:hAnsi="Book Antiqua"/>
          <w:sz w:val="22"/>
          <w:szCs w:val="22"/>
        </w:rPr>
      </w:pPr>
      <w:r w:rsidRPr="008F1E51">
        <w:rPr>
          <w:rFonts w:ascii="Book Antiqua" w:hAnsi="Book Antiqua"/>
          <w:sz w:val="22"/>
          <w:szCs w:val="22"/>
        </w:rPr>
        <w:t>The need for toxicant limits is based upon a demonstration of reasonable potential to exceed water quality standards, a statistical evaluation that is conducted during every permit renewal utilizing the most recent effluent data for each outfall.  The R</w:t>
      </w:r>
      <w:r w:rsidR="00D34907">
        <w:rPr>
          <w:rFonts w:ascii="Book Antiqua" w:hAnsi="Book Antiqua"/>
          <w:sz w:val="22"/>
          <w:szCs w:val="22"/>
        </w:rPr>
        <w:t xml:space="preserve">easonable </w:t>
      </w:r>
      <w:r w:rsidRPr="008F1E51">
        <w:rPr>
          <w:rFonts w:ascii="Book Antiqua" w:hAnsi="Book Antiqua"/>
          <w:sz w:val="22"/>
          <w:szCs w:val="22"/>
        </w:rPr>
        <w:t>P</w:t>
      </w:r>
      <w:r w:rsidR="00D34907">
        <w:rPr>
          <w:rFonts w:ascii="Book Antiqua" w:hAnsi="Book Antiqua"/>
          <w:sz w:val="22"/>
          <w:szCs w:val="22"/>
        </w:rPr>
        <w:t xml:space="preserve">otential </w:t>
      </w:r>
      <w:r w:rsidRPr="008F1E51">
        <w:rPr>
          <w:rFonts w:ascii="Book Antiqua" w:hAnsi="Book Antiqua"/>
          <w:sz w:val="22"/>
          <w:szCs w:val="22"/>
        </w:rPr>
        <w:t>A</w:t>
      </w:r>
      <w:r w:rsidR="00D34907">
        <w:rPr>
          <w:rFonts w:ascii="Book Antiqua" w:hAnsi="Book Antiqua"/>
          <w:sz w:val="22"/>
          <w:szCs w:val="22"/>
        </w:rPr>
        <w:t>nalysis (RPA)</w:t>
      </w:r>
      <w:r w:rsidRPr="008F1E51">
        <w:rPr>
          <w:rFonts w:ascii="Book Antiqua" w:hAnsi="Book Antiqua"/>
          <w:sz w:val="22"/>
          <w:szCs w:val="22"/>
        </w:rPr>
        <w:t xml:space="preserve"> is conducted in accordance with 40 CFR 122.44 (d) (</w:t>
      </w:r>
      <w:proofErr w:type="spellStart"/>
      <w:r w:rsidRPr="008F1E51">
        <w:rPr>
          <w:rFonts w:ascii="Book Antiqua" w:hAnsi="Book Antiqua"/>
          <w:sz w:val="22"/>
          <w:szCs w:val="22"/>
        </w:rPr>
        <w:t>i</w:t>
      </w:r>
      <w:proofErr w:type="spellEnd"/>
      <w:r w:rsidRPr="008F1E51">
        <w:rPr>
          <w:rFonts w:ascii="Book Antiqua" w:hAnsi="Book Antiqua"/>
          <w:sz w:val="22"/>
          <w:szCs w:val="22"/>
        </w:rPr>
        <w:t>).  The NC RPA procedure utilizes the following: 1) 95% Confidence Level/95% Probability; 2) assumption of zero background; 3) use of ½ detection limit for “less than” values; and 4) stream</w:t>
      </w:r>
      <w:r w:rsidR="00693FF2">
        <w:rPr>
          <w:rFonts w:ascii="Book Antiqua" w:hAnsi="Book Antiqua"/>
          <w:sz w:val="22"/>
          <w:szCs w:val="22"/>
        </w:rPr>
        <w:t xml:space="preserve"> </w:t>
      </w:r>
      <w:r w:rsidRPr="008F1E51">
        <w:rPr>
          <w:rFonts w:ascii="Book Antiqua" w:hAnsi="Book Antiqua"/>
          <w:sz w:val="22"/>
          <w:szCs w:val="22"/>
        </w:rPr>
        <w:t xml:space="preserve">flows used for dilution consideration based on 15A NCAC 2B.0206. Effective April 6, 2016, NC began implementation of dissolved metals criteria in the RPA process in accordance with guidance titled </w:t>
      </w:r>
      <w:r w:rsidRPr="008F1E51">
        <w:rPr>
          <w:rFonts w:ascii="Book Antiqua" w:hAnsi="Book Antiqua"/>
          <w:i/>
          <w:sz w:val="22"/>
          <w:szCs w:val="22"/>
        </w:rPr>
        <w:t>NPDES Implementation of Instream Dissolved Metals Standards</w:t>
      </w:r>
      <w:r w:rsidRPr="008F1E51">
        <w:rPr>
          <w:rFonts w:ascii="Book Antiqua" w:hAnsi="Book Antiqua"/>
          <w:sz w:val="22"/>
          <w:szCs w:val="22"/>
        </w:rPr>
        <w:t xml:space="preserve">, dated June 10, 2016. </w:t>
      </w:r>
      <w:r w:rsidR="00A33F61">
        <w:rPr>
          <w:rFonts w:ascii="Book Antiqua" w:hAnsi="Book Antiqua"/>
          <w:sz w:val="22"/>
          <w:szCs w:val="22"/>
        </w:rPr>
        <w:t>This guidance is attached to the fact sheet.</w:t>
      </w:r>
    </w:p>
    <w:p w14:paraId="0D589E63" w14:textId="77777777" w:rsidR="008F1E51" w:rsidRPr="008F1E51" w:rsidRDefault="008F1E51" w:rsidP="008F1E51">
      <w:pPr>
        <w:rPr>
          <w:rFonts w:ascii="Book Antiqua" w:hAnsi="Book Antiqua"/>
          <w:bCs/>
          <w:sz w:val="22"/>
          <w:szCs w:val="22"/>
        </w:rPr>
      </w:pPr>
    </w:p>
    <w:p w14:paraId="1BC0ECBF" w14:textId="77777777" w:rsidR="00D34907" w:rsidRDefault="008F1E51" w:rsidP="008F1E51">
      <w:pPr>
        <w:rPr>
          <w:rFonts w:ascii="Book Antiqua" w:hAnsi="Book Antiqua"/>
          <w:sz w:val="22"/>
          <w:szCs w:val="22"/>
        </w:rPr>
      </w:pPr>
      <w:r w:rsidRPr="008F1E51">
        <w:rPr>
          <w:rFonts w:ascii="Book Antiqua" w:hAnsi="Book Antiqua"/>
          <w:bCs/>
          <w:sz w:val="22"/>
          <w:szCs w:val="22"/>
        </w:rPr>
        <w:t xml:space="preserve">A reasonable potential analysis was performed for arsenic, </w:t>
      </w:r>
      <w:r w:rsidR="0033409F">
        <w:rPr>
          <w:rFonts w:ascii="Book Antiqua" w:hAnsi="Book Antiqua"/>
          <w:bCs/>
          <w:sz w:val="22"/>
          <w:szCs w:val="22"/>
        </w:rPr>
        <w:t xml:space="preserve">antimony, barium, </w:t>
      </w:r>
      <w:r w:rsidRPr="008F1E51">
        <w:rPr>
          <w:rFonts w:ascii="Book Antiqua" w:hAnsi="Book Antiqua"/>
          <w:bCs/>
          <w:sz w:val="22"/>
          <w:szCs w:val="22"/>
        </w:rPr>
        <w:t xml:space="preserve">cadmium, </w:t>
      </w:r>
      <w:r w:rsidR="00397A78">
        <w:rPr>
          <w:rFonts w:ascii="Book Antiqua" w:hAnsi="Book Antiqua"/>
          <w:bCs/>
          <w:sz w:val="22"/>
          <w:szCs w:val="22"/>
        </w:rPr>
        <w:t xml:space="preserve">chlorides, </w:t>
      </w:r>
      <w:r w:rsidRPr="008F1E51">
        <w:rPr>
          <w:rFonts w:ascii="Book Antiqua" w:hAnsi="Book Antiqua"/>
          <w:bCs/>
          <w:sz w:val="22"/>
          <w:szCs w:val="22"/>
        </w:rPr>
        <w:t>chromium,</w:t>
      </w:r>
      <w:r w:rsidR="0033409F">
        <w:rPr>
          <w:rFonts w:ascii="Book Antiqua" w:hAnsi="Book Antiqua"/>
          <w:bCs/>
          <w:sz w:val="22"/>
          <w:szCs w:val="22"/>
        </w:rPr>
        <w:t xml:space="preserve"> </w:t>
      </w:r>
      <w:r w:rsidR="00397A78">
        <w:rPr>
          <w:rFonts w:ascii="Book Antiqua" w:hAnsi="Book Antiqua"/>
          <w:bCs/>
          <w:sz w:val="22"/>
          <w:szCs w:val="22"/>
        </w:rPr>
        <w:t xml:space="preserve">copper, fluoride, </w:t>
      </w:r>
      <w:r w:rsidR="0033409F">
        <w:rPr>
          <w:rFonts w:ascii="Book Antiqua" w:hAnsi="Book Antiqua"/>
          <w:bCs/>
          <w:sz w:val="22"/>
          <w:szCs w:val="22"/>
        </w:rPr>
        <w:t>lead,</w:t>
      </w:r>
      <w:r w:rsidRPr="008F1E51">
        <w:rPr>
          <w:rFonts w:ascii="Book Antiqua" w:hAnsi="Book Antiqua"/>
          <w:bCs/>
          <w:sz w:val="22"/>
          <w:szCs w:val="22"/>
        </w:rPr>
        <w:t xml:space="preserve"> </w:t>
      </w:r>
      <w:r w:rsidR="0033409F">
        <w:rPr>
          <w:rFonts w:ascii="Book Antiqua" w:hAnsi="Book Antiqua"/>
          <w:bCs/>
          <w:sz w:val="22"/>
          <w:szCs w:val="22"/>
        </w:rPr>
        <w:t>mercury,</w:t>
      </w:r>
      <w:r w:rsidR="00397A78">
        <w:rPr>
          <w:rFonts w:ascii="Book Antiqua" w:hAnsi="Book Antiqua"/>
          <w:bCs/>
          <w:sz w:val="22"/>
          <w:szCs w:val="22"/>
        </w:rPr>
        <w:t xml:space="preserve"> molybdenum, </w:t>
      </w:r>
      <w:r w:rsidR="00E62C9D">
        <w:rPr>
          <w:rFonts w:ascii="Book Antiqua" w:hAnsi="Book Antiqua"/>
          <w:bCs/>
          <w:sz w:val="22"/>
          <w:szCs w:val="22"/>
        </w:rPr>
        <w:t>nickel,</w:t>
      </w:r>
      <w:r w:rsidR="00E819CA">
        <w:rPr>
          <w:rFonts w:ascii="Book Antiqua" w:hAnsi="Book Antiqua"/>
          <w:bCs/>
          <w:sz w:val="22"/>
          <w:szCs w:val="22"/>
        </w:rPr>
        <w:t xml:space="preserve"> </w:t>
      </w:r>
      <w:r w:rsidR="00397A78">
        <w:rPr>
          <w:rFonts w:ascii="Book Antiqua" w:hAnsi="Book Antiqua"/>
          <w:bCs/>
          <w:sz w:val="22"/>
          <w:szCs w:val="22"/>
        </w:rPr>
        <w:t>selenium,</w:t>
      </w:r>
      <w:r w:rsidRPr="008F1E51">
        <w:rPr>
          <w:rFonts w:ascii="Book Antiqua" w:hAnsi="Book Antiqua"/>
          <w:bCs/>
          <w:sz w:val="22"/>
          <w:szCs w:val="22"/>
        </w:rPr>
        <w:t xml:space="preserve"> </w:t>
      </w:r>
      <w:r w:rsidR="0033409F">
        <w:rPr>
          <w:rFonts w:ascii="Book Antiqua" w:hAnsi="Book Antiqua"/>
          <w:bCs/>
          <w:sz w:val="22"/>
          <w:szCs w:val="22"/>
        </w:rPr>
        <w:t xml:space="preserve">sulfate, </w:t>
      </w:r>
      <w:r w:rsidR="00E819CA">
        <w:rPr>
          <w:rFonts w:ascii="Book Antiqua" w:hAnsi="Book Antiqua"/>
          <w:bCs/>
          <w:sz w:val="22"/>
          <w:szCs w:val="22"/>
        </w:rPr>
        <w:t>thallium,</w:t>
      </w:r>
      <w:r w:rsidR="00E62C9D">
        <w:rPr>
          <w:rFonts w:ascii="Book Antiqua" w:hAnsi="Book Antiqua"/>
          <w:bCs/>
          <w:sz w:val="22"/>
          <w:szCs w:val="22"/>
        </w:rPr>
        <w:t xml:space="preserve"> </w:t>
      </w:r>
      <w:r w:rsidRPr="008F1E51">
        <w:rPr>
          <w:rFonts w:ascii="Book Antiqua" w:hAnsi="Book Antiqua"/>
          <w:bCs/>
          <w:sz w:val="22"/>
          <w:szCs w:val="22"/>
        </w:rPr>
        <w:t>and zinc.</w:t>
      </w:r>
      <w:r w:rsidRPr="008F1E51">
        <w:rPr>
          <w:rFonts w:ascii="Book Antiqua" w:hAnsi="Book Antiqua"/>
          <w:sz w:val="22"/>
          <w:szCs w:val="22"/>
        </w:rPr>
        <w:t xml:space="preserve"> A reasonable potential analysis was conducted</w:t>
      </w:r>
      <w:r w:rsidR="00E819CA">
        <w:rPr>
          <w:rFonts w:ascii="Book Antiqua" w:hAnsi="Book Antiqua"/>
          <w:sz w:val="22"/>
          <w:szCs w:val="22"/>
        </w:rPr>
        <w:t xml:space="preserve"> using the maximum effluent value reported from </w:t>
      </w:r>
      <w:r w:rsidR="00F07CA3">
        <w:rPr>
          <w:rFonts w:ascii="Book Antiqua" w:hAnsi="Book Antiqua"/>
          <w:sz w:val="22"/>
          <w:szCs w:val="22"/>
        </w:rPr>
        <w:t xml:space="preserve">one of the following sources: </w:t>
      </w:r>
      <w:r w:rsidR="00E819CA">
        <w:rPr>
          <w:rFonts w:ascii="Book Antiqua" w:hAnsi="Book Antiqua"/>
          <w:sz w:val="22"/>
          <w:szCs w:val="22"/>
        </w:rPr>
        <w:t xml:space="preserve">2016 </w:t>
      </w:r>
      <w:r w:rsidR="00F07CA3">
        <w:rPr>
          <w:rFonts w:ascii="Book Antiqua" w:hAnsi="Book Antiqua"/>
          <w:sz w:val="22"/>
          <w:szCs w:val="22"/>
        </w:rPr>
        <w:t xml:space="preserve">DMR </w:t>
      </w:r>
      <w:r w:rsidR="00E819CA">
        <w:rPr>
          <w:rFonts w:ascii="Book Antiqua" w:hAnsi="Book Antiqua"/>
          <w:sz w:val="22"/>
          <w:szCs w:val="22"/>
        </w:rPr>
        <w:t>data</w:t>
      </w:r>
      <w:r w:rsidR="00F07CA3">
        <w:rPr>
          <w:rFonts w:ascii="Book Antiqua" w:hAnsi="Book Antiqua"/>
          <w:sz w:val="22"/>
          <w:szCs w:val="22"/>
        </w:rPr>
        <w:t xml:space="preserve">, </w:t>
      </w:r>
      <w:r w:rsidR="00E819CA">
        <w:rPr>
          <w:rFonts w:ascii="Book Antiqua" w:hAnsi="Book Antiqua"/>
          <w:sz w:val="22"/>
          <w:szCs w:val="22"/>
        </w:rPr>
        <w:t xml:space="preserve">Nov. 2012 2C </w:t>
      </w:r>
      <w:r w:rsidR="00640D96">
        <w:rPr>
          <w:rFonts w:ascii="Book Antiqua" w:hAnsi="Book Antiqua"/>
          <w:sz w:val="22"/>
          <w:szCs w:val="22"/>
        </w:rPr>
        <w:t xml:space="preserve">application </w:t>
      </w:r>
      <w:r w:rsidR="00E819CA">
        <w:rPr>
          <w:rFonts w:ascii="Book Antiqua" w:hAnsi="Book Antiqua"/>
          <w:sz w:val="22"/>
          <w:szCs w:val="22"/>
        </w:rPr>
        <w:t>form</w:t>
      </w:r>
      <w:r w:rsidR="00380003">
        <w:rPr>
          <w:rFonts w:ascii="Book Antiqua" w:hAnsi="Book Antiqua"/>
          <w:sz w:val="22"/>
          <w:szCs w:val="22"/>
        </w:rPr>
        <w:t xml:space="preserve">, and </w:t>
      </w:r>
      <w:r w:rsidR="00F07CA3">
        <w:rPr>
          <w:rFonts w:ascii="Book Antiqua" w:hAnsi="Book Antiqua"/>
          <w:sz w:val="22"/>
          <w:szCs w:val="22"/>
        </w:rPr>
        <w:t>the Ash basin free water samples submitted to DWR on March 11, 2015</w:t>
      </w:r>
      <w:r w:rsidR="00E819CA">
        <w:rPr>
          <w:rFonts w:ascii="Book Antiqua" w:hAnsi="Book Antiqua"/>
          <w:sz w:val="22"/>
          <w:szCs w:val="22"/>
        </w:rPr>
        <w:t xml:space="preserve">. </w:t>
      </w:r>
      <w:r w:rsidRPr="008F1E51">
        <w:rPr>
          <w:rFonts w:ascii="Book Antiqua" w:hAnsi="Book Antiqua"/>
          <w:sz w:val="22"/>
          <w:szCs w:val="22"/>
        </w:rPr>
        <w:t xml:space="preserve"> Pollutants of concern for the decant wastewater included toxicants with positive detections and associated water quality standards/criteria.  </w:t>
      </w:r>
      <w:r w:rsidR="00D34907">
        <w:rPr>
          <w:rFonts w:ascii="Book Antiqua" w:hAnsi="Book Antiqua"/>
          <w:sz w:val="22"/>
          <w:szCs w:val="22"/>
        </w:rPr>
        <w:t xml:space="preserve">The maximum wastewater treatment plant design flow of 2.16 MGD was used in the RPA along with historical 7Q10 and average flow </w:t>
      </w:r>
      <w:r w:rsidR="00D34907" w:rsidRPr="00D34907">
        <w:rPr>
          <w:rFonts w:ascii="Book Antiqua" w:hAnsi="Book Antiqua"/>
          <w:sz w:val="22"/>
          <w:szCs w:val="22"/>
        </w:rPr>
        <w:t xml:space="preserve">statistics for </w:t>
      </w:r>
      <w:r w:rsidR="00D34907">
        <w:rPr>
          <w:rFonts w:ascii="Book Antiqua" w:hAnsi="Book Antiqua"/>
          <w:sz w:val="22"/>
          <w:szCs w:val="22"/>
        </w:rPr>
        <w:t xml:space="preserve">the </w:t>
      </w:r>
      <w:r w:rsidR="00D34907" w:rsidRPr="00D34907">
        <w:rPr>
          <w:rFonts w:ascii="Book Antiqua" w:hAnsi="Book Antiqua"/>
          <w:sz w:val="22"/>
          <w:szCs w:val="22"/>
        </w:rPr>
        <w:t>Neuse River</w:t>
      </w:r>
      <w:r w:rsidR="00D34907">
        <w:rPr>
          <w:rFonts w:ascii="Book Antiqua" w:hAnsi="Book Antiqua"/>
          <w:sz w:val="22"/>
          <w:szCs w:val="22"/>
        </w:rPr>
        <w:t>. U</w:t>
      </w:r>
      <w:r w:rsidR="00D34907" w:rsidRPr="00D34907">
        <w:rPr>
          <w:rFonts w:ascii="Book Antiqua" w:hAnsi="Book Antiqua"/>
          <w:sz w:val="22"/>
          <w:szCs w:val="22"/>
        </w:rPr>
        <w:t>pstream drainage statistics from the Neuse River near Clayton, provided b</w:t>
      </w:r>
      <w:r w:rsidR="00D34907">
        <w:rPr>
          <w:rFonts w:ascii="Book Antiqua" w:hAnsi="Book Antiqua"/>
          <w:sz w:val="22"/>
          <w:szCs w:val="22"/>
        </w:rPr>
        <w:t>y USGS on May 15, 2009, supported</w:t>
      </w:r>
      <w:r w:rsidR="00D34907" w:rsidRPr="00D34907">
        <w:rPr>
          <w:rFonts w:ascii="Book Antiqua" w:hAnsi="Book Antiqua"/>
          <w:sz w:val="22"/>
          <w:szCs w:val="22"/>
        </w:rPr>
        <w:t xml:space="preserve"> the use of the historical values.  </w:t>
      </w:r>
    </w:p>
    <w:p w14:paraId="53471861" w14:textId="77777777" w:rsidR="00D34907" w:rsidRDefault="00D34907" w:rsidP="008F1E51">
      <w:pPr>
        <w:rPr>
          <w:rFonts w:ascii="Book Antiqua" w:hAnsi="Book Antiqua"/>
          <w:sz w:val="22"/>
          <w:szCs w:val="22"/>
        </w:rPr>
      </w:pPr>
    </w:p>
    <w:p w14:paraId="697F1588" w14:textId="77777777" w:rsidR="008F1E51" w:rsidRPr="008F1E51" w:rsidRDefault="008F1E51" w:rsidP="008F1E51">
      <w:pPr>
        <w:rPr>
          <w:rFonts w:ascii="Book Antiqua" w:hAnsi="Book Antiqua"/>
          <w:sz w:val="22"/>
          <w:szCs w:val="22"/>
        </w:rPr>
      </w:pPr>
      <w:r w:rsidRPr="008F1E51">
        <w:rPr>
          <w:rFonts w:ascii="Book Antiqua" w:hAnsi="Book Antiqua"/>
          <w:sz w:val="22"/>
          <w:szCs w:val="22"/>
        </w:rPr>
        <w:t>Based on this analysis, the following permitting actions are proposed for this permit:</w:t>
      </w:r>
    </w:p>
    <w:p w14:paraId="4B69E982" w14:textId="77777777" w:rsidR="008F1E51" w:rsidRPr="007870F7" w:rsidRDefault="008F1E51" w:rsidP="00AC1E56">
      <w:pPr>
        <w:numPr>
          <w:ilvl w:val="0"/>
          <w:numId w:val="18"/>
        </w:numPr>
        <w:rPr>
          <w:rFonts w:ascii="Book Antiqua" w:hAnsi="Book Antiqua"/>
          <w:sz w:val="22"/>
          <w:szCs w:val="22"/>
        </w:rPr>
      </w:pPr>
      <w:r w:rsidRPr="007870F7">
        <w:rPr>
          <w:rFonts w:ascii="Book Antiqua" w:hAnsi="Book Antiqua"/>
          <w:sz w:val="22"/>
          <w:szCs w:val="22"/>
          <w:u w:val="single"/>
        </w:rPr>
        <w:t>Effluent Limit with Monitoring</w:t>
      </w:r>
      <w:r w:rsidRPr="007870F7">
        <w:rPr>
          <w:rFonts w:ascii="Book Antiqua" w:hAnsi="Book Antiqua"/>
          <w:sz w:val="22"/>
          <w:szCs w:val="22"/>
        </w:rPr>
        <w:t>.  The following parameters will receive a water quality-based effluent limit (WQBEL) since they demonstrated a reasonable potential to exceed applicable water quality sta</w:t>
      </w:r>
      <w:r w:rsidR="007870F7" w:rsidRPr="007870F7">
        <w:rPr>
          <w:rFonts w:ascii="Book Antiqua" w:hAnsi="Book Antiqua"/>
          <w:sz w:val="22"/>
          <w:szCs w:val="22"/>
        </w:rPr>
        <w:t>ndards/criteria: None</w:t>
      </w:r>
      <w:r w:rsidRPr="007870F7">
        <w:rPr>
          <w:rFonts w:ascii="Book Antiqua" w:hAnsi="Book Antiqua"/>
          <w:sz w:val="22"/>
          <w:szCs w:val="22"/>
        </w:rPr>
        <w:t>.</w:t>
      </w:r>
    </w:p>
    <w:p w14:paraId="392FF7AB" w14:textId="77777777" w:rsidR="00235354" w:rsidRDefault="008F1E51" w:rsidP="00AC1E56">
      <w:pPr>
        <w:numPr>
          <w:ilvl w:val="0"/>
          <w:numId w:val="18"/>
        </w:numPr>
        <w:rPr>
          <w:rFonts w:ascii="Book Antiqua" w:hAnsi="Book Antiqua"/>
          <w:sz w:val="22"/>
          <w:szCs w:val="22"/>
        </w:rPr>
      </w:pPr>
      <w:r w:rsidRPr="00235354">
        <w:rPr>
          <w:rFonts w:ascii="Book Antiqua" w:hAnsi="Book Antiqua"/>
          <w:sz w:val="22"/>
          <w:szCs w:val="22"/>
          <w:u w:val="single"/>
        </w:rPr>
        <w:t>Monitoring Only</w:t>
      </w:r>
      <w:r w:rsidRPr="00235354">
        <w:rPr>
          <w:rFonts w:ascii="Book Antiqua" w:hAnsi="Book Antiqua"/>
          <w:sz w:val="22"/>
          <w:szCs w:val="22"/>
        </w:rPr>
        <w:t>.  The following parameters will receive a monitor-only requirement since they did not demonstrate reasonable potential to exceed applicable water quality standards/criteria, but the maximum predicted concentration was &gt;50% of the allowable</w:t>
      </w:r>
      <w:r w:rsidR="007870F7" w:rsidRPr="00235354">
        <w:rPr>
          <w:rFonts w:ascii="Book Antiqua" w:hAnsi="Book Antiqua"/>
          <w:sz w:val="22"/>
          <w:szCs w:val="22"/>
        </w:rPr>
        <w:t xml:space="preserve"> concentration: t</w:t>
      </w:r>
      <w:r w:rsidRPr="00235354">
        <w:rPr>
          <w:rFonts w:ascii="Book Antiqua" w:hAnsi="Book Antiqua"/>
          <w:sz w:val="22"/>
          <w:szCs w:val="22"/>
        </w:rPr>
        <w:t>otal selenium.</w:t>
      </w:r>
      <w:r w:rsidR="007870F7" w:rsidRPr="00235354">
        <w:rPr>
          <w:rFonts w:ascii="Book Antiqua" w:hAnsi="Book Antiqua"/>
          <w:sz w:val="22"/>
          <w:szCs w:val="22"/>
        </w:rPr>
        <w:t xml:space="preserve"> </w:t>
      </w:r>
    </w:p>
    <w:p w14:paraId="003D33FE" w14:textId="77777777" w:rsidR="008F1E51" w:rsidRPr="00235354" w:rsidRDefault="008F1E51" w:rsidP="004345EE">
      <w:pPr>
        <w:numPr>
          <w:ilvl w:val="0"/>
          <w:numId w:val="18"/>
        </w:numPr>
        <w:rPr>
          <w:rFonts w:ascii="Book Antiqua" w:hAnsi="Book Antiqua"/>
          <w:sz w:val="22"/>
          <w:szCs w:val="22"/>
        </w:rPr>
      </w:pPr>
      <w:r w:rsidRPr="00235354">
        <w:rPr>
          <w:rFonts w:ascii="Book Antiqua" w:hAnsi="Book Antiqua"/>
          <w:sz w:val="22"/>
          <w:szCs w:val="22"/>
          <w:u w:val="single"/>
        </w:rPr>
        <w:t>No Limit or Monitoring</w:t>
      </w:r>
      <w:r w:rsidRPr="00235354">
        <w:rPr>
          <w:rFonts w:ascii="Book Antiqua" w:hAnsi="Book Antiqua"/>
          <w:sz w:val="22"/>
          <w:szCs w:val="22"/>
        </w:rPr>
        <w:t>: The following parameters will not receive a limit or monitoring, since they did not demonstrate reasonable potential to exceed applicable water quality standards/criteria and the maximum predicted concentration was &lt;50% of the al</w:t>
      </w:r>
      <w:r w:rsidR="001C234D" w:rsidRPr="00235354">
        <w:rPr>
          <w:rFonts w:ascii="Book Antiqua" w:hAnsi="Book Antiqua"/>
          <w:sz w:val="22"/>
          <w:szCs w:val="22"/>
        </w:rPr>
        <w:t>lowable concentration:</w:t>
      </w:r>
      <w:r w:rsidR="00397A78" w:rsidRPr="00397A78">
        <w:t xml:space="preserve"> </w:t>
      </w:r>
      <w:r w:rsidR="00397A78" w:rsidRPr="00397A78">
        <w:rPr>
          <w:rFonts w:ascii="Book Antiqua" w:hAnsi="Book Antiqua"/>
          <w:sz w:val="22"/>
          <w:szCs w:val="22"/>
        </w:rPr>
        <w:t xml:space="preserve">antimony, barium, cadmium, chlorides, chromium, </w:t>
      </w:r>
      <w:r w:rsidR="00397A78">
        <w:rPr>
          <w:rFonts w:ascii="Book Antiqua" w:hAnsi="Book Antiqua"/>
          <w:sz w:val="22"/>
          <w:szCs w:val="22"/>
        </w:rPr>
        <w:t>copper, fluoride, lead,</w:t>
      </w:r>
      <w:r w:rsidR="00397A78" w:rsidRPr="00397A78">
        <w:rPr>
          <w:rFonts w:ascii="Book Antiqua" w:hAnsi="Book Antiqua"/>
          <w:sz w:val="22"/>
          <w:szCs w:val="22"/>
        </w:rPr>
        <w:t xml:space="preserve"> molybd</w:t>
      </w:r>
      <w:r w:rsidR="006E7563">
        <w:rPr>
          <w:rFonts w:ascii="Book Antiqua" w:hAnsi="Book Antiqua"/>
          <w:sz w:val="22"/>
          <w:szCs w:val="22"/>
        </w:rPr>
        <w:t xml:space="preserve">enum, </w:t>
      </w:r>
      <w:r w:rsidR="004345EE">
        <w:rPr>
          <w:rFonts w:ascii="Book Antiqua" w:hAnsi="Book Antiqua"/>
          <w:sz w:val="22"/>
          <w:szCs w:val="22"/>
        </w:rPr>
        <w:t xml:space="preserve">nickel, </w:t>
      </w:r>
      <w:r w:rsidR="004345EE" w:rsidRPr="00397A78">
        <w:rPr>
          <w:rFonts w:ascii="Book Antiqua" w:hAnsi="Book Antiqua"/>
          <w:sz w:val="22"/>
          <w:szCs w:val="22"/>
        </w:rPr>
        <w:t>sulfate</w:t>
      </w:r>
      <w:r w:rsidR="00397A78" w:rsidRPr="00397A78">
        <w:rPr>
          <w:rFonts w:ascii="Book Antiqua" w:hAnsi="Book Antiqua"/>
          <w:sz w:val="22"/>
          <w:szCs w:val="22"/>
        </w:rPr>
        <w:t>, thallium, and zinc.</w:t>
      </w:r>
      <w:r w:rsidR="001C234D" w:rsidRPr="00235354">
        <w:rPr>
          <w:rFonts w:ascii="Book Antiqua" w:hAnsi="Book Antiqua"/>
          <w:sz w:val="22"/>
          <w:szCs w:val="22"/>
        </w:rPr>
        <w:t xml:space="preserve"> </w:t>
      </w:r>
      <w:r w:rsidR="004345EE">
        <w:rPr>
          <w:rFonts w:ascii="Book Antiqua" w:hAnsi="Book Antiqua"/>
          <w:sz w:val="22"/>
          <w:szCs w:val="22"/>
        </w:rPr>
        <w:t xml:space="preserve">Mercury and arsenic </w:t>
      </w:r>
      <w:r w:rsidR="004345EE" w:rsidRPr="004345EE">
        <w:rPr>
          <w:rFonts w:ascii="Book Antiqua" w:hAnsi="Book Antiqua"/>
          <w:sz w:val="22"/>
          <w:szCs w:val="22"/>
        </w:rPr>
        <w:t>did not demonstrate reasonable potential to exceed applicable water quality standards/criteria and the maximum predicted concentration was &lt;50% of the allowable concentration</w:t>
      </w:r>
      <w:r w:rsidR="004345EE">
        <w:rPr>
          <w:rFonts w:ascii="Book Antiqua" w:hAnsi="Book Antiqua"/>
          <w:sz w:val="22"/>
          <w:szCs w:val="22"/>
        </w:rPr>
        <w:t xml:space="preserve">; however, they continue to be pollutants of concern and monitoring for these parameters was maintained in Outfall 001 as discussed below. </w:t>
      </w:r>
    </w:p>
    <w:p w14:paraId="470034B8" w14:textId="77777777" w:rsidR="008F1E51" w:rsidRPr="007870F7" w:rsidRDefault="008F1E51" w:rsidP="00AC1E56">
      <w:pPr>
        <w:numPr>
          <w:ilvl w:val="0"/>
          <w:numId w:val="18"/>
        </w:numPr>
        <w:rPr>
          <w:rFonts w:ascii="Book Antiqua" w:hAnsi="Book Antiqua"/>
          <w:sz w:val="22"/>
          <w:szCs w:val="22"/>
        </w:rPr>
      </w:pPr>
      <w:r w:rsidRPr="007870F7">
        <w:rPr>
          <w:rFonts w:ascii="Book Antiqua" w:hAnsi="Book Antiqua"/>
          <w:sz w:val="22"/>
          <w:szCs w:val="22"/>
          <w:u w:val="single"/>
        </w:rPr>
        <w:t>Summary of new limits added based on RPA</w:t>
      </w:r>
      <w:r w:rsidR="007870F7" w:rsidRPr="007870F7">
        <w:rPr>
          <w:rFonts w:ascii="Book Antiqua" w:hAnsi="Book Antiqua"/>
          <w:sz w:val="22"/>
          <w:szCs w:val="22"/>
        </w:rPr>
        <w:t>: none</w:t>
      </w:r>
      <w:r w:rsidRPr="007870F7">
        <w:rPr>
          <w:rFonts w:ascii="Book Antiqua" w:hAnsi="Book Antiqua"/>
          <w:sz w:val="22"/>
          <w:szCs w:val="22"/>
        </w:rPr>
        <w:t>.</w:t>
      </w:r>
    </w:p>
    <w:p w14:paraId="6DF35F71" w14:textId="77777777" w:rsidR="008F1E51" w:rsidRDefault="008F1E51" w:rsidP="00AC1E56">
      <w:pPr>
        <w:numPr>
          <w:ilvl w:val="0"/>
          <w:numId w:val="18"/>
        </w:numPr>
        <w:rPr>
          <w:rFonts w:ascii="Book Antiqua" w:hAnsi="Book Antiqua"/>
          <w:sz w:val="22"/>
          <w:szCs w:val="22"/>
        </w:rPr>
      </w:pPr>
      <w:r w:rsidRPr="007870F7">
        <w:rPr>
          <w:rFonts w:ascii="Book Antiqua" w:hAnsi="Book Antiqua"/>
          <w:sz w:val="22"/>
          <w:szCs w:val="22"/>
          <w:u w:val="single"/>
        </w:rPr>
        <w:t>Summary of existing limits deleted based on RPA</w:t>
      </w:r>
      <w:r w:rsidR="001C234D">
        <w:rPr>
          <w:rFonts w:ascii="Book Antiqua" w:hAnsi="Book Antiqua"/>
          <w:sz w:val="22"/>
          <w:szCs w:val="22"/>
        </w:rPr>
        <w:t>:</w:t>
      </w:r>
      <w:r w:rsidR="00235354">
        <w:rPr>
          <w:rFonts w:ascii="Book Antiqua" w:hAnsi="Book Antiqua"/>
          <w:sz w:val="22"/>
          <w:szCs w:val="22"/>
        </w:rPr>
        <w:t xml:space="preserve"> none.</w:t>
      </w:r>
    </w:p>
    <w:p w14:paraId="2CA17028" w14:textId="77777777" w:rsidR="000823C4" w:rsidRDefault="000823C4" w:rsidP="000823C4">
      <w:pPr>
        <w:ind w:left="720"/>
        <w:rPr>
          <w:rFonts w:ascii="Book Antiqua" w:hAnsi="Book Antiqua"/>
          <w:sz w:val="22"/>
          <w:szCs w:val="22"/>
        </w:rPr>
      </w:pPr>
    </w:p>
    <w:p w14:paraId="48587CFB" w14:textId="77777777" w:rsidR="008F1E51" w:rsidRPr="004E0453" w:rsidRDefault="008F1E51" w:rsidP="00AC2277">
      <w:pPr>
        <w:pStyle w:val="ListParagraph"/>
        <w:numPr>
          <w:ilvl w:val="0"/>
          <w:numId w:val="17"/>
        </w:numPr>
        <w:ind w:left="360" w:right="5"/>
        <w:jc w:val="both"/>
        <w:rPr>
          <w:rFonts w:ascii="Book Antiqua" w:hAnsi="Book Antiqua"/>
          <w:sz w:val="22"/>
          <w:szCs w:val="22"/>
        </w:rPr>
      </w:pPr>
      <w:r w:rsidRPr="004E0453">
        <w:rPr>
          <w:rFonts w:ascii="Book Antiqua" w:hAnsi="Book Antiqua"/>
          <w:sz w:val="22"/>
          <w:szCs w:val="22"/>
        </w:rPr>
        <w:t>Toxicity Testing:</w:t>
      </w:r>
    </w:p>
    <w:p w14:paraId="05BF89D8" w14:textId="77777777" w:rsidR="008F1E51" w:rsidRPr="008F1E51" w:rsidRDefault="008F1E51" w:rsidP="008F1E51">
      <w:pPr>
        <w:ind w:right="5"/>
        <w:jc w:val="both"/>
        <w:rPr>
          <w:rFonts w:ascii="Book Antiqua" w:hAnsi="Book Antiqua"/>
          <w:sz w:val="22"/>
          <w:szCs w:val="22"/>
        </w:rPr>
      </w:pPr>
      <w:r w:rsidRPr="008F1E51">
        <w:rPr>
          <w:rFonts w:ascii="Book Antiqua" w:hAnsi="Book Antiqua"/>
          <w:sz w:val="22"/>
          <w:szCs w:val="22"/>
        </w:rPr>
        <w:t>Current Requirement:</w:t>
      </w:r>
      <w:r w:rsidRPr="008F1E51">
        <w:rPr>
          <w:rFonts w:ascii="Book Antiqua" w:hAnsi="Book Antiqua"/>
          <w:sz w:val="22"/>
          <w:szCs w:val="22"/>
        </w:rPr>
        <w:tab/>
      </w:r>
      <w:r w:rsidRPr="008F1E51">
        <w:rPr>
          <w:rFonts w:ascii="Book Antiqua" w:hAnsi="Book Antiqua"/>
          <w:sz w:val="22"/>
          <w:szCs w:val="22"/>
        </w:rPr>
        <w:tab/>
      </w:r>
      <w:r w:rsidR="00586322">
        <w:rPr>
          <w:rFonts w:ascii="Book Antiqua" w:hAnsi="Book Antiqua"/>
          <w:sz w:val="22"/>
          <w:szCs w:val="22"/>
        </w:rPr>
        <w:t>Outfall 001</w:t>
      </w:r>
      <w:r w:rsidR="00106AFD">
        <w:rPr>
          <w:rFonts w:ascii="Book Antiqua" w:hAnsi="Book Antiqua"/>
          <w:sz w:val="22"/>
          <w:szCs w:val="22"/>
        </w:rPr>
        <w:t xml:space="preserve"> –  Chronic P/F @ 2</w:t>
      </w:r>
      <w:r w:rsidRPr="008F1E51">
        <w:rPr>
          <w:rFonts w:ascii="Book Antiqua" w:hAnsi="Book Antiqua"/>
          <w:sz w:val="22"/>
          <w:szCs w:val="22"/>
        </w:rPr>
        <w:t xml:space="preserve">.1% using </w:t>
      </w:r>
      <w:proofErr w:type="spellStart"/>
      <w:r w:rsidRPr="008F1E51">
        <w:rPr>
          <w:rFonts w:ascii="Book Antiqua" w:hAnsi="Book Antiqua"/>
          <w:sz w:val="22"/>
          <w:szCs w:val="22"/>
        </w:rPr>
        <w:t>Ceriodaphnia</w:t>
      </w:r>
      <w:proofErr w:type="spellEnd"/>
      <w:r w:rsidR="00106AFD">
        <w:rPr>
          <w:rFonts w:ascii="Book Antiqua" w:hAnsi="Book Antiqua"/>
          <w:sz w:val="22"/>
          <w:szCs w:val="22"/>
        </w:rPr>
        <w:t>, Quarterly</w:t>
      </w:r>
    </w:p>
    <w:p w14:paraId="2017E316" w14:textId="77777777" w:rsidR="008F1E51" w:rsidRPr="008F1E51" w:rsidRDefault="008F1E51" w:rsidP="008F1E51">
      <w:pPr>
        <w:ind w:right="5"/>
        <w:jc w:val="both"/>
        <w:rPr>
          <w:rFonts w:ascii="Book Antiqua" w:hAnsi="Book Antiqua"/>
          <w:sz w:val="22"/>
          <w:szCs w:val="22"/>
        </w:rPr>
      </w:pPr>
      <w:r w:rsidRPr="008F1E51">
        <w:rPr>
          <w:rFonts w:ascii="Book Antiqua" w:hAnsi="Book Antiqua"/>
          <w:sz w:val="22"/>
          <w:szCs w:val="22"/>
        </w:rPr>
        <w:t>Reco</w:t>
      </w:r>
      <w:r w:rsidR="00586322">
        <w:rPr>
          <w:rFonts w:ascii="Book Antiqua" w:hAnsi="Book Antiqua"/>
          <w:sz w:val="22"/>
          <w:szCs w:val="22"/>
        </w:rPr>
        <w:t>mmended Requirement:</w:t>
      </w:r>
      <w:r w:rsidR="00586322">
        <w:rPr>
          <w:rFonts w:ascii="Book Antiqua" w:hAnsi="Book Antiqua"/>
          <w:sz w:val="22"/>
          <w:szCs w:val="22"/>
        </w:rPr>
        <w:tab/>
        <w:t>Outfall 001</w:t>
      </w:r>
      <w:r w:rsidR="00E47D60">
        <w:rPr>
          <w:rFonts w:ascii="Book Antiqua" w:hAnsi="Book Antiqua"/>
          <w:sz w:val="22"/>
          <w:szCs w:val="22"/>
        </w:rPr>
        <w:t>–  Chronic P/F @ 1.3</w:t>
      </w:r>
      <w:r w:rsidRPr="008F1E51">
        <w:rPr>
          <w:rFonts w:ascii="Book Antiqua" w:hAnsi="Book Antiqua"/>
          <w:sz w:val="22"/>
          <w:szCs w:val="22"/>
        </w:rPr>
        <w:t xml:space="preserve">% using </w:t>
      </w:r>
      <w:proofErr w:type="spellStart"/>
      <w:r w:rsidRPr="008F1E51">
        <w:rPr>
          <w:rFonts w:ascii="Book Antiqua" w:hAnsi="Book Antiqua"/>
          <w:sz w:val="22"/>
          <w:szCs w:val="22"/>
        </w:rPr>
        <w:t>Ceriodaphnia</w:t>
      </w:r>
      <w:proofErr w:type="spellEnd"/>
      <w:r w:rsidR="00106AFD">
        <w:rPr>
          <w:rFonts w:ascii="Book Antiqua" w:hAnsi="Book Antiqua"/>
          <w:sz w:val="22"/>
          <w:szCs w:val="22"/>
        </w:rPr>
        <w:t>, Monthly</w:t>
      </w:r>
    </w:p>
    <w:p w14:paraId="4F6F7EA2" w14:textId="77777777" w:rsidR="00F770B5" w:rsidRDefault="00106AFD" w:rsidP="008F1E51">
      <w:pPr>
        <w:ind w:right="5"/>
        <w:jc w:val="both"/>
        <w:rPr>
          <w:rFonts w:ascii="Book Antiqua" w:hAnsi="Book Antiqua"/>
          <w:sz w:val="22"/>
          <w:szCs w:val="22"/>
        </w:rPr>
      </w:pPr>
      <w:r>
        <w:rPr>
          <w:rFonts w:ascii="Book Antiqua" w:hAnsi="Book Antiqua"/>
          <w:sz w:val="22"/>
          <w:szCs w:val="22"/>
        </w:rPr>
        <w:t>The new Instream Waste C</w:t>
      </w:r>
      <w:r w:rsidR="008F1E51" w:rsidRPr="008F1E51">
        <w:rPr>
          <w:rFonts w:ascii="Book Antiqua" w:hAnsi="Book Antiqua"/>
          <w:sz w:val="22"/>
          <w:szCs w:val="22"/>
        </w:rPr>
        <w:t xml:space="preserve">oncentration </w:t>
      </w:r>
      <w:r w:rsidR="00E47D60">
        <w:rPr>
          <w:rFonts w:ascii="Book Antiqua" w:hAnsi="Book Antiqua"/>
          <w:sz w:val="22"/>
          <w:szCs w:val="22"/>
        </w:rPr>
        <w:t xml:space="preserve">(IWC) of 1.257%, rounded to 1.3 %, </w:t>
      </w:r>
      <w:r w:rsidR="008F1E51" w:rsidRPr="008F1E51">
        <w:rPr>
          <w:rFonts w:ascii="Book Antiqua" w:hAnsi="Book Antiqua"/>
          <w:sz w:val="22"/>
          <w:szCs w:val="22"/>
        </w:rPr>
        <w:t>is based on the maximum</w:t>
      </w:r>
      <w:r>
        <w:rPr>
          <w:rFonts w:ascii="Book Antiqua" w:hAnsi="Book Antiqua"/>
          <w:sz w:val="22"/>
          <w:szCs w:val="22"/>
        </w:rPr>
        <w:t xml:space="preserve"> design flow of 2.16 MGD for </w:t>
      </w:r>
      <w:r w:rsidR="00E47D60">
        <w:rPr>
          <w:rFonts w:ascii="Book Antiqua" w:hAnsi="Book Antiqua"/>
          <w:sz w:val="22"/>
          <w:szCs w:val="22"/>
        </w:rPr>
        <w:t>the Wastewater Treatment System and the historical summer 7Q10 flow of 263 cfs.</w:t>
      </w:r>
    </w:p>
    <w:p w14:paraId="0359FD2C" w14:textId="77777777" w:rsidR="000823C4" w:rsidRPr="000823C4" w:rsidRDefault="000823C4" w:rsidP="000823C4">
      <w:pPr>
        <w:ind w:right="5"/>
        <w:jc w:val="both"/>
        <w:rPr>
          <w:rFonts w:ascii="Book Antiqua" w:hAnsi="Book Antiqua"/>
          <w:sz w:val="22"/>
          <w:szCs w:val="22"/>
        </w:rPr>
      </w:pPr>
    </w:p>
    <w:p w14:paraId="2E523F2D" w14:textId="77777777" w:rsidR="008F1E51" w:rsidRPr="00AC2277" w:rsidRDefault="008F1E51" w:rsidP="00AC2277">
      <w:pPr>
        <w:pStyle w:val="ListParagraph"/>
        <w:numPr>
          <w:ilvl w:val="0"/>
          <w:numId w:val="17"/>
        </w:numPr>
        <w:ind w:left="360"/>
        <w:jc w:val="both"/>
        <w:rPr>
          <w:rFonts w:ascii="Book Antiqua" w:hAnsi="Book Antiqua"/>
          <w:bCs/>
          <w:sz w:val="22"/>
          <w:szCs w:val="22"/>
        </w:rPr>
      </w:pPr>
      <w:r w:rsidRPr="00AC2277">
        <w:rPr>
          <w:rFonts w:ascii="Book Antiqua" w:hAnsi="Book Antiqua"/>
          <w:bCs/>
          <w:sz w:val="22"/>
          <w:szCs w:val="22"/>
        </w:rPr>
        <w:t>Mercury Evaluation:</w:t>
      </w:r>
    </w:p>
    <w:p w14:paraId="244E720C" w14:textId="77777777" w:rsidR="00B53DFE" w:rsidRDefault="00B53DFE" w:rsidP="008F1E51">
      <w:pPr>
        <w:jc w:val="both"/>
        <w:rPr>
          <w:rFonts w:ascii="Book Antiqua" w:hAnsi="Book Antiqua"/>
          <w:bCs/>
          <w:sz w:val="22"/>
          <w:szCs w:val="22"/>
        </w:rPr>
      </w:pPr>
      <w:r>
        <w:rPr>
          <w:rFonts w:ascii="Book Antiqua" w:hAnsi="Book Antiqua"/>
          <w:bCs/>
          <w:sz w:val="22"/>
          <w:szCs w:val="22"/>
        </w:rPr>
        <w:t>Four samples were provided on mercury as follows:</w:t>
      </w:r>
    </w:p>
    <w:p w14:paraId="707A01E2" w14:textId="4CA95557" w:rsidR="00B53DFE" w:rsidRDefault="00B53DFE" w:rsidP="008F1E51">
      <w:pPr>
        <w:jc w:val="both"/>
        <w:rPr>
          <w:rFonts w:ascii="Book Antiqua" w:hAnsi="Book Antiqua"/>
          <w:bCs/>
          <w:sz w:val="22"/>
          <w:szCs w:val="22"/>
        </w:rPr>
      </w:pPr>
      <w:r>
        <w:rPr>
          <w:rFonts w:ascii="Book Antiqua" w:hAnsi="Book Antiqua"/>
          <w:bCs/>
          <w:sz w:val="22"/>
          <w:szCs w:val="22"/>
        </w:rPr>
        <w:t xml:space="preserve">November </w:t>
      </w:r>
      <w:r w:rsidR="00C076F2">
        <w:rPr>
          <w:rFonts w:ascii="Book Antiqua" w:hAnsi="Book Antiqua"/>
          <w:bCs/>
          <w:sz w:val="22"/>
          <w:szCs w:val="22"/>
        </w:rPr>
        <w:t xml:space="preserve">2012 </w:t>
      </w:r>
      <w:r>
        <w:rPr>
          <w:rFonts w:ascii="Book Antiqua" w:hAnsi="Book Antiqua"/>
          <w:bCs/>
          <w:sz w:val="22"/>
          <w:szCs w:val="22"/>
        </w:rPr>
        <w:t xml:space="preserve">2C application 2C data - </w:t>
      </w:r>
      <w:r w:rsidR="00BF2EB4">
        <w:rPr>
          <w:rFonts w:ascii="Book Antiqua" w:hAnsi="Book Antiqua"/>
          <w:bCs/>
          <w:sz w:val="22"/>
          <w:szCs w:val="22"/>
        </w:rPr>
        <w:t>&lt; 200 ng/L</w:t>
      </w:r>
    </w:p>
    <w:p w14:paraId="13A73EE7" w14:textId="77777777" w:rsidR="00BF2EB4" w:rsidRDefault="00BF2EB4" w:rsidP="008F1E51">
      <w:pPr>
        <w:jc w:val="both"/>
        <w:rPr>
          <w:rFonts w:ascii="Book Antiqua" w:hAnsi="Book Antiqua"/>
          <w:bCs/>
          <w:sz w:val="22"/>
          <w:szCs w:val="22"/>
        </w:rPr>
      </w:pPr>
      <w:r>
        <w:rPr>
          <w:rFonts w:ascii="Book Antiqua" w:hAnsi="Book Antiqua"/>
          <w:bCs/>
          <w:sz w:val="22"/>
          <w:szCs w:val="22"/>
        </w:rPr>
        <w:t xml:space="preserve">March 2015 </w:t>
      </w:r>
      <w:r w:rsidR="00A33F61">
        <w:rPr>
          <w:rFonts w:ascii="Book Antiqua" w:hAnsi="Book Antiqua"/>
          <w:bCs/>
          <w:sz w:val="22"/>
          <w:szCs w:val="22"/>
        </w:rPr>
        <w:t xml:space="preserve">active </w:t>
      </w:r>
      <w:r>
        <w:rPr>
          <w:rFonts w:ascii="Book Antiqua" w:hAnsi="Book Antiqua"/>
          <w:bCs/>
          <w:sz w:val="22"/>
          <w:szCs w:val="22"/>
        </w:rPr>
        <w:t>ash basin free water samples: &lt;0.5 ng/L, 1.35 ng/L, &lt;</w:t>
      </w:r>
      <w:r w:rsidR="00A33F61">
        <w:rPr>
          <w:rFonts w:ascii="Book Antiqua" w:hAnsi="Book Antiqua"/>
          <w:bCs/>
          <w:sz w:val="22"/>
          <w:szCs w:val="22"/>
        </w:rPr>
        <w:t>0</w:t>
      </w:r>
      <w:r>
        <w:rPr>
          <w:rFonts w:ascii="Book Antiqua" w:hAnsi="Book Antiqua"/>
          <w:bCs/>
          <w:sz w:val="22"/>
          <w:szCs w:val="22"/>
        </w:rPr>
        <w:t>.5 ng/L</w:t>
      </w:r>
    </w:p>
    <w:p w14:paraId="1224EAE1" w14:textId="77777777" w:rsidR="00BF2EB4" w:rsidRPr="00B53DFE" w:rsidRDefault="00ED2AFA" w:rsidP="008F1E51">
      <w:pPr>
        <w:jc w:val="both"/>
        <w:rPr>
          <w:rFonts w:ascii="Book Antiqua" w:hAnsi="Book Antiqua"/>
          <w:bCs/>
          <w:sz w:val="22"/>
          <w:szCs w:val="22"/>
        </w:rPr>
      </w:pPr>
      <w:r>
        <w:rPr>
          <w:rFonts w:ascii="Book Antiqua" w:hAnsi="Book Antiqua"/>
          <w:bCs/>
          <w:sz w:val="22"/>
          <w:szCs w:val="22"/>
        </w:rPr>
        <w:t xml:space="preserve">Annual average </w:t>
      </w:r>
      <w:r w:rsidR="00BF2EB4">
        <w:rPr>
          <w:rFonts w:ascii="Book Antiqua" w:hAnsi="Book Antiqua"/>
          <w:bCs/>
          <w:sz w:val="22"/>
          <w:szCs w:val="22"/>
        </w:rPr>
        <w:t>discharge limitations for</w:t>
      </w:r>
      <w:r w:rsidR="00DB7DD8">
        <w:rPr>
          <w:rFonts w:ascii="Book Antiqua" w:hAnsi="Book Antiqua"/>
          <w:bCs/>
          <w:sz w:val="22"/>
          <w:szCs w:val="22"/>
        </w:rPr>
        <w:t xml:space="preserve"> mercury at Outfall 001 are</w:t>
      </w:r>
      <w:r w:rsidR="00BF2EB4">
        <w:rPr>
          <w:rFonts w:ascii="Book Antiqua" w:hAnsi="Book Antiqua"/>
          <w:bCs/>
          <w:sz w:val="22"/>
          <w:szCs w:val="22"/>
        </w:rPr>
        <w:t xml:space="preserve"> based on a T</w:t>
      </w:r>
      <w:r w:rsidR="00DB7DD8">
        <w:rPr>
          <w:rFonts w:ascii="Book Antiqua" w:hAnsi="Book Antiqua"/>
          <w:bCs/>
          <w:sz w:val="22"/>
          <w:szCs w:val="22"/>
        </w:rPr>
        <w:t xml:space="preserve">echnology </w:t>
      </w:r>
      <w:r w:rsidR="00BF2EB4">
        <w:rPr>
          <w:rFonts w:ascii="Book Antiqua" w:hAnsi="Book Antiqua"/>
          <w:bCs/>
          <w:sz w:val="22"/>
          <w:szCs w:val="22"/>
        </w:rPr>
        <w:t>B</w:t>
      </w:r>
      <w:r w:rsidR="00DB7DD8">
        <w:rPr>
          <w:rFonts w:ascii="Book Antiqua" w:hAnsi="Book Antiqua"/>
          <w:bCs/>
          <w:sz w:val="22"/>
          <w:szCs w:val="22"/>
        </w:rPr>
        <w:t xml:space="preserve">ased </w:t>
      </w:r>
      <w:r w:rsidR="00BF2EB4">
        <w:rPr>
          <w:rFonts w:ascii="Book Antiqua" w:hAnsi="Book Antiqua"/>
          <w:bCs/>
          <w:sz w:val="22"/>
          <w:szCs w:val="22"/>
        </w:rPr>
        <w:t>E</w:t>
      </w:r>
      <w:r w:rsidR="00DB7DD8">
        <w:rPr>
          <w:rFonts w:ascii="Book Antiqua" w:hAnsi="Book Antiqua"/>
          <w:bCs/>
          <w:sz w:val="22"/>
          <w:szCs w:val="22"/>
        </w:rPr>
        <w:t xml:space="preserve">ffluent </w:t>
      </w:r>
      <w:r w:rsidR="00BF2EB4">
        <w:rPr>
          <w:rFonts w:ascii="Book Antiqua" w:hAnsi="Book Antiqua"/>
          <w:bCs/>
          <w:sz w:val="22"/>
          <w:szCs w:val="22"/>
        </w:rPr>
        <w:t>L</w:t>
      </w:r>
      <w:r w:rsidR="00DB7DD8">
        <w:rPr>
          <w:rFonts w:ascii="Book Antiqua" w:hAnsi="Book Antiqua"/>
          <w:bCs/>
          <w:sz w:val="22"/>
          <w:szCs w:val="22"/>
        </w:rPr>
        <w:t>imitation (TBEL)</w:t>
      </w:r>
      <w:r w:rsidR="00BF2EB4">
        <w:rPr>
          <w:rFonts w:ascii="Book Antiqua" w:hAnsi="Book Antiqua"/>
          <w:bCs/>
          <w:sz w:val="22"/>
          <w:szCs w:val="22"/>
        </w:rPr>
        <w:t xml:space="preserve"> of 47 ng/L and a W</w:t>
      </w:r>
      <w:r w:rsidR="00DB7DD8">
        <w:rPr>
          <w:rFonts w:ascii="Book Antiqua" w:hAnsi="Book Antiqua"/>
          <w:bCs/>
          <w:sz w:val="22"/>
          <w:szCs w:val="22"/>
        </w:rPr>
        <w:t xml:space="preserve">ater </w:t>
      </w:r>
      <w:r w:rsidR="00BF2EB4">
        <w:rPr>
          <w:rFonts w:ascii="Book Antiqua" w:hAnsi="Book Antiqua"/>
          <w:bCs/>
          <w:sz w:val="22"/>
          <w:szCs w:val="22"/>
        </w:rPr>
        <w:t>Q</w:t>
      </w:r>
      <w:r w:rsidR="00DB7DD8">
        <w:rPr>
          <w:rFonts w:ascii="Book Antiqua" w:hAnsi="Book Antiqua"/>
          <w:bCs/>
          <w:sz w:val="22"/>
          <w:szCs w:val="22"/>
        </w:rPr>
        <w:t xml:space="preserve">uality </w:t>
      </w:r>
      <w:r w:rsidR="00BF2EB4">
        <w:rPr>
          <w:rFonts w:ascii="Book Antiqua" w:hAnsi="Book Antiqua"/>
          <w:bCs/>
          <w:sz w:val="22"/>
          <w:szCs w:val="22"/>
        </w:rPr>
        <w:t>B</w:t>
      </w:r>
      <w:r w:rsidR="00DB7DD8">
        <w:rPr>
          <w:rFonts w:ascii="Book Antiqua" w:hAnsi="Book Antiqua"/>
          <w:bCs/>
          <w:sz w:val="22"/>
          <w:szCs w:val="22"/>
        </w:rPr>
        <w:t xml:space="preserve">ased </w:t>
      </w:r>
      <w:r w:rsidR="00BF2EB4">
        <w:rPr>
          <w:rFonts w:ascii="Book Antiqua" w:hAnsi="Book Antiqua"/>
          <w:bCs/>
          <w:sz w:val="22"/>
          <w:szCs w:val="22"/>
        </w:rPr>
        <w:t>E</w:t>
      </w:r>
      <w:r w:rsidR="00DB7DD8">
        <w:rPr>
          <w:rFonts w:ascii="Book Antiqua" w:hAnsi="Book Antiqua"/>
          <w:bCs/>
          <w:sz w:val="22"/>
          <w:szCs w:val="22"/>
        </w:rPr>
        <w:t xml:space="preserve">ffluent </w:t>
      </w:r>
      <w:r w:rsidR="00BF2EB4">
        <w:rPr>
          <w:rFonts w:ascii="Book Antiqua" w:hAnsi="Book Antiqua"/>
          <w:bCs/>
          <w:sz w:val="22"/>
          <w:szCs w:val="22"/>
        </w:rPr>
        <w:t>L</w:t>
      </w:r>
      <w:r w:rsidR="00DB7DD8">
        <w:rPr>
          <w:rFonts w:ascii="Book Antiqua" w:hAnsi="Book Antiqua"/>
          <w:bCs/>
          <w:sz w:val="22"/>
          <w:szCs w:val="22"/>
        </w:rPr>
        <w:t>imitation (WQBEL)</w:t>
      </w:r>
      <w:r w:rsidR="00BF2EB4">
        <w:rPr>
          <w:rFonts w:ascii="Book Antiqua" w:hAnsi="Book Antiqua"/>
          <w:bCs/>
          <w:sz w:val="22"/>
          <w:szCs w:val="22"/>
        </w:rPr>
        <w:t xml:space="preserve"> of </w:t>
      </w:r>
      <w:r w:rsidR="00DB7DD8">
        <w:rPr>
          <w:rFonts w:ascii="Book Antiqua" w:hAnsi="Book Antiqua"/>
          <w:bCs/>
          <w:sz w:val="22"/>
          <w:szCs w:val="22"/>
        </w:rPr>
        <w:t>955</w:t>
      </w:r>
      <w:r w:rsidR="00BF2EB4">
        <w:rPr>
          <w:rFonts w:ascii="Book Antiqua" w:hAnsi="Book Antiqua"/>
          <w:bCs/>
          <w:sz w:val="22"/>
          <w:szCs w:val="22"/>
        </w:rPr>
        <w:t xml:space="preserve"> ng/L.  </w:t>
      </w:r>
      <w:r w:rsidR="00A33F61">
        <w:rPr>
          <w:rFonts w:ascii="Book Antiqua" w:hAnsi="Book Antiqua"/>
          <w:bCs/>
          <w:sz w:val="22"/>
          <w:szCs w:val="22"/>
        </w:rPr>
        <w:t>The TBEL</w:t>
      </w:r>
      <w:r w:rsidR="0061127B">
        <w:rPr>
          <w:rFonts w:ascii="Book Antiqua" w:hAnsi="Book Antiqua"/>
          <w:bCs/>
          <w:sz w:val="22"/>
          <w:szCs w:val="22"/>
        </w:rPr>
        <w:t xml:space="preserve"> was established in the 2012 NPDES Mercury TMDL Implementation Strategy and the WQBEL is based on the Water Quality Standard of 12 ng/L divided by the IWC.  </w:t>
      </w:r>
      <w:r w:rsidR="00BF2EB4">
        <w:rPr>
          <w:rFonts w:ascii="Book Antiqua" w:hAnsi="Book Antiqua"/>
          <w:bCs/>
          <w:sz w:val="22"/>
          <w:szCs w:val="22"/>
        </w:rPr>
        <w:t>Data shows Duke Energy can comply with the TBEL during Ash Basin decanting, however, mercury monitoring will be added to the permit since it is a pollutant of concern.</w:t>
      </w:r>
      <w:r>
        <w:rPr>
          <w:rFonts w:ascii="Book Antiqua" w:hAnsi="Book Antiqua"/>
          <w:bCs/>
          <w:sz w:val="22"/>
          <w:szCs w:val="22"/>
        </w:rPr>
        <w:t xml:space="preserve">  N</w:t>
      </w:r>
      <w:r w:rsidRPr="00ED2AFA">
        <w:rPr>
          <w:rFonts w:ascii="Book Antiqua" w:hAnsi="Book Antiqua"/>
          <w:bCs/>
          <w:sz w:val="22"/>
          <w:szCs w:val="22"/>
        </w:rPr>
        <w:t>o limit</w:t>
      </w:r>
      <w:r w:rsidR="0029327D">
        <w:rPr>
          <w:rFonts w:ascii="Book Antiqua" w:hAnsi="Book Antiqua"/>
          <w:bCs/>
          <w:sz w:val="22"/>
          <w:szCs w:val="22"/>
        </w:rPr>
        <w:t>s are</w:t>
      </w:r>
      <w:r w:rsidRPr="00ED2AFA">
        <w:rPr>
          <w:rFonts w:ascii="Book Antiqua" w:hAnsi="Book Antiqua"/>
          <w:bCs/>
          <w:sz w:val="22"/>
          <w:szCs w:val="22"/>
        </w:rPr>
        <w:t xml:space="preserve"> required for mercury.  </w:t>
      </w:r>
    </w:p>
    <w:p w14:paraId="635B87B8" w14:textId="77777777" w:rsidR="00923BC0" w:rsidRPr="008F1E51" w:rsidRDefault="00923BC0" w:rsidP="008F1E51">
      <w:pPr>
        <w:jc w:val="both"/>
        <w:rPr>
          <w:rFonts w:ascii="Book Antiqua" w:hAnsi="Book Antiqua"/>
          <w:bCs/>
          <w:sz w:val="22"/>
          <w:szCs w:val="22"/>
        </w:rPr>
      </w:pPr>
    </w:p>
    <w:p w14:paraId="74A5C7BE" w14:textId="77777777" w:rsidR="008F1E51" w:rsidRPr="008F1E51" w:rsidRDefault="00AC2277" w:rsidP="008F1E51">
      <w:pPr>
        <w:ind w:right="5"/>
        <w:jc w:val="both"/>
        <w:rPr>
          <w:rFonts w:ascii="Book Antiqua" w:hAnsi="Book Antiqua" w:cs="Arial"/>
          <w:i/>
          <w:iCs/>
          <w:sz w:val="22"/>
          <w:szCs w:val="22"/>
        </w:rPr>
      </w:pPr>
      <w:r>
        <w:rPr>
          <w:rFonts w:ascii="Book Antiqua" w:hAnsi="Book Antiqua" w:cs="Arial"/>
          <w:iCs/>
          <w:sz w:val="22"/>
          <w:szCs w:val="22"/>
        </w:rPr>
        <w:t>Table 3</w:t>
      </w:r>
      <w:r w:rsidR="008F1E51" w:rsidRPr="008F1E51">
        <w:rPr>
          <w:rFonts w:ascii="Book Antiqua" w:hAnsi="Book Antiqua" w:cs="Arial"/>
          <w:iCs/>
          <w:sz w:val="22"/>
          <w:szCs w:val="22"/>
        </w:rPr>
        <w:t>. Monitoring Requirements/Proposed Changes Outfall 00</w:t>
      </w:r>
      <w:r w:rsidR="00E319DC">
        <w:rPr>
          <w:rFonts w:ascii="Book Antiqua" w:hAnsi="Book Antiqua" w:cs="Arial"/>
          <w:iCs/>
          <w:sz w:val="22"/>
          <w:szCs w:val="22"/>
        </w:rPr>
        <w:t>1</w:t>
      </w:r>
      <w:r w:rsidR="009B4ADA">
        <w:rPr>
          <w:rFonts w:ascii="Book Antiqua" w:hAnsi="Book Antiqua" w:cs="Arial"/>
          <w:iCs/>
          <w:sz w:val="22"/>
          <w:szCs w:val="22"/>
        </w:rPr>
        <w:t xml:space="preserve"> – Ash Basin Decanting</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890"/>
        <w:gridCol w:w="1890"/>
        <w:gridCol w:w="4140"/>
      </w:tblGrid>
      <w:tr w:rsidR="008F1E51" w:rsidRPr="008F1E51" w14:paraId="50D9A3B2" w14:textId="77777777" w:rsidTr="007B7F9A">
        <w:tc>
          <w:tcPr>
            <w:tcW w:w="2088" w:type="dxa"/>
            <w:shd w:val="clear" w:color="auto" w:fill="C0C0C0"/>
            <w:vAlign w:val="center"/>
          </w:tcPr>
          <w:p w14:paraId="16ECCD4B" w14:textId="77777777" w:rsidR="008F1E51" w:rsidRPr="008F1E51" w:rsidRDefault="008F1E51" w:rsidP="008F1E51">
            <w:pPr>
              <w:ind w:right="5"/>
              <w:jc w:val="both"/>
              <w:rPr>
                <w:rFonts w:ascii="Book Antiqua" w:hAnsi="Book Antiqua" w:cs="Arial"/>
                <w:b/>
                <w:i/>
                <w:iCs/>
                <w:sz w:val="22"/>
                <w:szCs w:val="22"/>
              </w:rPr>
            </w:pPr>
            <w:r w:rsidRPr="008F1E51">
              <w:rPr>
                <w:rFonts w:ascii="Book Antiqua" w:hAnsi="Book Antiqua" w:cs="Arial"/>
                <w:b/>
                <w:iCs/>
                <w:sz w:val="22"/>
                <w:szCs w:val="22"/>
              </w:rPr>
              <w:t>Parameter</w:t>
            </w:r>
          </w:p>
        </w:tc>
        <w:tc>
          <w:tcPr>
            <w:tcW w:w="1890" w:type="dxa"/>
            <w:shd w:val="clear" w:color="auto" w:fill="C0C0C0"/>
            <w:vAlign w:val="center"/>
          </w:tcPr>
          <w:p w14:paraId="158C8719" w14:textId="77777777" w:rsidR="008F1E51" w:rsidRPr="008F1E51" w:rsidRDefault="00E47D60" w:rsidP="008F1E51">
            <w:pPr>
              <w:ind w:right="5"/>
              <w:jc w:val="center"/>
              <w:rPr>
                <w:rFonts w:ascii="Book Antiqua" w:hAnsi="Book Antiqua" w:cs="Arial"/>
                <w:b/>
                <w:i/>
                <w:iCs/>
                <w:sz w:val="22"/>
                <w:szCs w:val="22"/>
              </w:rPr>
            </w:pPr>
            <w:r>
              <w:rPr>
                <w:rFonts w:ascii="Book Antiqua" w:hAnsi="Book Antiqua" w:cs="Arial"/>
                <w:b/>
                <w:iCs/>
                <w:sz w:val="22"/>
                <w:szCs w:val="22"/>
              </w:rPr>
              <w:t xml:space="preserve">Existing Effluent Limit / </w:t>
            </w:r>
            <w:r w:rsidR="008F1E51" w:rsidRPr="008F1E51">
              <w:rPr>
                <w:rFonts w:ascii="Book Antiqua" w:hAnsi="Book Antiqua" w:cs="Arial"/>
                <w:b/>
                <w:iCs/>
                <w:sz w:val="22"/>
                <w:szCs w:val="22"/>
              </w:rPr>
              <w:t>Monitoring requirements</w:t>
            </w:r>
          </w:p>
        </w:tc>
        <w:tc>
          <w:tcPr>
            <w:tcW w:w="1890" w:type="dxa"/>
            <w:shd w:val="clear" w:color="auto" w:fill="C0C0C0"/>
            <w:vAlign w:val="center"/>
          </w:tcPr>
          <w:p w14:paraId="4B277D2F" w14:textId="77777777" w:rsidR="008F1E51" w:rsidRPr="008F1E51" w:rsidRDefault="008F1E51" w:rsidP="008F1E51">
            <w:pPr>
              <w:ind w:right="5"/>
              <w:jc w:val="center"/>
              <w:rPr>
                <w:rFonts w:ascii="Book Antiqua" w:hAnsi="Book Antiqua" w:cs="Arial"/>
                <w:b/>
                <w:i/>
                <w:iCs/>
                <w:sz w:val="22"/>
                <w:szCs w:val="22"/>
              </w:rPr>
            </w:pPr>
            <w:r w:rsidRPr="008F1E51">
              <w:rPr>
                <w:rFonts w:ascii="Book Antiqua" w:hAnsi="Book Antiqua" w:cs="Arial"/>
                <w:b/>
                <w:iCs/>
                <w:sz w:val="22"/>
                <w:szCs w:val="22"/>
              </w:rPr>
              <w:t>Changes</w:t>
            </w:r>
          </w:p>
        </w:tc>
        <w:tc>
          <w:tcPr>
            <w:tcW w:w="4140" w:type="dxa"/>
            <w:shd w:val="clear" w:color="auto" w:fill="C0C0C0"/>
            <w:vAlign w:val="center"/>
          </w:tcPr>
          <w:p w14:paraId="44FA4945" w14:textId="77777777" w:rsidR="008F1E51" w:rsidRPr="008F1E51" w:rsidRDefault="008F1E51" w:rsidP="008F1E51">
            <w:pPr>
              <w:ind w:right="5"/>
              <w:jc w:val="center"/>
              <w:rPr>
                <w:rFonts w:ascii="Book Antiqua" w:hAnsi="Book Antiqua" w:cs="Arial"/>
                <w:b/>
                <w:i/>
                <w:iCs/>
                <w:sz w:val="22"/>
                <w:szCs w:val="22"/>
              </w:rPr>
            </w:pPr>
            <w:r w:rsidRPr="008F1E51">
              <w:rPr>
                <w:rFonts w:ascii="Book Antiqua" w:hAnsi="Book Antiqua" w:cs="Arial"/>
                <w:b/>
                <w:iCs/>
                <w:sz w:val="22"/>
                <w:szCs w:val="22"/>
              </w:rPr>
              <w:t xml:space="preserve">Basis </w:t>
            </w:r>
          </w:p>
        </w:tc>
      </w:tr>
      <w:tr w:rsidR="008F1E51" w:rsidRPr="008F1E51" w14:paraId="01B7E65F" w14:textId="77777777" w:rsidTr="007B7F9A">
        <w:tc>
          <w:tcPr>
            <w:tcW w:w="2088" w:type="dxa"/>
            <w:shd w:val="clear" w:color="auto" w:fill="auto"/>
          </w:tcPr>
          <w:p w14:paraId="4869D661"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Flow</w:t>
            </w:r>
          </w:p>
        </w:tc>
        <w:tc>
          <w:tcPr>
            <w:tcW w:w="1890" w:type="dxa"/>
            <w:shd w:val="clear" w:color="auto" w:fill="auto"/>
          </w:tcPr>
          <w:p w14:paraId="1F52249A" w14:textId="77777777" w:rsidR="00E47D60" w:rsidRPr="008F1E51" w:rsidRDefault="008F1E51" w:rsidP="00E47D60">
            <w:pPr>
              <w:ind w:right="5"/>
              <w:jc w:val="both"/>
              <w:rPr>
                <w:rFonts w:ascii="Book Antiqua" w:hAnsi="Book Antiqua" w:cs="Arial"/>
                <w:i/>
                <w:iCs/>
                <w:sz w:val="22"/>
                <w:szCs w:val="22"/>
              </w:rPr>
            </w:pPr>
            <w:r w:rsidRPr="008F1E51">
              <w:rPr>
                <w:rFonts w:ascii="Book Antiqua" w:hAnsi="Book Antiqua" w:cs="Arial"/>
                <w:iCs/>
                <w:sz w:val="22"/>
                <w:szCs w:val="22"/>
              </w:rPr>
              <w:t>Monitor</w:t>
            </w:r>
            <w:r w:rsidR="00492D4C">
              <w:rPr>
                <w:rFonts w:ascii="Book Antiqua" w:hAnsi="Book Antiqua" w:cs="Arial"/>
                <w:iCs/>
                <w:sz w:val="22"/>
                <w:szCs w:val="22"/>
              </w:rPr>
              <w:t xml:space="preserve"> </w:t>
            </w:r>
          </w:p>
          <w:p w14:paraId="2D52E7DC" w14:textId="77777777" w:rsidR="00E47D60" w:rsidRPr="008F1E51" w:rsidRDefault="00E47D60" w:rsidP="008F1E51">
            <w:pPr>
              <w:ind w:right="5"/>
              <w:jc w:val="both"/>
              <w:rPr>
                <w:rFonts w:ascii="Book Antiqua" w:hAnsi="Book Antiqua" w:cs="Arial"/>
                <w:i/>
                <w:iCs/>
                <w:sz w:val="22"/>
                <w:szCs w:val="22"/>
              </w:rPr>
            </w:pPr>
          </w:p>
        </w:tc>
        <w:tc>
          <w:tcPr>
            <w:tcW w:w="1890" w:type="dxa"/>
            <w:shd w:val="clear" w:color="auto" w:fill="auto"/>
          </w:tcPr>
          <w:p w14:paraId="6095BA70" w14:textId="3716AC2D" w:rsidR="008F1E51" w:rsidRPr="00551F81" w:rsidRDefault="006B137C" w:rsidP="00E47D60">
            <w:pPr>
              <w:ind w:right="5"/>
              <w:rPr>
                <w:rFonts w:ascii="Book Antiqua" w:hAnsi="Book Antiqua" w:cs="Arial"/>
                <w:iCs/>
                <w:sz w:val="22"/>
                <w:szCs w:val="22"/>
              </w:rPr>
            </w:pPr>
            <w:r>
              <w:rPr>
                <w:rFonts w:ascii="Book Antiqua" w:hAnsi="Book Antiqua" w:cs="Arial"/>
                <w:iCs/>
                <w:sz w:val="22"/>
                <w:szCs w:val="22"/>
              </w:rPr>
              <w:t>2.16 MGD DM</w:t>
            </w:r>
          </w:p>
        </w:tc>
        <w:tc>
          <w:tcPr>
            <w:tcW w:w="4140" w:type="dxa"/>
            <w:shd w:val="clear" w:color="auto" w:fill="auto"/>
          </w:tcPr>
          <w:p w14:paraId="6B1E3A85" w14:textId="7129449D"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15A NCAC 2B.0505</w:t>
            </w:r>
          </w:p>
        </w:tc>
      </w:tr>
      <w:tr w:rsidR="008F1E51" w:rsidRPr="008F1E51" w14:paraId="59F52AC8" w14:textId="77777777" w:rsidTr="007B7F9A">
        <w:tc>
          <w:tcPr>
            <w:tcW w:w="2088" w:type="dxa"/>
            <w:shd w:val="clear" w:color="auto" w:fill="auto"/>
          </w:tcPr>
          <w:p w14:paraId="070D8D47"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TSS</w:t>
            </w:r>
          </w:p>
        </w:tc>
        <w:tc>
          <w:tcPr>
            <w:tcW w:w="1890" w:type="dxa"/>
            <w:shd w:val="clear" w:color="auto" w:fill="auto"/>
          </w:tcPr>
          <w:p w14:paraId="2DF18A34" w14:textId="7DFA9BE7" w:rsidR="008F1E51" w:rsidRPr="008F1E51" w:rsidRDefault="00C076F2" w:rsidP="008F1E51">
            <w:pPr>
              <w:ind w:right="5"/>
              <w:jc w:val="both"/>
              <w:rPr>
                <w:rFonts w:ascii="Book Antiqua" w:hAnsi="Book Antiqua" w:cs="Arial"/>
                <w:i/>
                <w:iCs/>
                <w:sz w:val="22"/>
                <w:szCs w:val="22"/>
              </w:rPr>
            </w:pPr>
            <w:r>
              <w:rPr>
                <w:rFonts w:ascii="Book Antiqua" w:hAnsi="Book Antiqua" w:cs="Arial"/>
                <w:iCs/>
                <w:sz w:val="22"/>
                <w:szCs w:val="22"/>
              </w:rPr>
              <w:t>30 mg/L</w:t>
            </w:r>
            <w:r w:rsidR="008F1E51" w:rsidRPr="008F1E51">
              <w:rPr>
                <w:rFonts w:ascii="Book Antiqua" w:hAnsi="Book Antiqua" w:cs="Arial"/>
                <w:iCs/>
                <w:sz w:val="22"/>
                <w:szCs w:val="22"/>
              </w:rPr>
              <w:t xml:space="preserve">    MA</w:t>
            </w:r>
          </w:p>
          <w:p w14:paraId="264FBA36" w14:textId="5B03977D" w:rsidR="008F1E51" w:rsidRPr="008F1E51" w:rsidRDefault="00C076F2" w:rsidP="008F1E51">
            <w:pPr>
              <w:ind w:right="5"/>
              <w:jc w:val="both"/>
              <w:rPr>
                <w:rFonts w:ascii="Book Antiqua" w:hAnsi="Book Antiqua" w:cs="Arial"/>
                <w:i/>
                <w:iCs/>
                <w:sz w:val="22"/>
                <w:szCs w:val="22"/>
              </w:rPr>
            </w:pPr>
            <w:r>
              <w:rPr>
                <w:rFonts w:ascii="Book Antiqua" w:hAnsi="Book Antiqua" w:cs="Arial"/>
                <w:iCs/>
                <w:sz w:val="22"/>
                <w:szCs w:val="22"/>
              </w:rPr>
              <w:t>100 mg/L</w:t>
            </w:r>
            <w:r w:rsidR="008F1E51" w:rsidRPr="008F1E51">
              <w:rPr>
                <w:rFonts w:ascii="Book Antiqua" w:hAnsi="Book Antiqua" w:cs="Arial"/>
                <w:iCs/>
                <w:sz w:val="22"/>
                <w:szCs w:val="22"/>
              </w:rPr>
              <w:t xml:space="preserve">  DM</w:t>
            </w:r>
          </w:p>
        </w:tc>
        <w:tc>
          <w:tcPr>
            <w:tcW w:w="1890" w:type="dxa"/>
            <w:shd w:val="clear" w:color="auto" w:fill="auto"/>
          </w:tcPr>
          <w:p w14:paraId="5BA75F3A" w14:textId="77777777" w:rsidR="008F1E51" w:rsidRPr="008F1E51" w:rsidRDefault="00F63124" w:rsidP="008F1E51">
            <w:pPr>
              <w:ind w:right="5"/>
              <w:jc w:val="both"/>
              <w:rPr>
                <w:rFonts w:ascii="Book Antiqua" w:hAnsi="Book Antiqua" w:cs="Arial"/>
                <w:i/>
                <w:iCs/>
                <w:sz w:val="22"/>
                <w:szCs w:val="22"/>
              </w:rPr>
            </w:pPr>
            <w:r>
              <w:rPr>
                <w:rFonts w:ascii="Book Antiqua" w:hAnsi="Book Antiqua" w:cs="Arial"/>
                <w:iCs/>
                <w:sz w:val="22"/>
                <w:szCs w:val="22"/>
              </w:rPr>
              <w:t>No changes</w:t>
            </w:r>
          </w:p>
        </w:tc>
        <w:tc>
          <w:tcPr>
            <w:tcW w:w="4140" w:type="dxa"/>
            <w:shd w:val="clear" w:color="auto" w:fill="auto"/>
          </w:tcPr>
          <w:p w14:paraId="3EFD1FB5"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40 CFR 423.12(b)</w:t>
            </w:r>
            <w:r w:rsidR="00F63124">
              <w:rPr>
                <w:rFonts w:ascii="Book Antiqua" w:hAnsi="Book Antiqua" w:cs="Arial"/>
                <w:iCs/>
                <w:sz w:val="22"/>
                <w:szCs w:val="22"/>
              </w:rPr>
              <w:t xml:space="preserve">(3) and </w:t>
            </w:r>
            <w:r w:rsidRPr="008F1E51">
              <w:rPr>
                <w:rFonts w:ascii="Book Antiqua" w:hAnsi="Book Antiqua" w:cs="Arial"/>
                <w:iCs/>
                <w:sz w:val="22"/>
                <w:szCs w:val="22"/>
              </w:rPr>
              <w:t>(4)</w:t>
            </w:r>
          </w:p>
          <w:p w14:paraId="0FB626A4" w14:textId="77777777" w:rsidR="008F1E51" w:rsidRPr="008F1E51" w:rsidRDefault="008F1E51" w:rsidP="008F1E51">
            <w:pPr>
              <w:ind w:right="5"/>
              <w:jc w:val="both"/>
              <w:rPr>
                <w:rFonts w:ascii="Book Antiqua" w:hAnsi="Book Antiqua" w:cs="Arial"/>
                <w:i/>
                <w:iCs/>
                <w:sz w:val="22"/>
                <w:szCs w:val="22"/>
              </w:rPr>
            </w:pPr>
          </w:p>
        </w:tc>
      </w:tr>
      <w:tr w:rsidR="008F1E51" w:rsidRPr="008F1E51" w14:paraId="1BA52368" w14:textId="77777777" w:rsidTr="007B7F9A">
        <w:tc>
          <w:tcPr>
            <w:tcW w:w="2088" w:type="dxa"/>
            <w:shd w:val="clear" w:color="auto" w:fill="auto"/>
          </w:tcPr>
          <w:p w14:paraId="2D772641"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Oil &amp; Grease</w:t>
            </w:r>
          </w:p>
        </w:tc>
        <w:tc>
          <w:tcPr>
            <w:tcW w:w="1890" w:type="dxa"/>
            <w:shd w:val="clear" w:color="auto" w:fill="auto"/>
          </w:tcPr>
          <w:p w14:paraId="4F035F28" w14:textId="0A9CE44E" w:rsidR="008F1E51" w:rsidRPr="008F1E51" w:rsidRDefault="00C076F2" w:rsidP="008F1E51">
            <w:pPr>
              <w:ind w:right="5"/>
              <w:jc w:val="both"/>
              <w:rPr>
                <w:rFonts w:ascii="Book Antiqua" w:hAnsi="Book Antiqua" w:cs="Arial"/>
                <w:i/>
                <w:iCs/>
                <w:sz w:val="22"/>
                <w:szCs w:val="22"/>
              </w:rPr>
            </w:pPr>
            <w:r>
              <w:rPr>
                <w:rFonts w:ascii="Book Antiqua" w:hAnsi="Book Antiqua" w:cs="Arial"/>
                <w:iCs/>
                <w:sz w:val="22"/>
                <w:szCs w:val="22"/>
              </w:rPr>
              <w:t>15 mg/</w:t>
            </w:r>
            <w:proofErr w:type="gramStart"/>
            <w:r>
              <w:rPr>
                <w:rFonts w:ascii="Book Antiqua" w:hAnsi="Book Antiqua" w:cs="Arial"/>
                <w:iCs/>
                <w:sz w:val="22"/>
                <w:szCs w:val="22"/>
              </w:rPr>
              <w:t>L</w:t>
            </w:r>
            <w:r w:rsidR="008F1E51" w:rsidRPr="008F1E51">
              <w:rPr>
                <w:rFonts w:ascii="Book Antiqua" w:hAnsi="Book Antiqua" w:cs="Arial"/>
                <w:iCs/>
                <w:sz w:val="22"/>
                <w:szCs w:val="22"/>
              </w:rPr>
              <w:t xml:space="preserve">  MA</w:t>
            </w:r>
            <w:proofErr w:type="gramEnd"/>
          </w:p>
          <w:p w14:paraId="4F666FAD" w14:textId="03F65AAD" w:rsidR="008F1E51" w:rsidRPr="008F1E51" w:rsidRDefault="00C076F2" w:rsidP="008F1E51">
            <w:pPr>
              <w:ind w:right="5"/>
              <w:jc w:val="both"/>
              <w:rPr>
                <w:rFonts w:ascii="Book Antiqua" w:hAnsi="Book Antiqua" w:cs="Arial"/>
                <w:i/>
                <w:iCs/>
                <w:sz w:val="22"/>
                <w:szCs w:val="22"/>
              </w:rPr>
            </w:pPr>
            <w:r>
              <w:rPr>
                <w:rFonts w:ascii="Book Antiqua" w:hAnsi="Book Antiqua" w:cs="Arial"/>
                <w:iCs/>
                <w:sz w:val="22"/>
                <w:szCs w:val="22"/>
              </w:rPr>
              <w:t>20 mg/L</w:t>
            </w:r>
            <w:r w:rsidR="008F1E51" w:rsidRPr="008F1E51">
              <w:rPr>
                <w:rFonts w:ascii="Book Antiqua" w:hAnsi="Book Antiqua" w:cs="Arial"/>
                <w:iCs/>
                <w:sz w:val="22"/>
                <w:szCs w:val="22"/>
              </w:rPr>
              <w:t xml:space="preserve">  DM</w:t>
            </w:r>
          </w:p>
        </w:tc>
        <w:tc>
          <w:tcPr>
            <w:tcW w:w="1890" w:type="dxa"/>
            <w:shd w:val="clear" w:color="auto" w:fill="auto"/>
          </w:tcPr>
          <w:p w14:paraId="27D71A23"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No changes</w:t>
            </w:r>
          </w:p>
        </w:tc>
        <w:tc>
          <w:tcPr>
            <w:tcW w:w="4140" w:type="dxa"/>
            <w:shd w:val="clear" w:color="auto" w:fill="auto"/>
          </w:tcPr>
          <w:p w14:paraId="021285D6"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40 CFR 423.12(b)</w:t>
            </w:r>
            <w:r w:rsidR="00F63124">
              <w:rPr>
                <w:rFonts w:ascii="Book Antiqua" w:hAnsi="Book Antiqua" w:cs="Arial"/>
                <w:iCs/>
                <w:sz w:val="22"/>
                <w:szCs w:val="22"/>
              </w:rPr>
              <w:t xml:space="preserve">(3) and </w:t>
            </w:r>
            <w:r w:rsidRPr="008F1E51">
              <w:rPr>
                <w:rFonts w:ascii="Book Antiqua" w:hAnsi="Book Antiqua" w:cs="Arial"/>
                <w:iCs/>
                <w:sz w:val="22"/>
                <w:szCs w:val="22"/>
              </w:rPr>
              <w:t>(4)</w:t>
            </w:r>
          </w:p>
        </w:tc>
      </w:tr>
      <w:tr w:rsidR="008F1E51" w:rsidRPr="008F1E51" w14:paraId="3D3E152E" w14:textId="77777777" w:rsidTr="007B7F9A">
        <w:tc>
          <w:tcPr>
            <w:tcW w:w="2088" w:type="dxa"/>
            <w:shd w:val="clear" w:color="auto" w:fill="auto"/>
          </w:tcPr>
          <w:p w14:paraId="294C1D42" w14:textId="77777777" w:rsidR="008F1E51" w:rsidRPr="008F1E51" w:rsidRDefault="008F1E51" w:rsidP="006810F8">
            <w:pPr>
              <w:ind w:right="5"/>
              <w:rPr>
                <w:rFonts w:ascii="Book Antiqua" w:hAnsi="Book Antiqua" w:cs="Arial"/>
                <w:iCs/>
                <w:sz w:val="22"/>
                <w:szCs w:val="22"/>
              </w:rPr>
            </w:pPr>
            <w:r w:rsidRPr="008F1E51">
              <w:rPr>
                <w:rFonts w:ascii="Book Antiqua" w:hAnsi="Book Antiqua" w:cs="Arial"/>
                <w:iCs/>
                <w:sz w:val="22"/>
                <w:szCs w:val="22"/>
              </w:rPr>
              <w:t>Total Seleni</w:t>
            </w:r>
            <w:r w:rsidR="006810F8">
              <w:rPr>
                <w:rFonts w:ascii="Book Antiqua" w:hAnsi="Book Antiqua" w:cs="Arial"/>
                <w:iCs/>
                <w:sz w:val="22"/>
                <w:szCs w:val="22"/>
              </w:rPr>
              <w:t xml:space="preserve">um and </w:t>
            </w:r>
            <w:r w:rsidR="007B7F9A">
              <w:rPr>
                <w:rFonts w:ascii="Book Antiqua" w:hAnsi="Book Antiqua" w:cs="Arial"/>
                <w:iCs/>
                <w:sz w:val="22"/>
                <w:szCs w:val="22"/>
              </w:rPr>
              <w:t>Total Arsenic</w:t>
            </w:r>
          </w:p>
        </w:tc>
        <w:tc>
          <w:tcPr>
            <w:tcW w:w="1890" w:type="dxa"/>
            <w:shd w:val="clear" w:color="auto" w:fill="auto"/>
          </w:tcPr>
          <w:p w14:paraId="680B3A9A" w14:textId="77777777" w:rsidR="008F1E51" w:rsidRPr="008F1E51" w:rsidRDefault="00E47D60" w:rsidP="008F1E51">
            <w:pPr>
              <w:ind w:right="5"/>
              <w:jc w:val="both"/>
              <w:rPr>
                <w:rFonts w:ascii="Book Antiqua" w:hAnsi="Book Antiqua" w:cs="Arial"/>
                <w:iCs/>
                <w:sz w:val="22"/>
                <w:szCs w:val="22"/>
              </w:rPr>
            </w:pPr>
            <w:r>
              <w:rPr>
                <w:rFonts w:ascii="Book Antiqua" w:hAnsi="Book Antiqua" w:cs="Arial"/>
                <w:iCs/>
                <w:sz w:val="22"/>
                <w:szCs w:val="22"/>
              </w:rPr>
              <w:t>Monitor quarterly</w:t>
            </w:r>
          </w:p>
        </w:tc>
        <w:tc>
          <w:tcPr>
            <w:tcW w:w="1890" w:type="dxa"/>
            <w:shd w:val="clear" w:color="auto" w:fill="auto"/>
          </w:tcPr>
          <w:p w14:paraId="11D406AE" w14:textId="328A2111" w:rsidR="008F1E51" w:rsidRPr="008F1E51" w:rsidRDefault="00C076F2" w:rsidP="008F1E51">
            <w:pPr>
              <w:ind w:right="5"/>
              <w:jc w:val="both"/>
              <w:rPr>
                <w:rFonts w:ascii="Book Antiqua" w:hAnsi="Book Antiqua" w:cs="Arial"/>
                <w:iCs/>
                <w:sz w:val="22"/>
                <w:szCs w:val="22"/>
              </w:rPr>
            </w:pPr>
            <w:r>
              <w:rPr>
                <w:rFonts w:ascii="Book Antiqua" w:hAnsi="Book Antiqua" w:cs="Arial"/>
                <w:iCs/>
                <w:sz w:val="22"/>
                <w:szCs w:val="22"/>
              </w:rPr>
              <w:t>Weekly monitoring</w:t>
            </w:r>
          </w:p>
        </w:tc>
        <w:tc>
          <w:tcPr>
            <w:tcW w:w="4140" w:type="dxa"/>
            <w:shd w:val="clear" w:color="auto" w:fill="auto"/>
          </w:tcPr>
          <w:p w14:paraId="0E1107CC" w14:textId="77777777" w:rsid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Pollutant of concern for ash.</w:t>
            </w:r>
          </w:p>
          <w:p w14:paraId="3E64D4A2" w14:textId="77777777" w:rsidR="00492D4C" w:rsidRPr="008F1E51" w:rsidRDefault="00492D4C" w:rsidP="008F1E51">
            <w:pPr>
              <w:ind w:right="5"/>
              <w:jc w:val="both"/>
              <w:rPr>
                <w:rFonts w:ascii="Book Antiqua" w:hAnsi="Book Antiqua" w:cs="Arial"/>
                <w:iCs/>
                <w:sz w:val="22"/>
                <w:szCs w:val="22"/>
              </w:rPr>
            </w:pPr>
            <w:r>
              <w:rPr>
                <w:rFonts w:ascii="Book Antiqua" w:hAnsi="Book Antiqua" w:cs="Arial"/>
                <w:iCs/>
                <w:sz w:val="22"/>
                <w:szCs w:val="22"/>
              </w:rPr>
              <w:t>Selenium based on RPA.</w:t>
            </w:r>
          </w:p>
        </w:tc>
      </w:tr>
      <w:tr w:rsidR="007B7F9A" w:rsidRPr="008F1E51" w14:paraId="0976AF2F" w14:textId="77777777" w:rsidTr="007B7F9A">
        <w:tc>
          <w:tcPr>
            <w:tcW w:w="2088" w:type="dxa"/>
            <w:shd w:val="clear" w:color="auto" w:fill="auto"/>
          </w:tcPr>
          <w:p w14:paraId="11BF66BF" w14:textId="77777777" w:rsidR="007B7F9A" w:rsidRPr="008F1E51" w:rsidRDefault="007B7F9A" w:rsidP="008F1E51">
            <w:pPr>
              <w:ind w:right="5"/>
              <w:jc w:val="both"/>
              <w:rPr>
                <w:rFonts w:ascii="Book Antiqua" w:hAnsi="Book Antiqua" w:cs="Arial"/>
                <w:iCs/>
                <w:sz w:val="22"/>
                <w:szCs w:val="22"/>
              </w:rPr>
            </w:pPr>
            <w:r>
              <w:rPr>
                <w:rFonts w:ascii="Book Antiqua" w:hAnsi="Book Antiqua" w:cs="Arial"/>
                <w:iCs/>
                <w:sz w:val="22"/>
                <w:szCs w:val="22"/>
              </w:rPr>
              <w:t>Total Mercury</w:t>
            </w:r>
          </w:p>
        </w:tc>
        <w:tc>
          <w:tcPr>
            <w:tcW w:w="1890" w:type="dxa"/>
            <w:shd w:val="clear" w:color="auto" w:fill="auto"/>
          </w:tcPr>
          <w:p w14:paraId="76D5697A" w14:textId="77777777" w:rsidR="007B7F9A" w:rsidRPr="008F1E51" w:rsidRDefault="007B7F9A" w:rsidP="008F1E51">
            <w:pPr>
              <w:ind w:right="5"/>
              <w:jc w:val="both"/>
              <w:rPr>
                <w:rFonts w:ascii="Book Antiqua" w:hAnsi="Book Antiqua" w:cs="Arial"/>
                <w:iCs/>
                <w:sz w:val="22"/>
                <w:szCs w:val="22"/>
              </w:rPr>
            </w:pPr>
            <w:r>
              <w:rPr>
                <w:rFonts w:ascii="Book Antiqua" w:hAnsi="Book Antiqua" w:cs="Arial"/>
                <w:iCs/>
                <w:sz w:val="22"/>
                <w:szCs w:val="22"/>
              </w:rPr>
              <w:t>No requirement</w:t>
            </w:r>
          </w:p>
        </w:tc>
        <w:tc>
          <w:tcPr>
            <w:tcW w:w="1890" w:type="dxa"/>
            <w:shd w:val="clear" w:color="auto" w:fill="auto"/>
          </w:tcPr>
          <w:p w14:paraId="743C6115" w14:textId="39ED94AB" w:rsidR="007B7F9A" w:rsidRPr="008F1E51" w:rsidRDefault="00C076F2" w:rsidP="008F1E51">
            <w:pPr>
              <w:ind w:right="5"/>
              <w:jc w:val="both"/>
              <w:rPr>
                <w:rFonts w:ascii="Book Antiqua" w:hAnsi="Book Antiqua" w:cs="Arial"/>
                <w:iCs/>
                <w:sz w:val="22"/>
                <w:szCs w:val="22"/>
              </w:rPr>
            </w:pPr>
            <w:r>
              <w:rPr>
                <w:rFonts w:ascii="Book Antiqua" w:hAnsi="Book Antiqua" w:cs="Arial"/>
                <w:iCs/>
                <w:sz w:val="22"/>
                <w:szCs w:val="22"/>
              </w:rPr>
              <w:t xml:space="preserve">Weekly </w:t>
            </w:r>
            <w:r w:rsidR="007B7F9A">
              <w:rPr>
                <w:rFonts w:ascii="Book Antiqua" w:hAnsi="Book Antiqua" w:cs="Arial"/>
                <w:iCs/>
                <w:sz w:val="22"/>
                <w:szCs w:val="22"/>
              </w:rPr>
              <w:t>Monitoring</w:t>
            </w:r>
          </w:p>
        </w:tc>
        <w:tc>
          <w:tcPr>
            <w:tcW w:w="4140" w:type="dxa"/>
            <w:shd w:val="clear" w:color="auto" w:fill="auto"/>
          </w:tcPr>
          <w:p w14:paraId="4B6554E5" w14:textId="77777777" w:rsidR="007B7F9A" w:rsidRPr="008F1E51" w:rsidRDefault="007B7F9A" w:rsidP="008F1E51">
            <w:pPr>
              <w:ind w:right="5"/>
              <w:jc w:val="both"/>
              <w:rPr>
                <w:rFonts w:ascii="Book Antiqua" w:hAnsi="Book Antiqua" w:cs="Arial"/>
                <w:iCs/>
                <w:sz w:val="22"/>
                <w:szCs w:val="22"/>
              </w:rPr>
            </w:pPr>
            <w:r w:rsidRPr="007B7F9A">
              <w:rPr>
                <w:rFonts w:ascii="Book Antiqua" w:hAnsi="Book Antiqua" w:cs="Arial"/>
                <w:iCs/>
                <w:sz w:val="22"/>
                <w:szCs w:val="22"/>
              </w:rPr>
              <w:t>Pollutant of concern for ash.</w:t>
            </w:r>
          </w:p>
        </w:tc>
      </w:tr>
      <w:tr w:rsidR="008F1E51" w:rsidRPr="008F1E51" w14:paraId="590824F7" w14:textId="77777777" w:rsidTr="007B7F9A">
        <w:tc>
          <w:tcPr>
            <w:tcW w:w="2088" w:type="dxa"/>
            <w:shd w:val="clear" w:color="auto" w:fill="auto"/>
          </w:tcPr>
          <w:p w14:paraId="292B5752"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Total Hardness</w:t>
            </w:r>
          </w:p>
        </w:tc>
        <w:tc>
          <w:tcPr>
            <w:tcW w:w="1890" w:type="dxa"/>
            <w:shd w:val="clear" w:color="auto" w:fill="auto"/>
          </w:tcPr>
          <w:p w14:paraId="7EC1B5EF"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No requirement</w:t>
            </w:r>
          </w:p>
        </w:tc>
        <w:tc>
          <w:tcPr>
            <w:tcW w:w="1890" w:type="dxa"/>
            <w:shd w:val="clear" w:color="auto" w:fill="auto"/>
          </w:tcPr>
          <w:p w14:paraId="686D8729" w14:textId="77777777" w:rsidR="008F1E51" w:rsidRPr="008F1E51" w:rsidRDefault="00CA21EE" w:rsidP="008F1E51">
            <w:pPr>
              <w:ind w:right="5"/>
              <w:jc w:val="both"/>
              <w:rPr>
                <w:rFonts w:ascii="Book Antiqua" w:hAnsi="Book Antiqua" w:cs="Arial"/>
                <w:iCs/>
                <w:sz w:val="22"/>
                <w:szCs w:val="22"/>
              </w:rPr>
            </w:pPr>
            <w:r>
              <w:rPr>
                <w:rFonts w:ascii="Book Antiqua" w:hAnsi="Book Antiqua" w:cs="Arial"/>
                <w:iCs/>
                <w:sz w:val="22"/>
                <w:szCs w:val="22"/>
              </w:rPr>
              <w:t>Monthly</w:t>
            </w:r>
            <w:r w:rsidR="007B7F9A">
              <w:rPr>
                <w:rFonts w:ascii="Book Antiqua" w:hAnsi="Book Antiqua" w:cs="Arial"/>
                <w:iCs/>
                <w:sz w:val="22"/>
                <w:szCs w:val="22"/>
              </w:rPr>
              <w:t xml:space="preserve"> M</w:t>
            </w:r>
            <w:r w:rsidR="008F1E51" w:rsidRPr="008F1E51">
              <w:rPr>
                <w:rFonts w:ascii="Book Antiqua" w:hAnsi="Book Antiqua" w:cs="Arial"/>
                <w:iCs/>
                <w:sz w:val="22"/>
                <w:szCs w:val="22"/>
              </w:rPr>
              <w:t>onitoring</w:t>
            </w:r>
          </w:p>
        </w:tc>
        <w:tc>
          <w:tcPr>
            <w:tcW w:w="4140" w:type="dxa"/>
            <w:shd w:val="clear" w:color="auto" w:fill="auto"/>
          </w:tcPr>
          <w:p w14:paraId="4CE71B1E"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Collect data for RPA</w:t>
            </w:r>
          </w:p>
        </w:tc>
      </w:tr>
      <w:tr w:rsidR="008F1E51" w:rsidRPr="008F1E51" w14:paraId="4FC5DF70" w14:textId="77777777" w:rsidTr="007B7F9A">
        <w:tc>
          <w:tcPr>
            <w:tcW w:w="2088" w:type="dxa"/>
            <w:shd w:val="clear" w:color="auto" w:fill="auto"/>
          </w:tcPr>
          <w:p w14:paraId="287EF41E" w14:textId="77777777" w:rsidR="008F1E51" w:rsidRPr="008F1E51" w:rsidRDefault="00492D4C" w:rsidP="008F1E51">
            <w:pPr>
              <w:ind w:right="5"/>
              <w:jc w:val="both"/>
              <w:rPr>
                <w:rFonts w:ascii="Book Antiqua" w:hAnsi="Book Antiqua" w:cs="Arial"/>
                <w:iCs/>
                <w:sz w:val="22"/>
                <w:szCs w:val="22"/>
              </w:rPr>
            </w:pPr>
            <w:r>
              <w:rPr>
                <w:rFonts w:ascii="Book Antiqua" w:hAnsi="Book Antiqua" w:cs="Arial"/>
                <w:iCs/>
                <w:sz w:val="22"/>
                <w:szCs w:val="22"/>
              </w:rPr>
              <w:t>Turbidity</w:t>
            </w:r>
          </w:p>
        </w:tc>
        <w:tc>
          <w:tcPr>
            <w:tcW w:w="1890" w:type="dxa"/>
            <w:shd w:val="clear" w:color="auto" w:fill="auto"/>
          </w:tcPr>
          <w:p w14:paraId="2967FB51" w14:textId="77777777" w:rsidR="008F1E51" w:rsidRPr="008F1E51" w:rsidRDefault="00CA21EE" w:rsidP="00CA21EE">
            <w:pPr>
              <w:ind w:right="5"/>
              <w:jc w:val="both"/>
              <w:rPr>
                <w:rFonts w:ascii="Book Antiqua" w:hAnsi="Book Antiqua" w:cs="Arial"/>
                <w:iCs/>
                <w:sz w:val="22"/>
                <w:szCs w:val="22"/>
              </w:rPr>
            </w:pPr>
            <w:r>
              <w:rPr>
                <w:rFonts w:ascii="Book Antiqua" w:hAnsi="Book Antiqua" w:cs="Arial"/>
                <w:iCs/>
                <w:sz w:val="22"/>
                <w:szCs w:val="22"/>
              </w:rPr>
              <w:t>No r</w:t>
            </w:r>
            <w:r w:rsidR="008F1E51" w:rsidRPr="008F1E51">
              <w:rPr>
                <w:rFonts w:ascii="Book Antiqua" w:hAnsi="Book Antiqua" w:cs="Arial"/>
                <w:iCs/>
                <w:sz w:val="22"/>
                <w:szCs w:val="22"/>
              </w:rPr>
              <w:t>equirement</w:t>
            </w:r>
          </w:p>
        </w:tc>
        <w:tc>
          <w:tcPr>
            <w:tcW w:w="1890" w:type="dxa"/>
            <w:shd w:val="clear" w:color="auto" w:fill="auto"/>
          </w:tcPr>
          <w:p w14:paraId="152112CB" w14:textId="77777777" w:rsidR="008F1E51" w:rsidRPr="008F1E51" w:rsidRDefault="00CA21EE" w:rsidP="008F1E51">
            <w:pPr>
              <w:ind w:right="5"/>
              <w:jc w:val="both"/>
              <w:rPr>
                <w:rFonts w:ascii="Book Antiqua" w:hAnsi="Book Antiqua" w:cs="Arial"/>
                <w:iCs/>
                <w:sz w:val="22"/>
                <w:szCs w:val="22"/>
              </w:rPr>
            </w:pPr>
            <w:r>
              <w:rPr>
                <w:rFonts w:ascii="Book Antiqua" w:hAnsi="Book Antiqua" w:cs="Arial"/>
                <w:iCs/>
                <w:sz w:val="22"/>
                <w:szCs w:val="22"/>
              </w:rPr>
              <w:t>Month</w:t>
            </w:r>
            <w:r w:rsidR="007B7F9A">
              <w:rPr>
                <w:rFonts w:ascii="Book Antiqua" w:hAnsi="Book Antiqua" w:cs="Arial"/>
                <w:iCs/>
                <w:sz w:val="22"/>
                <w:szCs w:val="22"/>
              </w:rPr>
              <w:t>ly M</w:t>
            </w:r>
            <w:r w:rsidR="00492D4C" w:rsidRPr="00492D4C">
              <w:rPr>
                <w:rFonts w:ascii="Book Antiqua" w:hAnsi="Book Antiqua" w:cs="Arial"/>
                <w:iCs/>
                <w:sz w:val="22"/>
                <w:szCs w:val="22"/>
              </w:rPr>
              <w:t>onitoring</w:t>
            </w:r>
          </w:p>
        </w:tc>
        <w:tc>
          <w:tcPr>
            <w:tcW w:w="4140" w:type="dxa"/>
            <w:shd w:val="clear" w:color="auto" w:fill="auto"/>
          </w:tcPr>
          <w:p w14:paraId="30DAAA59" w14:textId="77777777" w:rsidR="008F1E51" w:rsidRPr="008F1E51" w:rsidRDefault="00492D4C" w:rsidP="008F1E51">
            <w:pPr>
              <w:ind w:right="5"/>
              <w:jc w:val="both"/>
              <w:rPr>
                <w:rFonts w:ascii="Book Antiqua" w:hAnsi="Book Antiqua" w:cs="Arial"/>
                <w:iCs/>
                <w:sz w:val="22"/>
                <w:szCs w:val="22"/>
              </w:rPr>
            </w:pPr>
            <w:r>
              <w:rPr>
                <w:rFonts w:ascii="Book Antiqua" w:hAnsi="Book Antiqua" w:cs="Arial"/>
                <w:iCs/>
                <w:sz w:val="22"/>
                <w:szCs w:val="22"/>
              </w:rPr>
              <w:t>Required by EPA per letter dated</w:t>
            </w:r>
            <w:r w:rsidR="00B44344">
              <w:rPr>
                <w:rFonts w:ascii="Book Antiqua" w:hAnsi="Book Antiqua" w:cs="Arial"/>
                <w:iCs/>
                <w:sz w:val="22"/>
                <w:szCs w:val="22"/>
              </w:rPr>
              <w:t xml:space="preserve"> Feb. 25, 2009.</w:t>
            </w:r>
          </w:p>
        </w:tc>
      </w:tr>
      <w:tr w:rsidR="008F1E51" w:rsidRPr="008F1E51" w14:paraId="6B1961E4" w14:textId="77777777" w:rsidTr="007B7F9A">
        <w:tc>
          <w:tcPr>
            <w:tcW w:w="2088" w:type="dxa"/>
            <w:shd w:val="clear" w:color="auto" w:fill="auto"/>
          </w:tcPr>
          <w:p w14:paraId="7519B3FC"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Total Nitrogen</w:t>
            </w:r>
          </w:p>
          <w:p w14:paraId="761AC4C0"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Total Phosphorus</w:t>
            </w:r>
          </w:p>
        </w:tc>
        <w:tc>
          <w:tcPr>
            <w:tcW w:w="1890" w:type="dxa"/>
            <w:shd w:val="clear" w:color="auto" w:fill="auto"/>
          </w:tcPr>
          <w:p w14:paraId="7BFB03D7" w14:textId="77777777" w:rsidR="008F1E51" w:rsidRPr="008F1E51" w:rsidRDefault="00CA21EE" w:rsidP="008F1E51">
            <w:pPr>
              <w:ind w:right="5"/>
              <w:jc w:val="both"/>
              <w:rPr>
                <w:rFonts w:ascii="Book Antiqua" w:hAnsi="Book Antiqua" w:cs="Arial"/>
                <w:iCs/>
                <w:sz w:val="22"/>
                <w:szCs w:val="22"/>
              </w:rPr>
            </w:pPr>
            <w:r>
              <w:rPr>
                <w:rFonts w:ascii="Book Antiqua" w:hAnsi="Book Antiqua" w:cs="Arial"/>
                <w:iCs/>
                <w:sz w:val="22"/>
                <w:szCs w:val="22"/>
              </w:rPr>
              <w:t>Weekly</w:t>
            </w:r>
            <w:r w:rsidR="008F1E51" w:rsidRPr="008F1E51">
              <w:rPr>
                <w:rFonts w:ascii="Book Antiqua" w:hAnsi="Book Antiqua" w:cs="Arial"/>
                <w:iCs/>
                <w:sz w:val="22"/>
                <w:szCs w:val="22"/>
              </w:rPr>
              <w:t xml:space="preserve"> Monitoring</w:t>
            </w:r>
          </w:p>
        </w:tc>
        <w:tc>
          <w:tcPr>
            <w:tcW w:w="1890" w:type="dxa"/>
            <w:shd w:val="clear" w:color="auto" w:fill="auto"/>
          </w:tcPr>
          <w:p w14:paraId="67CF4650" w14:textId="77777777" w:rsidR="008F1E51" w:rsidRPr="008F1E51" w:rsidRDefault="00CA21EE" w:rsidP="008F1E51">
            <w:pPr>
              <w:ind w:right="5"/>
              <w:jc w:val="both"/>
              <w:rPr>
                <w:rFonts w:ascii="Book Antiqua" w:hAnsi="Book Antiqua" w:cs="Arial"/>
                <w:iCs/>
                <w:sz w:val="22"/>
                <w:szCs w:val="22"/>
              </w:rPr>
            </w:pPr>
            <w:r w:rsidRPr="00CA21EE">
              <w:rPr>
                <w:rFonts w:ascii="Book Antiqua" w:hAnsi="Book Antiqua" w:cs="Arial"/>
                <w:iCs/>
                <w:sz w:val="22"/>
                <w:szCs w:val="22"/>
              </w:rPr>
              <w:t>Monthly Monitoring</w:t>
            </w:r>
          </w:p>
        </w:tc>
        <w:tc>
          <w:tcPr>
            <w:tcW w:w="4140" w:type="dxa"/>
            <w:shd w:val="clear" w:color="auto" w:fill="auto"/>
          </w:tcPr>
          <w:p w14:paraId="15C96AF8" w14:textId="77777777" w:rsidR="008F1E51" w:rsidRPr="008F1E51" w:rsidRDefault="007B7F9A" w:rsidP="007B7F9A">
            <w:pPr>
              <w:ind w:right="5"/>
              <w:rPr>
                <w:rFonts w:ascii="Book Antiqua" w:hAnsi="Book Antiqua" w:cs="Arial"/>
                <w:iCs/>
                <w:sz w:val="22"/>
                <w:szCs w:val="22"/>
              </w:rPr>
            </w:pPr>
            <w:r w:rsidRPr="007B7F9A">
              <w:rPr>
                <w:rFonts w:ascii="Book Antiqua" w:hAnsi="Book Antiqua" w:cs="Arial"/>
                <w:iCs/>
                <w:sz w:val="22"/>
                <w:szCs w:val="22"/>
              </w:rPr>
              <w:t>15A NCAC 2B .0500, Neuse Nutrient Management Strategy, NRCA membership</w:t>
            </w:r>
          </w:p>
        </w:tc>
      </w:tr>
      <w:tr w:rsidR="007B7F9A" w:rsidRPr="008F1E51" w14:paraId="74F31178" w14:textId="77777777" w:rsidTr="007B7F9A">
        <w:tc>
          <w:tcPr>
            <w:tcW w:w="2088" w:type="dxa"/>
            <w:shd w:val="clear" w:color="auto" w:fill="auto"/>
          </w:tcPr>
          <w:p w14:paraId="47CD51B4" w14:textId="77777777" w:rsidR="007B7F9A" w:rsidRPr="0054188C" w:rsidRDefault="007B7F9A" w:rsidP="004E0453">
            <w:r w:rsidRPr="0054188C">
              <w:t>Nitrate/nitrite as N</w:t>
            </w:r>
          </w:p>
        </w:tc>
        <w:tc>
          <w:tcPr>
            <w:tcW w:w="1890" w:type="dxa"/>
            <w:shd w:val="clear" w:color="auto" w:fill="auto"/>
          </w:tcPr>
          <w:p w14:paraId="2AC43332" w14:textId="77777777" w:rsidR="007B7F9A" w:rsidRDefault="00CA21EE" w:rsidP="004E0453">
            <w:r>
              <w:rPr>
                <w:rFonts w:ascii="Book Antiqua" w:hAnsi="Book Antiqua" w:cs="Arial"/>
                <w:iCs/>
                <w:sz w:val="22"/>
                <w:szCs w:val="22"/>
              </w:rPr>
              <w:t>Weekly</w:t>
            </w:r>
            <w:r w:rsidRPr="008F1E51">
              <w:rPr>
                <w:rFonts w:ascii="Book Antiqua" w:hAnsi="Book Antiqua" w:cs="Arial"/>
                <w:iCs/>
                <w:sz w:val="22"/>
                <w:szCs w:val="22"/>
              </w:rPr>
              <w:t xml:space="preserve"> Monitoring</w:t>
            </w:r>
          </w:p>
        </w:tc>
        <w:tc>
          <w:tcPr>
            <w:tcW w:w="1890" w:type="dxa"/>
            <w:shd w:val="clear" w:color="auto" w:fill="auto"/>
          </w:tcPr>
          <w:p w14:paraId="43ECBF9C" w14:textId="77777777" w:rsidR="007B7F9A" w:rsidRPr="008F1E51" w:rsidRDefault="007B7F9A" w:rsidP="008F1E51">
            <w:pPr>
              <w:ind w:right="5"/>
              <w:jc w:val="both"/>
              <w:rPr>
                <w:rFonts w:ascii="Book Antiqua" w:hAnsi="Book Antiqua" w:cs="Arial"/>
                <w:iCs/>
                <w:sz w:val="22"/>
                <w:szCs w:val="22"/>
              </w:rPr>
            </w:pPr>
            <w:r>
              <w:rPr>
                <w:rFonts w:ascii="Book Antiqua" w:hAnsi="Book Antiqua" w:cs="Arial"/>
                <w:iCs/>
                <w:sz w:val="22"/>
                <w:szCs w:val="22"/>
              </w:rPr>
              <w:t>Monthly Monitoring</w:t>
            </w:r>
          </w:p>
        </w:tc>
        <w:tc>
          <w:tcPr>
            <w:tcW w:w="4140" w:type="dxa"/>
            <w:shd w:val="clear" w:color="auto" w:fill="auto"/>
          </w:tcPr>
          <w:p w14:paraId="6C7F9138" w14:textId="77777777" w:rsidR="007B7F9A" w:rsidRPr="006B137C" w:rsidRDefault="007B7F9A" w:rsidP="007B7F9A">
            <w:pPr>
              <w:ind w:right="5"/>
              <w:rPr>
                <w:rFonts w:ascii="Book Antiqua" w:hAnsi="Book Antiqua" w:cs="Arial"/>
                <w:iCs/>
                <w:sz w:val="22"/>
                <w:szCs w:val="22"/>
              </w:rPr>
            </w:pPr>
            <w:r w:rsidRPr="006B137C">
              <w:rPr>
                <w:rFonts w:ascii="Book Antiqua" w:hAnsi="Book Antiqua" w:cs="Arial"/>
                <w:iCs/>
                <w:sz w:val="22"/>
                <w:szCs w:val="22"/>
              </w:rPr>
              <w:t>Pollutant of Concern for WS waters</w:t>
            </w:r>
          </w:p>
        </w:tc>
      </w:tr>
      <w:tr w:rsidR="008F1E51" w:rsidRPr="008F1E51" w14:paraId="6495D6A6" w14:textId="77777777" w:rsidTr="007B7F9A">
        <w:tc>
          <w:tcPr>
            <w:tcW w:w="2088" w:type="dxa"/>
            <w:shd w:val="clear" w:color="auto" w:fill="auto"/>
          </w:tcPr>
          <w:p w14:paraId="2BF219D0"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pH</w:t>
            </w:r>
          </w:p>
        </w:tc>
        <w:tc>
          <w:tcPr>
            <w:tcW w:w="1890" w:type="dxa"/>
            <w:shd w:val="clear" w:color="auto" w:fill="auto"/>
          </w:tcPr>
          <w:p w14:paraId="01D505BA"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6 to 9 SU</w:t>
            </w:r>
          </w:p>
        </w:tc>
        <w:tc>
          <w:tcPr>
            <w:tcW w:w="1890" w:type="dxa"/>
            <w:shd w:val="clear" w:color="auto" w:fill="auto"/>
          </w:tcPr>
          <w:p w14:paraId="644956C8"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No changes</w:t>
            </w:r>
          </w:p>
        </w:tc>
        <w:tc>
          <w:tcPr>
            <w:tcW w:w="4140" w:type="dxa"/>
            <w:shd w:val="clear" w:color="auto" w:fill="auto"/>
          </w:tcPr>
          <w:p w14:paraId="6C9328EC" w14:textId="77777777" w:rsidR="008F1E51" w:rsidRPr="006B137C" w:rsidRDefault="008F1E51" w:rsidP="008F1E51">
            <w:pPr>
              <w:ind w:right="5"/>
              <w:jc w:val="both"/>
              <w:rPr>
                <w:rFonts w:ascii="Book Antiqua" w:hAnsi="Book Antiqua" w:cs="Arial"/>
                <w:iCs/>
                <w:sz w:val="22"/>
                <w:szCs w:val="22"/>
              </w:rPr>
            </w:pPr>
            <w:r w:rsidRPr="006B137C">
              <w:rPr>
                <w:rFonts w:ascii="Book Antiqua" w:hAnsi="Book Antiqua"/>
                <w:sz w:val="22"/>
                <w:szCs w:val="22"/>
              </w:rPr>
              <w:t>State WQ standards, 15A NCAC 2B .0200</w:t>
            </w:r>
            <w:r w:rsidR="00F63124" w:rsidRPr="006B137C">
              <w:rPr>
                <w:rFonts w:ascii="Book Antiqua" w:hAnsi="Book Antiqua"/>
                <w:sz w:val="22"/>
                <w:szCs w:val="22"/>
              </w:rPr>
              <w:t xml:space="preserve"> and 40 CFR 423.12 (b) (1)</w:t>
            </w:r>
          </w:p>
        </w:tc>
      </w:tr>
      <w:tr w:rsidR="00FD36CC" w:rsidRPr="008F1E51" w14:paraId="12161349" w14:textId="77777777" w:rsidTr="00420555">
        <w:tc>
          <w:tcPr>
            <w:tcW w:w="2088" w:type="dxa"/>
            <w:shd w:val="clear" w:color="auto" w:fill="auto"/>
          </w:tcPr>
          <w:p w14:paraId="47A4A0BE" w14:textId="1A202576" w:rsidR="00FD36CC" w:rsidRPr="008F1E51" w:rsidRDefault="00FD36CC" w:rsidP="00FD36CC">
            <w:pPr>
              <w:ind w:right="5"/>
              <w:jc w:val="both"/>
              <w:rPr>
                <w:rFonts w:ascii="Book Antiqua" w:hAnsi="Book Antiqua" w:cs="Arial"/>
                <w:iCs/>
                <w:sz w:val="22"/>
                <w:szCs w:val="22"/>
              </w:rPr>
            </w:pPr>
            <w:r>
              <w:rPr>
                <w:rFonts w:ascii="Book Antiqua" w:hAnsi="Book Antiqua" w:cs="Arial"/>
                <w:iCs/>
                <w:sz w:val="22"/>
                <w:szCs w:val="22"/>
              </w:rPr>
              <w:t>Chronic Toxicity</w:t>
            </w:r>
          </w:p>
        </w:tc>
        <w:tc>
          <w:tcPr>
            <w:tcW w:w="3780" w:type="dxa"/>
            <w:gridSpan w:val="2"/>
            <w:shd w:val="clear" w:color="auto" w:fill="auto"/>
          </w:tcPr>
          <w:p w14:paraId="432937B4" w14:textId="5E49D37E" w:rsidR="00FD36CC" w:rsidRPr="008F1E51" w:rsidRDefault="00FD36CC" w:rsidP="00FD36CC">
            <w:pPr>
              <w:ind w:right="5"/>
              <w:jc w:val="both"/>
              <w:rPr>
                <w:rFonts w:ascii="Book Antiqua" w:hAnsi="Book Antiqua" w:cs="Arial"/>
                <w:iCs/>
                <w:sz w:val="22"/>
                <w:szCs w:val="22"/>
              </w:rPr>
            </w:pPr>
            <w:r w:rsidRPr="0061716E">
              <w:rPr>
                <w:rFonts w:ascii="Book Antiqua" w:hAnsi="Book Antiqua" w:cs="Arial"/>
                <w:iCs/>
                <w:sz w:val="22"/>
                <w:szCs w:val="22"/>
              </w:rPr>
              <w:t>See condition A. (1</w:t>
            </w:r>
            <w:r>
              <w:rPr>
                <w:rFonts w:ascii="Book Antiqua" w:hAnsi="Book Antiqua" w:cs="Arial"/>
                <w:iCs/>
                <w:sz w:val="22"/>
                <w:szCs w:val="22"/>
              </w:rPr>
              <w:t>1</w:t>
            </w:r>
            <w:r w:rsidRPr="0061716E">
              <w:rPr>
                <w:rFonts w:ascii="Book Antiqua" w:hAnsi="Book Antiqua" w:cs="Arial"/>
                <w:iCs/>
                <w:sz w:val="22"/>
                <w:szCs w:val="22"/>
              </w:rPr>
              <w:t>.)</w:t>
            </w:r>
          </w:p>
        </w:tc>
        <w:tc>
          <w:tcPr>
            <w:tcW w:w="4140" w:type="dxa"/>
            <w:shd w:val="clear" w:color="auto" w:fill="auto"/>
          </w:tcPr>
          <w:p w14:paraId="1F4AC28B" w14:textId="6934D4A6" w:rsidR="00FD36CC" w:rsidRPr="006B137C" w:rsidRDefault="00FD36CC" w:rsidP="00FD36CC">
            <w:pPr>
              <w:ind w:right="5"/>
              <w:jc w:val="both"/>
              <w:rPr>
                <w:rFonts w:ascii="Book Antiqua" w:hAnsi="Book Antiqua"/>
                <w:sz w:val="22"/>
                <w:szCs w:val="22"/>
              </w:rPr>
            </w:pPr>
            <w:r w:rsidRPr="008F1E51">
              <w:rPr>
                <w:rFonts w:ascii="Book Antiqua" w:hAnsi="Book Antiqua" w:cs="Arial"/>
                <w:iCs/>
                <w:sz w:val="22"/>
                <w:szCs w:val="22"/>
              </w:rPr>
              <w:t>15A NCAC 2B.050</w:t>
            </w:r>
            <w:r>
              <w:rPr>
                <w:rFonts w:ascii="Book Antiqua" w:hAnsi="Book Antiqua" w:cs="Arial"/>
                <w:iCs/>
                <w:sz w:val="22"/>
                <w:szCs w:val="22"/>
              </w:rPr>
              <w:t>0</w:t>
            </w:r>
          </w:p>
        </w:tc>
      </w:tr>
    </w:tbl>
    <w:p w14:paraId="63589451" w14:textId="77777777" w:rsidR="001F4E26" w:rsidRDefault="001F4E26">
      <w:pPr>
        <w:rPr>
          <w:rFonts w:ascii="Book Antiqua" w:hAnsi="Book Antiqua"/>
          <w:color w:val="000000"/>
          <w:sz w:val="22"/>
          <w:szCs w:val="22"/>
        </w:rPr>
      </w:pPr>
    </w:p>
    <w:p w14:paraId="583EC47C" w14:textId="77777777" w:rsidR="00E819CA" w:rsidRDefault="00E819CA">
      <w:pPr>
        <w:rPr>
          <w:rFonts w:ascii="Bookman Old Style" w:hAnsi="Bookman Old Style"/>
          <w:b/>
          <w:sz w:val="20"/>
          <w:u w:val="single"/>
        </w:rPr>
      </w:pPr>
    </w:p>
    <w:p w14:paraId="7B04B9D0" w14:textId="77777777" w:rsidR="006D0A1D" w:rsidRDefault="000823C4" w:rsidP="00DB7DD8">
      <w:pPr>
        <w:jc w:val="both"/>
        <w:rPr>
          <w:rFonts w:ascii="Book Antiqua" w:hAnsi="Book Antiqua"/>
          <w:bCs/>
          <w:sz w:val="22"/>
          <w:szCs w:val="22"/>
          <w:u w:val="single"/>
        </w:rPr>
      </w:pPr>
      <w:r>
        <w:rPr>
          <w:rFonts w:ascii="Book Antiqua" w:hAnsi="Book Antiqua"/>
          <w:b/>
          <w:bCs/>
          <w:i/>
          <w:szCs w:val="24"/>
          <w:u w:val="single"/>
        </w:rPr>
        <w:t>Phase II</w:t>
      </w:r>
      <w:r w:rsidR="00DB7DD8" w:rsidRPr="006D0A1D">
        <w:rPr>
          <w:rFonts w:ascii="Book Antiqua" w:hAnsi="Book Antiqua"/>
          <w:b/>
          <w:bCs/>
          <w:i/>
          <w:szCs w:val="24"/>
          <w:u w:val="single"/>
        </w:rPr>
        <w:t>. Ash Basin Dewatering and Groundwater Remediation</w:t>
      </w:r>
      <w:r w:rsidR="006D0A1D" w:rsidRPr="006D0A1D">
        <w:rPr>
          <w:rFonts w:ascii="Book Antiqua" w:hAnsi="Book Antiqua"/>
          <w:b/>
          <w:bCs/>
          <w:i/>
          <w:szCs w:val="24"/>
          <w:u w:val="single"/>
        </w:rPr>
        <w:t xml:space="preserve"> at Outfall 001</w:t>
      </w:r>
      <w:r w:rsidR="00DB7DD8" w:rsidRPr="006D0A1D">
        <w:rPr>
          <w:rFonts w:ascii="Book Antiqua" w:hAnsi="Book Antiqua"/>
          <w:b/>
          <w:bCs/>
          <w:i/>
          <w:szCs w:val="24"/>
          <w:u w:val="single"/>
        </w:rPr>
        <w:t>:</w:t>
      </w:r>
      <w:r w:rsidR="00DB7DD8" w:rsidRPr="006D0A1D">
        <w:rPr>
          <w:rFonts w:ascii="Book Antiqua" w:hAnsi="Book Antiqua"/>
          <w:bCs/>
          <w:sz w:val="22"/>
          <w:szCs w:val="22"/>
          <w:u w:val="single"/>
        </w:rPr>
        <w:t xml:space="preserve"> </w:t>
      </w:r>
    </w:p>
    <w:p w14:paraId="7F59488F" w14:textId="3B01BCD4" w:rsidR="00DB7DD8" w:rsidRDefault="006D0A1D" w:rsidP="00DB7DD8">
      <w:pPr>
        <w:jc w:val="both"/>
        <w:rPr>
          <w:rFonts w:ascii="Book Antiqua" w:hAnsi="Book Antiqua"/>
          <w:bCs/>
          <w:sz w:val="22"/>
          <w:szCs w:val="22"/>
        </w:rPr>
      </w:pPr>
      <w:r>
        <w:rPr>
          <w:rFonts w:ascii="Book Antiqua" w:hAnsi="Book Antiqua"/>
          <w:bCs/>
          <w:sz w:val="22"/>
          <w:szCs w:val="22"/>
        </w:rPr>
        <w:t>Secondly, t</w:t>
      </w:r>
      <w:r w:rsidR="00DB7DD8" w:rsidRPr="00DB7DD8">
        <w:rPr>
          <w:rFonts w:ascii="Book Antiqua" w:hAnsi="Book Antiqua"/>
          <w:bCs/>
          <w:sz w:val="22"/>
          <w:szCs w:val="22"/>
        </w:rPr>
        <w:t xml:space="preserve">o meet the requirements of the Coal Ash Management Act of 2014, the facility </w:t>
      </w:r>
      <w:r w:rsidR="00CA21EE">
        <w:rPr>
          <w:rFonts w:ascii="Book Antiqua" w:hAnsi="Book Antiqua"/>
          <w:bCs/>
          <w:sz w:val="22"/>
          <w:szCs w:val="22"/>
        </w:rPr>
        <w:t>will</w:t>
      </w:r>
      <w:r w:rsidR="00DB7DD8" w:rsidRPr="00DB7DD8">
        <w:rPr>
          <w:rFonts w:ascii="Book Antiqua" w:hAnsi="Book Antiqua"/>
          <w:bCs/>
          <w:sz w:val="22"/>
          <w:szCs w:val="22"/>
        </w:rPr>
        <w:t xml:space="preserve"> dewater the ash pond by removing the interstitial water </w:t>
      </w:r>
      <w:r w:rsidR="00CA21EE">
        <w:rPr>
          <w:rFonts w:ascii="Book Antiqua" w:hAnsi="Book Antiqua"/>
          <w:bCs/>
          <w:sz w:val="22"/>
          <w:szCs w:val="22"/>
        </w:rPr>
        <w:t xml:space="preserve">in the ash </w:t>
      </w:r>
      <w:r w:rsidR="00DB7DD8" w:rsidRPr="00DB7DD8">
        <w:rPr>
          <w:rFonts w:ascii="Book Antiqua" w:hAnsi="Book Antiqua"/>
          <w:bCs/>
          <w:sz w:val="22"/>
          <w:szCs w:val="22"/>
        </w:rPr>
        <w:t>and</w:t>
      </w:r>
      <w:r w:rsidR="00BC588E">
        <w:rPr>
          <w:rFonts w:ascii="Book Antiqua" w:hAnsi="Book Antiqua"/>
          <w:bCs/>
          <w:sz w:val="22"/>
          <w:szCs w:val="22"/>
        </w:rPr>
        <w:t xml:space="preserve"> </w:t>
      </w:r>
      <w:r w:rsidR="00CA21EE">
        <w:rPr>
          <w:rFonts w:ascii="Book Antiqua" w:hAnsi="Book Antiqua"/>
          <w:bCs/>
          <w:sz w:val="22"/>
          <w:szCs w:val="22"/>
        </w:rPr>
        <w:t>then</w:t>
      </w:r>
      <w:r w:rsidR="00DB7DD8" w:rsidRPr="00DB7DD8">
        <w:rPr>
          <w:rFonts w:ascii="Book Antiqua" w:hAnsi="Book Antiqua"/>
          <w:bCs/>
          <w:sz w:val="22"/>
          <w:szCs w:val="22"/>
        </w:rPr>
        <w:t xml:space="preserve"> excavate the ash to deposit it in </w:t>
      </w:r>
      <w:r w:rsidR="00CA21EE">
        <w:rPr>
          <w:rFonts w:ascii="Book Antiqua" w:hAnsi="Book Antiqua"/>
          <w:bCs/>
          <w:sz w:val="22"/>
          <w:szCs w:val="22"/>
        </w:rPr>
        <w:t xml:space="preserve">approved </w:t>
      </w:r>
      <w:r w:rsidR="00DB7DD8" w:rsidRPr="00DB7DD8">
        <w:rPr>
          <w:rFonts w:ascii="Book Antiqua" w:hAnsi="Book Antiqua"/>
          <w:bCs/>
          <w:sz w:val="22"/>
          <w:szCs w:val="22"/>
        </w:rPr>
        <w:t xml:space="preserve">landfills. </w:t>
      </w:r>
      <w:r w:rsidR="00DB7DD8">
        <w:rPr>
          <w:rFonts w:ascii="Book Antiqua" w:hAnsi="Book Antiqua"/>
          <w:bCs/>
          <w:sz w:val="22"/>
          <w:szCs w:val="22"/>
        </w:rPr>
        <w:t xml:space="preserve">After decanting is completed and </w:t>
      </w:r>
      <w:r w:rsidR="00DB7DD8" w:rsidRPr="00725A82">
        <w:rPr>
          <w:rFonts w:ascii="Book Antiqua" w:hAnsi="Book Antiqua"/>
          <w:bCs/>
          <w:sz w:val="22"/>
          <w:szCs w:val="22"/>
        </w:rPr>
        <w:t>when water in the as</w:t>
      </w:r>
      <w:r w:rsidR="000F1618">
        <w:rPr>
          <w:rFonts w:ascii="Book Antiqua" w:hAnsi="Book Antiqua"/>
          <w:bCs/>
          <w:sz w:val="22"/>
          <w:szCs w:val="22"/>
        </w:rPr>
        <w:t>h settling basin is lowered</w:t>
      </w:r>
      <w:r w:rsidR="00DB7DD8">
        <w:rPr>
          <w:rFonts w:ascii="Book Antiqua" w:hAnsi="Book Antiqua"/>
          <w:bCs/>
          <w:sz w:val="22"/>
          <w:szCs w:val="22"/>
        </w:rPr>
        <w:t xml:space="preserve"> </w:t>
      </w:r>
      <w:r w:rsidR="00CA21EE">
        <w:rPr>
          <w:rFonts w:ascii="Book Antiqua" w:hAnsi="Book Antiqua"/>
          <w:bCs/>
          <w:sz w:val="22"/>
          <w:szCs w:val="22"/>
        </w:rPr>
        <w:t>to within</w:t>
      </w:r>
      <w:r w:rsidR="00DB7DD8">
        <w:rPr>
          <w:rFonts w:ascii="Book Antiqua" w:hAnsi="Book Antiqua"/>
          <w:bCs/>
          <w:sz w:val="22"/>
          <w:szCs w:val="22"/>
        </w:rPr>
        <w:t xml:space="preserve"> three feet</w:t>
      </w:r>
      <w:r w:rsidR="00CA21EE">
        <w:rPr>
          <w:rFonts w:ascii="Book Antiqua" w:hAnsi="Book Antiqua"/>
          <w:bCs/>
          <w:sz w:val="22"/>
          <w:szCs w:val="22"/>
        </w:rPr>
        <w:t xml:space="preserve"> of the ash deposits, </w:t>
      </w:r>
      <w:r w:rsidR="00DB7DD8">
        <w:rPr>
          <w:rFonts w:ascii="Book Antiqua" w:hAnsi="Book Antiqua"/>
          <w:bCs/>
          <w:sz w:val="22"/>
          <w:szCs w:val="22"/>
        </w:rPr>
        <w:t>the Permittee will begin dewatering. As with decanting, wastewater treatment will be provided</w:t>
      </w:r>
      <w:r w:rsidR="008E302B">
        <w:rPr>
          <w:rFonts w:ascii="Book Antiqua" w:hAnsi="Book Antiqua"/>
          <w:bCs/>
          <w:sz w:val="22"/>
          <w:szCs w:val="22"/>
        </w:rPr>
        <w:t xml:space="preserve"> if needed</w:t>
      </w:r>
      <w:r w:rsidR="00CA21EE">
        <w:rPr>
          <w:rFonts w:ascii="Book Antiqua" w:hAnsi="Book Antiqua"/>
          <w:bCs/>
          <w:sz w:val="22"/>
          <w:szCs w:val="22"/>
        </w:rPr>
        <w:t>.</w:t>
      </w:r>
      <w:r w:rsidR="00DB7DD8">
        <w:rPr>
          <w:rFonts w:ascii="Book Antiqua" w:hAnsi="Book Antiqua"/>
          <w:bCs/>
          <w:sz w:val="22"/>
          <w:szCs w:val="22"/>
        </w:rPr>
        <w:t xml:space="preserve"> </w:t>
      </w:r>
      <w:r w:rsidR="00B44344">
        <w:rPr>
          <w:rFonts w:ascii="Book Antiqua" w:hAnsi="Book Antiqua"/>
          <w:bCs/>
          <w:sz w:val="22"/>
          <w:szCs w:val="22"/>
        </w:rPr>
        <w:t>Ash Basin dewatering</w:t>
      </w:r>
      <w:r w:rsidR="00CA21EE">
        <w:rPr>
          <w:rFonts w:ascii="Book Antiqua" w:hAnsi="Book Antiqua"/>
          <w:bCs/>
          <w:sz w:val="22"/>
          <w:szCs w:val="22"/>
        </w:rPr>
        <w:t xml:space="preserve"> flows</w:t>
      </w:r>
      <w:r w:rsidR="00B44344">
        <w:rPr>
          <w:rFonts w:ascii="Book Antiqua" w:hAnsi="Book Antiqua"/>
          <w:bCs/>
          <w:sz w:val="22"/>
          <w:szCs w:val="22"/>
        </w:rPr>
        <w:t xml:space="preserve">, </w:t>
      </w:r>
      <w:r w:rsidR="00DB7DD8" w:rsidRPr="00725A82">
        <w:rPr>
          <w:rFonts w:ascii="Book Antiqua" w:hAnsi="Book Antiqua"/>
          <w:bCs/>
          <w:sz w:val="22"/>
          <w:szCs w:val="22"/>
        </w:rPr>
        <w:t>as well as storm</w:t>
      </w:r>
      <w:r w:rsidR="00CA21EE">
        <w:rPr>
          <w:rFonts w:ascii="Book Antiqua" w:hAnsi="Book Antiqua"/>
          <w:bCs/>
          <w:sz w:val="22"/>
          <w:szCs w:val="22"/>
        </w:rPr>
        <w:t xml:space="preserve"> </w:t>
      </w:r>
      <w:r w:rsidR="00DB7DD8" w:rsidRPr="00725A82">
        <w:rPr>
          <w:rFonts w:ascii="Book Antiqua" w:hAnsi="Book Antiqua"/>
          <w:bCs/>
          <w:sz w:val="22"/>
          <w:szCs w:val="22"/>
        </w:rPr>
        <w:t>w</w:t>
      </w:r>
      <w:r w:rsidR="008E302B">
        <w:rPr>
          <w:rFonts w:ascii="Book Antiqua" w:hAnsi="Book Antiqua"/>
          <w:bCs/>
          <w:sz w:val="22"/>
          <w:szCs w:val="22"/>
        </w:rPr>
        <w:t>ater from the WTS pad area, may</w:t>
      </w:r>
      <w:r w:rsidR="00DB7DD8" w:rsidRPr="00725A82">
        <w:rPr>
          <w:rFonts w:ascii="Book Antiqua" w:hAnsi="Book Antiqua"/>
          <w:bCs/>
          <w:sz w:val="22"/>
          <w:szCs w:val="22"/>
        </w:rPr>
        <w:t xml:space="preserve"> </w:t>
      </w:r>
      <w:r w:rsidR="00CA21EE">
        <w:rPr>
          <w:rFonts w:ascii="Book Antiqua" w:hAnsi="Book Antiqua"/>
          <w:bCs/>
          <w:sz w:val="22"/>
          <w:szCs w:val="22"/>
        </w:rPr>
        <w:t>be treated at the</w:t>
      </w:r>
      <w:r w:rsidR="00DB7DD8" w:rsidRPr="00725A82">
        <w:rPr>
          <w:rFonts w:ascii="Book Antiqua" w:hAnsi="Book Antiqua"/>
          <w:bCs/>
          <w:sz w:val="22"/>
          <w:szCs w:val="22"/>
        </w:rPr>
        <w:t xml:space="preserve"> WTS prior to being discharged through Outfall 001.</w:t>
      </w:r>
      <w:r w:rsidR="00DB7DD8">
        <w:rPr>
          <w:rFonts w:ascii="Book Antiqua" w:hAnsi="Book Antiqua"/>
          <w:bCs/>
          <w:sz w:val="22"/>
          <w:szCs w:val="22"/>
        </w:rPr>
        <w:t xml:space="preserve"> </w:t>
      </w:r>
      <w:r w:rsidR="00DB7DD8" w:rsidRPr="00DB7DD8">
        <w:rPr>
          <w:rFonts w:ascii="Book Antiqua" w:hAnsi="Book Antiqua"/>
          <w:bCs/>
          <w:sz w:val="22"/>
          <w:szCs w:val="22"/>
        </w:rPr>
        <w:t xml:space="preserve">The facility’s discharge rate from the dewatering process is estimated to be 500 </w:t>
      </w:r>
      <w:proofErr w:type="spellStart"/>
      <w:r w:rsidR="00DB7DD8" w:rsidRPr="00DB7DD8">
        <w:rPr>
          <w:rFonts w:ascii="Book Antiqua" w:hAnsi="Book Antiqua"/>
          <w:bCs/>
          <w:sz w:val="22"/>
          <w:szCs w:val="22"/>
        </w:rPr>
        <w:t>gpm</w:t>
      </w:r>
      <w:proofErr w:type="spellEnd"/>
      <w:r w:rsidR="000823C4">
        <w:rPr>
          <w:rFonts w:ascii="Book Antiqua" w:hAnsi="Book Antiqua"/>
          <w:bCs/>
          <w:sz w:val="22"/>
          <w:szCs w:val="22"/>
        </w:rPr>
        <w:t xml:space="preserve"> to 1500 </w:t>
      </w:r>
      <w:proofErr w:type="spellStart"/>
      <w:r w:rsidR="000823C4">
        <w:rPr>
          <w:rFonts w:ascii="Book Antiqua" w:hAnsi="Book Antiqua"/>
          <w:bCs/>
          <w:sz w:val="22"/>
          <w:szCs w:val="22"/>
        </w:rPr>
        <w:t>gpm</w:t>
      </w:r>
      <w:proofErr w:type="spellEnd"/>
      <w:r w:rsidR="000823C4">
        <w:rPr>
          <w:rFonts w:ascii="Book Antiqua" w:hAnsi="Book Antiqua"/>
          <w:bCs/>
          <w:sz w:val="22"/>
          <w:szCs w:val="22"/>
        </w:rPr>
        <w:t xml:space="preserve"> (2.16 MGD).</w:t>
      </w:r>
    </w:p>
    <w:p w14:paraId="1F419AA6" w14:textId="77777777" w:rsidR="00DB7DD8" w:rsidRDefault="00DB7DD8" w:rsidP="00DB7DD8">
      <w:pPr>
        <w:jc w:val="both"/>
        <w:rPr>
          <w:rFonts w:ascii="Book Antiqua" w:hAnsi="Book Antiqua"/>
          <w:bCs/>
          <w:sz w:val="22"/>
          <w:szCs w:val="22"/>
        </w:rPr>
      </w:pPr>
    </w:p>
    <w:p w14:paraId="32D6A028" w14:textId="77777777" w:rsidR="00DB7DD8" w:rsidRDefault="00CA21EE" w:rsidP="00DB7DD8">
      <w:pPr>
        <w:jc w:val="both"/>
        <w:rPr>
          <w:rFonts w:ascii="Book Antiqua" w:hAnsi="Book Antiqua"/>
          <w:bCs/>
          <w:sz w:val="22"/>
          <w:szCs w:val="22"/>
        </w:rPr>
      </w:pPr>
      <w:r>
        <w:rPr>
          <w:rFonts w:ascii="Book Antiqua" w:hAnsi="Book Antiqua"/>
          <w:bCs/>
          <w:sz w:val="22"/>
          <w:szCs w:val="22"/>
        </w:rPr>
        <w:t>W</w:t>
      </w:r>
      <w:r w:rsidR="00DB7DD8">
        <w:rPr>
          <w:rFonts w:ascii="Book Antiqua" w:hAnsi="Book Antiqua"/>
          <w:bCs/>
          <w:sz w:val="22"/>
          <w:szCs w:val="22"/>
        </w:rPr>
        <w:t xml:space="preserve">ithin the first two years after permit issuance, Duke Energy will design an extraction well system to </w:t>
      </w:r>
      <w:r>
        <w:rPr>
          <w:rFonts w:ascii="Book Antiqua" w:hAnsi="Book Antiqua"/>
          <w:bCs/>
          <w:sz w:val="22"/>
          <w:szCs w:val="22"/>
        </w:rPr>
        <w:t xml:space="preserve">treat contaminated </w:t>
      </w:r>
      <w:r w:rsidR="00DB7DD8">
        <w:rPr>
          <w:rFonts w:ascii="Book Antiqua" w:hAnsi="Book Antiqua"/>
          <w:bCs/>
          <w:sz w:val="22"/>
          <w:szCs w:val="22"/>
        </w:rPr>
        <w:t>groundwater</w:t>
      </w:r>
      <w:r>
        <w:rPr>
          <w:rFonts w:ascii="Book Antiqua" w:hAnsi="Book Antiqua"/>
          <w:bCs/>
          <w:sz w:val="22"/>
          <w:szCs w:val="22"/>
        </w:rPr>
        <w:t xml:space="preserve"> on the eastern side of the active</w:t>
      </w:r>
      <w:r w:rsidR="00DB7DD8">
        <w:rPr>
          <w:rFonts w:ascii="Book Antiqua" w:hAnsi="Book Antiqua"/>
          <w:bCs/>
          <w:sz w:val="22"/>
          <w:szCs w:val="22"/>
        </w:rPr>
        <w:t xml:space="preserve"> ash basin. The groundwater will be extracted, pumped to a sump, and treated in the same WTS as the b</w:t>
      </w:r>
      <w:r w:rsidR="00DB7DD8" w:rsidRPr="00E66AE0">
        <w:rPr>
          <w:rFonts w:ascii="Book Antiqua" w:hAnsi="Book Antiqua"/>
          <w:bCs/>
          <w:sz w:val="22"/>
          <w:szCs w:val="22"/>
        </w:rPr>
        <w:t>ulk and interstitial ash basin water</w:t>
      </w:r>
      <w:r w:rsidR="00DB7DD8">
        <w:rPr>
          <w:rFonts w:ascii="Book Antiqua" w:hAnsi="Book Antiqua"/>
          <w:bCs/>
          <w:sz w:val="22"/>
          <w:szCs w:val="22"/>
        </w:rPr>
        <w:t xml:space="preserve">.  The wastewaters will discharge through Outfall 001 to the Neuse River. </w:t>
      </w:r>
    </w:p>
    <w:p w14:paraId="6ECAEDCE" w14:textId="77777777" w:rsidR="00DB7DD8" w:rsidRDefault="00DB7DD8" w:rsidP="00E819CA">
      <w:pPr>
        <w:ind w:right="5"/>
        <w:jc w:val="both"/>
        <w:rPr>
          <w:rFonts w:ascii="Book Antiqua" w:hAnsi="Book Antiqua"/>
          <w:sz w:val="22"/>
          <w:szCs w:val="22"/>
        </w:rPr>
      </w:pPr>
    </w:p>
    <w:p w14:paraId="7A11D86A" w14:textId="77777777" w:rsidR="00E819CA" w:rsidRDefault="00E819CA" w:rsidP="00E819CA">
      <w:pPr>
        <w:ind w:right="5"/>
        <w:jc w:val="both"/>
        <w:rPr>
          <w:rFonts w:ascii="Book Antiqua" w:hAnsi="Book Antiqua" w:cs="Arial"/>
          <w:iCs/>
          <w:sz w:val="22"/>
          <w:szCs w:val="22"/>
        </w:rPr>
      </w:pPr>
      <w:r w:rsidRPr="00E819CA">
        <w:rPr>
          <w:rFonts w:ascii="Book Antiqua" w:hAnsi="Book Antiqua"/>
          <w:sz w:val="22"/>
          <w:szCs w:val="22"/>
        </w:rPr>
        <w:t>The facility submitted data for the standing surface water in the</w:t>
      </w:r>
      <w:r w:rsidR="004D7647">
        <w:rPr>
          <w:rFonts w:ascii="Book Antiqua" w:hAnsi="Book Antiqua"/>
          <w:sz w:val="22"/>
          <w:szCs w:val="22"/>
        </w:rPr>
        <w:t xml:space="preserve"> active</w:t>
      </w:r>
      <w:r w:rsidRPr="00E819CA">
        <w:rPr>
          <w:rFonts w:ascii="Book Antiqua" w:hAnsi="Book Antiqua"/>
          <w:sz w:val="22"/>
          <w:szCs w:val="22"/>
        </w:rPr>
        <w:t xml:space="preserve"> ash pond, interstitial water in the ash, and interstitial ash water that was treated by filters of various sizes.</w:t>
      </w:r>
      <w:r w:rsidRPr="00E819CA">
        <w:rPr>
          <w:rFonts w:ascii="Book Antiqua" w:hAnsi="Book Antiqua" w:cs="Arial"/>
          <w:iCs/>
          <w:sz w:val="22"/>
          <w:szCs w:val="22"/>
        </w:rPr>
        <w:t xml:space="preserve"> </w:t>
      </w:r>
      <w:r w:rsidR="00CA21EE">
        <w:rPr>
          <w:rFonts w:ascii="Book Antiqua" w:hAnsi="Book Antiqua" w:cs="Arial"/>
          <w:iCs/>
          <w:sz w:val="22"/>
          <w:szCs w:val="22"/>
        </w:rPr>
        <w:t>The facility’s</w:t>
      </w:r>
      <w:r w:rsidR="00770285">
        <w:rPr>
          <w:rFonts w:ascii="Book Antiqua" w:hAnsi="Book Antiqua" w:cs="Arial"/>
          <w:iCs/>
          <w:sz w:val="22"/>
          <w:szCs w:val="22"/>
        </w:rPr>
        <w:t xml:space="preserve"> estimated discharge rate for the groundwater extraction is </w:t>
      </w:r>
      <w:r w:rsidR="00AC2277">
        <w:rPr>
          <w:rFonts w:ascii="Book Antiqua" w:hAnsi="Book Antiqua" w:cs="Arial"/>
          <w:iCs/>
          <w:sz w:val="22"/>
          <w:szCs w:val="22"/>
        </w:rPr>
        <w:t>0.9-</w:t>
      </w:r>
      <w:r w:rsidR="00770285">
        <w:rPr>
          <w:rFonts w:ascii="Book Antiqua" w:hAnsi="Book Antiqua" w:cs="Arial"/>
          <w:iCs/>
          <w:sz w:val="22"/>
          <w:szCs w:val="22"/>
        </w:rPr>
        <w:t xml:space="preserve">1.8 MGD. Groundwater monitoring data from wells on the eastern and southeastern side of the </w:t>
      </w:r>
      <w:r w:rsidR="004D7647">
        <w:rPr>
          <w:rFonts w:ascii="Book Antiqua" w:hAnsi="Book Antiqua" w:cs="Arial"/>
          <w:iCs/>
          <w:sz w:val="22"/>
          <w:szCs w:val="22"/>
        </w:rPr>
        <w:t xml:space="preserve">active </w:t>
      </w:r>
      <w:r w:rsidR="00770285">
        <w:rPr>
          <w:rFonts w:ascii="Book Antiqua" w:hAnsi="Book Antiqua" w:cs="Arial"/>
          <w:iCs/>
          <w:sz w:val="22"/>
          <w:szCs w:val="22"/>
        </w:rPr>
        <w:t xml:space="preserve">ash basin were reviewed. </w:t>
      </w:r>
      <w:r w:rsidRPr="00E819CA">
        <w:rPr>
          <w:rFonts w:ascii="Book Antiqua" w:hAnsi="Book Antiqua" w:cs="Arial"/>
          <w:iCs/>
          <w:sz w:val="22"/>
          <w:szCs w:val="22"/>
        </w:rPr>
        <w:t xml:space="preserve">To introduce a margin of safety the highest measured concentration of a parameter </w:t>
      </w:r>
      <w:r w:rsidR="00770285">
        <w:rPr>
          <w:rFonts w:ascii="Book Antiqua" w:hAnsi="Book Antiqua" w:cs="Arial"/>
          <w:iCs/>
          <w:sz w:val="22"/>
          <w:szCs w:val="22"/>
        </w:rPr>
        <w:t>from the</w:t>
      </w:r>
      <w:r w:rsidR="004D7647">
        <w:rPr>
          <w:rFonts w:ascii="Book Antiqua" w:hAnsi="Book Antiqua" w:cs="Arial"/>
          <w:iCs/>
          <w:sz w:val="22"/>
          <w:szCs w:val="22"/>
        </w:rPr>
        <w:t xml:space="preserve"> active ash basin</w:t>
      </w:r>
      <w:r w:rsidR="00770285">
        <w:rPr>
          <w:rFonts w:ascii="Book Antiqua" w:hAnsi="Book Antiqua" w:cs="Arial"/>
          <w:iCs/>
          <w:sz w:val="22"/>
          <w:szCs w:val="22"/>
        </w:rPr>
        <w:t xml:space="preserve"> or the groundwater wells </w:t>
      </w:r>
      <w:r w:rsidRPr="00E819CA">
        <w:rPr>
          <w:rFonts w:ascii="Book Antiqua" w:hAnsi="Book Antiqua" w:cs="Arial"/>
          <w:iCs/>
          <w:sz w:val="22"/>
          <w:szCs w:val="22"/>
        </w:rPr>
        <w:t>was used</w:t>
      </w:r>
      <w:r w:rsidR="00C46CC1">
        <w:rPr>
          <w:rFonts w:ascii="Book Antiqua" w:hAnsi="Book Antiqua" w:cs="Arial"/>
          <w:iCs/>
          <w:sz w:val="22"/>
          <w:szCs w:val="22"/>
        </w:rPr>
        <w:t xml:space="preserve"> in the reasonable potential analysis</w:t>
      </w:r>
      <w:r w:rsidRPr="00E819CA">
        <w:rPr>
          <w:rFonts w:ascii="Book Antiqua" w:hAnsi="Book Antiqua" w:cs="Arial"/>
          <w:iCs/>
          <w:sz w:val="22"/>
          <w:szCs w:val="22"/>
        </w:rPr>
        <w:t xml:space="preserve">. </w:t>
      </w:r>
      <w:r w:rsidR="00AC2277">
        <w:rPr>
          <w:rFonts w:ascii="Book Antiqua" w:hAnsi="Book Antiqua" w:cs="Arial"/>
          <w:iCs/>
          <w:sz w:val="22"/>
          <w:szCs w:val="22"/>
        </w:rPr>
        <w:t>The maximum Wastewater Treatment System design flow of 2.16 MGD was used as the permitted flow.</w:t>
      </w:r>
    </w:p>
    <w:p w14:paraId="19A85FF5" w14:textId="77777777" w:rsidR="006D0A1D" w:rsidRPr="00C46CC1" w:rsidRDefault="006D0A1D" w:rsidP="00E819CA">
      <w:pPr>
        <w:ind w:right="5"/>
        <w:jc w:val="both"/>
        <w:rPr>
          <w:rFonts w:ascii="Book Antiqua" w:hAnsi="Book Antiqua"/>
          <w:sz w:val="22"/>
          <w:szCs w:val="22"/>
        </w:rPr>
      </w:pPr>
    </w:p>
    <w:p w14:paraId="6B7600CF" w14:textId="77777777" w:rsidR="00AC2277" w:rsidRDefault="00AC2277" w:rsidP="00AC2277">
      <w:pPr>
        <w:pStyle w:val="ListParagraph"/>
        <w:numPr>
          <w:ilvl w:val="0"/>
          <w:numId w:val="17"/>
        </w:numPr>
        <w:ind w:left="360"/>
        <w:rPr>
          <w:rFonts w:ascii="Book Antiqua" w:hAnsi="Book Antiqua"/>
          <w:bCs/>
          <w:sz w:val="22"/>
          <w:szCs w:val="22"/>
        </w:rPr>
      </w:pPr>
      <w:r w:rsidRPr="00AC2277">
        <w:rPr>
          <w:rFonts w:ascii="Book Antiqua" w:hAnsi="Book Antiqua"/>
          <w:bCs/>
          <w:sz w:val="22"/>
          <w:szCs w:val="22"/>
        </w:rPr>
        <w:t>RPA Outfall 001</w:t>
      </w:r>
      <w:r>
        <w:rPr>
          <w:rFonts w:ascii="Book Antiqua" w:hAnsi="Book Antiqua"/>
          <w:bCs/>
          <w:sz w:val="22"/>
          <w:szCs w:val="22"/>
        </w:rPr>
        <w:t>- Ash Basin Dewatering</w:t>
      </w:r>
      <w:r w:rsidRPr="00AC2277">
        <w:rPr>
          <w:rFonts w:ascii="Book Antiqua" w:hAnsi="Book Antiqua"/>
          <w:bCs/>
          <w:sz w:val="22"/>
          <w:szCs w:val="22"/>
        </w:rPr>
        <w:t xml:space="preserve">: </w:t>
      </w:r>
    </w:p>
    <w:p w14:paraId="2909F7FE" w14:textId="77777777" w:rsidR="00BA2B2E" w:rsidRPr="00AC2277" w:rsidRDefault="00BA2B2E" w:rsidP="00BA2B2E">
      <w:pPr>
        <w:pStyle w:val="ListParagraph"/>
        <w:ind w:left="0"/>
        <w:rPr>
          <w:rFonts w:ascii="Book Antiqua" w:hAnsi="Book Antiqua"/>
          <w:bCs/>
          <w:sz w:val="22"/>
          <w:szCs w:val="22"/>
        </w:rPr>
      </w:pPr>
      <w:r w:rsidRPr="00BA2B2E">
        <w:rPr>
          <w:rFonts w:ascii="Book Antiqua" w:hAnsi="Book Antiqua"/>
          <w:bCs/>
          <w:sz w:val="22"/>
          <w:szCs w:val="22"/>
        </w:rPr>
        <w:t>A reasonable potential analysis was performed for arsenic, antimony, barium, cadmium, chlorides, chromium, cobalt, copper, fluoride, lead, mercury, molybdenum, nickel, selenium, sulfate, thallium, total dissolved solids and zinc</w:t>
      </w:r>
    </w:p>
    <w:p w14:paraId="7E7B893C" w14:textId="77777777" w:rsidR="00E819CA" w:rsidRPr="00E819CA" w:rsidRDefault="00E819CA" w:rsidP="00E819CA">
      <w:pPr>
        <w:rPr>
          <w:rFonts w:ascii="Book Antiqua" w:hAnsi="Book Antiqua"/>
          <w:sz w:val="22"/>
          <w:szCs w:val="22"/>
        </w:rPr>
      </w:pPr>
      <w:r w:rsidRPr="00E819CA">
        <w:rPr>
          <w:rFonts w:ascii="Book Antiqua" w:hAnsi="Book Antiqua"/>
          <w:sz w:val="22"/>
          <w:szCs w:val="22"/>
        </w:rPr>
        <w:t>Based on this analysis, the following permitting actions are proposed for the dewatering phase:</w:t>
      </w:r>
    </w:p>
    <w:p w14:paraId="644CCB50" w14:textId="77777777" w:rsidR="00770285" w:rsidRPr="00770285" w:rsidRDefault="00770285" w:rsidP="00AC1E56">
      <w:pPr>
        <w:pStyle w:val="ListParagraph"/>
        <w:numPr>
          <w:ilvl w:val="0"/>
          <w:numId w:val="22"/>
        </w:numPr>
        <w:rPr>
          <w:rFonts w:ascii="Book Antiqua" w:hAnsi="Book Antiqua"/>
          <w:sz w:val="22"/>
          <w:szCs w:val="22"/>
        </w:rPr>
      </w:pPr>
      <w:r w:rsidRPr="00770285">
        <w:rPr>
          <w:rFonts w:ascii="Book Antiqua" w:hAnsi="Book Antiqua"/>
          <w:sz w:val="22"/>
          <w:szCs w:val="22"/>
          <w:u w:val="single"/>
        </w:rPr>
        <w:t>Effluent Limit with Monitoring.</w:t>
      </w:r>
      <w:r w:rsidRPr="00770285">
        <w:rPr>
          <w:rFonts w:ascii="Book Antiqua" w:hAnsi="Book Antiqua"/>
          <w:sz w:val="22"/>
          <w:szCs w:val="22"/>
        </w:rPr>
        <w:t xml:space="preserve">  The following parameters will receive a water quality-based effluent limit (WQBEL) since they demonstrated a reasonable potential to exceed applicable water q</w:t>
      </w:r>
      <w:r>
        <w:rPr>
          <w:rFonts w:ascii="Book Antiqua" w:hAnsi="Book Antiqua"/>
          <w:sz w:val="22"/>
          <w:szCs w:val="22"/>
        </w:rPr>
        <w:t>uality standards/criteria: arsenic.</w:t>
      </w:r>
    </w:p>
    <w:p w14:paraId="7120BA77" w14:textId="77777777" w:rsidR="00E819CA" w:rsidRPr="00E819CA" w:rsidRDefault="00E819CA" w:rsidP="00AC1E56">
      <w:pPr>
        <w:numPr>
          <w:ilvl w:val="0"/>
          <w:numId w:val="22"/>
        </w:numPr>
        <w:rPr>
          <w:rFonts w:ascii="Book Antiqua" w:hAnsi="Book Antiqua"/>
          <w:sz w:val="22"/>
          <w:szCs w:val="22"/>
        </w:rPr>
      </w:pPr>
      <w:r w:rsidRPr="00E819CA">
        <w:rPr>
          <w:rFonts w:ascii="Book Antiqua" w:hAnsi="Book Antiqua"/>
          <w:sz w:val="22"/>
          <w:szCs w:val="22"/>
          <w:u w:val="single"/>
        </w:rPr>
        <w:t>Monitoring Only</w:t>
      </w:r>
      <w:r w:rsidRPr="00E819CA">
        <w:rPr>
          <w:rFonts w:ascii="Book Antiqua" w:hAnsi="Book Antiqua"/>
          <w:sz w:val="22"/>
          <w:szCs w:val="22"/>
        </w:rPr>
        <w:t xml:space="preserve">.  The following parameters will receive a monitor-only requirement since they did not demonstrate reasonable potential to exceed applicable water quality standards/criteria, but the maximum predicted concentration was &gt;50% of the allowable concentration: </w:t>
      </w:r>
      <w:r w:rsidR="00770285">
        <w:rPr>
          <w:rFonts w:ascii="Book Antiqua" w:hAnsi="Book Antiqua"/>
          <w:sz w:val="22"/>
          <w:szCs w:val="22"/>
        </w:rPr>
        <w:t>none</w:t>
      </w:r>
    </w:p>
    <w:p w14:paraId="0F9E517B" w14:textId="77777777" w:rsidR="00BE44A9" w:rsidRPr="00BE44A9" w:rsidRDefault="00E819CA" w:rsidP="00AB4CD1">
      <w:pPr>
        <w:numPr>
          <w:ilvl w:val="0"/>
          <w:numId w:val="22"/>
        </w:numPr>
        <w:ind w:right="5"/>
        <w:jc w:val="both"/>
        <w:rPr>
          <w:rFonts w:ascii="Book Antiqua" w:hAnsi="Book Antiqua"/>
          <w:bCs/>
          <w:sz w:val="22"/>
          <w:szCs w:val="22"/>
        </w:rPr>
      </w:pPr>
      <w:r w:rsidRPr="00BE44A9">
        <w:rPr>
          <w:rFonts w:ascii="Book Antiqua" w:hAnsi="Book Antiqua"/>
          <w:sz w:val="22"/>
          <w:szCs w:val="22"/>
          <w:u w:val="single"/>
        </w:rPr>
        <w:t>No Limit or Monitoring</w:t>
      </w:r>
      <w:r w:rsidRPr="00BE44A9">
        <w:rPr>
          <w:rFonts w:ascii="Book Antiqua" w:hAnsi="Book Antiqua"/>
          <w:sz w:val="22"/>
          <w:szCs w:val="22"/>
        </w:rPr>
        <w:t xml:space="preserve">: The following parameters will not receive a limit or monitoring, since they did not demonstrate reasonable potential to exceed applicable water quality standards/criteria and the maximum predicted concentration was &lt;50% of the allowable concentration: </w:t>
      </w:r>
      <w:r w:rsidR="00BE44A9" w:rsidRPr="00BE44A9">
        <w:rPr>
          <w:rFonts w:ascii="Book Antiqua" w:hAnsi="Book Antiqua"/>
          <w:sz w:val="22"/>
          <w:szCs w:val="22"/>
        </w:rPr>
        <w:t xml:space="preserve">antimony, barium, cadmium, chlorides, chromium, </w:t>
      </w:r>
      <w:r w:rsidR="00BE44A9">
        <w:rPr>
          <w:rFonts w:ascii="Book Antiqua" w:hAnsi="Book Antiqua"/>
          <w:sz w:val="22"/>
          <w:szCs w:val="22"/>
        </w:rPr>
        <w:t xml:space="preserve">cobalt, </w:t>
      </w:r>
      <w:r w:rsidR="00BE44A9" w:rsidRPr="00BE44A9">
        <w:rPr>
          <w:rFonts w:ascii="Book Antiqua" w:hAnsi="Book Antiqua"/>
          <w:sz w:val="22"/>
          <w:szCs w:val="22"/>
        </w:rPr>
        <w:t>copper, fluoride, lea</w:t>
      </w:r>
      <w:r w:rsidR="006E7563">
        <w:rPr>
          <w:rFonts w:ascii="Book Antiqua" w:hAnsi="Book Antiqua"/>
          <w:sz w:val="22"/>
          <w:szCs w:val="22"/>
        </w:rPr>
        <w:t xml:space="preserve">d, molybdenum, nickel, </w:t>
      </w:r>
      <w:r w:rsidR="00BE44A9" w:rsidRPr="00BE44A9">
        <w:rPr>
          <w:rFonts w:ascii="Book Antiqua" w:hAnsi="Book Antiqua"/>
          <w:sz w:val="22"/>
          <w:szCs w:val="22"/>
        </w:rPr>
        <w:t xml:space="preserve">sulfate, thallium, and zinc. </w:t>
      </w:r>
      <w:r w:rsidR="00AB4CD1">
        <w:rPr>
          <w:rFonts w:ascii="Book Antiqua" w:hAnsi="Book Antiqua"/>
          <w:sz w:val="22"/>
          <w:szCs w:val="22"/>
        </w:rPr>
        <w:t>Mercury and selenium</w:t>
      </w:r>
      <w:r w:rsidR="00AB4CD1" w:rsidRPr="00AB4CD1">
        <w:rPr>
          <w:rFonts w:ascii="Book Antiqua" w:hAnsi="Book Antiqua"/>
          <w:sz w:val="22"/>
          <w:szCs w:val="22"/>
        </w:rPr>
        <w:t xml:space="preserve"> did not demonstrate reasonable potential to exceed applicable water quality standards/criteria and the maximum predicted concentration was &lt;50% of the allowable concentration; however, they continue to be pollutants of concern and monitoring for these parameters was maintained </w:t>
      </w:r>
      <w:r w:rsidR="00AB4CD1">
        <w:rPr>
          <w:rFonts w:ascii="Book Antiqua" w:hAnsi="Book Antiqua"/>
          <w:sz w:val="22"/>
          <w:szCs w:val="22"/>
        </w:rPr>
        <w:t>in Outfall 001</w:t>
      </w:r>
      <w:r w:rsidR="00AB4CD1" w:rsidRPr="00AB4CD1">
        <w:rPr>
          <w:rFonts w:ascii="Book Antiqua" w:hAnsi="Book Antiqua"/>
          <w:sz w:val="22"/>
          <w:szCs w:val="22"/>
        </w:rPr>
        <w:t>.</w:t>
      </w:r>
    </w:p>
    <w:p w14:paraId="47A8A50A" w14:textId="77777777" w:rsidR="00BE44A9" w:rsidRDefault="00BE44A9" w:rsidP="00BE44A9">
      <w:pPr>
        <w:ind w:right="5"/>
        <w:jc w:val="both"/>
        <w:rPr>
          <w:rFonts w:ascii="Book Antiqua" w:hAnsi="Book Antiqua"/>
          <w:sz w:val="22"/>
          <w:szCs w:val="22"/>
          <w:u w:val="single"/>
        </w:rPr>
      </w:pPr>
    </w:p>
    <w:p w14:paraId="2BD043CE" w14:textId="77777777" w:rsidR="00E819CA" w:rsidRDefault="00E819CA" w:rsidP="00BE44A9">
      <w:pPr>
        <w:ind w:right="5"/>
        <w:jc w:val="both"/>
        <w:rPr>
          <w:rFonts w:ascii="Book Antiqua" w:hAnsi="Book Antiqua"/>
          <w:bCs/>
          <w:sz w:val="22"/>
          <w:szCs w:val="22"/>
        </w:rPr>
      </w:pPr>
      <w:r w:rsidRPr="00BE44A9">
        <w:rPr>
          <w:rFonts w:ascii="Book Antiqua" w:hAnsi="Book Antiqua"/>
          <w:bCs/>
          <w:sz w:val="22"/>
          <w:szCs w:val="22"/>
        </w:rPr>
        <w:t>Monitor</w:t>
      </w:r>
      <w:r w:rsidR="008F50B9" w:rsidRPr="00BE44A9">
        <w:rPr>
          <w:rFonts w:ascii="Book Antiqua" w:hAnsi="Book Antiqua"/>
          <w:bCs/>
          <w:sz w:val="22"/>
          <w:szCs w:val="22"/>
        </w:rPr>
        <w:t>ing requirements for Outfall 001</w:t>
      </w:r>
      <w:r w:rsidRPr="00BE44A9">
        <w:rPr>
          <w:rFonts w:ascii="Book Antiqua" w:hAnsi="Book Antiqua"/>
          <w:bCs/>
          <w:sz w:val="22"/>
          <w:szCs w:val="22"/>
        </w:rPr>
        <w:t xml:space="preserve"> – Ash Pond Dewatering </w:t>
      </w:r>
      <w:r w:rsidR="00E319DC" w:rsidRPr="00BE44A9">
        <w:rPr>
          <w:rFonts w:ascii="Book Antiqua" w:hAnsi="Book Antiqua"/>
          <w:bCs/>
          <w:sz w:val="22"/>
          <w:szCs w:val="22"/>
        </w:rPr>
        <w:t xml:space="preserve">and Groundwater Extraction </w:t>
      </w:r>
      <w:r w:rsidR="008F50B9" w:rsidRPr="00BE44A9">
        <w:rPr>
          <w:rFonts w:ascii="Book Antiqua" w:hAnsi="Book Antiqua"/>
          <w:bCs/>
          <w:sz w:val="22"/>
          <w:szCs w:val="22"/>
        </w:rPr>
        <w:t>are the same as Table 3</w:t>
      </w:r>
      <w:r w:rsidR="004D7647">
        <w:rPr>
          <w:rFonts w:ascii="Book Antiqua" w:hAnsi="Book Antiqua"/>
          <w:bCs/>
          <w:sz w:val="22"/>
          <w:szCs w:val="22"/>
        </w:rPr>
        <w:t xml:space="preserve"> for most parameters. A</w:t>
      </w:r>
      <w:r w:rsidR="00770285" w:rsidRPr="00BE44A9">
        <w:rPr>
          <w:rFonts w:ascii="Book Antiqua" w:hAnsi="Book Antiqua"/>
          <w:bCs/>
          <w:sz w:val="22"/>
          <w:szCs w:val="22"/>
        </w:rPr>
        <w:t>rsenic limitation</w:t>
      </w:r>
      <w:r w:rsidR="004D7647">
        <w:rPr>
          <w:rFonts w:ascii="Book Antiqua" w:hAnsi="Book Antiqua"/>
          <w:bCs/>
          <w:sz w:val="22"/>
          <w:szCs w:val="22"/>
        </w:rPr>
        <w:t>s have been added</w:t>
      </w:r>
      <w:r w:rsidR="00770285" w:rsidRPr="00BE44A9">
        <w:rPr>
          <w:rFonts w:ascii="Book Antiqua" w:hAnsi="Book Antiqua"/>
          <w:bCs/>
          <w:sz w:val="22"/>
          <w:szCs w:val="22"/>
        </w:rPr>
        <w:t xml:space="preserve"> </w:t>
      </w:r>
      <w:r w:rsidRPr="00BE44A9">
        <w:rPr>
          <w:rFonts w:ascii="Book Antiqua" w:hAnsi="Book Antiqua"/>
          <w:bCs/>
          <w:sz w:val="22"/>
          <w:szCs w:val="22"/>
        </w:rPr>
        <w:t xml:space="preserve">and </w:t>
      </w:r>
      <w:r w:rsidR="003D2F2B" w:rsidRPr="00BE44A9">
        <w:rPr>
          <w:rFonts w:ascii="Book Antiqua" w:hAnsi="Book Antiqua"/>
          <w:bCs/>
          <w:sz w:val="22"/>
          <w:szCs w:val="22"/>
        </w:rPr>
        <w:t>sam</w:t>
      </w:r>
      <w:r w:rsidR="00AB4CD1">
        <w:rPr>
          <w:rFonts w:ascii="Book Antiqua" w:hAnsi="Book Antiqua"/>
          <w:bCs/>
          <w:sz w:val="22"/>
          <w:szCs w:val="22"/>
        </w:rPr>
        <w:t>pling frequencies were</w:t>
      </w:r>
      <w:r w:rsidR="004D7647">
        <w:rPr>
          <w:rFonts w:ascii="Book Antiqua" w:hAnsi="Book Antiqua"/>
          <w:bCs/>
          <w:sz w:val="22"/>
          <w:szCs w:val="22"/>
        </w:rPr>
        <w:t xml:space="preserve"> increased to</w:t>
      </w:r>
      <w:r w:rsidRPr="00BE44A9">
        <w:rPr>
          <w:rFonts w:ascii="Book Antiqua" w:hAnsi="Book Antiqua"/>
          <w:bCs/>
          <w:sz w:val="22"/>
          <w:szCs w:val="22"/>
        </w:rPr>
        <w:t xml:space="preserve"> we</w:t>
      </w:r>
      <w:r w:rsidR="00AB4CD1">
        <w:rPr>
          <w:rFonts w:ascii="Book Antiqua" w:hAnsi="Book Antiqua"/>
          <w:bCs/>
          <w:sz w:val="22"/>
          <w:szCs w:val="22"/>
        </w:rPr>
        <w:t>ekly for all parameters except nutrients and toxicity.</w:t>
      </w:r>
    </w:p>
    <w:p w14:paraId="6FC60123" w14:textId="77777777" w:rsidR="004D7647" w:rsidRDefault="004D7647" w:rsidP="00BE44A9">
      <w:pPr>
        <w:ind w:right="5"/>
        <w:jc w:val="both"/>
        <w:rPr>
          <w:rFonts w:ascii="Book Antiqua" w:hAnsi="Book Antiqua"/>
          <w:bCs/>
          <w:sz w:val="22"/>
          <w:szCs w:val="22"/>
        </w:rPr>
      </w:pPr>
    </w:p>
    <w:p w14:paraId="2D6D5357" w14:textId="1E78BB16" w:rsidR="009E54FF" w:rsidRDefault="009E54FF" w:rsidP="009E54FF">
      <w:pPr>
        <w:jc w:val="both"/>
        <w:rPr>
          <w:rFonts w:ascii="Book Antiqua" w:hAnsi="Book Antiqua"/>
          <w:bCs/>
          <w:sz w:val="22"/>
          <w:szCs w:val="22"/>
        </w:rPr>
      </w:pPr>
      <w:r>
        <w:rPr>
          <w:rFonts w:ascii="Book Antiqua" w:hAnsi="Book Antiqua"/>
          <w:b/>
          <w:bCs/>
          <w:i/>
          <w:szCs w:val="24"/>
        </w:rPr>
        <w:t>Phase III</w:t>
      </w:r>
      <w:r w:rsidRPr="006D0A1D">
        <w:rPr>
          <w:rFonts w:ascii="Book Antiqua" w:hAnsi="Book Antiqua"/>
          <w:b/>
          <w:bCs/>
          <w:i/>
          <w:szCs w:val="24"/>
        </w:rPr>
        <w:t>. Groundwater R</w:t>
      </w:r>
      <w:r>
        <w:rPr>
          <w:rFonts w:ascii="Book Antiqua" w:hAnsi="Book Antiqua"/>
          <w:b/>
          <w:bCs/>
          <w:i/>
          <w:szCs w:val="24"/>
        </w:rPr>
        <w:t>emediation</w:t>
      </w:r>
      <w:r w:rsidRPr="006D0A1D">
        <w:rPr>
          <w:rFonts w:ascii="Book Antiqua" w:hAnsi="Book Antiqua"/>
          <w:b/>
          <w:bCs/>
          <w:i/>
          <w:szCs w:val="24"/>
        </w:rPr>
        <w:t>:</w:t>
      </w:r>
      <w:r>
        <w:rPr>
          <w:rFonts w:ascii="Book Antiqua" w:hAnsi="Book Antiqua"/>
          <w:bCs/>
          <w:sz w:val="22"/>
          <w:szCs w:val="22"/>
        </w:rPr>
        <w:t xml:space="preserve"> </w:t>
      </w:r>
    </w:p>
    <w:p w14:paraId="5622F2C4" w14:textId="6DE0148A" w:rsidR="009E54FF" w:rsidRDefault="009E54FF" w:rsidP="009E54FF">
      <w:pPr>
        <w:jc w:val="both"/>
        <w:rPr>
          <w:rFonts w:ascii="Book Antiqua" w:hAnsi="Book Antiqua"/>
          <w:bCs/>
          <w:sz w:val="22"/>
          <w:szCs w:val="22"/>
        </w:rPr>
      </w:pPr>
      <w:r>
        <w:rPr>
          <w:rFonts w:ascii="Book Antiqua" w:hAnsi="Book Antiqua"/>
          <w:bCs/>
          <w:sz w:val="22"/>
          <w:szCs w:val="22"/>
        </w:rPr>
        <w:t xml:space="preserve">Thirdly, after completing the decanting and dewatering of the ash basin groundwater remediation may still be occurring. The groundwater remediation wastewaters will be treated in the WTS prior to being discharged through Outfall 001. </w:t>
      </w:r>
    </w:p>
    <w:p w14:paraId="15C831F5" w14:textId="77777777" w:rsidR="009E54FF" w:rsidRDefault="009E54FF" w:rsidP="009E54FF">
      <w:pPr>
        <w:ind w:right="5"/>
        <w:jc w:val="both"/>
        <w:rPr>
          <w:rFonts w:ascii="Book Antiqua" w:hAnsi="Book Antiqua"/>
          <w:sz w:val="22"/>
          <w:szCs w:val="22"/>
        </w:rPr>
      </w:pPr>
    </w:p>
    <w:p w14:paraId="3C3134EF" w14:textId="06D61C21" w:rsidR="009E54FF" w:rsidRDefault="009E54FF" w:rsidP="009E54FF">
      <w:pPr>
        <w:ind w:right="5"/>
        <w:jc w:val="both"/>
        <w:rPr>
          <w:rFonts w:ascii="Book Antiqua" w:hAnsi="Book Antiqua"/>
          <w:sz w:val="22"/>
          <w:szCs w:val="22"/>
        </w:rPr>
      </w:pPr>
      <w:r>
        <w:rPr>
          <w:rFonts w:ascii="Book Antiqua" w:hAnsi="Book Antiqua"/>
          <w:sz w:val="22"/>
          <w:szCs w:val="22"/>
        </w:rPr>
        <w:t xml:space="preserve">Groundwater extraction will continue at an estimated rate of 0.9-1.8 MGD. </w:t>
      </w:r>
      <w:r w:rsidR="00386E7F" w:rsidRPr="007A76FC">
        <w:rPr>
          <w:rFonts w:ascii="Book Antiqua" w:hAnsi="Book Antiqua"/>
          <w:sz w:val="22"/>
          <w:szCs w:val="22"/>
        </w:rPr>
        <w:t xml:space="preserve">To introduce a margin of safety the highest measured concentration of a parameter </w:t>
      </w:r>
      <w:r w:rsidR="00386E7F">
        <w:rPr>
          <w:rFonts w:ascii="Book Antiqua" w:hAnsi="Book Antiqua"/>
          <w:sz w:val="22"/>
          <w:szCs w:val="22"/>
        </w:rPr>
        <w:t xml:space="preserve">from the groundwater monitoring wells </w:t>
      </w:r>
      <w:r w:rsidR="00386E7F" w:rsidRPr="007A76FC">
        <w:rPr>
          <w:rFonts w:ascii="Book Antiqua" w:hAnsi="Book Antiqua"/>
          <w:sz w:val="22"/>
          <w:szCs w:val="22"/>
        </w:rPr>
        <w:t>was used in the reasonable potential analysis.</w:t>
      </w:r>
      <w:r>
        <w:rPr>
          <w:rFonts w:ascii="Book Antiqua" w:hAnsi="Book Antiqua"/>
          <w:sz w:val="22"/>
          <w:szCs w:val="22"/>
        </w:rPr>
        <w:t xml:space="preserve"> </w:t>
      </w:r>
    </w:p>
    <w:p w14:paraId="46C87FC1" w14:textId="77777777" w:rsidR="009E54FF" w:rsidRDefault="009E54FF" w:rsidP="009E54FF">
      <w:pPr>
        <w:ind w:right="5"/>
        <w:jc w:val="both"/>
        <w:rPr>
          <w:rFonts w:ascii="Book Antiqua" w:hAnsi="Book Antiqua"/>
          <w:sz w:val="22"/>
          <w:szCs w:val="22"/>
        </w:rPr>
      </w:pPr>
    </w:p>
    <w:p w14:paraId="14D9DB2B" w14:textId="04FC31E5" w:rsidR="009E54FF" w:rsidRDefault="009E54FF" w:rsidP="009E54FF">
      <w:pPr>
        <w:tabs>
          <w:tab w:val="left" w:pos="360"/>
        </w:tabs>
        <w:rPr>
          <w:rFonts w:ascii="Book Antiqua" w:hAnsi="Book Antiqua"/>
          <w:sz w:val="22"/>
          <w:szCs w:val="22"/>
        </w:rPr>
      </w:pPr>
      <w:r>
        <w:rPr>
          <w:rFonts w:ascii="Book Antiqua" w:hAnsi="Book Antiqua"/>
          <w:sz w:val="22"/>
          <w:szCs w:val="22"/>
        </w:rPr>
        <w:t xml:space="preserve">•    </w:t>
      </w:r>
      <w:r w:rsidRPr="008F50B9">
        <w:rPr>
          <w:rFonts w:ascii="Book Antiqua" w:hAnsi="Book Antiqua"/>
          <w:sz w:val="22"/>
          <w:szCs w:val="22"/>
        </w:rPr>
        <w:t>RPA Outfall 001- Groundwater R</w:t>
      </w:r>
      <w:r>
        <w:rPr>
          <w:rFonts w:ascii="Book Antiqua" w:hAnsi="Book Antiqua"/>
          <w:sz w:val="22"/>
          <w:szCs w:val="22"/>
        </w:rPr>
        <w:t>emediation</w:t>
      </w:r>
      <w:r w:rsidRPr="008F50B9">
        <w:rPr>
          <w:rFonts w:ascii="Book Antiqua" w:hAnsi="Book Antiqua"/>
          <w:sz w:val="22"/>
          <w:szCs w:val="22"/>
        </w:rPr>
        <w:t>:</w:t>
      </w:r>
    </w:p>
    <w:p w14:paraId="04B9C21D" w14:textId="252E48FC" w:rsidR="009E54FF" w:rsidRDefault="009E54FF" w:rsidP="009E54FF">
      <w:pPr>
        <w:tabs>
          <w:tab w:val="left" w:pos="360"/>
        </w:tabs>
        <w:rPr>
          <w:rFonts w:ascii="Book Antiqua" w:hAnsi="Book Antiqua"/>
          <w:sz w:val="22"/>
          <w:szCs w:val="22"/>
        </w:rPr>
      </w:pPr>
      <w:r w:rsidRPr="00BA2B2E">
        <w:rPr>
          <w:rFonts w:ascii="Book Antiqua" w:hAnsi="Book Antiqua"/>
          <w:sz w:val="22"/>
          <w:szCs w:val="22"/>
        </w:rPr>
        <w:t>A reasonable potential analysis was performed for arsenic, cadmium, copper, nickel, selenium,</w:t>
      </w:r>
      <w:r w:rsidR="00386E7F">
        <w:rPr>
          <w:rFonts w:ascii="Book Antiqua" w:hAnsi="Book Antiqua"/>
          <w:sz w:val="22"/>
          <w:szCs w:val="22"/>
        </w:rPr>
        <w:t xml:space="preserve"> nitrates,</w:t>
      </w:r>
      <w:r w:rsidRPr="00BA2B2E">
        <w:rPr>
          <w:rFonts w:ascii="Book Antiqua" w:hAnsi="Book Antiqua"/>
          <w:sz w:val="22"/>
          <w:szCs w:val="22"/>
        </w:rPr>
        <w:t xml:space="preserve"> thallium, and zinc.</w:t>
      </w:r>
    </w:p>
    <w:p w14:paraId="65587C91" w14:textId="77777777" w:rsidR="009E54FF" w:rsidRPr="00E819CA" w:rsidRDefault="009E54FF" w:rsidP="009E54FF">
      <w:pPr>
        <w:rPr>
          <w:rFonts w:ascii="Book Antiqua" w:hAnsi="Book Antiqua"/>
          <w:sz w:val="22"/>
          <w:szCs w:val="22"/>
        </w:rPr>
      </w:pPr>
      <w:r w:rsidRPr="00E819CA">
        <w:rPr>
          <w:rFonts w:ascii="Book Antiqua" w:hAnsi="Book Antiqua"/>
          <w:sz w:val="22"/>
          <w:szCs w:val="22"/>
        </w:rPr>
        <w:t>Based on this analysis, the following permitting actions are proposed for the dewatering phase:</w:t>
      </w:r>
    </w:p>
    <w:p w14:paraId="0EAFC30F" w14:textId="5A0A4996" w:rsidR="009E54FF" w:rsidRPr="00770285" w:rsidRDefault="009E54FF" w:rsidP="009E54FF">
      <w:pPr>
        <w:pStyle w:val="ListParagraph"/>
        <w:numPr>
          <w:ilvl w:val="0"/>
          <w:numId w:val="23"/>
        </w:numPr>
        <w:rPr>
          <w:rFonts w:ascii="Book Antiqua" w:hAnsi="Book Antiqua"/>
          <w:sz w:val="22"/>
          <w:szCs w:val="22"/>
        </w:rPr>
      </w:pPr>
      <w:r w:rsidRPr="00770285">
        <w:rPr>
          <w:rFonts w:ascii="Book Antiqua" w:hAnsi="Book Antiqua"/>
          <w:sz w:val="22"/>
          <w:szCs w:val="22"/>
          <w:u w:val="single"/>
        </w:rPr>
        <w:t>Effluent Limit with Monitoring.</w:t>
      </w:r>
      <w:r w:rsidRPr="00770285">
        <w:rPr>
          <w:rFonts w:ascii="Book Antiqua" w:hAnsi="Book Antiqua"/>
          <w:sz w:val="22"/>
          <w:szCs w:val="22"/>
        </w:rPr>
        <w:t xml:space="preserve">  The following parameters will receive a water quality-based effluent limit (WQBEL) since they demonstrated a reasonable potential to exceed applicable water q</w:t>
      </w:r>
      <w:r>
        <w:rPr>
          <w:rFonts w:ascii="Book Antiqua" w:hAnsi="Book Antiqua"/>
          <w:sz w:val="22"/>
          <w:szCs w:val="22"/>
        </w:rPr>
        <w:t xml:space="preserve">uality standards/criteria: </w:t>
      </w:r>
      <w:r w:rsidR="00386E7F">
        <w:rPr>
          <w:rFonts w:ascii="Book Antiqua" w:hAnsi="Book Antiqua"/>
          <w:sz w:val="22"/>
          <w:szCs w:val="22"/>
        </w:rPr>
        <w:t>none</w:t>
      </w:r>
    </w:p>
    <w:p w14:paraId="07DADE02" w14:textId="4EF0FF2D" w:rsidR="009E54FF" w:rsidRPr="00E819CA" w:rsidRDefault="009E54FF" w:rsidP="009E54FF">
      <w:pPr>
        <w:numPr>
          <w:ilvl w:val="0"/>
          <w:numId w:val="23"/>
        </w:numPr>
        <w:rPr>
          <w:rFonts w:ascii="Book Antiqua" w:hAnsi="Book Antiqua"/>
          <w:sz w:val="22"/>
          <w:szCs w:val="22"/>
        </w:rPr>
      </w:pPr>
      <w:r w:rsidRPr="00E819CA">
        <w:rPr>
          <w:rFonts w:ascii="Book Antiqua" w:hAnsi="Book Antiqua"/>
          <w:sz w:val="22"/>
          <w:szCs w:val="22"/>
          <w:u w:val="single"/>
        </w:rPr>
        <w:t>Monitoring Only</w:t>
      </w:r>
      <w:r w:rsidRPr="00E819CA">
        <w:rPr>
          <w:rFonts w:ascii="Book Antiqua" w:hAnsi="Book Antiqua"/>
          <w:sz w:val="22"/>
          <w:szCs w:val="22"/>
        </w:rPr>
        <w:t xml:space="preserve">.  The following parameters will receive a monitor-only requirement since they did not demonstrate reasonable potential to exceed applicable water quality standards/criteria, but the maximum predicted concentration was &gt;50% of the allowable concentration: </w:t>
      </w:r>
      <w:r w:rsidR="004458C7">
        <w:rPr>
          <w:rFonts w:ascii="Book Antiqua" w:hAnsi="Book Antiqua"/>
          <w:sz w:val="22"/>
          <w:szCs w:val="22"/>
        </w:rPr>
        <w:t xml:space="preserve">none. </w:t>
      </w:r>
    </w:p>
    <w:p w14:paraId="7283B81B" w14:textId="179FB203" w:rsidR="009E54FF" w:rsidRPr="00AB4CD1" w:rsidRDefault="009E54FF" w:rsidP="009E54FF">
      <w:pPr>
        <w:pStyle w:val="ListParagraph"/>
        <w:numPr>
          <w:ilvl w:val="0"/>
          <w:numId w:val="23"/>
        </w:numPr>
        <w:rPr>
          <w:rFonts w:ascii="Book Antiqua" w:hAnsi="Book Antiqua"/>
          <w:sz w:val="22"/>
          <w:szCs w:val="22"/>
        </w:rPr>
      </w:pPr>
      <w:r w:rsidRPr="00AB4CD1">
        <w:rPr>
          <w:rFonts w:ascii="Book Antiqua" w:hAnsi="Book Antiqua"/>
          <w:sz w:val="22"/>
          <w:szCs w:val="22"/>
          <w:u w:val="single"/>
        </w:rPr>
        <w:t>No Limit or Monitoring</w:t>
      </w:r>
      <w:r w:rsidRPr="00AB4CD1">
        <w:rPr>
          <w:rFonts w:ascii="Book Antiqua" w:hAnsi="Book Antiqua"/>
          <w:sz w:val="22"/>
          <w:szCs w:val="22"/>
        </w:rPr>
        <w:t xml:space="preserve">: The following parameters will not receive a limit or monitoring, since they did not demonstrate reasonable potential to exceed applicable water quality standards/criteria and the maximum predicted concentration was &lt;50% of the allowable concentration: </w:t>
      </w:r>
      <w:r w:rsidR="004458C7">
        <w:rPr>
          <w:rFonts w:ascii="Book Antiqua" w:hAnsi="Book Antiqua"/>
          <w:sz w:val="22"/>
          <w:szCs w:val="22"/>
        </w:rPr>
        <w:t>monitoring will be required for parameters of concern even though the maximum predicted was not &gt; 50% (arsenic, cadmium, copper, lead, mercury, barium, and selenium).</w:t>
      </w:r>
    </w:p>
    <w:p w14:paraId="423AEBA7" w14:textId="77777777" w:rsidR="009E54FF" w:rsidRDefault="009E54FF" w:rsidP="009E54FF">
      <w:pPr>
        <w:ind w:right="5"/>
        <w:jc w:val="both"/>
        <w:rPr>
          <w:rFonts w:ascii="Book Antiqua" w:hAnsi="Book Antiqua"/>
          <w:sz w:val="22"/>
          <w:szCs w:val="22"/>
        </w:rPr>
      </w:pPr>
    </w:p>
    <w:p w14:paraId="696F4BA5" w14:textId="406E2C4B" w:rsidR="009E54FF" w:rsidRPr="006E7563" w:rsidRDefault="009E54FF" w:rsidP="009E54FF">
      <w:pPr>
        <w:ind w:right="5"/>
        <w:jc w:val="both"/>
        <w:rPr>
          <w:rFonts w:ascii="Book Antiqua" w:hAnsi="Book Antiqua"/>
          <w:bCs/>
          <w:sz w:val="22"/>
          <w:szCs w:val="22"/>
        </w:rPr>
      </w:pPr>
      <w:r>
        <w:rPr>
          <w:rFonts w:ascii="Book Antiqua" w:hAnsi="Book Antiqua"/>
          <w:bCs/>
          <w:sz w:val="22"/>
          <w:szCs w:val="22"/>
        </w:rPr>
        <w:t xml:space="preserve">Effluent Limits &amp; </w:t>
      </w:r>
      <w:r w:rsidRPr="006E7563">
        <w:rPr>
          <w:rFonts w:ascii="Book Antiqua" w:hAnsi="Book Antiqua"/>
          <w:bCs/>
          <w:sz w:val="22"/>
          <w:szCs w:val="22"/>
        </w:rPr>
        <w:t xml:space="preserve">Monitoring requirements for Outfall 001 – Groundwater Extraction are listed below in Table </w:t>
      </w:r>
      <w:r>
        <w:rPr>
          <w:rFonts w:ascii="Book Antiqua" w:hAnsi="Book Antiqua"/>
          <w:bCs/>
          <w:sz w:val="22"/>
          <w:szCs w:val="22"/>
        </w:rPr>
        <w:t>4</w:t>
      </w:r>
      <w:r w:rsidRPr="006E7563">
        <w:rPr>
          <w:rFonts w:ascii="Book Antiqua" w:hAnsi="Book Antiqua"/>
          <w:bCs/>
          <w:sz w:val="22"/>
          <w:szCs w:val="22"/>
        </w:rPr>
        <w:t xml:space="preserve">. </w:t>
      </w:r>
    </w:p>
    <w:p w14:paraId="6DB5DAF2" w14:textId="77777777" w:rsidR="009E54FF" w:rsidRDefault="009E54FF" w:rsidP="009E54FF">
      <w:pPr>
        <w:jc w:val="both"/>
        <w:rPr>
          <w:rFonts w:ascii="Book Antiqua" w:hAnsi="Book Antiqua"/>
          <w:bCs/>
          <w:sz w:val="22"/>
          <w:szCs w:val="22"/>
        </w:rPr>
      </w:pPr>
    </w:p>
    <w:p w14:paraId="749D663B" w14:textId="58AC8B8A" w:rsidR="009E54FF" w:rsidRPr="008F1E51" w:rsidRDefault="009E54FF" w:rsidP="009E54FF">
      <w:pPr>
        <w:ind w:right="5"/>
        <w:jc w:val="both"/>
        <w:rPr>
          <w:rFonts w:ascii="Book Antiqua" w:hAnsi="Book Antiqua" w:cs="Arial"/>
          <w:i/>
          <w:iCs/>
          <w:sz w:val="22"/>
          <w:szCs w:val="22"/>
        </w:rPr>
      </w:pPr>
      <w:r>
        <w:rPr>
          <w:rFonts w:ascii="Book Antiqua" w:hAnsi="Book Antiqua" w:cs="Arial"/>
          <w:iCs/>
          <w:sz w:val="22"/>
          <w:szCs w:val="22"/>
        </w:rPr>
        <w:t>Table 4</w:t>
      </w:r>
      <w:r w:rsidRPr="008F1E51">
        <w:rPr>
          <w:rFonts w:ascii="Book Antiqua" w:hAnsi="Book Antiqua" w:cs="Arial"/>
          <w:iCs/>
          <w:sz w:val="22"/>
          <w:szCs w:val="22"/>
        </w:rPr>
        <w:t xml:space="preserve">. </w:t>
      </w:r>
      <w:r>
        <w:rPr>
          <w:rFonts w:ascii="Book Antiqua" w:hAnsi="Book Antiqua" w:cs="Arial"/>
          <w:iCs/>
          <w:sz w:val="22"/>
          <w:szCs w:val="22"/>
        </w:rPr>
        <w:t xml:space="preserve">Effluent Limits &amp; </w:t>
      </w:r>
      <w:r w:rsidRPr="008F1E51">
        <w:rPr>
          <w:rFonts w:ascii="Book Antiqua" w:hAnsi="Book Antiqua" w:cs="Arial"/>
          <w:iCs/>
          <w:sz w:val="22"/>
          <w:szCs w:val="22"/>
        </w:rPr>
        <w:t>Monitoring Requirements</w:t>
      </w:r>
      <w:r>
        <w:rPr>
          <w:rFonts w:ascii="Book Antiqua" w:hAnsi="Book Antiqua" w:cs="Arial"/>
          <w:iCs/>
          <w:sz w:val="22"/>
          <w:szCs w:val="22"/>
        </w:rPr>
        <w:t xml:space="preserve"> - Proposed discharge to </w:t>
      </w:r>
      <w:r>
        <w:t xml:space="preserve">Outfall 001 - </w:t>
      </w:r>
      <w:r w:rsidRPr="008F50B9">
        <w:rPr>
          <w:rFonts w:ascii="Book Antiqua" w:hAnsi="Book Antiqua" w:cs="Arial"/>
          <w:iCs/>
          <w:sz w:val="22"/>
          <w:szCs w:val="22"/>
        </w:rPr>
        <w:t>Groundwater R</w:t>
      </w:r>
      <w:r w:rsidR="006B137C">
        <w:rPr>
          <w:rFonts w:ascii="Book Antiqua" w:hAnsi="Book Antiqua" w:cs="Arial"/>
          <w:iCs/>
          <w:sz w:val="22"/>
          <w:szCs w:val="22"/>
        </w:rPr>
        <w:t>emediation</w:t>
      </w:r>
      <w:r w:rsidRPr="008F50B9">
        <w:rPr>
          <w:rFonts w:ascii="Book Antiqua" w:hAnsi="Book Antiqua" w:cs="Arial"/>
          <w:iCs/>
          <w:sz w:val="22"/>
          <w:szCs w:val="22"/>
        </w:rPr>
        <w:t>:</w:t>
      </w:r>
    </w:p>
    <w:tbl>
      <w:tblPr>
        <w:tblW w:w="91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2206"/>
        <w:gridCol w:w="2195"/>
        <w:gridCol w:w="2923"/>
      </w:tblGrid>
      <w:tr w:rsidR="009E54FF" w:rsidRPr="008F1E51" w14:paraId="7182162F" w14:textId="77777777" w:rsidTr="00181D0D">
        <w:tc>
          <w:tcPr>
            <w:tcW w:w="1874" w:type="dxa"/>
            <w:shd w:val="clear" w:color="auto" w:fill="C0C0C0"/>
            <w:vAlign w:val="center"/>
          </w:tcPr>
          <w:p w14:paraId="5567CA10" w14:textId="77777777" w:rsidR="009E54FF" w:rsidRPr="008F1E51" w:rsidRDefault="009E54FF" w:rsidP="00181D0D">
            <w:pPr>
              <w:ind w:right="5"/>
              <w:jc w:val="both"/>
              <w:rPr>
                <w:rFonts w:ascii="Book Antiqua" w:hAnsi="Book Antiqua" w:cs="Arial"/>
                <w:b/>
                <w:i/>
                <w:iCs/>
                <w:sz w:val="22"/>
                <w:szCs w:val="22"/>
              </w:rPr>
            </w:pPr>
            <w:r w:rsidRPr="008F1E51">
              <w:rPr>
                <w:rFonts w:ascii="Book Antiqua" w:hAnsi="Book Antiqua" w:cs="Arial"/>
                <w:b/>
                <w:iCs/>
                <w:sz w:val="22"/>
                <w:szCs w:val="22"/>
              </w:rPr>
              <w:t>Parameter</w:t>
            </w:r>
          </w:p>
        </w:tc>
        <w:tc>
          <w:tcPr>
            <w:tcW w:w="2206" w:type="dxa"/>
            <w:shd w:val="clear" w:color="auto" w:fill="C0C0C0"/>
            <w:vAlign w:val="center"/>
          </w:tcPr>
          <w:p w14:paraId="09BF9F8F" w14:textId="77777777" w:rsidR="009E54FF" w:rsidRPr="008F1E51" w:rsidRDefault="009E54FF" w:rsidP="00181D0D">
            <w:pPr>
              <w:ind w:right="5"/>
              <w:jc w:val="center"/>
              <w:rPr>
                <w:rFonts w:ascii="Book Antiqua" w:hAnsi="Book Antiqua" w:cs="Arial"/>
                <w:b/>
                <w:i/>
                <w:iCs/>
                <w:sz w:val="22"/>
                <w:szCs w:val="22"/>
              </w:rPr>
            </w:pPr>
            <w:r>
              <w:rPr>
                <w:rFonts w:ascii="Book Antiqua" w:hAnsi="Book Antiqua" w:cs="Arial"/>
                <w:b/>
                <w:iCs/>
                <w:sz w:val="22"/>
                <w:szCs w:val="22"/>
              </w:rPr>
              <w:t>Effluent Limits</w:t>
            </w:r>
          </w:p>
        </w:tc>
        <w:tc>
          <w:tcPr>
            <w:tcW w:w="2195" w:type="dxa"/>
            <w:shd w:val="clear" w:color="auto" w:fill="C0C0C0"/>
          </w:tcPr>
          <w:p w14:paraId="1758D8F7" w14:textId="77777777" w:rsidR="009E54FF" w:rsidRPr="008F1E51" w:rsidRDefault="009E54FF" w:rsidP="00181D0D">
            <w:pPr>
              <w:ind w:right="5"/>
              <w:jc w:val="center"/>
              <w:rPr>
                <w:rFonts w:ascii="Book Antiqua" w:hAnsi="Book Antiqua" w:cs="Arial"/>
                <w:b/>
                <w:iCs/>
                <w:sz w:val="22"/>
                <w:szCs w:val="22"/>
              </w:rPr>
            </w:pPr>
            <w:r>
              <w:rPr>
                <w:rFonts w:ascii="Book Antiqua" w:hAnsi="Book Antiqua" w:cs="Arial"/>
                <w:b/>
                <w:iCs/>
                <w:sz w:val="22"/>
                <w:szCs w:val="22"/>
              </w:rPr>
              <w:t>Monitoring requirements</w:t>
            </w:r>
          </w:p>
        </w:tc>
        <w:tc>
          <w:tcPr>
            <w:tcW w:w="2923" w:type="dxa"/>
            <w:shd w:val="clear" w:color="auto" w:fill="C0C0C0"/>
            <w:vAlign w:val="center"/>
          </w:tcPr>
          <w:p w14:paraId="46882F0E" w14:textId="77777777" w:rsidR="009E54FF" w:rsidRPr="008F1E51" w:rsidRDefault="009E54FF" w:rsidP="00181D0D">
            <w:pPr>
              <w:ind w:right="5"/>
              <w:jc w:val="center"/>
              <w:rPr>
                <w:rFonts w:ascii="Book Antiqua" w:hAnsi="Book Antiqua" w:cs="Arial"/>
                <w:b/>
                <w:i/>
                <w:iCs/>
                <w:sz w:val="22"/>
                <w:szCs w:val="22"/>
              </w:rPr>
            </w:pPr>
            <w:r w:rsidRPr="008F1E51">
              <w:rPr>
                <w:rFonts w:ascii="Book Antiqua" w:hAnsi="Book Antiqua" w:cs="Arial"/>
                <w:b/>
                <w:iCs/>
                <w:sz w:val="22"/>
                <w:szCs w:val="22"/>
              </w:rPr>
              <w:t xml:space="preserve">Basis </w:t>
            </w:r>
          </w:p>
        </w:tc>
      </w:tr>
      <w:tr w:rsidR="009E54FF" w:rsidRPr="008F1E51" w14:paraId="052C4423" w14:textId="77777777" w:rsidTr="00181D0D">
        <w:tc>
          <w:tcPr>
            <w:tcW w:w="1874" w:type="dxa"/>
            <w:shd w:val="clear" w:color="auto" w:fill="auto"/>
          </w:tcPr>
          <w:p w14:paraId="2699EAB5" w14:textId="77777777" w:rsidR="009E54FF" w:rsidRPr="008F1E51" w:rsidRDefault="009E54FF" w:rsidP="00181D0D">
            <w:pPr>
              <w:ind w:right="5"/>
              <w:jc w:val="both"/>
              <w:rPr>
                <w:rFonts w:ascii="Book Antiqua" w:hAnsi="Book Antiqua" w:cs="Arial"/>
                <w:i/>
                <w:iCs/>
                <w:sz w:val="22"/>
                <w:szCs w:val="22"/>
              </w:rPr>
            </w:pPr>
            <w:r w:rsidRPr="008F1E51">
              <w:rPr>
                <w:rFonts w:ascii="Book Antiqua" w:hAnsi="Book Antiqua" w:cs="Arial"/>
                <w:iCs/>
                <w:sz w:val="22"/>
                <w:szCs w:val="22"/>
              </w:rPr>
              <w:t>Flow</w:t>
            </w:r>
          </w:p>
        </w:tc>
        <w:tc>
          <w:tcPr>
            <w:tcW w:w="2206" w:type="dxa"/>
            <w:shd w:val="clear" w:color="auto" w:fill="auto"/>
          </w:tcPr>
          <w:p w14:paraId="79CDEF4D" w14:textId="1D174492" w:rsidR="009E54FF" w:rsidRPr="008F1E51" w:rsidRDefault="006B137C" w:rsidP="00181D0D">
            <w:pPr>
              <w:ind w:right="5"/>
              <w:jc w:val="both"/>
              <w:rPr>
                <w:rFonts w:ascii="Book Antiqua" w:hAnsi="Book Antiqua" w:cs="Arial"/>
                <w:i/>
                <w:iCs/>
                <w:sz w:val="22"/>
                <w:szCs w:val="22"/>
              </w:rPr>
            </w:pPr>
            <w:r>
              <w:rPr>
                <w:rFonts w:ascii="Book Antiqua" w:hAnsi="Book Antiqua" w:cs="Arial"/>
                <w:iCs/>
                <w:sz w:val="22"/>
                <w:szCs w:val="22"/>
              </w:rPr>
              <w:t>1.8</w:t>
            </w:r>
            <w:r w:rsidR="009E54FF">
              <w:rPr>
                <w:rFonts w:ascii="Book Antiqua" w:hAnsi="Book Antiqua" w:cs="Arial"/>
                <w:iCs/>
                <w:sz w:val="22"/>
                <w:szCs w:val="22"/>
              </w:rPr>
              <w:t xml:space="preserve"> MGD</w:t>
            </w:r>
          </w:p>
        </w:tc>
        <w:tc>
          <w:tcPr>
            <w:tcW w:w="2195" w:type="dxa"/>
          </w:tcPr>
          <w:p w14:paraId="6C625D19"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Weekly</w:t>
            </w:r>
          </w:p>
        </w:tc>
        <w:tc>
          <w:tcPr>
            <w:tcW w:w="2923" w:type="dxa"/>
            <w:shd w:val="clear" w:color="auto" w:fill="auto"/>
          </w:tcPr>
          <w:p w14:paraId="149A794D" w14:textId="5A99AC0F" w:rsidR="009E54FF" w:rsidRPr="008F1E51" w:rsidRDefault="009E54FF" w:rsidP="00181D0D">
            <w:pPr>
              <w:ind w:right="5"/>
              <w:jc w:val="both"/>
              <w:rPr>
                <w:rFonts w:ascii="Book Antiqua" w:hAnsi="Book Antiqua" w:cs="Arial"/>
                <w:i/>
                <w:iCs/>
                <w:sz w:val="22"/>
                <w:szCs w:val="22"/>
              </w:rPr>
            </w:pPr>
            <w:r w:rsidRPr="008F1E51">
              <w:rPr>
                <w:rFonts w:ascii="Book Antiqua" w:hAnsi="Book Antiqua" w:cs="Arial"/>
                <w:iCs/>
                <w:sz w:val="22"/>
                <w:szCs w:val="22"/>
              </w:rPr>
              <w:t>15A NCAC 2B.0505</w:t>
            </w:r>
            <w:r>
              <w:t xml:space="preserve"> </w:t>
            </w:r>
            <w:r w:rsidR="006B137C">
              <w:rPr>
                <w:rFonts w:ascii="Book Antiqua" w:hAnsi="Book Antiqua" w:cs="Arial"/>
                <w:iCs/>
                <w:sz w:val="22"/>
                <w:szCs w:val="22"/>
              </w:rPr>
              <w:t>and</w:t>
            </w:r>
            <w:r w:rsidRPr="007B7F9A">
              <w:rPr>
                <w:rFonts w:ascii="Book Antiqua" w:hAnsi="Book Antiqua" w:cs="Arial"/>
                <w:iCs/>
                <w:sz w:val="22"/>
                <w:szCs w:val="22"/>
              </w:rPr>
              <w:t xml:space="preserve"> </w:t>
            </w:r>
            <w:proofErr w:type="spellStart"/>
            <w:r w:rsidR="006B137C">
              <w:rPr>
                <w:rFonts w:ascii="Book Antiqua" w:hAnsi="Book Antiqua" w:cs="Arial"/>
                <w:iCs/>
                <w:sz w:val="22"/>
                <w:szCs w:val="22"/>
              </w:rPr>
              <w:t>gw</w:t>
            </w:r>
            <w:proofErr w:type="spellEnd"/>
            <w:r w:rsidR="006B137C">
              <w:rPr>
                <w:rFonts w:ascii="Book Antiqua" w:hAnsi="Book Antiqua" w:cs="Arial"/>
                <w:iCs/>
                <w:sz w:val="22"/>
                <w:szCs w:val="22"/>
              </w:rPr>
              <w:t xml:space="preserve"> treatment </w:t>
            </w:r>
            <w:r w:rsidRPr="007B7F9A">
              <w:rPr>
                <w:rFonts w:ascii="Book Antiqua" w:hAnsi="Book Antiqua" w:cs="Arial"/>
                <w:iCs/>
                <w:sz w:val="22"/>
                <w:szCs w:val="22"/>
              </w:rPr>
              <w:t>max design</w:t>
            </w:r>
          </w:p>
        </w:tc>
      </w:tr>
      <w:tr w:rsidR="00580AB9" w:rsidRPr="008F1E51" w14:paraId="4B7919A2" w14:textId="77777777" w:rsidTr="00181D0D">
        <w:tc>
          <w:tcPr>
            <w:tcW w:w="1874" w:type="dxa"/>
            <w:shd w:val="clear" w:color="auto" w:fill="auto"/>
          </w:tcPr>
          <w:p w14:paraId="7A460357" w14:textId="77777777" w:rsidR="00580AB9" w:rsidRPr="008F1E51" w:rsidRDefault="00580AB9" w:rsidP="00580AB9">
            <w:pPr>
              <w:ind w:right="5"/>
              <w:jc w:val="both"/>
              <w:rPr>
                <w:rFonts w:ascii="Book Antiqua" w:hAnsi="Book Antiqua" w:cs="Arial"/>
                <w:iCs/>
                <w:sz w:val="22"/>
                <w:szCs w:val="22"/>
              </w:rPr>
            </w:pPr>
            <w:r w:rsidRPr="008F1E51">
              <w:rPr>
                <w:rFonts w:ascii="Book Antiqua" w:hAnsi="Book Antiqua" w:cs="Arial"/>
                <w:iCs/>
                <w:sz w:val="22"/>
                <w:szCs w:val="22"/>
              </w:rPr>
              <w:t>Total</w:t>
            </w:r>
            <w:r>
              <w:rPr>
                <w:rFonts w:ascii="Book Antiqua" w:hAnsi="Book Antiqua" w:cs="Arial"/>
                <w:iCs/>
                <w:sz w:val="22"/>
                <w:szCs w:val="22"/>
              </w:rPr>
              <w:t xml:space="preserve"> arsenic</w:t>
            </w:r>
          </w:p>
        </w:tc>
        <w:tc>
          <w:tcPr>
            <w:tcW w:w="2206" w:type="dxa"/>
            <w:shd w:val="clear" w:color="auto" w:fill="auto"/>
          </w:tcPr>
          <w:p w14:paraId="3E771EE9" w14:textId="1A56040B" w:rsidR="00580AB9" w:rsidRPr="008F1E51" w:rsidRDefault="00580AB9" w:rsidP="00580AB9">
            <w:pPr>
              <w:ind w:right="5"/>
              <w:jc w:val="both"/>
              <w:rPr>
                <w:rFonts w:ascii="Book Antiqua" w:hAnsi="Book Antiqua" w:cs="Arial"/>
                <w:iCs/>
                <w:sz w:val="22"/>
                <w:szCs w:val="22"/>
              </w:rPr>
            </w:pPr>
            <w:r w:rsidRPr="00AC3C09">
              <w:rPr>
                <w:rFonts w:ascii="Book Antiqua" w:hAnsi="Book Antiqua" w:cs="Arial"/>
                <w:iCs/>
                <w:sz w:val="22"/>
                <w:szCs w:val="22"/>
              </w:rPr>
              <w:t>No limit</w:t>
            </w:r>
          </w:p>
        </w:tc>
        <w:tc>
          <w:tcPr>
            <w:tcW w:w="2195" w:type="dxa"/>
          </w:tcPr>
          <w:p w14:paraId="370FA3B4" w14:textId="77777777"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Monthly</w:t>
            </w:r>
          </w:p>
          <w:p w14:paraId="7AE9A6E2" w14:textId="68A27AB4" w:rsidR="00580AB9" w:rsidRPr="005E38C0" w:rsidRDefault="00580AB9" w:rsidP="00580AB9">
            <w:pPr>
              <w:ind w:right="5"/>
              <w:jc w:val="both"/>
              <w:rPr>
                <w:rFonts w:ascii="Book Antiqua" w:hAnsi="Book Antiqua" w:cs="Arial"/>
                <w:iCs/>
                <w:sz w:val="22"/>
                <w:szCs w:val="22"/>
              </w:rPr>
            </w:pPr>
            <w:r>
              <w:rPr>
                <w:rFonts w:ascii="Book Antiqua" w:hAnsi="Book Antiqua" w:cs="Arial"/>
                <w:iCs/>
                <w:sz w:val="22"/>
                <w:szCs w:val="22"/>
              </w:rPr>
              <w:t>Monitoring</w:t>
            </w:r>
          </w:p>
        </w:tc>
        <w:tc>
          <w:tcPr>
            <w:tcW w:w="2923" w:type="dxa"/>
            <w:shd w:val="clear" w:color="auto" w:fill="auto"/>
          </w:tcPr>
          <w:p w14:paraId="70B42EEC" w14:textId="0F5FEDC0" w:rsidR="00580AB9" w:rsidRPr="008F1E51" w:rsidRDefault="00580AB9" w:rsidP="00580AB9">
            <w:pPr>
              <w:ind w:right="5"/>
              <w:jc w:val="both"/>
              <w:rPr>
                <w:rFonts w:ascii="Book Antiqua" w:hAnsi="Book Antiqua" w:cs="Arial"/>
                <w:iCs/>
                <w:sz w:val="22"/>
                <w:szCs w:val="22"/>
              </w:rPr>
            </w:pPr>
            <w:r w:rsidRPr="002829E7">
              <w:rPr>
                <w:rFonts w:ascii="Book Antiqua" w:hAnsi="Book Antiqua" w:cs="Arial"/>
                <w:iCs/>
                <w:sz w:val="22"/>
                <w:szCs w:val="22"/>
              </w:rPr>
              <w:t>Pollutant of concern for ash.</w:t>
            </w:r>
          </w:p>
        </w:tc>
      </w:tr>
      <w:tr w:rsidR="00580AB9" w:rsidRPr="008F1E51" w14:paraId="73F16996" w14:textId="77777777" w:rsidTr="00181D0D">
        <w:tc>
          <w:tcPr>
            <w:tcW w:w="1874" w:type="dxa"/>
            <w:shd w:val="clear" w:color="auto" w:fill="auto"/>
          </w:tcPr>
          <w:p w14:paraId="53C761ED" w14:textId="77777777" w:rsidR="00580AB9" w:rsidRPr="008F1E51" w:rsidRDefault="00580AB9" w:rsidP="00580AB9">
            <w:pPr>
              <w:ind w:right="5"/>
              <w:rPr>
                <w:rFonts w:ascii="Book Antiqua" w:hAnsi="Book Antiqua" w:cs="Arial"/>
                <w:iCs/>
                <w:sz w:val="22"/>
                <w:szCs w:val="22"/>
              </w:rPr>
            </w:pPr>
            <w:r w:rsidRPr="008F1E51">
              <w:rPr>
                <w:rFonts w:ascii="Book Antiqua" w:hAnsi="Book Antiqua" w:cs="Arial"/>
                <w:iCs/>
                <w:sz w:val="22"/>
                <w:szCs w:val="22"/>
              </w:rPr>
              <w:t>Total</w:t>
            </w:r>
            <w:r>
              <w:rPr>
                <w:rFonts w:ascii="Book Antiqua" w:hAnsi="Book Antiqua" w:cs="Arial"/>
                <w:iCs/>
                <w:sz w:val="22"/>
                <w:szCs w:val="22"/>
              </w:rPr>
              <w:t xml:space="preserve"> selenium</w:t>
            </w:r>
          </w:p>
        </w:tc>
        <w:tc>
          <w:tcPr>
            <w:tcW w:w="2206" w:type="dxa"/>
            <w:shd w:val="clear" w:color="auto" w:fill="auto"/>
          </w:tcPr>
          <w:p w14:paraId="04E941A5" w14:textId="70E5D8C9" w:rsidR="00580AB9" w:rsidRPr="008F1E51" w:rsidRDefault="00580AB9" w:rsidP="00580AB9">
            <w:pPr>
              <w:ind w:right="5"/>
              <w:jc w:val="both"/>
              <w:rPr>
                <w:rFonts w:ascii="Book Antiqua" w:hAnsi="Book Antiqua" w:cs="Arial"/>
                <w:iCs/>
                <w:sz w:val="22"/>
                <w:szCs w:val="22"/>
              </w:rPr>
            </w:pPr>
            <w:r w:rsidRPr="00AC3C09">
              <w:rPr>
                <w:rFonts w:ascii="Book Antiqua" w:hAnsi="Book Antiqua" w:cs="Arial"/>
                <w:iCs/>
                <w:sz w:val="22"/>
                <w:szCs w:val="22"/>
              </w:rPr>
              <w:t>No limit</w:t>
            </w:r>
          </w:p>
        </w:tc>
        <w:tc>
          <w:tcPr>
            <w:tcW w:w="2195" w:type="dxa"/>
          </w:tcPr>
          <w:p w14:paraId="03880BFF" w14:textId="77777777" w:rsidR="00580AB9" w:rsidRPr="005E38C0" w:rsidRDefault="00580AB9" w:rsidP="00580AB9">
            <w:pPr>
              <w:ind w:right="5"/>
              <w:jc w:val="both"/>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1540D9D4" w14:textId="7EFF03E4" w:rsidR="00580AB9" w:rsidRPr="008F1E51" w:rsidRDefault="00580AB9" w:rsidP="00580AB9">
            <w:pPr>
              <w:ind w:right="5"/>
              <w:jc w:val="both"/>
              <w:rPr>
                <w:rFonts w:ascii="Book Antiqua" w:hAnsi="Book Antiqua" w:cs="Arial"/>
                <w:iCs/>
                <w:sz w:val="22"/>
                <w:szCs w:val="22"/>
              </w:rPr>
            </w:pPr>
            <w:r w:rsidRPr="002829E7">
              <w:rPr>
                <w:rFonts w:ascii="Book Antiqua" w:hAnsi="Book Antiqua" w:cs="Arial"/>
                <w:iCs/>
                <w:sz w:val="22"/>
                <w:szCs w:val="22"/>
              </w:rPr>
              <w:t>Pollutant of concern for ash.</w:t>
            </w:r>
          </w:p>
        </w:tc>
      </w:tr>
      <w:tr w:rsidR="009E54FF" w:rsidRPr="008F1E51" w14:paraId="1091D47E" w14:textId="77777777" w:rsidTr="00181D0D">
        <w:tc>
          <w:tcPr>
            <w:tcW w:w="1874" w:type="dxa"/>
            <w:shd w:val="clear" w:color="auto" w:fill="auto"/>
          </w:tcPr>
          <w:p w14:paraId="09D64AD8" w14:textId="34F6DBD8" w:rsidR="009E54FF" w:rsidRPr="008F1E51" w:rsidRDefault="00580AB9" w:rsidP="00181D0D">
            <w:pPr>
              <w:ind w:right="5"/>
              <w:jc w:val="both"/>
              <w:rPr>
                <w:rFonts w:ascii="Book Antiqua" w:hAnsi="Book Antiqua" w:cs="Arial"/>
                <w:iCs/>
                <w:sz w:val="22"/>
                <w:szCs w:val="22"/>
              </w:rPr>
            </w:pPr>
            <w:r>
              <w:rPr>
                <w:rFonts w:ascii="Book Antiqua" w:hAnsi="Book Antiqua" w:cs="Arial"/>
                <w:iCs/>
                <w:sz w:val="22"/>
                <w:szCs w:val="22"/>
              </w:rPr>
              <w:t>Total m</w:t>
            </w:r>
            <w:r w:rsidR="009E54FF" w:rsidRPr="008F1E51">
              <w:rPr>
                <w:rFonts w:ascii="Book Antiqua" w:hAnsi="Book Antiqua" w:cs="Arial"/>
                <w:iCs/>
                <w:sz w:val="22"/>
                <w:szCs w:val="22"/>
              </w:rPr>
              <w:t>ercury</w:t>
            </w:r>
          </w:p>
        </w:tc>
        <w:tc>
          <w:tcPr>
            <w:tcW w:w="2206" w:type="dxa"/>
            <w:shd w:val="clear" w:color="auto" w:fill="auto"/>
          </w:tcPr>
          <w:p w14:paraId="7D01FBCF"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No limit</w:t>
            </w:r>
          </w:p>
        </w:tc>
        <w:tc>
          <w:tcPr>
            <w:tcW w:w="2195" w:type="dxa"/>
          </w:tcPr>
          <w:p w14:paraId="50262F02"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63E62E79" w14:textId="77777777" w:rsidR="009E54FF" w:rsidRPr="008F1E51" w:rsidRDefault="009E54FF" w:rsidP="00181D0D">
            <w:pPr>
              <w:ind w:right="5"/>
              <w:jc w:val="both"/>
              <w:rPr>
                <w:rFonts w:ascii="Book Antiqua" w:hAnsi="Book Antiqua" w:cs="Arial"/>
                <w:iCs/>
                <w:sz w:val="22"/>
                <w:szCs w:val="22"/>
              </w:rPr>
            </w:pPr>
            <w:r w:rsidRPr="008F1E51">
              <w:rPr>
                <w:rFonts w:ascii="Book Antiqua" w:hAnsi="Book Antiqua" w:cs="Arial"/>
                <w:iCs/>
                <w:sz w:val="22"/>
                <w:szCs w:val="22"/>
              </w:rPr>
              <w:t>Pollutant of concern for ash.</w:t>
            </w:r>
          </w:p>
        </w:tc>
      </w:tr>
      <w:tr w:rsidR="00580AB9" w:rsidRPr="008F1E51" w14:paraId="7821BEB0" w14:textId="77777777" w:rsidTr="00181D0D">
        <w:tc>
          <w:tcPr>
            <w:tcW w:w="1874" w:type="dxa"/>
            <w:shd w:val="clear" w:color="auto" w:fill="auto"/>
          </w:tcPr>
          <w:p w14:paraId="2E9D6A1A" w14:textId="55D1FC8C" w:rsidR="00580AB9" w:rsidRPr="008F1E51" w:rsidRDefault="00580AB9" w:rsidP="00580AB9">
            <w:pPr>
              <w:ind w:right="5"/>
              <w:jc w:val="both"/>
              <w:rPr>
                <w:rFonts w:ascii="Book Antiqua" w:hAnsi="Book Antiqua" w:cs="Arial"/>
                <w:iCs/>
                <w:sz w:val="22"/>
                <w:szCs w:val="22"/>
              </w:rPr>
            </w:pPr>
            <w:r>
              <w:rPr>
                <w:rFonts w:ascii="Book Antiqua" w:hAnsi="Book Antiqua" w:cs="Arial"/>
                <w:iCs/>
                <w:sz w:val="22"/>
                <w:szCs w:val="22"/>
              </w:rPr>
              <w:t>Total cadmium</w:t>
            </w:r>
          </w:p>
        </w:tc>
        <w:tc>
          <w:tcPr>
            <w:tcW w:w="2206" w:type="dxa"/>
            <w:shd w:val="clear" w:color="auto" w:fill="auto"/>
          </w:tcPr>
          <w:p w14:paraId="67FC4301" w14:textId="5026BC0F"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No limit</w:t>
            </w:r>
          </w:p>
        </w:tc>
        <w:tc>
          <w:tcPr>
            <w:tcW w:w="2195" w:type="dxa"/>
          </w:tcPr>
          <w:p w14:paraId="53A37C37" w14:textId="7EEF68E5"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41E137AD" w14:textId="41980A09" w:rsidR="00580AB9" w:rsidRPr="008F1E51" w:rsidRDefault="00580AB9" w:rsidP="00580AB9">
            <w:pPr>
              <w:ind w:right="5"/>
              <w:jc w:val="both"/>
              <w:rPr>
                <w:rFonts w:ascii="Book Antiqua" w:hAnsi="Book Antiqua" w:cs="Arial"/>
                <w:iCs/>
                <w:sz w:val="22"/>
                <w:szCs w:val="22"/>
              </w:rPr>
            </w:pPr>
            <w:r w:rsidRPr="008F1E51">
              <w:rPr>
                <w:rFonts w:ascii="Book Antiqua" w:hAnsi="Book Antiqua" w:cs="Arial"/>
                <w:iCs/>
                <w:sz w:val="22"/>
                <w:szCs w:val="22"/>
              </w:rPr>
              <w:t>Pollutant of concern for ash.</w:t>
            </w:r>
          </w:p>
        </w:tc>
      </w:tr>
      <w:tr w:rsidR="00580AB9" w:rsidRPr="008F1E51" w14:paraId="660C514F" w14:textId="77777777" w:rsidTr="00181D0D">
        <w:tc>
          <w:tcPr>
            <w:tcW w:w="1874" w:type="dxa"/>
            <w:shd w:val="clear" w:color="auto" w:fill="auto"/>
          </w:tcPr>
          <w:p w14:paraId="4ED6E1A0" w14:textId="35B2C1F9" w:rsidR="00580AB9" w:rsidRPr="008F1E51" w:rsidRDefault="00580AB9" w:rsidP="00580AB9">
            <w:pPr>
              <w:ind w:right="5"/>
              <w:jc w:val="both"/>
              <w:rPr>
                <w:rFonts w:ascii="Book Antiqua" w:hAnsi="Book Antiqua" w:cs="Arial"/>
                <w:iCs/>
                <w:sz w:val="22"/>
                <w:szCs w:val="22"/>
              </w:rPr>
            </w:pPr>
            <w:r>
              <w:rPr>
                <w:rFonts w:ascii="Book Antiqua" w:hAnsi="Book Antiqua" w:cs="Arial"/>
                <w:iCs/>
                <w:sz w:val="22"/>
                <w:szCs w:val="22"/>
              </w:rPr>
              <w:t>Total copper</w:t>
            </w:r>
          </w:p>
        </w:tc>
        <w:tc>
          <w:tcPr>
            <w:tcW w:w="2206" w:type="dxa"/>
            <w:shd w:val="clear" w:color="auto" w:fill="auto"/>
          </w:tcPr>
          <w:p w14:paraId="249A886D" w14:textId="79095985"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No limit</w:t>
            </w:r>
          </w:p>
        </w:tc>
        <w:tc>
          <w:tcPr>
            <w:tcW w:w="2195" w:type="dxa"/>
          </w:tcPr>
          <w:p w14:paraId="57707425" w14:textId="00C5C407"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10249246" w14:textId="3DFE0255" w:rsidR="00580AB9" w:rsidRPr="008F1E51" w:rsidRDefault="00580AB9" w:rsidP="00580AB9">
            <w:pPr>
              <w:ind w:right="5"/>
              <w:jc w:val="both"/>
              <w:rPr>
                <w:rFonts w:ascii="Book Antiqua" w:hAnsi="Book Antiqua" w:cs="Arial"/>
                <w:iCs/>
                <w:sz w:val="22"/>
                <w:szCs w:val="22"/>
              </w:rPr>
            </w:pPr>
            <w:r w:rsidRPr="008F1E51">
              <w:rPr>
                <w:rFonts w:ascii="Book Antiqua" w:hAnsi="Book Antiqua" w:cs="Arial"/>
                <w:iCs/>
                <w:sz w:val="22"/>
                <w:szCs w:val="22"/>
              </w:rPr>
              <w:t>Pollutant of concern for ash.</w:t>
            </w:r>
          </w:p>
        </w:tc>
      </w:tr>
      <w:tr w:rsidR="00580AB9" w:rsidRPr="008F1E51" w14:paraId="190593E7" w14:textId="77777777" w:rsidTr="00181D0D">
        <w:tc>
          <w:tcPr>
            <w:tcW w:w="1874" w:type="dxa"/>
            <w:shd w:val="clear" w:color="auto" w:fill="auto"/>
          </w:tcPr>
          <w:p w14:paraId="1EF9C62A" w14:textId="2AB8991B" w:rsidR="00580AB9" w:rsidRPr="008F1E51" w:rsidRDefault="00580AB9" w:rsidP="00580AB9">
            <w:pPr>
              <w:ind w:right="5"/>
              <w:jc w:val="both"/>
              <w:rPr>
                <w:rFonts w:ascii="Book Antiqua" w:hAnsi="Book Antiqua" w:cs="Arial"/>
                <w:iCs/>
                <w:sz w:val="22"/>
                <w:szCs w:val="22"/>
              </w:rPr>
            </w:pPr>
            <w:r>
              <w:rPr>
                <w:rFonts w:ascii="Book Antiqua" w:hAnsi="Book Antiqua" w:cs="Arial"/>
                <w:iCs/>
                <w:sz w:val="22"/>
                <w:szCs w:val="22"/>
              </w:rPr>
              <w:t>Total lead</w:t>
            </w:r>
          </w:p>
        </w:tc>
        <w:tc>
          <w:tcPr>
            <w:tcW w:w="2206" w:type="dxa"/>
            <w:shd w:val="clear" w:color="auto" w:fill="auto"/>
          </w:tcPr>
          <w:p w14:paraId="6F33FBCB" w14:textId="76BC4DDB"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No limit</w:t>
            </w:r>
          </w:p>
        </w:tc>
        <w:tc>
          <w:tcPr>
            <w:tcW w:w="2195" w:type="dxa"/>
          </w:tcPr>
          <w:p w14:paraId="384F7FFA" w14:textId="54AC3CCA"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5CED5C94" w14:textId="6EA4E261" w:rsidR="00580AB9" w:rsidRPr="008F1E51" w:rsidRDefault="00580AB9" w:rsidP="00580AB9">
            <w:pPr>
              <w:ind w:right="5"/>
              <w:jc w:val="both"/>
              <w:rPr>
                <w:rFonts w:ascii="Book Antiqua" w:hAnsi="Book Antiqua" w:cs="Arial"/>
                <w:iCs/>
                <w:sz w:val="22"/>
                <w:szCs w:val="22"/>
              </w:rPr>
            </w:pPr>
            <w:r w:rsidRPr="008F1E51">
              <w:rPr>
                <w:rFonts w:ascii="Book Antiqua" w:hAnsi="Book Antiqua" w:cs="Arial"/>
                <w:iCs/>
                <w:sz w:val="22"/>
                <w:szCs w:val="22"/>
              </w:rPr>
              <w:t>Pollutant of concern for ash.</w:t>
            </w:r>
          </w:p>
        </w:tc>
      </w:tr>
      <w:tr w:rsidR="00580AB9" w:rsidRPr="008F1E51" w14:paraId="0F11AF65" w14:textId="77777777" w:rsidTr="00181D0D">
        <w:tc>
          <w:tcPr>
            <w:tcW w:w="1874" w:type="dxa"/>
            <w:shd w:val="clear" w:color="auto" w:fill="auto"/>
          </w:tcPr>
          <w:p w14:paraId="4A112EC0" w14:textId="5924E890" w:rsidR="00580AB9" w:rsidRPr="008F1E51" w:rsidRDefault="00580AB9" w:rsidP="00580AB9">
            <w:pPr>
              <w:ind w:right="5"/>
              <w:jc w:val="both"/>
              <w:rPr>
                <w:rFonts w:ascii="Book Antiqua" w:hAnsi="Book Antiqua" w:cs="Arial"/>
                <w:iCs/>
                <w:sz w:val="22"/>
                <w:szCs w:val="22"/>
              </w:rPr>
            </w:pPr>
            <w:r>
              <w:rPr>
                <w:rFonts w:ascii="Book Antiqua" w:hAnsi="Book Antiqua" w:cs="Arial"/>
                <w:iCs/>
                <w:sz w:val="22"/>
                <w:szCs w:val="22"/>
              </w:rPr>
              <w:t>Total barium</w:t>
            </w:r>
          </w:p>
        </w:tc>
        <w:tc>
          <w:tcPr>
            <w:tcW w:w="2206" w:type="dxa"/>
            <w:shd w:val="clear" w:color="auto" w:fill="auto"/>
          </w:tcPr>
          <w:p w14:paraId="103B4B08" w14:textId="3103C538"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No limit</w:t>
            </w:r>
          </w:p>
        </w:tc>
        <w:tc>
          <w:tcPr>
            <w:tcW w:w="2195" w:type="dxa"/>
          </w:tcPr>
          <w:p w14:paraId="4DBA1CC4" w14:textId="468D8AA4"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77EE6125" w14:textId="3F0C8288" w:rsidR="00580AB9" w:rsidRPr="008F1E51" w:rsidRDefault="00580AB9" w:rsidP="00580AB9">
            <w:pPr>
              <w:ind w:right="5"/>
              <w:jc w:val="both"/>
              <w:rPr>
                <w:rFonts w:ascii="Book Antiqua" w:hAnsi="Book Antiqua" w:cs="Arial"/>
                <w:iCs/>
                <w:sz w:val="22"/>
                <w:szCs w:val="22"/>
              </w:rPr>
            </w:pPr>
            <w:r w:rsidRPr="008F1E51">
              <w:rPr>
                <w:rFonts w:ascii="Book Antiqua" w:hAnsi="Book Antiqua" w:cs="Arial"/>
                <w:iCs/>
                <w:sz w:val="22"/>
                <w:szCs w:val="22"/>
              </w:rPr>
              <w:t>Pollutant of concern for ash.</w:t>
            </w:r>
          </w:p>
        </w:tc>
      </w:tr>
      <w:tr w:rsidR="009E54FF" w:rsidRPr="008F1E51" w14:paraId="486D406B" w14:textId="77777777" w:rsidTr="00181D0D">
        <w:tc>
          <w:tcPr>
            <w:tcW w:w="1874" w:type="dxa"/>
            <w:shd w:val="clear" w:color="auto" w:fill="auto"/>
          </w:tcPr>
          <w:p w14:paraId="459194E7" w14:textId="77777777" w:rsidR="009E54FF" w:rsidRPr="008F1E51" w:rsidRDefault="009E54FF" w:rsidP="00181D0D">
            <w:pPr>
              <w:ind w:right="5"/>
              <w:jc w:val="both"/>
              <w:rPr>
                <w:rFonts w:ascii="Book Antiqua" w:hAnsi="Book Antiqua" w:cs="Arial"/>
                <w:iCs/>
                <w:sz w:val="22"/>
                <w:szCs w:val="22"/>
              </w:rPr>
            </w:pPr>
            <w:r w:rsidRPr="008F1E51">
              <w:rPr>
                <w:rFonts w:ascii="Book Antiqua" w:hAnsi="Book Antiqua" w:cs="Arial"/>
                <w:iCs/>
                <w:sz w:val="22"/>
                <w:szCs w:val="22"/>
              </w:rPr>
              <w:t>Total Hardness</w:t>
            </w:r>
          </w:p>
        </w:tc>
        <w:tc>
          <w:tcPr>
            <w:tcW w:w="2206" w:type="dxa"/>
            <w:shd w:val="clear" w:color="auto" w:fill="auto"/>
          </w:tcPr>
          <w:p w14:paraId="7D0A456B"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No limit</w:t>
            </w:r>
          </w:p>
        </w:tc>
        <w:tc>
          <w:tcPr>
            <w:tcW w:w="2195" w:type="dxa"/>
          </w:tcPr>
          <w:p w14:paraId="0E162278"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02350E2B" w14:textId="77777777" w:rsidR="009E54FF" w:rsidRPr="008F1E51" w:rsidRDefault="009E54FF" w:rsidP="00181D0D">
            <w:pPr>
              <w:ind w:right="5"/>
              <w:jc w:val="both"/>
              <w:rPr>
                <w:rFonts w:ascii="Book Antiqua" w:hAnsi="Book Antiqua" w:cs="Arial"/>
                <w:iCs/>
                <w:sz w:val="22"/>
                <w:szCs w:val="22"/>
              </w:rPr>
            </w:pPr>
            <w:r w:rsidRPr="008F1E51">
              <w:rPr>
                <w:rFonts w:ascii="Book Antiqua" w:hAnsi="Book Antiqua" w:cs="Arial"/>
                <w:iCs/>
                <w:sz w:val="22"/>
                <w:szCs w:val="22"/>
              </w:rPr>
              <w:t>Collect data for RPA</w:t>
            </w:r>
          </w:p>
        </w:tc>
      </w:tr>
      <w:tr w:rsidR="009E54FF" w:rsidRPr="008F1E51" w14:paraId="2EC0DAC3" w14:textId="77777777" w:rsidTr="00181D0D">
        <w:tc>
          <w:tcPr>
            <w:tcW w:w="1874" w:type="dxa"/>
            <w:shd w:val="clear" w:color="auto" w:fill="auto"/>
          </w:tcPr>
          <w:p w14:paraId="224D1694"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Turbidity</w:t>
            </w:r>
          </w:p>
        </w:tc>
        <w:tc>
          <w:tcPr>
            <w:tcW w:w="2206" w:type="dxa"/>
            <w:shd w:val="clear" w:color="auto" w:fill="auto"/>
          </w:tcPr>
          <w:p w14:paraId="0267DDBF"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No limit</w:t>
            </w:r>
          </w:p>
        </w:tc>
        <w:tc>
          <w:tcPr>
            <w:tcW w:w="2195" w:type="dxa"/>
          </w:tcPr>
          <w:p w14:paraId="65B2A1C8" w14:textId="77777777" w:rsidR="009E54FF" w:rsidRDefault="009E54FF" w:rsidP="00181D0D">
            <w:pPr>
              <w:ind w:right="5"/>
              <w:jc w:val="both"/>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10F554BF"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Required by EPA letter dated Feb. 25, 2009</w:t>
            </w:r>
          </w:p>
        </w:tc>
      </w:tr>
      <w:tr w:rsidR="009E54FF" w:rsidRPr="008F1E51" w14:paraId="28439BDC" w14:textId="77777777" w:rsidTr="00181D0D">
        <w:tc>
          <w:tcPr>
            <w:tcW w:w="1874" w:type="dxa"/>
            <w:shd w:val="clear" w:color="auto" w:fill="auto"/>
          </w:tcPr>
          <w:p w14:paraId="3795273C" w14:textId="77777777" w:rsidR="009E54FF" w:rsidRPr="008F1E51" w:rsidRDefault="009E54FF" w:rsidP="00181D0D">
            <w:pPr>
              <w:ind w:right="5"/>
              <w:jc w:val="both"/>
              <w:rPr>
                <w:rFonts w:ascii="Book Antiqua" w:hAnsi="Book Antiqua" w:cs="Arial"/>
                <w:iCs/>
                <w:sz w:val="22"/>
                <w:szCs w:val="22"/>
              </w:rPr>
            </w:pPr>
            <w:r w:rsidRPr="008F1E51">
              <w:rPr>
                <w:rFonts w:ascii="Book Antiqua" w:hAnsi="Book Antiqua" w:cs="Arial"/>
                <w:iCs/>
                <w:sz w:val="22"/>
                <w:szCs w:val="22"/>
              </w:rPr>
              <w:t>Total Nitrogen</w:t>
            </w:r>
          </w:p>
          <w:p w14:paraId="700EEBB5" w14:textId="77777777" w:rsidR="009E54FF" w:rsidRPr="008F1E51" w:rsidRDefault="009E54FF" w:rsidP="00181D0D">
            <w:pPr>
              <w:ind w:right="5"/>
              <w:jc w:val="both"/>
              <w:rPr>
                <w:rFonts w:ascii="Book Antiqua" w:hAnsi="Book Antiqua" w:cs="Arial"/>
                <w:iCs/>
                <w:sz w:val="22"/>
                <w:szCs w:val="22"/>
              </w:rPr>
            </w:pPr>
            <w:r w:rsidRPr="008F1E51">
              <w:rPr>
                <w:rFonts w:ascii="Book Antiqua" w:hAnsi="Book Antiqua" w:cs="Arial"/>
                <w:iCs/>
                <w:sz w:val="22"/>
                <w:szCs w:val="22"/>
              </w:rPr>
              <w:t>Total Phosphorus</w:t>
            </w:r>
          </w:p>
        </w:tc>
        <w:tc>
          <w:tcPr>
            <w:tcW w:w="2206" w:type="dxa"/>
            <w:shd w:val="clear" w:color="auto" w:fill="auto"/>
          </w:tcPr>
          <w:p w14:paraId="07756077"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No limits</w:t>
            </w:r>
          </w:p>
        </w:tc>
        <w:tc>
          <w:tcPr>
            <w:tcW w:w="2195" w:type="dxa"/>
          </w:tcPr>
          <w:p w14:paraId="3D026350" w14:textId="77777777" w:rsidR="009E54FF" w:rsidRPr="008F1E51" w:rsidRDefault="009E54FF" w:rsidP="00181D0D">
            <w:pPr>
              <w:ind w:right="5"/>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1FA8C2BD" w14:textId="77777777" w:rsidR="009E54FF" w:rsidRPr="008F1E51" w:rsidRDefault="009E54FF" w:rsidP="00181D0D">
            <w:pPr>
              <w:ind w:right="5"/>
              <w:rPr>
                <w:rFonts w:ascii="Book Antiqua" w:hAnsi="Book Antiqua" w:cs="Arial"/>
                <w:iCs/>
                <w:sz w:val="22"/>
                <w:szCs w:val="22"/>
              </w:rPr>
            </w:pPr>
            <w:r w:rsidRPr="008F1E51">
              <w:rPr>
                <w:rFonts w:ascii="Book Antiqua" w:hAnsi="Book Antiqua" w:cs="Arial"/>
                <w:iCs/>
                <w:sz w:val="22"/>
                <w:szCs w:val="22"/>
              </w:rPr>
              <w:t>15A NCAC 2B .0500</w:t>
            </w:r>
            <w:r>
              <w:rPr>
                <w:rFonts w:ascii="Book Antiqua" w:hAnsi="Book Antiqua" w:cs="Arial"/>
                <w:iCs/>
                <w:sz w:val="22"/>
                <w:szCs w:val="22"/>
              </w:rPr>
              <w:t>, Neuse Nutrient Management Strategy, NRCA membership</w:t>
            </w:r>
          </w:p>
        </w:tc>
      </w:tr>
      <w:tr w:rsidR="009E54FF" w:rsidRPr="008F1E51" w14:paraId="548FBC88" w14:textId="77777777" w:rsidTr="00181D0D">
        <w:tc>
          <w:tcPr>
            <w:tcW w:w="1874" w:type="dxa"/>
            <w:shd w:val="clear" w:color="auto" w:fill="auto"/>
          </w:tcPr>
          <w:p w14:paraId="44BF2089" w14:textId="77777777" w:rsidR="009E54FF" w:rsidRPr="008F1E51" w:rsidRDefault="009E54FF" w:rsidP="00181D0D">
            <w:pPr>
              <w:ind w:right="5"/>
              <w:jc w:val="both"/>
              <w:rPr>
                <w:rFonts w:ascii="Book Antiqua" w:hAnsi="Book Antiqua" w:cs="Arial"/>
                <w:iCs/>
                <w:sz w:val="22"/>
                <w:szCs w:val="22"/>
              </w:rPr>
            </w:pPr>
            <w:r w:rsidRPr="007B7F9A">
              <w:rPr>
                <w:rFonts w:ascii="Book Antiqua" w:hAnsi="Book Antiqua" w:cs="Arial"/>
                <w:iCs/>
                <w:sz w:val="22"/>
                <w:szCs w:val="22"/>
              </w:rPr>
              <w:t>Nitrate/nitrite as N</w:t>
            </w:r>
          </w:p>
        </w:tc>
        <w:tc>
          <w:tcPr>
            <w:tcW w:w="2206" w:type="dxa"/>
            <w:shd w:val="clear" w:color="auto" w:fill="auto"/>
          </w:tcPr>
          <w:p w14:paraId="73500AE6" w14:textId="77777777" w:rsidR="009E54FF" w:rsidRDefault="009E54FF" w:rsidP="00181D0D">
            <w:pPr>
              <w:ind w:right="5"/>
              <w:jc w:val="both"/>
              <w:rPr>
                <w:rFonts w:ascii="Book Antiqua" w:hAnsi="Book Antiqua" w:cs="Arial"/>
                <w:iCs/>
                <w:sz w:val="22"/>
                <w:szCs w:val="22"/>
              </w:rPr>
            </w:pPr>
            <w:r>
              <w:rPr>
                <w:rFonts w:ascii="Book Antiqua" w:hAnsi="Book Antiqua" w:cs="Arial"/>
                <w:iCs/>
                <w:sz w:val="22"/>
                <w:szCs w:val="22"/>
              </w:rPr>
              <w:t>No limit</w:t>
            </w:r>
          </w:p>
        </w:tc>
        <w:tc>
          <w:tcPr>
            <w:tcW w:w="2195" w:type="dxa"/>
          </w:tcPr>
          <w:p w14:paraId="60BEFF4E" w14:textId="77777777" w:rsidR="009E54FF" w:rsidRDefault="009E54FF" w:rsidP="00181D0D">
            <w:pPr>
              <w:ind w:right="5"/>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1A5546F4" w14:textId="77777777" w:rsidR="009E54FF" w:rsidRPr="008F1E51" w:rsidRDefault="009E54FF" w:rsidP="00181D0D">
            <w:pPr>
              <w:ind w:right="5"/>
              <w:rPr>
                <w:rFonts w:ascii="Book Antiqua" w:hAnsi="Book Antiqua" w:cs="Arial"/>
                <w:iCs/>
                <w:sz w:val="22"/>
                <w:szCs w:val="22"/>
              </w:rPr>
            </w:pPr>
            <w:r>
              <w:rPr>
                <w:rFonts w:ascii="Book Antiqua" w:hAnsi="Book Antiqua" w:cs="Arial"/>
                <w:iCs/>
                <w:sz w:val="22"/>
                <w:szCs w:val="22"/>
              </w:rPr>
              <w:t>Pollutant of Concern for WS waters</w:t>
            </w:r>
          </w:p>
        </w:tc>
      </w:tr>
      <w:tr w:rsidR="009E54FF" w:rsidRPr="008F1E51" w14:paraId="2B1C36C6" w14:textId="77777777" w:rsidTr="00181D0D">
        <w:tc>
          <w:tcPr>
            <w:tcW w:w="1874" w:type="dxa"/>
            <w:shd w:val="clear" w:color="auto" w:fill="auto"/>
          </w:tcPr>
          <w:p w14:paraId="29408898" w14:textId="77777777" w:rsidR="009E54FF" w:rsidRPr="0061716E" w:rsidRDefault="009E54FF" w:rsidP="00181D0D">
            <w:pPr>
              <w:ind w:right="5"/>
              <w:jc w:val="both"/>
              <w:rPr>
                <w:rFonts w:ascii="Book Antiqua" w:hAnsi="Book Antiqua" w:cs="Arial"/>
                <w:iCs/>
                <w:sz w:val="22"/>
                <w:szCs w:val="22"/>
              </w:rPr>
            </w:pPr>
            <w:r w:rsidRPr="0061716E">
              <w:rPr>
                <w:rFonts w:ascii="Book Antiqua" w:hAnsi="Book Antiqua" w:cs="Arial"/>
                <w:iCs/>
                <w:sz w:val="22"/>
                <w:szCs w:val="22"/>
              </w:rPr>
              <w:t>pH</w:t>
            </w:r>
          </w:p>
        </w:tc>
        <w:tc>
          <w:tcPr>
            <w:tcW w:w="2206" w:type="dxa"/>
            <w:shd w:val="clear" w:color="auto" w:fill="auto"/>
          </w:tcPr>
          <w:p w14:paraId="2BC50B3B" w14:textId="77777777" w:rsidR="009E54FF" w:rsidRPr="0061716E" w:rsidRDefault="009E54FF" w:rsidP="00181D0D">
            <w:pPr>
              <w:ind w:right="5"/>
              <w:jc w:val="both"/>
              <w:rPr>
                <w:rFonts w:ascii="Book Antiqua" w:hAnsi="Book Antiqua" w:cs="Arial"/>
                <w:iCs/>
                <w:sz w:val="22"/>
                <w:szCs w:val="22"/>
              </w:rPr>
            </w:pPr>
            <w:r w:rsidRPr="0061716E">
              <w:rPr>
                <w:rFonts w:ascii="Book Antiqua" w:hAnsi="Book Antiqua" w:cs="Arial"/>
                <w:iCs/>
                <w:sz w:val="22"/>
                <w:szCs w:val="22"/>
              </w:rPr>
              <w:t>6 to 9 SU</w:t>
            </w:r>
          </w:p>
        </w:tc>
        <w:tc>
          <w:tcPr>
            <w:tcW w:w="2195" w:type="dxa"/>
          </w:tcPr>
          <w:p w14:paraId="414CB25F" w14:textId="77777777" w:rsidR="009E54FF" w:rsidRPr="0061716E" w:rsidRDefault="009E54FF" w:rsidP="00181D0D">
            <w:pPr>
              <w:ind w:right="5"/>
              <w:jc w:val="both"/>
              <w:rPr>
                <w:rFonts w:ascii="Book Antiqua" w:hAnsi="Book Antiqua"/>
                <w:sz w:val="22"/>
                <w:szCs w:val="22"/>
              </w:rPr>
            </w:pPr>
            <w:r w:rsidRPr="0061716E">
              <w:rPr>
                <w:rFonts w:ascii="Book Antiqua" w:hAnsi="Book Antiqua"/>
                <w:sz w:val="22"/>
                <w:szCs w:val="22"/>
              </w:rPr>
              <w:t>2/Month</w:t>
            </w:r>
          </w:p>
        </w:tc>
        <w:tc>
          <w:tcPr>
            <w:tcW w:w="2923" w:type="dxa"/>
            <w:shd w:val="clear" w:color="auto" w:fill="auto"/>
          </w:tcPr>
          <w:p w14:paraId="3663BB7B" w14:textId="77777777" w:rsidR="009E54FF" w:rsidRPr="0061716E" w:rsidRDefault="009E54FF" w:rsidP="00181D0D">
            <w:pPr>
              <w:ind w:right="5"/>
              <w:jc w:val="both"/>
              <w:rPr>
                <w:rFonts w:ascii="Book Antiqua" w:hAnsi="Book Antiqua" w:cs="Arial"/>
                <w:iCs/>
                <w:sz w:val="22"/>
                <w:szCs w:val="22"/>
              </w:rPr>
            </w:pPr>
            <w:r w:rsidRPr="0061716E">
              <w:rPr>
                <w:rFonts w:ascii="Book Antiqua" w:hAnsi="Book Antiqua"/>
                <w:sz w:val="22"/>
                <w:szCs w:val="22"/>
              </w:rPr>
              <w:t>State WQ standards, 15A NCAC 2B .0200 and 40 CFR 423.12 (b) (1)</w:t>
            </w:r>
          </w:p>
        </w:tc>
      </w:tr>
      <w:tr w:rsidR="0061716E" w:rsidRPr="008F1E51" w14:paraId="5BF64C29" w14:textId="77777777" w:rsidTr="00420555">
        <w:tc>
          <w:tcPr>
            <w:tcW w:w="1874" w:type="dxa"/>
            <w:shd w:val="clear" w:color="auto" w:fill="auto"/>
          </w:tcPr>
          <w:p w14:paraId="5F31FC0C" w14:textId="78793568" w:rsidR="0061716E" w:rsidRPr="008F1E51" w:rsidRDefault="0061716E" w:rsidP="00181D0D">
            <w:pPr>
              <w:ind w:right="5"/>
              <w:jc w:val="both"/>
              <w:rPr>
                <w:rFonts w:ascii="Book Antiqua" w:hAnsi="Book Antiqua" w:cs="Arial"/>
                <w:iCs/>
                <w:sz w:val="22"/>
                <w:szCs w:val="22"/>
              </w:rPr>
            </w:pPr>
            <w:r>
              <w:rPr>
                <w:rFonts w:ascii="Book Antiqua" w:hAnsi="Book Antiqua" w:cs="Arial"/>
                <w:iCs/>
                <w:sz w:val="22"/>
                <w:szCs w:val="22"/>
              </w:rPr>
              <w:t>Chronic Toxicity</w:t>
            </w:r>
          </w:p>
        </w:tc>
        <w:tc>
          <w:tcPr>
            <w:tcW w:w="4401" w:type="dxa"/>
            <w:gridSpan w:val="2"/>
            <w:shd w:val="clear" w:color="auto" w:fill="auto"/>
          </w:tcPr>
          <w:p w14:paraId="453321C0" w14:textId="5E0C5011" w:rsidR="0061716E" w:rsidRDefault="0061716E" w:rsidP="00FD36CC">
            <w:pPr>
              <w:ind w:right="5"/>
              <w:jc w:val="both"/>
              <w:rPr>
                <w:rFonts w:ascii="Times New Roman" w:hAnsi="Times New Roman"/>
                <w:sz w:val="22"/>
                <w:szCs w:val="22"/>
              </w:rPr>
            </w:pPr>
            <w:r w:rsidRPr="0061716E">
              <w:rPr>
                <w:rFonts w:ascii="Book Antiqua" w:hAnsi="Book Antiqua" w:cs="Arial"/>
                <w:iCs/>
                <w:sz w:val="22"/>
                <w:szCs w:val="22"/>
              </w:rPr>
              <w:t>See condition A. (1</w:t>
            </w:r>
            <w:r w:rsidR="00FD36CC">
              <w:rPr>
                <w:rFonts w:ascii="Book Antiqua" w:hAnsi="Book Antiqua" w:cs="Arial"/>
                <w:iCs/>
                <w:sz w:val="22"/>
                <w:szCs w:val="22"/>
              </w:rPr>
              <w:t>1</w:t>
            </w:r>
            <w:r w:rsidRPr="0061716E">
              <w:rPr>
                <w:rFonts w:ascii="Book Antiqua" w:hAnsi="Book Antiqua" w:cs="Arial"/>
                <w:iCs/>
                <w:sz w:val="22"/>
                <w:szCs w:val="22"/>
              </w:rPr>
              <w:t>.)</w:t>
            </w:r>
          </w:p>
        </w:tc>
        <w:tc>
          <w:tcPr>
            <w:tcW w:w="2923" w:type="dxa"/>
            <w:shd w:val="clear" w:color="auto" w:fill="auto"/>
          </w:tcPr>
          <w:p w14:paraId="55A2A73A" w14:textId="65063BD4" w:rsidR="0061716E" w:rsidRPr="007B7F9A" w:rsidRDefault="0061716E" w:rsidP="0036643C">
            <w:pPr>
              <w:ind w:right="5"/>
              <w:jc w:val="both"/>
              <w:rPr>
                <w:rFonts w:ascii="Times New Roman" w:hAnsi="Times New Roman"/>
                <w:sz w:val="22"/>
                <w:szCs w:val="22"/>
              </w:rPr>
            </w:pPr>
            <w:r w:rsidRPr="008F1E51">
              <w:rPr>
                <w:rFonts w:ascii="Book Antiqua" w:hAnsi="Book Antiqua" w:cs="Arial"/>
                <w:iCs/>
                <w:sz w:val="22"/>
                <w:szCs w:val="22"/>
              </w:rPr>
              <w:t>15A NCAC 2B.050</w:t>
            </w:r>
            <w:r w:rsidR="0036643C">
              <w:rPr>
                <w:rFonts w:ascii="Book Antiqua" w:hAnsi="Book Antiqua" w:cs="Arial"/>
                <w:iCs/>
                <w:sz w:val="22"/>
                <w:szCs w:val="22"/>
              </w:rPr>
              <w:t>0</w:t>
            </w:r>
          </w:p>
        </w:tc>
      </w:tr>
    </w:tbl>
    <w:p w14:paraId="1A268A9D" w14:textId="22ECB6D2" w:rsidR="004D7647" w:rsidRDefault="004D7647" w:rsidP="00BE44A9">
      <w:pPr>
        <w:ind w:right="5"/>
        <w:jc w:val="both"/>
        <w:rPr>
          <w:rFonts w:ascii="Book Antiqua" w:hAnsi="Book Antiqua"/>
          <w:bCs/>
          <w:sz w:val="22"/>
          <w:szCs w:val="22"/>
        </w:rPr>
      </w:pPr>
    </w:p>
    <w:p w14:paraId="6E2E6DA7" w14:textId="490662D5" w:rsidR="009E54FF" w:rsidRDefault="009E54FF" w:rsidP="00BE44A9">
      <w:pPr>
        <w:ind w:right="5"/>
        <w:jc w:val="both"/>
        <w:rPr>
          <w:rFonts w:ascii="Book Antiqua" w:hAnsi="Book Antiqua"/>
          <w:bCs/>
          <w:sz w:val="22"/>
          <w:szCs w:val="22"/>
        </w:rPr>
      </w:pPr>
    </w:p>
    <w:p w14:paraId="150A545B" w14:textId="718732AF" w:rsidR="009E54FF" w:rsidRDefault="009E54FF" w:rsidP="00BE44A9">
      <w:pPr>
        <w:ind w:right="5"/>
        <w:jc w:val="both"/>
        <w:rPr>
          <w:rFonts w:ascii="Book Antiqua" w:hAnsi="Book Antiqua"/>
          <w:bCs/>
          <w:sz w:val="22"/>
          <w:szCs w:val="22"/>
        </w:rPr>
      </w:pPr>
    </w:p>
    <w:p w14:paraId="75622CA6" w14:textId="77777777" w:rsidR="00E319DC" w:rsidRPr="005A7A66" w:rsidRDefault="00E319DC" w:rsidP="00E319DC">
      <w:pPr>
        <w:jc w:val="both"/>
        <w:rPr>
          <w:rFonts w:ascii="Book Antiqua" w:hAnsi="Book Antiqua"/>
          <w:b/>
          <w:bCs/>
          <w:sz w:val="22"/>
          <w:szCs w:val="22"/>
          <w:u w:val="single"/>
        </w:rPr>
      </w:pPr>
      <w:r w:rsidRPr="005A7A66">
        <w:rPr>
          <w:rFonts w:ascii="Book Antiqua" w:hAnsi="Book Antiqua"/>
          <w:b/>
          <w:bCs/>
          <w:sz w:val="22"/>
          <w:szCs w:val="22"/>
          <w:u w:val="single"/>
        </w:rPr>
        <w:t>Outfall 002</w:t>
      </w:r>
      <w:r w:rsidR="00195342">
        <w:rPr>
          <w:rFonts w:ascii="Book Antiqua" w:hAnsi="Book Antiqua"/>
          <w:b/>
          <w:bCs/>
          <w:sz w:val="22"/>
          <w:szCs w:val="22"/>
          <w:u w:val="single"/>
        </w:rPr>
        <w:t xml:space="preserve"> and 002A</w:t>
      </w:r>
      <w:r w:rsidRPr="005A7A66">
        <w:rPr>
          <w:rFonts w:ascii="Book Antiqua" w:hAnsi="Book Antiqua"/>
          <w:b/>
          <w:bCs/>
          <w:sz w:val="22"/>
          <w:szCs w:val="22"/>
          <w:u w:val="single"/>
        </w:rPr>
        <w:t xml:space="preserve"> Cooling Pond</w:t>
      </w:r>
    </w:p>
    <w:p w14:paraId="5257DA1C" w14:textId="77777777" w:rsidR="00E319DC" w:rsidRPr="008F1E51" w:rsidRDefault="00195342" w:rsidP="00E319DC">
      <w:pPr>
        <w:ind w:right="5"/>
        <w:jc w:val="both"/>
        <w:rPr>
          <w:rFonts w:ascii="Book Antiqua" w:hAnsi="Book Antiqua" w:cs="Arial"/>
          <w:i/>
          <w:iCs/>
          <w:sz w:val="22"/>
          <w:szCs w:val="22"/>
        </w:rPr>
      </w:pPr>
      <w:r>
        <w:rPr>
          <w:rFonts w:ascii="Book Antiqua" w:hAnsi="Book Antiqua" w:cs="Arial"/>
          <w:iCs/>
          <w:sz w:val="22"/>
          <w:szCs w:val="22"/>
        </w:rPr>
        <w:t>These</w:t>
      </w:r>
      <w:r w:rsidR="00E319DC" w:rsidRPr="008F1E51">
        <w:rPr>
          <w:rFonts w:ascii="Book Antiqua" w:hAnsi="Book Antiqua" w:cs="Arial"/>
          <w:iCs/>
          <w:sz w:val="22"/>
          <w:szCs w:val="22"/>
        </w:rPr>
        <w:t xml:space="preserve"> outfall</w:t>
      </w:r>
      <w:r>
        <w:rPr>
          <w:rFonts w:ascii="Book Antiqua" w:hAnsi="Book Antiqua" w:cs="Arial"/>
          <w:iCs/>
          <w:sz w:val="22"/>
          <w:szCs w:val="22"/>
        </w:rPr>
        <w:t>s are</w:t>
      </w:r>
      <w:r w:rsidR="00E319DC" w:rsidRPr="008F1E51">
        <w:rPr>
          <w:rFonts w:ascii="Book Antiqua" w:hAnsi="Book Antiqua" w:cs="Arial"/>
          <w:iCs/>
          <w:sz w:val="22"/>
          <w:szCs w:val="22"/>
        </w:rPr>
        <w:t xml:space="preserve"> subject to the Effluent Limitat</w:t>
      </w:r>
      <w:r w:rsidR="00E47AB4">
        <w:rPr>
          <w:rFonts w:ascii="Book Antiqua" w:hAnsi="Book Antiqua" w:cs="Arial"/>
          <w:iCs/>
          <w:sz w:val="22"/>
          <w:szCs w:val="22"/>
        </w:rPr>
        <w:t>ions Guidelines (ELG) in Table 5</w:t>
      </w:r>
      <w:r w:rsidR="00E319DC" w:rsidRPr="008F1E51">
        <w:rPr>
          <w:rFonts w:ascii="Book Antiqua" w:hAnsi="Book Antiqua" w:cs="Arial"/>
          <w:iCs/>
          <w:sz w:val="22"/>
          <w:szCs w:val="22"/>
        </w:rPr>
        <w:t xml:space="preserve">. </w:t>
      </w:r>
    </w:p>
    <w:p w14:paraId="0F573D1D" w14:textId="77777777" w:rsidR="00E319DC" w:rsidRPr="008F1E51" w:rsidRDefault="00E47AB4" w:rsidP="00E319DC">
      <w:pPr>
        <w:ind w:right="5"/>
        <w:jc w:val="both"/>
        <w:rPr>
          <w:rFonts w:ascii="Book Antiqua" w:hAnsi="Book Antiqua" w:cs="Arial"/>
          <w:i/>
          <w:iCs/>
          <w:sz w:val="22"/>
          <w:szCs w:val="22"/>
        </w:rPr>
      </w:pPr>
      <w:r>
        <w:rPr>
          <w:rFonts w:ascii="Book Antiqua" w:hAnsi="Book Antiqua" w:cs="Arial"/>
          <w:iCs/>
          <w:sz w:val="22"/>
          <w:szCs w:val="22"/>
        </w:rPr>
        <w:t>Table 5</w:t>
      </w:r>
      <w:r w:rsidR="00E319DC">
        <w:rPr>
          <w:rFonts w:ascii="Book Antiqua" w:hAnsi="Book Antiqua" w:cs="Arial"/>
          <w:iCs/>
          <w:sz w:val="22"/>
          <w:szCs w:val="22"/>
        </w:rPr>
        <w:t>. ELG Outfall 001</w:t>
      </w:r>
      <w:r w:rsidR="00E319DC" w:rsidRPr="008F1E51">
        <w:rPr>
          <w:rFonts w:ascii="Book Antiqua" w:hAnsi="Book Antiqua" w:cs="Arial"/>
          <w:iCs/>
          <w:sz w:val="22"/>
          <w:szCs w:val="22"/>
        </w:rPr>
        <w:t xml:space="preserve"> (</w:t>
      </w:r>
      <w:r w:rsidR="00E319DC">
        <w:rPr>
          <w:rFonts w:ascii="Book Antiqua" w:hAnsi="Book Antiqua" w:cs="Arial"/>
          <w:iCs/>
          <w:sz w:val="22"/>
          <w:szCs w:val="22"/>
        </w:rPr>
        <w:t>BPT</w:t>
      </w:r>
      <w:r w:rsidR="005C3B2E">
        <w:rPr>
          <w:rFonts w:ascii="Book Antiqua" w:hAnsi="Book Antiqua" w:cs="Arial"/>
          <w:iCs/>
          <w:sz w:val="22"/>
          <w:szCs w:val="22"/>
        </w:rPr>
        <w:t>/BAT for</w:t>
      </w:r>
      <w:r w:rsidR="00E319DC">
        <w:rPr>
          <w:rFonts w:ascii="Book Antiqua" w:hAnsi="Book Antiqua" w:cs="Arial"/>
          <w:iCs/>
          <w:sz w:val="22"/>
          <w:szCs w:val="22"/>
        </w:rPr>
        <w:t xml:space="preserve"> Low volume waste sources</w:t>
      </w:r>
      <w:r w:rsidR="005C3B2E">
        <w:rPr>
          <w:rFonts w:ascii="Book Antiqua" w:hAnsi="Book Antiqua" w:cs="Arial"/>
          <w:iCs/>
          <w:sz w:val="22"/>
          <w:szCs w:val="22"/>
        </w:rPr>
        <w:t>, cooling tower blowdown, and coal pile runoff apply</w:t>
      </w:r>
      <w:r w:rsidR="00E319DC" w:rsidRPr="008F1E51">
        <w:rPr>
          <w:rFonts w:ascii="Book Antiqua" w:hAnsi="Book Antiqua" w:cs="Arial"/>
          <w:iCs/>
          <w:sz w:val="22"/>
          <w:szCs w:val="22"/>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070"/>
        <w:gridCol w:w="2160"/>
        <w:gridCol w:w="2970"/>
      </w:tblGrid>
      <w:tr w:rsidR="00E319DC" w:rsidRPr="008F1E51" w14:paraId="26E96EE8" w14:textId="77777777" w:rsidTr="00195342">
        <w:tc>
          <w:tcPr>
            <w:tcW w:w="2448" w:type="dxa"/>
            <w:shd w:val="clear" w:color="auto" w:fill="BFBFBF"/>
          </w:tcPr>
          <w:p w14:paraId="20D04C51" w14:textId="77777777" w:rsidR="00E319DC" w:rsidRPr="008F1E51" w:rsidRDefault="00E319DC" w:rsidP="0096185E">
            <w:pPr>
              <w:ind w:right="5"/>
              <w:jc w:val="both"/>
              <w:rPr>
                <w:rFonts w:ascii="Book Antiqua" w:hAnsi="Book Antiqua" w:cs="Arial"/>
                <w:b/>
                <w:i/>
                <w:iCs/>
                <w:sz w:val="22"/>
                <w:szCs w:val="22"/>
              </w:rPr>
            </w:pPr>
            <w:r w:rsidRPr="008F1E51">
              <w:rPr>
                <w:rFonts w:ascii="Book Antiqua" w:hAnsi="Book Antiqua" w:cs="Arial"/>
                <w:b/>
                <w:iCs/>
                <w:sz w:val="22"/>
                <w:szCs w:val="22"/>
              </w:rPr>
              <w:t>Pollutant</w:t>
            </w:r>
          </w:p>
        </w:tc>
        <w:tc>
          <w:tcPr>
            <w:tcW w:w="2070" w:type="dxa"/>
            <w:shd w:val="clear" w:color="auto" w:fill="BFBFBF"/>
          </w:tcPr>
          <w:p w14:paraId="720C7D8A" w14:textId="77777777" w:rsidR="00E319DC" w:rsidRPr="008F1E51" w:rsidRDefault="00E319DC" w:rsidP="0096185E">
            <w:pPr>
              <w:ind w:right="5"/>
              <w:jc w:val="both"/>
              <w:rPr>
                <w:rFonts w:ascii="Book Antiqua" w:hAnsi="Book Antiqua" w:cs="Arial"/>
                <w:b/>
                <w:i/>
                <w:iCs/>
                <w:sz w:val="22"/>
                <w:szCs w:val="22"/>
              </w:rPr>
            </w:pPr>
            <w:r>
              <w:rPr>
                <w:rFonts w:ascii="Book Antiqua" w:hAnsi="Book Antiqua" w:cs="Arial"/>
                <w:b/>
                <w:iCs/>
                <w:sz w:val="22"/>
                <w:szCs w:val="22"/>
              </w:rPr>
              <w:t xml:space="preserve">Daily </w:t>
            </w:r>
            <w:r w:rsidRPr="008F1E51">
              <w:rPr>
                <w:rFonts w:ascii="Book Antiqua" w:hAnsi="Book Antiqua" w:cs="Arial"/>
                <w:b/>
                <w:iCs/>
                <w:sz w:val="22"/>
                <w:szCs w:val="22"/>
              </w:rPr>
              <w:t>Maximum (DM)</w:t>
            </w:r>
          </w:p>
        </w:tc>
        <w:tc>
          <w:tcPr>
            <w:tcW w:w="2160" w:type="dxa"/>
            <w:shd w:val="clear" w:color="auto" w:fill="BFBFBF"/>
          </w:tcPr>
          <w:p w14:paraId="64390739" w14:textId="77777777" w:rsidR="00E319DC" w:rsidRPr="008F1E51" w:rsidRDefault="00E319DC" w:rsidP="0096185E">
            <w:pPr>
              <w:ind w:right="5"/>
              <w:jc w:val="both"/>
              <w:rPr>
                <w:rFonts w:ascii="Book Antiqua" w:hAnsi="Book Antiqua" w:cs="Arial"/>
                <w:b/>
                <w:i/>
                <w:iCs/>
                <w:sz w:val="22"/>
                <w:szCs w:val="22"/>
              </w:rPr>
            </w:pPr>
            <w:r w:rsidRPr="008F1E51">
              <w:rPr>
                <w:rFonts w:ascii="Book Antiqua" w:hAnsi="Book Antiqua" w:cs="Arial"/>
                <w:b/>
                <w:iCs/>
                <w:sz w:val="22"/>
                <w:szCs w:val="22"/>
              </w:rPr>
              <w:t>Monthly Average (MA)</w:t>
            </w:r>
          </w:p>
        </w:tc>
        <w:tc>
          <w:tcPr>
            <w:tcW w:w="2970" w:type="dxa"/>
            <w:shd w:val="clear" w:color="auto" w:fill="BFBFBF"/>
          </w:tcPr>
          <w:p w14:paraId="7AD70BB7" w14:textId="77777777" w:rsidR="00E319DC" w:rsidRPr="008F1E51" w:rsidRDefault="00E319DC" w:rsidP="0096185E">
            <w:pPr>
              <w:ind w:right="5"/>
              <w:jc w:val="both"/>
              <w:rPr>
                <w:rFonts w:ascii="Book Antiqua" w:hAnsi="Book Antiqua" w:cs="Arial"/>
                <w:b/>
                <w:i/>
                <w:iCs/>
                <w:sz w:val="22"/>
                <w:szCs w:val="22"/>
              </w:rPr>
            </w:pPr>
            <w:r w:rsidRPr="008F1E51">
              <w:rPr>
                <w:rFonts w:ascii="Book Antiqua" w:hAnsi="Book Antiqua" w:cs="Arial"/>
                <w:b/>
                <w:iCs/>
                <w:sz w:val="22"/>
                <w:szCs w:val="22"/>
              </w:rPr>
              <w:t>ELG</w:t>
            </w:r>
          </w:p>
        </w:tc>
      </w:tr>
      <w:tr w:rsidR="00E319DC" w:rsidRPr="008F1E51" w14:paraId="24EA2398" w14:textId="77777777" w:rsidTr="00195342">
        <w:tc>
          <w:tcPr>
            <w:tcW w:w="2448" w:type="dxa"/>
            <w:shd w:val="clear" w:color="auto" w:fill="auto"/>
          </w:tcPr>
          <w:p w14:paraId="645084D5"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TSS</w:t>
            </w:r>
          </w:p>
        </w:tc>
        <w:tc>
          <w:tcPr>
            <w:tcW w:w="2070" w:type="dxa"/>
            <w:shd w:val="clear" w:color="auto" w:fill="auto"/>
          </w:tcPr>
          <w:p w14:paraId="0004D552" w14:textId="56D01B6D" w:rsidR="00E319DC" w:rsidRPr="008F1E51" w:rsidRDefault="005A7A66" w:rsidP="0096185E">
            <w:pPr>
              <w:ind w:right="5"/>
              <w:jc w:val="both"/>
              <w:rPr>
                <w:rFonts w:ascii="Book Antiqua" w:hAnsi="Book Antiqua" w:cs="Arial"/>
                <w:i/>
                <w:iCs/>
                <w:sz w:val="22"/>
                <w:szCs w:val="22"/>
              </w:rPr>
            </w:pPr>
            <w:r>
              <w:rPr>
                <w:rFonts w:ascii="Book Antiqua" w:hAnsi="Book Antiqua" w:cs="Arial"/>
                <w:iCs/>
                <w:sz w:val="22"/>
                <w:szCs w:val="22"/>
              </w:rPr>
              <w:t>50</w:t>
            </w:r>
            <w:r w:rsidR="00E319DC" w:rsidRPr="008F1E51">
              <w:rPr>
                <w:rFonts w:ascii="Book Antiqua" w:hAnsi="Book Antiqua" w:cs="Arial"/>
                <w:iCs/>
                <w:sz w:val="22"/>
                <w:szCs w:val="22"/>
              </w:rPr>
              <w:t xml:space="preserve"> mg/</w:t>
            </w:r>
            <w:r w:rsidR="00C076F2">
              <w:rPr>
                <w:rFonts w:ascii="Book Antiqua" w:hAnsi="Book Antiqua" w:cs="Arial"/>
                <w:iCs/>
                <w:sz w:val="22"/>
                <w:szCs w:val="22"/>
              </w:rPr>
              <w:t>L</w:t>
            </w:r>
          </w:p>
        </w:tc>
        <w:tc>
          <w:tcPr>
            <w:tcW w:w="2160" w:type="dxa"/>
            <w:shd w:val="clear" w:color="auto" w:fill="auto"/>
          </w:tcPr>
          <w:p w14:paraId="54785A84"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30 mg/</w:t>
            </w:r>
            <w:r w:rsidR="001E28BA">
              <w:rPr>
                <w:rFonts w:ascii="Book Antiqua" w:hAnsi="Book Antiqua" w:cs="Arial"/>
                <w:iCs/>
                <w:sz w:val="22"/>
                <w:szCs w:val="22"/>
              </w:rPr>
              <w:t>L</w:t>
            </w:r>
          </w:p>
        </w:tc>
        <w:tc>
          <w:tcPr>
            <w:tcW w:w="2970" w:type="dxa"/>
            <w:shd w:val="clear" w:color="auto" w:fill="auto"/>
          </w:tcPr>
          <w:p w14:paraId="28356ED8"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40 CFR 423</w:t>
            </w:r>
            <w:r>
              <w:rPr>
                <w:rFonts w:ascii="Book Antiqua" w:hAnsi="Book Antiqua" w:cs="Arial"/>
                <w:iCs/>
                <w:sz w:val="22"/>
                <w:szCs w:val="22"/>
              </w:rPr>
              <w:t xml:space="preserve">.12 (b) </w:t>
            </w:r>
            <w:r w:rsidRPr="008F1E51">
              <w:rPr>
                <w:rFonts w:ascii="Book Antiqua" w:hAnsi="Book Antiqua" w:cs="Arial"/>
                <w:iCs/>
                <w:sz w:val="22"/>
                <w:szCs w:val="22"/>
              </w:rPr>
              <w:t>(</w:t>
            </w:r>
            <w:r>
              <w:rPr>
                <w:rFonts w:ascii="Book Antiqua" w:hAnsi="Book Antiqua" w:cs="Arial"/>
                <w:iCs/>
                <w:sz w:val="22"/>
                <w:szCs w:val="22"/>
              </w:rPr>
              <w:t>3</w:t>
            </w:r>
            <w:r w:rsidRPr="008F1E51">
              <w:rPr>
                <w:rFonts w:ascii="Book Antiqua" w:hAnsi="Book Antiqua" w:cs="Arial"/>
                <w:iCs/>
                <w:sz w:val="22"/>
                <w:szCs w:val="22"/>
              </w:rPr>
              <w:t>)</w:t>
            </w:r>
            <w:r w:rsidR="005A7A66">
              <w:rPr>
                <w:rFonts w:ascii="Book Antiqua" w:hAnsi="Book Antiqua" w:cs="Arial"/>
                <w:iCs/>
                <w:sz w:val="22"/>
                <w:szCs w:val="22"/>
              </w:rPr>
              <w:t xml:space="preserve"> and (9</w:t>
            </w:r>
            <w:r>
              <w:rPr>
                <w:rFonts w:ascii="Book Antiqua" w:hAnsi="Book Antiqua" w:cs="Arial"/>
                <w:iCs/>
                <w:sz w:val="22"/>
                <w:szCs w:val="22"/>
              </w:rPr>
              <w:t xml:space="preserve">) </w:t>
            </w:r>
          </w:p>
        </w:tc>
      </w:tr>
      <w:tr w:rsidR="00E319DC" w:rsidRPr="008F1E51" w14:paraId="1BBD7886" w14:textId="77777777" w:rsidTr="00195342">
        <w:tc>
          <w:tcPr>
            <w:tcW w:w="2448" w:type="dxa"/>
            <w:shd w:val="clear" w:color="auto" w:fill="auto"/>
          </w:tcPr>
          <w:p w14:paraId="456450DD"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Oil &amp; Grease</w:t>
            </w:r>
          </w:p>
        </w:tc>
        <w:tc>
          <w:tcPr>
            <w:tcW w:w="2070" w:type="dxa"/>
            <w:shd w:val="clear" w:color="auto" w:fill="auto"/>
          </w:tcPr>
          <w:p w14:paraId="347F158A" w14:textId="165B0253"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20 mg/</w:t>
            </w:r>
            <w:r w:rsidR="00C076F2">
              <w:rPr>
                <w:rFonts w:ascii="Book Antiqua" w:hAnsi="Book Antiqua" w:cs="Arial"/>
                <w:iCs/>
                <w:sz w:val="22"/>
                <w:szCs w:val="22"/>
              </w:rPr>
              <w:t>L</w:t>
            </w:r>
          </w:p>
        </w:tc>
        <w:tc>
          <w:tcPr>
            <w:tcW w:w="2160" w:type="dxa"/>
            <w:shd w:val="clear" w:color="auto" w:fill="auto"/>
          </w:tcPr>
          <w:p w14:paraId="0A6A0E27"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15 mg/</w:t>
            </w:r>
            <w:r w:rsidR="001E28BA">
              <w:rPr>
                <w:rFonts w:ascii="Book Antiqua" w:hAnsi="Book Antiqua" w:cs="Arial"/>
                <w:iCs/>
                <w:sz w:val="22"/>
                <w:szCs w:val="22"/>
              </w:rPr>
              <w:t>L</w:t>
            </w:r>
          </w:p>
        </w:tc>
        <w:tc>
          <w:tcPr>
            <w:tcW w:w="2970" w:type="dxa"/>
            <w:shd w:val="clear" w:color="auto" w:fill="auto"/>
          </w:tcPr>
          <w:p w14:paraId="21AD986E"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 xml:space="preserve">40 CFR 423.12 </w:t>
            </w:r>
            <w:r>
              <w:rPr>
                <w:rFonts w:ascii="Book Antiqua" w:hAnsi="Book Antiqua" w:cs="Arial"/>
                <w:iCs/>
                <w:sz w:val="22"/>
                <w:szCs w:val="22"/>
              </w:rPr>
              <w:t xml:space="preserve">(b) </w:t>
            </w:r>
            <w:r w:rsidRPr="008F1E51">
              <w:rPr>
                <w:rFonts w:ascii="Book Antiqua" w:hAnsi="Book Antiqua" w:cs="Arial"/>
                <w:iCs/>
                <w:sz w:val="22"/>
                <w:szCs w:val="22"/>
              </w:rPr>
              <w:t>(</w:t>
            </w:r>
            <w:r>
              <w:rPr>
                <w:rFonts w:ascii="Book Antiqua" w:hAnsi="Book Antiqua" w:cs="Arial"/>
                <w:iCs/>
                <w:sz w:val="22"/>
                <w:szCs w:val="22"/>
              </w:rPr>
              <w:t>3</w:t>
            </w:r>
            <w:r w:rsidRPr="008F1E51">
              <w:rPr>
                <w:rFonts w:ascii="Book Antiqua" w:hAnsi="Book Antiqua" w:cs="Arial"/>
                <w:iCs/>
                <w:sz w:val="22"/>
                <w:szCs w:val="22"/>
              </w:rPr>
              <w:t>)</w:t>
            </w:r>
            <w:r w:rsidR="0093431B">
              <w:rPr>
                <w:rFonts w:ascii="Book Antiqua" w:hAnsi="Book Antiqua" w:cs="Arial"/>
                <w:iCs/>
                <w:sz w:val="22"/>
                <w:szCs w:val="22"/>
              </w:rPr>
              <w:t xml:space="preserve"> </w:t>
            </w:r>
          </w:p>
        </w:tc>
      </w:tr>
      <w:tr w:rsidR="00E319DC" w:rsidRPr="008F1E51" w14:paraId="07D3A145" w14:textId="77777777" w:rsidTr="00195342">
        <w:tc>
          <w:tcPr>
            <w:tcW w:w="2448" w:type="dxa"/>
            <w:shd w:val="clear" w:color="auto" w:fill="auto"/>
          </w:tcPr>
          <w:p w14:paraId="4EC567DF"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pH</w:t>
            </w:r>
          </w:p>
        </w:tc>
        <w:tc>
          <w:tcPr>
            <w:tcW w:w="4230" w:type="dxa"/>
            <w:gridSpan w:val="2"/>
            <w:shd w:val="clear" w:color="auto" w:fill="auto"/>
          </w:tcPr>
          <w:p w14:paraId="062EC2E3"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6 to 9 SU</w:t>
            </w:r>
          </w:p>
        </w:tc>
        <w:tc>
          <w:tcPr>
            <w:tcW w:w="2970" w:type="dxa"/>
            <w:shd w:val="clear" w:color="auto" w:fill="auto"/>
          </w:tcPr>
          <w:p w14:paraId="4AF72F05"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40 CFR 423.12 (b) (1)</w:t>
            </w:r>
          </w:p>
        </w:tc>
      </w:tr>
      <w:tr w:rsidR="00E319DC" w:rsidRPr="008F1E51" w14:paraId="681BFBC4" w14:textId="77777777" w:rsidTr="00195342">
        <w:tc>
          <w:tcPr>
            <w:tcW w:w="2448" w:type="dxa"/>
            <w:shd w:val="clear" w:color="auto" w:fill="auto"/>
          </w:tcPr>
          <w:p w14:paraId="5CDE8E5C" w14:textId="77777777" w:rsidR="00E319DC" w:rsidRPr="008F1E51" w:rsidRDefault="00E319DC" w:rsidP="0096185E">
            <w:pPr>
              <w:ind w:right="5"/>
              <w:jc w:val="both"/>
              <w:rPr>
                <w:rFonts w:ascii="Book Antiqua" w:hAnsi="Book Antiqua" w:cs="Arial"/>
                <w:iCs/>
                <w:sz w:val="22"/>
                <w:szCs w:val="22"/>
              </w:rPr>
            </w:pPr>
            <w:r>
              <w:rPr>
                <w:rFonts w:ascii="Book Antiqua" w:hAnsi="Book Antiqua" w:cs="Arial"/>
                <w:iCs/>
                <w:sz w:val="22"/>
                <w:szCs w:val="22"/>
              </w:rPr>
              <w:t>PCB’s</w:t>
            </w:r>
          </w:p>
        </w:tc>
        <w:tc>
          <w:tcPr>
            <w:tcW w:w="4230" w:type="dxa"/>
            <w:gridSpan w:val="2"/>
            <w:shd w:val="clear" w:color="auto" w:fill="auto"/>
          </w:tcPr>
          <w:p w14:paraId="61084566" w14:textId="77777777" w:rsidR="00E319DC" w:rsidRPr="008F1E51" w:rsidRDefault="00E319DC" w:rsidP="0096185E">
            <w:pPr>
              <w:ind w:right="5"/>
              <w:jc w:val="both"/>
              <w:rPr>
                <w:rFonts w:ascii="Book Antiqua" w:hAnsi="Book Antiqua" w:cs="Arial"/>
                <w:iCs/>
                <w:sz w:val="22"/>
                <w:szCs w:val="22"/>
              </w:rPr>
            </w:pPr>
            <w:r>
              <w:rPr>
                <w:rFonts w:ascii="Book Antiqua" w:hAnsi="Book Antiqua" w:cs="Arial"/>
                <w:iCs/>
                <w:sz w:val="22"/>
                <w:szCs w:val="22"/>
              </w:rPr>
              <w:t>No discharge of PCB’s</w:t>
            </w:r>
          </w:p>
        </w:tc>
        <w:tc>
          <w:tcPr>
            <w:tcW w:w="2970" w:type="dxa"/>
            <w:shd w:val="clear" w:color="auto" w:fill="auto"/>
          </w:tcPr>
          <w:p w14:paraId="155B3C10" w14:textId="77777777" w:rsidR="00E319DC" w:rsidRPr="008F1E51" w:rsidRDefault="00E319DC" w:rsidP="0096185E">
            <w:pPr>
              <w:ind w:right="5"/>
              <w:jc w:val="both"/>
              <w:rPr>
                <w:rFonts w:ascii="Book Antiqua" w:hAnsi="Book Antiqua" w:cs="Arial"/>
                <w:iCs/>
                <w:sz w:val="22"/>
                <w:szCs w:val="22"/>
              </w:rPr>
            </w:pPr>
            <w:r>
              <w:rPr>
                <w:rFonts w:ascii="Book Antiqua" w:hAnsi="Book Antiqua" w:cs="Arial"/>
                <w:iCs/>
                <w:sz w:val="22"/>
                <w:szCs w:val="22"/>
              </w:rPr>
              <w:t>40 CFR 423.12 (b) (2</w:t>
            </w:r>
            <w:r w:rsidRPr="00D94B80">
              <w:rPr>
                <w:rFonts w:ascii="Book Antiqua" w:hAnsi="Book Antiqua" w:cs="Arial"/>
                <w:iCs/>
                <w:sz w:val="22"/>
                <w:szCs w:val="22"/>
              </w:rPr>
              <w:t>)</w:t>
            </w:r>
          </w:p>
        </w:tc>
      </w:tr>
      <w:tr w:rsidR="0093431B" w:rsidRPr="008F1E51" w14:paraId="35B3FA85" w14:textId="77777777" w:rsidTr="00195342">
        <w:tc>
          <w:tcPr>
            <w:tcW w:w="2448" w:type="dxa"/>
            <w:shd w:val="clear" w:color="auto" w:fill="auto"/>
          </w:tcPr>
          <w:p w14:paraId="149672C3"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Free available chlorine</w:t>
            </w:r>
          </w:p>
        </w:tc>
        <w:tc>
          <w:tcPr>
            <w:tcW w:w="2070" w:type="dxa"/>
            <w:shd w:val="clear" w:color="auto" w:fill="auto"/>
          </w:tcPr>
          <w:p w14:paraId="6ABD4D2C"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0.5 mg/L</w:t>
            </w:r>
          </w:p>
        </w:tc>
        <w:tc>
          <w:tcPr>
            <w:tcW w:w="2160" w:type="dxa"/>
            <w:shd w:val="clear" w:color="auto" w:fill="auto"/>
          </w:tcPr>
          <w:p w14:paraId="7B4682DF"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0.2 mg/L</w:t>
            </w:r>
          </w:p>
        </w:tc>
        <w:tc>
          <w:tcPr>
            <w:tcW w:w="2970" w:type="dxa"/>
            <w:shd w:val="clear" w:color="auto" w:fill="auto"/>
          </w:tcPr>
          <w:p w14:paraId="5B17A8CF"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40 CFR 423.13</w:t>
            </w:r>
            <w:r w:rsidRPr="008F1E51">
              <w:rPr>
                <w:rFonts w:ascii="Book Antiqua" w:hAnsi="Book Antiqua" w:cs="Arial"/>
                <w:iCs/>
                <w:sz w:val="22"/>
                <w:szCs w:val="22"/>
              </w:rPr>
              <w:t xml:space="preserve"> </w:t>
            </w:r>
            <w:r>
              <w:rPr>
                <w:rFonts w:ascii="Book Antiqua" w:hAnsi="Book Antiqua" w:cs="Arial"/>
                <w:iCs/>
                <w:sz w:val="22"/>
                <w:szCs w:val="22"/>
              </w:rPr>
              <w:t xml:space="preserve">(d) </w:t>
            </w:r>
            <w:r w:rsidRPr="008F1E51">
              <w:rPr>
                <w:rFonts w:ascii="Book Antiqua" w:hAnsi="Book Antiqua" w:cs="Arial"/>
                <w:iCs/>
                <w:sz w:val="22"/>
                <w:szCs w:val="22"/>
              </w:rPr>
              <w:t>(</w:t>
            </w:r>
            <w:r>
              <w:rPr>
                <w:rFonts w:ascii="Book Antiqua" w:hAnsi="Book Antiqua" w:cs="Arial"/>
                <w:iCs/>
                <w:sz w:val="22"/>
                <w:szCs w:val="22"/>
              </w:rPr>
              <w:t>1</w:t>
            </w:r>
            <w:r w:rsidRPr="008F1E51">
              <w:rPr>
                <w:rFonts w:ascii="Book Antiqua" w:hAnsi="Book Antiqua" w:cs="Arial"/>
                <w:iCs/>
                <w:sz w:val="22"/>
                <w:szCs w:val="22"/>
              </w:rPr>
              <w:t>)</w:t>
            </w:r>
          </w:p>
        </w:tc>
      </w:tr>
      <w:tr w:rsidR="0093431B" w:rsidRPr="008F1E51" w14:paraId="4D3C24F0" w14:textId="77777777" w:rsidTr="00195342">
        <w:tc>
          <w:tcPr>
            <w:tcW w:w="2448" w:type="dxa"/>
            <w:shd w:val="clear" w:color="auto" w:fill="auto"/>
          </w:tcPr>
          <w:p w14:paraId="549E9AAE"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126 priority pollutants</w:t>
            </w:r>
          </w:p>
        </w:tc>
        <w:tc>
          <w:tcPr>
            <w:tcW w:w="4230" w:type="dxa"/>
            <w:gridSpan w:val="2"/>
            <w:shd w:val="clear" w:color="auto" w:fill="auto"/>
          </w:tcPr>
          <w:p w14:paraId="63A0E14C" w14:textId="77777777" w:rsidR="005F5F51" w:rsidRDefault="0093431B" w:rsidP="005F5F51">
            <w:pPr>
              <w:ind w:right="5"/>
              <w:rPr>
                <w:rFonts w:ascii="Book Antiqua" w:hAnsi="Book Antiqua" w:cs="Arial"/>
                <w:iCs/>
                <w:sz w:val="22"/>
                <w:szCs w:val="22"/>
              </w:rPr>
            </w:pPr>
            <w:r>
              <w:rPr>
                <w:rFonts w:ascii="Book Antiqua" w:hAnsi="Book Antiqua" w:cs="Arial"/>
                <w:iCs/>
                <w:sz w:val="22"/>
                <w:szCs w:val="22"/>
              </w:rPr>
              <w:t>No detectable amount</w:t>
            </w:r>
            <w:r w:rsidR="005F5F51">
              <w:rPr>
                <w:rFonts w:ascii="Book Antiqua" w:hAnsi="Book Antiqua" w:cs="Arial"/>
                <w:iCs/>
                <w:sz w:val="22"/>
                <w:szCs w:val="22"/>
              </w:rPr>
              <w:t xml:space="preserve"> </w:t>
            </w:r>
          </w:p>
          <w:p w14:paraId="2DF00384" w14:textId="77777777" w:rsidR="0093431B" w:rsidRDefault="005F5F51" w:rsidP="005F5F51">
            <w:pPr>
              <w:ind w:right="5"/>
              <w:rPr>
                <w:rFonts w:ascii="Book Antiqua" w:hAnsi="Book Antiqua" w:cs="Arial"/>
                <w:iCs/>
                <w:sz w:val="22"/>
                <w:szCs w:val="22"/>
              </w:rPr>
            </w:pPr>
            <w:r>
              <w:rPr>
                <w:rFonts w:ascii="Book Antiqua" w:hAnsi="Book Antiqua" w:cs="Arial"/>
                <w:iCs/>
                <w:sz w:val="22"/>
                <w:szCs w:val="22"/>
              </w:rPr>
              <w:t>(engineering. calc. allowed)</w:t>
            </w:r>
          </w:p>
        </w:tc>
        <w:tc>
          <w:tcPr>
            <w:tcW w:w="2970" w:type="dxa"/>
            <w:shd w:val="clear" w:color="auto" w:fill="auto"/>
          </w:tcPr>
          <w:p w14:paraId="6BC3AFCC"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40 CFR 423.13</w:t>
            </w:r>
            <w:r w:rsidRPr="008F1E51">
              <w:rPr>
                <w:rFonts w:ascii="Book Antiqua" w:hAnsi="Book Antiqua" w:cs="Arial"/>
                <w:iCs/>
                <w:sz w:val="22"/>
                <w:szCs w:val="22"/>
              </w:rPr>
              <w:t xml:space="preserve"> </w:t>
            </w:r>
            <w:r>
              <w:rPr>
                <w:rFonts w:ascii="Book Antiqua" w:hAnsi="Book Antiqua" w:cs="Arial"/>
                <w:iCs/>
                <w:sz w:val="22"/>
                <w:szCs w:val="22"/>
              </w:rPr>
              <w:t xml:space="preserve">(d) </w:t>
            </w:r>
            <w:r w:rsidRPr="008F1E51">
              <w:rPr>
                <w:rFonts w:ascii="Book Antiqua" w:hAnsi="Book Antiqua" w:cs="Arial"/>
                <w:iCs/>
                <w:sz w:val="22"/>
                <w:szCs w:val="22"/>
              </w:rPr>
              <w:t>(</w:t>
            </w:r>
            <w:r>
              <w:rPr>
                <w:rFonts w:ascii="Book Antiqua" w:hAnsi="Book Antiqua" w:cs="Arial"/>
                <w:iCs/>
                <w:sz w:val="22"/>
                <w:szCs w:val="22"/>
              </w:rPr>
              <w:t>1</w:t>
            </w:r>
            <w:r w:rsidRPr="008F1E51">
              <w:rPr>
                <w:rFonts w:ascii="Book Antiqua" w:hAnsi="Book Antiqua" w:cs="Arial"/>
                <w:iCs/>
                <w:sz w:val="22"/>
                <w:szCs w:val="22"/>
              </w:rPr>
              <w:t>)</w:t>
            </w:r>
          </w:p>
        </w:tc>
      </w:tr>
      <w:tr w:rsidR="0093431B" w:rsidRPr="008F1E51" w14:paraId="5913A046" w14:textId="77777777" w:rsidTr="00195342">
        <w:tc>
          <w:tcPr>
            <w:tcW w:w="2448" w:type="dxa"/>
            <w:shd w:val="clear" w:color="auto" w:fill="auto"/>
          </w:tcPr>
          <w:p w14:paraId="1761E089"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Total Chromium</w:t>
            </w:r>
          </w:p>
        </w:tc>
        <w:tc>
          <w:tcPr>
            <w:tcW w:w="2070" w:type="dxa"/>
            <w:shd w:val="clear" w:color="auto" w:fill="auto"/>
          </w:tcPr>
          <w:p w14:paraId="20EF96FA"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0.2 mg/L</w:t>
            </w:r>
          </w:p>
        </w:tc>
        <w:tc>
          <w:tcPr>
            <w:tcW w:w="2160" w:type="dxa"/>
            <w:shd w:val="clear" w:color="auto" w:fill="auto"/>
          </w:tcPr>
          <w:p w14:paraId="227FB8EF"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0.2 mg/L</w:t>
            </w:r>
          </w:p>
        </w:tc>
        <w:tc>
          <w:tcPr>
            <w:tcW w:w="2970" w:type="dxa"/>
            <w:shd w:val="clear" w:color="auto" w:fill="auto"/>
          </w:tcPr>
          <w:p w14:paraId="18E66093"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40 CFR 423.13</w:t>
            </w:r>
            <w:r w:rsidRPr="008F1E51">
              <w:rPr>
                <w:rFonts w:ascii="Book Antiqua" w:hAnsi="Book Antiqua" w:cs="Arial"/>
                <w:iCs/>
                <w:sz w:val="22"/>
                <w:szCs w:val="22"/>
              </w:rPr>
              <w:t xml:space="preserve"> </w:t>
            </w:r>
            <w:r>
              <w:rPr>
                <w:rFonts w:ascii="Book Antiqua" w:hAnsi="Book Antiqua" w:cs="Arial"/>
                <w:iCs/>
                <w:sz w:val="22"/>
                <w:szCs w:val="22"/>
              </w:rPr>
              <w:t xml:space="preserve">(d) </w:t>
            </w:r>
            <w:r w:rsidRPr="008F1E51">
              <w:rPr>
                <w:rFonts w:ascii="Book Antiqua" w:hAnsi="Book Antiqua" w:cs="Arial"/>
                <w:iCs/>
                <w:sz w:val="22"/>
                <w:szCs w:val="22"/>
              </w:rPr>
              <w:t>(</w:t>
            </w:r>
            <w:r>
              <w:rPr>
                <w:rFonts w:ascii="Book Antiqua" w:hAnsi="Book Antiqua" w:cs="Arial"/>
                <w:iCs/>
                <w:sz w:val="22"/>
                <w:szCs w:val="22"/>
              </w:rPr>
              <w:t>1</w:t>
            </w:r>
            <w:r w:rsidRPr="008F1E51">
              <w:rPr>
                <w:rFonts w:ascii="Book Antiqua" w:hAnsi="Book Antiqua" w:cs="Arial"/>
                <w:iCs/>
                <w:sz w:val="22"/>
                <w:szCs w:val="22"/>
              </w:rPr>
              <w:t>)</w:t>
            </w:r>
          </w:p>
        </w:tc>
      </w:tr>
      <w:tr w:rsidR="0093431B" w:rsidRPr="008F1E51" w14:paraId="7CF06491" w14:textId="77777777" w:rsidTr="00195342">
        <w:tc>
          <w:tcPr>
            <w:tcW w:w="2448" w:type="dxa"/>
            <w:shd w:val="clear" w:color="auto" w:fill="auto"/>
          </w:tcPr>
          <w:p w14:paraId="60F87219"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Total Zinc</w:t>
            </w:r>
          </w:p>
        </w:tc>
        <w:tc>
          <w:tcPr>
            <w:tcW w:w="2070" w:type="dxa"/>
            <w:shd w:val="clear" w:color="auto" w:fill="auto"/>
          </w:tcPr>
          <w:p w14:paraId="363E0CAA"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1.0 mg/L</w:t>
            </w:r>
          </w:p>
        </w:tc>
        <w:tc>
          <w:tcPr>
            <w:tcW w:w="2160" w:type="dxa"/>
            <w:shd w:val="clear" w:color="auto" w:fill="auto"/>
          </w:tcPr>
          <w:p w14:paraId="05789899"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1.0 mg/L</w:t>
            </w:r>
          </w:p>
        </w:tc>
        <w:tc>
          <w:tcPr>
            <w:tcW w:w="2970" w:type="dxa"/>
            <w:shd w:val="clear" w:color="auto" w:fill="auto"/>
          </w:tcPr>
          <w:p w14:paraId="7E82D9F4"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40 CFR 423.13</w:t>
            </w:r>
            <w:r w:rsidRPr="008F1E51">
              <w:rPr>
                <w:rFonts w:ascii="Book Antiqua" w:hAnsi="Book Antiqua" w:cs="Arial"/>
                <w:iCs/>
                <w:sz w:val="22"/>
                <w:szCs w:val="22"/>
              </w:rPr>
              <w:t xml:space="preserve"> </w:t>
            </w:r>
            <w:r>
              <w:rPr>
                <w:rFonts w:ascii="Book Antiqua" w:hAnsi="Book Antiqua" w:cs="Arial"/>
                <w:iCs/>
                <w:sz w:val="22"/>
                <w:szCs w:val="22"/>
              </w:rPr>
              <w:t xml:space="preserve">(d) </w:t>
            </w:r>
            <w:r w:rsidRPr="008F1E51">
              <w:rPr>
                <w:rFonts w:ascii="Book Antiqua" w:hAnsi="Book Antiqua" w:cs="Arial"/>
                <w:iCs/>
                <w:sz w:val="22"/>
                <w:szCs w:val="22"/>
              </w:rPr>
              <w:t>(</w:t>
            </w:r>
            <w:r>
              <w:rPr>
                <w:rFonts w:ascii="Book Antiqua" w:hAnsi="Book Antiqua" w:cs="Arial"/>
                <w:iCs/>
                <w:sz w:val="22"/>
                <w:szCs w:val="22"/>
              </w:rPr>
              <w:t>1</w:t>
            </w:r>
            <w:r w:rsidRPr="008F1E51">
              <w:rPr>
                <w:rFonts w:ascii="Book Antiqua" w:hAnsi="Book Antiqua" w:cs="Arial"/>
                <w:iCs/>
                <w:sz w:val="22"/>
                <w:szCs w:val="22"/>
              </w:rPr>
              <w:t>)</w:t>
            </w:r>
          </w:p>
        </w:tc>
      </w:tr>
      <w:tr w:rsidR="00CD1E28" w:rsidRPr="008F1E51" w14:paraId="4BF65906" w14:textId="77777777" w:rsidTr="00195342">
        <w:tc>
          <w:tcPr>
            <w:tcW w:w="6678" w:type="dxa"/>
            <w:gridSpan w:val="3"/>
            <w:shd w:val="clear" w:color="auto" w:fill="auto"/>
          </w:tcPr>
          <w:p w14:paraId="2D4F037E" w14:textId="77777777" w:rsidR="00CD1E28" w:rsidRDefault="00CD1E28" w:rsidP="00CD1E28">
            <w:pPr>
              <w:ind w:right="5"/>
              <w:jc w:val="both"/>
              <w:rPr>
                <w:rFonts w:ascii="Book Antiqua" w:hAnsi="Book Antiqua" w:cs="Arial"/>
                <w:iCs/>
                <w:sz w:val="22"/>
                <w:szCs w:val="22"/>
              </w:rPr>
            </w:pPr>
            <w:r>
              <w:rPr>
                <w:rFonts w:ascii="Book Antiqua" w:hAnsi="Book Antiqua" w:cs="Arial"/>
                <w:iCs/>
                <w:sz w:val="22"/>
                <w:szCs w:val="22"/>
              </w:rPr>
              <w:t>Add footnotes for free chlorine, TRC, and 126 priority pollutants</w:t>
            </w:r>
          </w:p>
        </w:tc>
        <w:tc>
          <w:tcPr>
            <w:tcW w:w="2970" w:type="dxa"/>
            <w:shd w:val="clear" w:color="auto" w:fill="auto"/>
          </w:tcPr>
          <w:p w14:paraId="4B45B324" w14:textId="77777777" w:rsidR="00CD1E28" w:rsidRDefault="00CD1E28" w:rsidP="0096185E">
            <w:pPr>
              <w:ind w:right="5"/>
              <w:jc w:val="both"/>
              <w:rPr>
                <w:rFonts w:ascii="Book Antiqua" w:hAnsi="Book Antiqua" w:cs="Arial"/>
                <w:iCs/>
                <w:sz w:val="22"/>
                <w:szCs w:val="22"/>
              </w:rPr>
            </w:pPr>
            <w:r w:rsidRPr="00CD1E28">
              <w:rPr>
                <w:rFonts w:ascii="Book Antiqua" w:hAnsi="Book Antiqua" w:cs="Arial"/>
                <w:iCs/>
                <w:sz w:val="22"/>
                <w:szCs w:val="22"/>
              </w:rPr>
              <w:t>40 CFR 423.13 (d) (1)</w:t>
            </w:r>
          </w:p>
        </w:tc>
      </w:tr>
    </w:tbl>
    <w:p w14:paraId="44C21911" w14:textId="77777777" w:rsidR="00E319DC" w:rsidRPr="008F1E51" w:rsidRDefault="00E319DC" w:rsidP="00E319DC">
      <w:pPr>
        <w:ind w:right="5"/>
        <w:jc w:val="both"/>
        <w:rPr>
          <w:rFonts w:ascii="Book Antiqua" w:hAnsi="Book Antiqua" w:cs="Arial"/>
          <w:iCs/>
          <w:sz w:val="22"/>
          <w:szCs w:val="22"/>
        </w:rPr>
      </w:pPr>
    </w:p>
    <w:p w14:paraId="0C2A957A" w14:textId="0FC3AE62" w:rsidR="006B137C" w:rsidRDefault="001B058B" w:rsidP="006B137C">
      <w:pPr>
        <w:rPr>
          <w:rFonts w:ascii="Book Antiqua" w:hAnsi="Book Antiqua" w:cs="Arial"/>
          <w:iCs/>
          <w:sz w:val="22"/>
          <w:szCs w:val="22"/>
        </w:rPr>
      </w:pPr>
      <w:r w:rsidRPr="001B058B">
        <w:rPr>
          <w:rFonts w:ascii="Book Antiqua" w:hAnsi="Book Antiqua" w:cs="Arial"/>
          <w:iCs/>
          <w:sz w:val="22"/>
          <w:szCs w:val="22"/>
        </w:rPr>
        <w:t xml:space="preserve">The facility normally incinerates chemical metal cleaning waste and stated no such wastes have been sent to the </w:t>
      </w:r>
      <w:r>
        <w:rPr>
          <w:rFonts w:ascii="Book Antiqua" w:hAnsi="Book Antiqua" w:cs="Arial"/>
          <w:iCs/>
          <w:sz w:val="22"/>
          <w:szCs w:val="22"/>
        </w:rPr>
        <w:t xml:space="preserve">Cooling Pond </w:t>
      </w:r>
      <w:r w:rsidRPr="001B058B">
        <w:rPr>
          <w:rFonts w:ascii="Book Antiqua" w:hAnsi="Book Antiqua" w:cs="Arial"/>
          <w:iCs/>
          <w:sz w:val="22"/>
          <w:szCs w:val="22"/>
        </w:rPr>
        <w:t>for disposal.</w:t>
      </w:r>
      <w:r w:rsidR="006B137C" w:rsidRPr="006B137C">
        <w:rPr>
          <w:rFonts w:ascii="Book Antiqua" w:hAnsi="Book Antiqua" w:cs="Arial"/>
          <w:iCs/>
          <w:sz w:val="22"/>
          <w:szCs w:val="22"/>
        </w:rPr>
        <w:t xml:space="preserve"> </w:t>
      </w:r>
    </w:p>
    <w:p w14:paraId="23F8267E" w14:textId="77777777" w:rsidR="006B137C" w:rsidRDefault="006B137C" w:rsidP="00E319DC">
      <w:pPr>
        <w:rPr>
          <w:rFonts w:ascii="Book Antiqua" w:hAnsi="Book Antiqua" w:cs="Arial"/>
          <w:iCs/>
          <w:sz w:val="22"/>
          <w:szCs w:val="22"/>
        </w:rPr>
      </w:pPr>
    </w:p>
    <w:p w14:paraId="0F9B77A7" w14:textId="3C9B116C" w:rsidR="004F158E" w:rsidRDefault="00E319DC" w:rsidP="00E319DC">
      <w:pPr>
        <w:rPr>
          <w:rFonts w:ascii="Book Antiqua" w:hAnsi="Book Antiqua" w:cs="Arial"/>
          <w:iCs/>
          <w:sz w:val="22"/>
          <w:szCs w:val="22"/>
        </w:rPr>
      </w:pPr>
      <w:r>
        <w:rPr>
          <w:rFonts w:ascii="Book Antiqua" w:hAnsi="Book Antiqua" w:cs="Arial"/>
          <w:iCs/>
          <w:sz w:val="22"/>
          <w:szCs w:val="22"/>
        </w:rPr>
        <w:t>There has be</w:t>
      </w:r>
      <w:r w:rsidR="001B058B">
        <w:rPr>
          <w:rFonts w:ascii="Book Antiqua" w:hAnsi="Book Antiqua" w:cs="Arial"/>
          <w:iCs/>
          <w:sz w:val="22"/>
          <w:szCs w:val="22"/>
        </w:rPr>
        <w:t>en no discharge from Outfall 002 since 1998</w:t>
      </w:r>
      <w:r w:rsidR="00195342">
        <w:rPr>
          <w:rFonts w:ascii="Book Antiqua" w:hAnsi="Book Antiqua" w:cs="Arial"/>
          <w:iCs/>
          <w:sz w:val="22"/>
          <w:szCs w:val="22"/>
        </w:rPr>
        <w:t>.  In October of 2016 heavy rain from Hurricane Matthew caused river water to over-top the cooling pond dike and enter the pond through Outfall 002 structure.</w:t>
      </w:r>
      <w:r w:rsidR="004F158E">
        <w:rPr>
          <w:rFonts w:ascii="Book Antiqua" w:hAnsi="Book Antiqua" w:cs="Arial"/>
          <w:iCs/>
          <w:sz w:val="22"/>
          <w:szCs w:val="22"/>
        </w:rPr>
        <w:t xml:space="preserve"> The cooing pond breached in the southeast corner and </w:t>
      </w:r>
      <w:r w:rsidR="004F158E" w:rsidRPr="004F158E">
        <w:rPr>
          <w:rFonts w:ascii="Book Antiqua" w:hAnsi="Book Antiqua" w:cs="Arial"/>
          <w:iCs/>
          <w:sz w:val="22"/>
          <w:szCs w:val="22"/>
        </w:rPr>
        <w:t>Duke Energy is proposing to add a new emergency outfall at the site of the breach. The new Outfall, identified as Outfal</w:t>
      </w:r>
      <w:r w:rsidR="004F158E">
        <w:rPr>
          <w:rFonts w:ascii="Book Antiqua" w:hAnsi="Book Antiqua" w:cs="Arial"/>
          <w:iCs/>
          <w:sz w:val="22"/>
          <w:szCs w:val="22"/>
        </w:rPr>
        <w:t>l 002A in the permit, will</w:t>
      </w:r>
      <w:r w:rsidR="004F158E" w:rsidRPr="004F158E">
        <w:rPr>
          <w:rFonts w:ascii="Book Antiqua" w:hAnsi="Book Antiqua" w:cs="Arial"/>
          <w:iCs/>
          <w:sz w:val="22"/>
          <w:szCs w:val="22"/>
        </w:rPr>
        <w:t xml:space="preserve"> only be used in the event of severe weather or required maintenance</w:t>
      </w:r>
      <w:r w:rsidR="004F158E">
        <w:rPr>
          <w:rFonts w:ascii="Book Antiqua" w:hAnsi="Book Antiqua" w:cs="Arial"/>
          <w:iCs/>
          <w:sz w:val="22"/>
          <w:szCs w:val="22"/>
        </w:rPr>
        <w:t>.</w:t>
      </w:r>
    </w:p>
    <w:p w14:paraId="3CD9550A" w14:textId="77777777" w:rsidR="006B137C" w:rsidRDefault="006B137C" w:rsidP="00E319DC">
      <w:pPr>
        <w:rPr>
          <w:rFonts w:ascii="Book Antiqua" w:eastAsia="Courier New" w:hAnsi="Book Antiqua" w:cs="Courier New"/>
          <w:sz w:val="22"/>
          <w:szCs w:val="22"/>
        </w:rPr>
      </w:pPr>
    </w:p>
    <w:p w14:paraId="71D4AE12" w14:textId="77777777" w:rsidR="00E319DC" w:rsidRPr="008F1E51" w:rsidRDefault="00E319DC" w:rsidP="00E319DC">
      <w:pPr>
        <w:rPr>
          <w:rFonts w:ascii="Book Antiqua" w:hAnsi="Book Antiqua"/>
          <w:bCs/>
          <w:sz w:val="22"/>
          <w:szCs w:val="22"/>
        </w:rPr>
      </w:pPr>
    </w:p>
    <w:p w14:paraId="0726EBAB" w14:textId="77777777" w:rsidR="00E319DC" w:rsidRPr="00E47AB4" w:rsidRDefault="00E319DC" w:rsidP="00E47AB4">
      <w:pPr>
        <w:pStyle w:val="ListParagraph"/>
        <w:numPr>
          <w:ilvl w:val="0"/>
          <w:numId w:val="17"/>
        </w:numPr>
        <w:ind w:left="360"/>
        <w:jc w:val="both"/>
        <w:rPr>
          <w:rFonts w:ascii="Book Antiqua" w:hAnsi="Book Antiqua"/>
          <w:bCs/>
          <w:sz w:val="22"/>
          <w:szCs w:val="22"/>
        </w:rPr>
      </w:pPr>
      <w:r w:rsidRPr="00E47AB4">
        <w:rPr>
          <w:rFonts w:ascii="Book Antiqua" w:hAnsi="Book Antiqua"/>
          <w:bCs/>
          <w:sz w:val="22"/>
          <w:szCs w:val="22"/>
        </w:rPr>
        <w:t>DMR review:</w:t>
      </w:r>
    </w:p>
    <w:p w14:paraId="7B2BADCC" w14:textId="77777777" w:rsidR="00E319DC" w:rsidRPr="008F1E51" w:rsidRDefault="00600230" w:rsidP="00E319DC">
      <w:pPr>
        <w:jc w:val="both"/>
        <w:rPr>
          <w:rFonts w:ascii="Book Antiqua" w:hAnsi="Book Antiqua"/>
          <w:bCs/>
          <w:sz w:val="22"/>
          <w:szCs w:val="22"/>
        </w:rPr>
      </w:pPr>
      <w:r>
        <w:rPr>
          <w:rFonts w:ascii="Book Antiqua" w:hAnsi="Book Antiqua"/>
          <w:bCs/>
          <w:sz w:val="22"/>
          <w:szCs w:val="22"/>
        </w:rPr>
        <w:t>Results of a</w:t>
      </w:r>
      <w:r w:rsidR="004E0453">
        <w:rPr>
          <w:rFonts w:ascii="Book Antiqua" w:hAnsi="Book Antiqua"/>
          <w:bCs/>
          <w:sz w:val="22"/>
          <w:szCs w:val="22"/>
        </w:rPr>
        <w:t xml:space="preserve"> process </w:t>
      </w:r>
      <w:r>
        <w:rPr>
          <w:rFonts w:ascii="Book Antiqua" w:hAnsi="Book Antiqua"/>
          <w:bCs/>
          <w:sz w:val="22"/>
          <w:szCs w:val="22"/>
        </w:rPr>
        <w:t>control sample</w:t>
      </w:r>
      <w:r w:rsidR="004E0453">
        <w:rPr>
          <w:rFonts w:ascii="Book Antiqua" w:hAnsi="Book Antiqua"/>
          <w:bCs/>
          <w:sz w:val="22"/>
          <w:szCs w:val="22"/>
        </w:rPr>
        <w:t xml:space="preserve"> from the sites cooling pond taken in close proximity to Outfall 002 was </w:t>
      </w:r>
      <w:r>
        <w:rPr>
          <w:rFonts w:ascii="Book Antiqua" w:hAnsi="Book Antiqua"/>
          <w:bCs/>
          <w:sz w:val="22"/>
          <w:szCs w:val="22"/>
        </w:rPr>
        <w:t xml:space="preserve">submitted with an updated 2C </w:t>
      </w:r>
      <w:r w:rsidR="00844303">
        <w:rPr>
          <w:rFonts w:ascii="Book Antiqua" w:hAnsi="Book Antiqua"/>
          <w:bCs/>
          <w:sz w:val="22"/>
          <w:szCs w:val="22"/>
        </w:rPr>
        <w:t xml:space="preserve">form </w:t>
      </w:r>
      <w:r>
        <w:rPr>
          <w:rFonts w:ascii="Book Antiqua" w:hAnsi="Book Antiqua"/>
          <w:bCs/>
          <w:sz w:val="22"/>
          <w:szCs w:val="22"/>
        </w:rPr>
        <w:t xml:space="preserve">on March 11, 2015. </w:t>
      </w:r>
      <w:r w:rsidR="00CD1E28">
        <w:rPr>
          <w:rFonts w:ascii="Book Antiqua" w:hAnsi="Book Antiqua"/>
          <w:bCs/>
          <w:sz w:val="22"/>
          <w:szCs w:val="22"/>
        </w:rPr>
        <w:t xml:space="preserve"> </w:t>
      </w:r>
      <w:r>
        <w:rPr>
          <w:rFonts w:ascii="Book Antiqua" w:hAnsi="Book Antiqua"/>
          <w:bCs/>
          <w:sz w:val="22"/>
          <w:szCs w:val="22"/>
        </w:rPr>
        <w:t>T</w:t>
      </w:r>
      <w:r w:rsidR="00CD1E28" w:rsidRPr="00CD1E28">
        <w:rPr>
          <w:rFonts w:ascii="Book Antiqua" w:hAnsi="Book Antiqua"/>
          <w:bCs/>
          <w:sz w:val="22"/>
          <w:szCs w:val="22"/>
        </w:rPr>
        <w:t>o introduc</w:t>
      </w:r>
      <w:r w:rsidR="00CD1E28">
        <w:rPr>
          <w:rFonts w:ascii="Book Antiqua" w:hAnsi="Book Antiqua"/>
          <w:bCs/>
          <w:sz w:val="22"/>
          <w:szCs w:val="22"/>
        </w:rPr>
        <w:t>e a margin of safety the maximum</w:t>
      </w:r>
      <w:r w:rsidR="007911B9">
        <w:rPr>
          <w:rFonts w:ascii="Book Antiqua" w:hAnsi="Book Antiqua"/>
          <w:bCs/>
          <w:sz w:val="22"/>
          <w:szCs w:val="22"/>
        </w:rPr>
        <w:t xml:space="preserve"> reported</w:t>
      </w:r>
      <w:r w:rsidR="00CD1E28" w:rsidRPr="00CD1E28">
        <w:rPr>
          <w:rFonts w:ascii="Book Antiqua" w:hAnsi="Book Antiqua"/>
          <w:bCs/>
          <w:sz w:val="22"/>
          <w:szCs w:val="22"/>
        </w:rPr>
        <w:t xml:space="preserve"> concentration of a parameter from the </w:t>
      </w:r>
      <w:r w:rsidR="007911B9">
        <w:rPr>
          <w:rFonts w:ascii="Book Antiqua" w:hAnsi="Book Antiqua"/>
          <w:bCs/>
          <w:sz w:val="22"/>
          <w:szCs w:val="22"/>
        </w:rPr>
        <w:t xml:space="preserve">2C application </w:t>
      </w:r>
      <w:r w:rsidR="00CD1E28" w:rsidRPr="00CD1E28">
        <w:rPr>
          <w:rFonts w:ascii="Book Antiqua" w:hAnsi="Book Antiqua"/>
          <w:bCs/>
          <w:sz w:val="22"/>
          <w:szCs w:val="22"/>
        </w:rPr>
        <w:t xml:space="preserve">was used in the reasonable potential analysis. </w:t>
      </w:r>
      <w:r w:rsidR="00E319DC" w:rsidRPr="008F1E51">
        <w:rPr>
          <w:rFonts w:ascii="Book Antiqua" w:hAnsi="Book Antiqua"/>
          <w:bCs/>
          <w:sz w:val="22"/>
          <w:szCs w:val="22"/>
        </w:rPr>
        <w:t>There were</w:t>
      </w:r>
      <w:r>
        <w:rPr>
          <w:rFonts w:ascii="Book Antiqua" w:hAnsi="Book Antiqua"/>
          <w:bCs/>
          <w:sz w:val="22"/>
          <w:szCs w:val="22"/>
        </w:rPr>
        <w:t xml:space="preserve"> no violations of permit limits for Outfall 002 during the last five years.</w:t>
      </w:r>
    </w:p>
    <w:p w14:paraId="55B77188" w14:textId="77777777" w:rsidR="00770285" w:rsidRDefault="00770285" w:rsidP="00E819CA">
      <w:pPr>
        <w:ind w:right="5"/>
        <w:jc w:val="both"/>
        <w:rPr>
          <w:rFonts w:ascii="Book Antiqua" w:hAnsi="Book Antiqua"/>
          <w:b/>
          <w:bCs/>
          <w:sz w:val="22"/>
          <w:szCs w:val="22"/>
          <w:u w:val="single"/>
        </w:rPr>
      </w:pPr>
    </w:p>
    <w:p w14:paraId="798B4326" w14:textId="77777777" w:rsidR="00E47AB4" w:rsidRDefault="00E47AB4" w:rsidP="00E47AB4">
      <w:pPr>
        <w:tabs>
          <w:tab w:val="left" w:pos="360"/>
        </w:tabs>
        <w:rPr>
          <w:rFonts w:ascii="Book Antiqua" w:hAnsi="Book Antiqua"/>
          <w:sz w:val="22"/>
          <w:szCs w:val="22"/>
        </w:rPr>
      </w:pPr>
      <w:r w:rsidRPr="00134A09">
        <w:rPr>
          <w:rFonts w:ascii="Book Antiqua" w:hAnsi="Book Antiqua"/>
          <w:sz w:val="22"/>
          <w:szCs w:val="22"/>
        </w:rPr>
        <w:t xml:space="preserve">•    </w:t>
      </w:r>
      <w:r w:rsidR="00AC1E56" w:rsidRPr="00134A09">
        <w:rPr>
          <w:rFonts w:ascii="Book Antiqua" w:hAnsi="Book Antiqua"/>
          <w:sz w:val="22"/>
          <w:szCs w:val="22"/>
        </w:rPr>
        <w:t>RPA Outfall 002</w:t>
      </w:r>
      <w:r w:rsidRPr="00134A09">
        <w:rPr>
          <w:rFonts w:ascii="Book Antiqua" w:hAnsi="Book Antiqua"/>
          <w:sz w:val="22"/>
          <w:szCs w:val="22"/>
        </w:rPr>
        <w:t xml:space="preserve">- </w:t>
      </w:r>
      <w:r w:rsidR="00AC1E56" w:rsidRPr="00134A09">
        <w:rPr>
          <w:rFonts w:ascii="Book Antiqua" w:hAnsi="Book Antiqua"/>
          <w:sz w:val="22"/>
          <w:szCs w:val="22"/>
        </w:rPr>
        <w:t>Cooling Pond</w:t>
      </w:r>
      <w:r w:rsidRPr="00134A09">
        <w:rPr>
          <w:rFonts w:ascii="Book Antiqua" w:hAnsi="Book Antiqua"/>
          <w:sz w:val="22"/>
          <w:szCs w:val="22"/>
        </w:rPr>
        <w:t>:</w:t>
      </w:r>
      <w:r w:rsidR="007911B9">
        <w:rPr>
          <w:rFonts w:ascii="Book Antiqua" w:hAnsi="Book Antiqua"/>
          <w:sz w:val="22"/>
          <w:szCs w:val="22"/>
        </w:rPr>
        <w:t xml:space="preserve"> </w:t>
      </w:r>
    </w:p>
    <w:p w14:paraId="6E9BF35A" w14:textId="77777777" w:rsidR="00994443" w:rsidRDefault="00994443" w:rsidP="00E47AB4">
      <w:pPr>
        <w:tabs>
          <w:tab w:val="left" w:pos="360"/>
        </w:tabs>
        <w:rPr>
          <w:rFonts w:ascii="Book Antiqua" w:hAnsi="Book Antiqua"/>
          <w:sz w:val="22"/>
          <w:szCs w:val="22"/>
        </w:rPr>
      </w:pPr>
      <w:r w:rsidRPr="00994443">
        <w:rPr>
          <w:rFonts w:ascii="Book Antiqua" w:hAnsi="Book Antiqua"/>
          <w:sz w:val="22"/>
          <w:szCs w:val="22"/>
        </w:rPr>
        <w:t>A reasonable potential analysis was performed for arsenic, antim</w:t>
      </w:r>
      <w:r>
        <w:rPr>
          <w:rFonts w:ascii="Book Antiqua" w:hAnsi="Book Antiqua"/>
          <w:sz w:val="22"/>
          <w:szCs w:val="22"/>
        </w:rPr>
        <w:t>ony, barium, cadmium,</w:t>
      </w:r>
      <w:r w:rsidRPr="00994443">
        <w:rPr>
          <w:rFonts w:ascii="Book Antiqua" w:hAnsi="Book Antiqua"/>
          <w:sz w:val="22"/>
          <w:szCs w:val="22"/>
        </w:rPr>
        <w:t xml:space="preserve"> chromium, copper, fluoride, lead, mercury, molybdenum, nickel, selenium, sulfate, thallium, and zinc.</w:t>
      </w:r>
    </w:p>
    <w:p w14:paraId="6FD3A8EC" w14:textId="77777777" w:rsidR="00E47AB4" w:rsidRPr="00E819CA" w:rsidRDefault="00E47AB4" w:rsidP="00E47AB4">
      <w:pPr>
        <w:rPr>
          <w:rFonts w:ascii="Book Antiqua" w:hAnsi="Book Antiqua"/>
          <w:sz w:val="22"/>
          <w:szCs w:val="22"/>
        </w:rPr>
      </w:pPr>
      <w:r w:rsidRPr="00E819CA">
        <w:rPr>
          <w:rFonts w:ascii="Book Antiqua" w:hAnsi="Book Antiqua"/>
          <w:sz w:val="22"/>
          <w:szCs w:val="22"/>
        </w:rPr>
        <w:t xml:space="preserve">Based on this analysis, the following permitting actions are proposed for the </w:t>
      </w:r>
      <w:r w:rsidR="00B44344">
        <w:rPr>
          <w:rFonts w:ascii="Book Antiqua" w:hAnsi="Book Antiqua"/>
          <w:sz w:val="22"/>
          <w:szCs w:val="22"/>
        </w:rPr>
        <w:t>cooling pond</w:t>
      </w:r>
      <w:r w:rsidRPr="00E819CA">
        <w:rPr>
          <w:rFonts w:ascii="Book Antiqua" w:hAnsi="Book Antiqua"/>
          <w:sz w:val="22"/>
          <w:szCs w:val="22"/>
        </w:rPr>
        <w:t>:</w:t>
      </w:r>
    </w:p>
    <w:p w14:paraId="26044EDC" w14:textId="77777777" w:rsidR="00E47AB4" w:rsidRPr="00770285" w:rsidRDefault="00E47AB4" w:rsidP="00AC1E56">
      <w:pPr>
        <w:pStyle w:val="ListParagraph"/>
        <w:numPr>
          <w:ilvl w:val="0"/>
          <w:numId w:val="24"/>
        </w:numPr>
        <w:rPr>
          <w:rFonts w:ascii="Book Antiqua" w:hAnsi="Book Antiqua"/>
          <w:sz w:val="22"/>
          <w:szCs w:val="22"/>
        </w:rPr>
      </w:pPr>
      <w:r w:rsidRPr="00770285">
        <w:rPr>
          <w:rFonts w:ascii="Book Antiqua" w:hAnsi="Book Antiqua"/>
          <w:sz w:val="22"/>
          <w:szCs w:val="22"/>
          <w:u w:val="single"/>
        </w:rPr>
        <w:t>Effluent Limit with Monitoring.</w:t>
      </w:r>
      <w:r w:rsidRPr="00770285">
        <w:rPr>
          <w:rFonts w:ascii="Book Antiqua" w:hAnsi="Book Antiqua"/>
          <w:sz w:val="22"/>
          <w:szCs w:val="22"/>
        </w:rPr>
        <w:t xml:space="preserve">  The following parameters will receive a water quality-based effluent limit (WQBEL) since they demonstrated a reasonable potential to exceed applicable water q</w:t>
      </w:r>
      <w:r>
        <w:rPr>
          <w:rFonts w:ascii="Book Antiqua" w:hAnsi="Book Antiqua"/>
          <w:sz w:val="22"/>
          <w:szCs w:val="22"/>
        </w:rPr>
        <w:t xml:space="preserve">uality standards/criteria: </w:t>
      </w:r>
      <w:r w:rsidR="007911B9">
        <w:rPr>
          <w:rFonts w:ascii="Book Antiqua" w:hAnsi="Book Antiqua"/>
          <w:sz w:val="22"/>
          <w:szCs w:val="22"/>
        </w:rPr>
        <w:t xml:space="preserve"> total molybdenum</w:t>
      </w:r>
    </w:p>
    <w:p w14:paraId="0E5221C5" w14:textId="77777777" w:rsidR="00E47AB4" w:rsidRPr="00E819CA" w:rsidRDefault="00E47AB4" w:rsidP="00AC1E56">
      <w:pPr>
        <w:numPr>
          <w:ilvl w:val="0"/>
          <w:numId w:val="24"/>
        </w:numPr>
        <w:rPr>
          <w:rFonts w:ascii="Book Antiqua" w:hAnsi="Book Antiqua"/>
          <w:sz w:val="22"/>
          <w:szCs w:val="22"/>
        </w:rPr>
      </w:pPr>
      <w:r w:rsidRPr="00E819CA">
        <w:rPr>
          <w:rFonts w:ascii="Book Antiqua" w:hAnsi="Book Antiqua"/>
          <w:sz w:val="22"/>
          <w:szCs w:val="22"/>
          <w:u w:val="single"/>
        </w:rPr>
        <w:t>Monitoring Only</w:t>
      </w:r>
      <w:r w:rsidRPr="00E819CA">
        <w:rPr>
          <w:rFonts w:ascii="Book Antiqua" w:hAnsi="Book Antiqua"/>
          <w:sz w:val="22"/>
          <w:szCs w:val="22"/>
        </w:rPr>
        <w:t xml:space="preserve">.  The following parameters will receive a monitor-only requirement since they did not demonstrate reasonable potential to exceed applicable water quality standards/criteria, but the maximum predicted concentration was &gt;50% of the allowable concentration: </w:t>
      </w:r>
      <w:r w:rsidR="007911B9">
        <w:rPr>
          <w:rFonts w:ascii="Book Antiqua" w:hAnsi="Book Antiqua"/>
          <w:sz w:val="22"/>
          <w:szCs w:val="22"/>
        </w:rPr>
        <w:t>none</w:t>
      </w:r>
      <w:r>
        <w:rPr>
          <w:rFonts w:ascii="Book Antiqua" w:hAnsi="Book Antiqua"/>
          <w:sz w:val="22"/>
          <w:szCs w:val="22"/>
        </w:rPr>
        <w:t xml:space="preserve"> </w:t>
      </w:r>
    </w:p>
    <w:p w14:paraId="7FE63FDB" w14:textId="77777777" w:rsidR="000C6E77" w:rsidRPr="000C6E77" w:rsidRDefault="00E47AB4" w:rsidP="000C6E77">
      <w:pPr>
        <w:pStyle w:val="ListParagraph"/>
        <w:numPr>
          <w:ilvl w:val="0"/>
          <w:numId w:val="24"/>
        </w:numPr>
        <w:rPr>
          <w:rFonts w:ascii="Book Antiqua" w:hAnsi="Book Antiqua"/>
          <w:sz w:val="22"/>
          <w:szCs w:val="22"/>
        </w:rPr>
      </w:pPr>
      <w:r w:rsidRPr="000C6E77">
        <w:rPr>
          <w:rFonts w:ascii="Book Antiqua" w:hAnsi="Book Antiqua"/>
          <w:sz w:val="22"/>
          <w:szCs w:val="22"/>
          <w:u w:val="single"/>
        </w:rPr>
        <w:t>No Limit or Monitoring</w:t>
      </w:r>
      <w:r w:rsidRPr="000C6E77">
        <w:rPr>
          <w:rFonts w:ascii="Book Antiqua" w:hAnsi="Book Antiqua"/>
          <w:sz w:val="22"/>
          <w:szCs w:val="22"/>
        </w:rPr>
        <w:t>: The following parameters will not receive a limit or monitoring, since they did not demonstrate reasonable potential to exceed applicable water quality standards/criteria and the maximum predicted concentration was &lt;50%</w:t>
      </w:r>
      <w:r w:rsidR="00363B68" w:rsidRPr="000C6E77">
        <w:rPr>
          <w:rFonts w:ascii="Book Antiqua" w:hAnsi="Book Antiqua"/>
          <w:sz w:val="22"/>
          <w:szCs w:val="22"/>
        </w:rPr>
        <w:t xml:space="preserve"> </w:t>
      </w:r>
      <w:r w:rsidRPr="000C6E77">
        <w:rPr>
          <w:rFonts w:ascii="Book Antiqua" w:hAnsi="Book Antiqua"/>
          <w:sz w:val="22"/>
          <w:szCs w:val="22"/>
        </w:rPr>
        <w:t>of the allowable concentration:</w:t>
      </w:r>
      <w:r w:rsidR="000C6E77">
        <w:rPr>
          <w:rFonts w:ascii="Book Antiqua" w:hAnsi="Book Antiqua"/>
          <w:sz w:val="22"/>
          <w:szCs w:val="22"/>
        </w:rPr>
        <w:t xml:space="preserve"> </w:t>
      </w:r>
      <w:r w:rsidR="007911B9" w:rsidRPr="000C6E77">
        <w:rPr>
          <w:rFonts w:ascii="Book Antiqua" w:hAnsi="Book Antiqua"/>
          <w:sz w:val="22"/>
          <w:szCs w:val="22"/>
        </w:rPr>
        <w:t>antimo</w:t>
      </w:r>
      <w:r w:rsidR="00994443" w:rsidRPr="000C6E77">
        <w:rPr>
          <w:rFonts w:ascii="Book Antiqua" w:hAnsi="Book Antiqua"/>
          <w:sz w:val="22"/>
          <w:szCs w:val="22"/>
        </w:rPr>
        <w:t xml:space="preserve">ny, barium, cadmium, </w:t>
      </w:r>
      <w:r w:rsidR="007911B9" w:rsidRPr="000C6E77">
        <w:rPr>
          <w:rFonts w:ascii="Book Antiqua" w:hAnsi="Book Antiqua"/>
          <w:sz w:val="22"/>
          <w:szCs w:val="22"/>
        </w:rPr>
        <w:t xml:space="preserve">chromium, copper, fluoride, lead, </w:t>
      </w:r>
      <w:r w:rsidR="004F158E" w:rsidRPr="000C6E77">
        <w:rPr>
          <w:rFonts w:ascii="Book Antiqua" w:hAnsi="Book Antiqua"/>
          <w:sz w:val="22"/>
          <w:szCs w:val="22"/>
        </w:rPr>
        <w:t>nickel, sulfate</w:t>
      </w:r>
      <w:r w:rsidR="007911B9" w:rsidRPr="000C6E77">
        <w:rPr>
          <w:rFonts w:ascii="Book Antiqua" w:hAnsi="Book Antiqua"/>
          <w:sz w:val="22"/>
          <w:szCs w:val="22"/>
        </w:rPr>
        <w:t xml:space="preserve">, thallium, and zinc. </w:t>
      </w:r>
      <w:r w:rsidR="000C6E77">
        <w:rPr>
          <w:rFonts w:ascii="Book Antiqua" w:hAnsi="Book Antiqua"/>
          <w:sz w:val="22"/>
          <w:szCs w:val="22"/>
        </w:rPr>
        <w:t>Mercury and arsenic</w:t>
      </w:r>
      <w:r w:rsidR="000C6E77" w:rsidRPr="000C6E77">
        <w:rPr>
          <w:rFonts w:ascii="Book Antiqua" w:hAnsi="Book Antiqua"/>
          <w:sz w:val="22"/>
          <w:szCs w:val="22"/>
        </w:rPr>
        <w:t xml:space="preserve"> did not demonstrate reasonable potential to exceed applicable water quality standards/criteria and the maximum predicted concentration was &lt;50% of the allowable concentration; however, they continue to be pollutants of concern and monitoring for these paramete</w:t>
      </w:r>
      <w:r w:rsidR="000C6E77">
        <w:rPr>
          <w:rFonts w:ascii="Book Antiqua" w:hAnsi="Book Antiqua"/>
          <w:sz w:val="22"/>
          <w:szCs w:val="22"/>
        </w:rPr>
        <w:t>rs was included in Outfall 002 and 002A.</w:t>
      </w:r>
    </w:p>
    <w:p w14:paraId="3F2CA4BA" w14:textId="77777777" w:rsidR="007911B9" w:rsidRPr="00363B68" w:rsidRDefault="007911B9" w:rsidP="00676079">
      <w:pPr>
        <w:ind w:left="360" w:right="5"/>
        <w:jc w:val="both"/>
        <w:rPr>
          <w:rFonts w:ascii="Book Antiqua" w:hAnsi="Book Antiqua" w:cs="Arial"/>
          <w:i/>
          <w:iCs/>
          <w:sz w:val="22"/>
          <w:szCs w:val="22"/>
        </w:rPr>
      </w:pPr>
    </w:p>
    <w:p w14:paraId="2EB84A44" w14:textId="77777777" w:rsidR="00363B68" w:rsidRPr="007911B9" w:rsidRDefault="00363B68" w:rsidP="00363B68">
      <w:pPr>
        <w:ind w:left="720" w:right="5"/>
        <w:jc w:val="both"/>
        <w:rPr>
          <w:rFonts w:ascii="Book Antiqua" w:hAnsi="Book Antiqua" w:cs="Arial"/>
          <w:i/>
          <w:iCs/>
          <w:sz w:val="22"/>
          <w:szCs w:val="22"/>
        </w:rPr>
      </w:pPr>
    </w:p>
    <w:p w14:paraId="6F05CC3F" w14:textId="77777777" w:rsidR="00E47AB4" w:rsidRDefault="002B0E84" w:rsidP="00E47AB4">
      <w:pPr>
        <w:jc w:val="both"/>
        <w:rPr>
          <w:rFonts w:ascii="Book Antiqua" w:hAnsi="Book Antiqua"/>
          <w:bCs/>
          <w:sz w:val="22"/>
          <w:szCs w:val="22"/>
        </w:rPr>
      </w:pPr>
      <w:r>
        <w:rPr>
          <w:rFonts w:ascii="Book Antiqua" w:hAnsi="Book Antiqua"/>
          <w:bCs/>
          <w:sz w:val="22"/>
          <w:szCs w:val="22"/>
        </w:rPr>
        <w:t xml:space="preserve">Effluent Limitations and </w:t>
      </w:r>
      <w:r w:rsidR="00E47AB4" w:rsidRPr="00E819CA">
        <w:rPr>
          <w:rFonts w:ascii="Book Antiqua" w:hAnsi="Book Antiqua"/>
          <w:bCs/>
          <w:sz w:val="22"/>
          <w:szCs w:val="22"/>
        </w:rPr>
        <w:t>Monitor</w:t>
      </w:r>
      <w:r w:rsidR="00E47AB4">
        <w:rPr>
          <w:rFonts w:ascii="Book Antiqua" w:hAnsi="Book Antiqua"/>
          <w:bCs/>
          <w:sz w:val="22"/>
          <w:szCs w:val="22"/>
        </w:rPr>
        <w:t>ing requirements for Outfall 00</w:t>
      </w:r>
      <w:r w:rsidR="007911B9">
        <w:rPr>
          <w:rFonts w:ascii="Book Antiqua" w:hAnsi="Book Antiqua"/>
          <w:bCs/>
          <w:sz w:val="22"/>
          <w:szCs w:val="22"/>
        </w:rPr>
        <w:t>2</w:t>
      </w:r>
      <w:r w:rsidR="00E47AB4" w:rsidRPr="00E819CA">
        <w:rPr>
          <w:rFonts w:ascii="Book Antiqua" w:hAnsi="Book Antiqua"/>
          <w:bCs/>
          <w:sz w:val="22"/>
          <w:szCs w:val="22"/>
        </w:rPr>
        <w:t xml:space="preserve"> – </w:t>
      </w:r>
      <w:r w:rsidR="007911B9">
        <w:rPr>
          <w:rFonts w:ascii="Book Antiqua" w:hAnsi="Book Antiqua"/>
          <w:bCs/>
          <w:sz w:val="22"/>
          <w:szCs w:val="22"/>
        </w:rPr>
        <w:t xml:space="preserve">Cooling Pond </w:t>
      </w:r>
      <w:r w:rsidR="00E47AB4" w:rsidRPr="00E819CA">
        <w:rPr>
          <w:rFonts w:ascii="Book Antiqua" w:hAnsi="Book Antiqua"/>
          <w:bCs/>
          <w:sz w:val="22"/>
          <w:szCs w:val="22"/>
        </w:rPr>
        <w:t xml:space="preserve">are </w:t>
      </w:r>
      <w:r w:rsidR="00E47AB4">
        <w:rPr>
          <w:rFonts w:ascii="Book Antiqua" w:hAnsi="Book Antiqua"/>
          <w:bCs/>
          <w:sz w:val="22"/>
          <w:szCs w:val="22"/>
        </w:rPr>
        <w:t xml:space="preserve">listed below in </w:t>
      </w:r>
      <w:r w:rsidR="00E47AB4" w:rsidRPr="00E819CA">
        <w:rPr>
          <w:rFonts w:ascii="Book Antiqua" w:hAnsi="Book Antiqua"/>
          <w:bCs/>
          <w:sz w:val="22"/>
          <w:szCs w:val="22"/>
        </w:rPr>
        <w:t xml:space="preserve">Table </w:t>
      </w:r>
      <w:r w:rsidR="007911B9">
        <w:rPr>
          <w:rFonts w:ascii="Book Antiqua" w:hAnsi="Book Antiqua"/>
          <w:bCs/>
          <w:sz w:val="22"/>
          <w:szCs w:val="22"/>
        </w:rPr>
        <w:t>6</w:t>
      </w:r>
      <w:r w:rsidR="00E47AB4">
        <w:rPr>
          <w:rFonts w:ascii="Book Antiqua" w:hAnsi="Book Antiqua"/>
          <w:bCs/>
          <w:sz w:val="22"/>
          <w:szCs w:val="22"/>
        </w:rPr>
        <w:t>.</w:t>
      </w:r>
      <w:r w:rsidR="00E47AB4" w:rsidRPr="00E819CA">
        <w:rPr>
          <w:rFonts w:ascii="Book Antiqua" w:hAnsi="Book Antiqua"/>
          <w:bCs/>
          <w:sz w:val="22"/>
          <w:szCs w:val="22"/>
        </w:rPr>
        <w:t xml:space="preserve"> </w:t>
      </w:r>
    </w:p>
    <w:p w14:paraId="4C7979E8" w14:textId="77777777" w:rsidR="006E17DB" w:rsidRDefault="006E17DB" w:rsidP="00E47AB4">
      <w:pPr>
        <w:jc w:val="both"/>
        <w:rPr>
          <w:rFonts w:ascii="Book Antiqua" w:hAnsi="Book Antiqua"/>
          <w:bCs/>
          <w:sz w:val="22"/>
          <w:szCs w:val="22"/>
        </w:rPr>
      </w:pPr>
    </w:p>
    <w:p w14:paraId="6B469E35" w14:textId="77777777" w:rsidR="006E17DB" w:rsidRPr="00134A09" w:rsidRDefault="006E17DB" w:rsidP="006E17DB">
      <w:pPr>
        <w:pStyle w:val="ListParagraph"/>
        <w:numPr>
          <w:ilvl w:val="0"/>
          <w:numId w:val="17"/>
        </w:numPr>
        <w:ind w:left="360" w:right="5"/>
        <w:jc w:val="both"/>
        <w:rPr>
          <w:rFonts w:ascii="Book Antiqua" w:hAnsi="Book Antiqua"/>
          <w:sz w:val="22"/>
          <w:szCs w:val="22"/>
        </w:rPr>
      </w:pPr>
      <w:r w:rsidRPr="00134A09">
        <w:rPr>
          <w:rFonts w:ascii="Book Antiqua" w:hAnsi="Book Antiqua"/>
          <w:sz w:val="22"/>
          <w:szCs w:val="22"/>
        </w:rPr>
        <w:t>Toxicity Testing:</w:t>
      </w:r>
    </w:p>
    <w:p w14:paraId="0F304ACC" w14:textId="77777777" w:rsidR="006E17DB" w:rsidRPr="008F1E51" w:rsidRDefault="006E17DB" w:rsidP="006E17DB">
      <w:pPr>
        <w:ind w:right="5"/>
        <w:rPr>
          <w:rFonts w:ascii="Book Antiqua" w:hAnsi="Book Antiqua"/>
          <w:sz w:val="22"/>
          <w:szCs w:val="22"/>
        </w:rPr>
      </w:pPr>
      <w:r w:rsidRPr="008F1E51">
        <w:rPr>
          <w:rFonts w:ascii="Book Antiqua" w:hAnsi="Book Antiqua"/>
          <w:sz w:val="22"/>
          <w:szCs w:val="22"/>
        </w:rPr>
        <w:t>Current Requirement:</w:t>
      </w:r>
      <w:r w:rsidRPr="008F1E51">
        <w:rPr>
          <w:rFonts w:ascii="Book Antiqua" w:hAnsi="Book Antiqua"/>
          <w:sz w:val="22"/>
          <w:szCs w:val="22"/>
        </w:rPr>
        <w:tab/>
      </w:r>
      <w:r>
        <w:rPr>
          <w:rFonts w:ascii="Book Antiqua" w:hAnsi="Book Antiqua"/>
          <w:sz w:val="22"/>
          <w:szCs w:val="22"/>
        </w:rPr>
        <w:t xml:space="preserve"> Outfall 002 –  Acute Episodic Toxicity using Fathead Minnow, 24 </w:t>
      </w:r>
      <w:proofErr w:type="spellStart"/>
      <w:r>
        <w:rPr>
          <w:rFonts w:ascii="Book Antiqua" w:hAnsi="Book Antiqua"/>
          <w:sz w:val="22"/>
          <w:szCs w:val="22"/>
        </w:rPr>
        <w:t>hr</w:t>
      </w:r>
      <w:proofErr w:type="spellEnd"/>
      <w:r>
        <w:rPr>
          <w:rFonts w:ascii="Book Antiqua" w:hAnsi="Book Antiqua"/>
          <w:sz w:val="22"/>
          <w:szCs w:val="22"/>
        </w:rPr>
        <w:t xml:space="preserve"> static test, </w:t>
      </w:r>
      <w:r w:rsidR="00974A6D">
        <w:rPr>
          <w:rFonts w:ascii="Book Antiqua" w:hAnsi="Book Antiqua"/>
          <w:sz w:val="22"/>
          <w:szCs w:val="22"/>
        </w:rPr>
        <w:t>f</w:t>
      </w:r>
      <w:r w:rsidR="004F158E">
        <w:rPr>
          <w:rFonts w:ascii="Book Antiqua" w:hAnsi="Book Antiqua"/>
          <w:sz w:val="22"/>
          <w:szCs w:val="22"/>
        </w:rPr>
        <w:t>irst five discrete discharge events than annually</w:t>
      </w:r>
    </w:p>
    <w:p w14:paraId="4AB22B2E" w14:textId="77777777" w:rsidR="006E17DB" w:rsidRDefault="006E17DB" w:rsidP="006E17DB">
      <w:pPr>
        <w:ind w:right="5"/>
        <w:rPr>
          <w:rFonts w:ascii="Book Antiqua" w:hAnsi="Book Antiqua"/>
          <w:sz w:val="22"/>
          <w:szCs w:val="22"/>
        </w:rPr>
      </w:pPr>
      <w:r w:rsidRPr="008F1E51">
        <w:rPr>
          <w:rFonts w:ascii="Book Antiqua" w:hAnsi="Book Antiqua"/>
          <w:sz w:val="22"/>
          <w:szCs w:val="22"/>
        </w:rPr>
        <w:t>Reco</w:t>
      </w:r>
      <w:r>
        <w:rPr>
          <w:rFonts w:ascii="Book Antiqua" w:hAnsi="Book Antiqua"/>
          <w:sz w:val="22"/>
          <w:szCs w:val="22"/>
        </w:rPr>
        <w:t xml:space="preserve">mmended Requirement: </w:t>
      </w:r>
      <w:r w:rsidRPr="006E17DB">
        <w:rPr>
          <w:rFonts w:ascii="Book Antiqua" w:hAnsi="Book Antiqua"/>
          <w:sz w:val="22"/>
          <w:szCs w:val="22"/>
        </w:rPr>
        <w:t xml:space="preserve">Outfall 002 – Acute Episodic Toxicity using Fathead Minnow, 24 </w:t>
      </w:r>
      <w:proofErr w:type="spellStart"/>
      <w:r w:rsidRPr="006E17DB">
        <w:rPr>
          <w:rFonts w:ascii="Book Antiqua" w:hAnsi="Book Antiqua"/>
          <w:sz w:val="22"/>
          <w:szCs w:val="22"/>
        </w:rPr>
        <w:t>hr</w:t>
      </w:r>
      <w:proofErr w:type="spellEnd"/>
      <w:r w:rsidRPr="006E17DB">
        <w:rPr>
          <w:rFonts w:ascii="Book Antiqua" w:hAnsi="Book Antiqua"/>
          <w:sz w:val="22"/>
          <w:szCs w:val="22"/>
        </w:rPr>
        <w:t xml:space="preserve"> static test, </w:t>
      </w:r>
      <w:r w:rsidR="00974A6D">
        <w:rPr>
          <w:rFonts w:ascii="Book Antiqua" w:hAnsi="Book Antiqua"/>
          <w:sz w:val="22"/>
          <w:szCs w:val="22"/>
        </w:rPr>
        <w:t>f</w:t>
      </w:r>
      <w:r w:rsidR="004F158E" w:rsidRPr="004F158E">
        <w:rPr>
          <w:rFonts w:ascii="Book Antiqua" w:hAnsi="Book Antiqua"/>
          <w:sz w:val="22"/>
          <w:szCs w:val="22"/>
        </w:rPr>
        <w:t xml:space="preserve">irst five discrete discharge events than annually </w:t>
      </w:r>
    </w:p>
    <w:p w14:paraId="302F70F5" w14:textId="77777777" w:rsidR="00BF13CD" w:rsidRDefault="00BF13CD" w:rsidP="006E17DB">
      <w:pPr>
        <w:ind w:right="5"/>
        <w:rPr>
          <w:rFonts w:ascii="Book Antiqua" w:hAnsi="Book Antiqua"/>
          <w:sz w:val="22"/>
          <w:szCs w:val="22"/>
        </w:rPr>
      </w:pPr>
    </w:p>
    <w:p w14:paraId="270D3A67" w14:textId="77777777" w:rsidR="00BF13CD" w:rsidRPr="008F1E51" w:rsidRDefault="00BF13CD" w:rsidP="006E17DB">
      <w:pPr>
        <w:ind w:right="5"/>
        <w:rPr>
          <w:rFonts w:ascii="Book Antiqua" w:hAnsi="Book Antiqua"/>
          <w:sz w:val="22"/>
          <w:szCs w:val="22"/>
        </w:rPr>
      </w:pPr>
      <w:r>
        <w:rPr>
          <w:rFonts w:ascii="Book Antiqua" w:hAnsi="Book Antiqua"/>
          <w:sz w:val="22"/>
          <w:szCs w:val="22"/>
        </w:rPr>
        <w:t>In addition to a review of the 2C data for Outfall 002, dis</w:t>
      </w:r>
      <w:r w:rsidR="00974A6D">
        <w:rPr>
          <w:rFonts w:ascii="Book Antiqua" w:hAnsi="Book Antiqua"/>
          <w:sz w:val="22"/>
          <w:szCs w:val="22"/>
        </w:rPr>
        <w:t xml:space="preserve">charge data from cooling pond seeps was evaluated to assess if other parameters should be monitored at Outfall 002. </w:t>
      </w:r>
      <w:r>
        <w:rPr>
          <w:rFonts w:ascii="Book Antiqua" w:hAnsi="Book Antiqua"/>
          <w:sz w:val="22"/>
          <w:szCs w:val="22"/>
        </w:rPr>
        <w:t xml:space="preserve"> A review of the </w:t>
      </w:r>
      <w:r w:rsidR="0012082F">
        <w:rPr>
          <w:rFonts w:ascii="Book Antiqua" w:hAnsi="Book Antiqua"/>
          <w:sz w:val="22"/>
          <w:szCs w:val="22"/>
        </w:rPr>
        <w:t>cooling pond seep data showed</w:t>
      </w:r>
      <w:r>
        <w:rPr>
          <w:rFonts w:ascii="Book Antiqua" w:hAnsi="Book Antiqua"/>
          <w:sz w:val="22"/>
          <w:szCs w:val="22"/>
        </w:rPr>
        <w:t xml:space="preserve"> </w:t>
      </w:r>
      <w:r w:rsidR="00974A6D">
        <w:rPr>
          <w:rFonts w:ascii="Book Antiqua" w:hAnsi="Book Antiqua"/>
          <w:sz w:val="22"/>
          <w:szCs w:val="22"/>
        </w:rPr>
        <w:t xml:space="preserve">significant levels of </w:t>
      </w:r>
      <w:r>
        <w:rPr>
          <w:rFonts w:ascii="Book Antiqua" w:hAnsi="Book Antiqua"/>
          <w:sz w:val="22"/>
          <w:szCs w:val="22"/>
        </w:rPr>
        <w:t>arsenic, lead</w:t>
      </w:r>
      <w:r w:rsidR="0012082F">
        <w:rPr>
          <w:rFonts w:ascii="Book Antiqua" w:hAnsi="Book Antiqua"/>
          <w:sz w:val="22"/>
          <w:szCs w:val="22"/>
        </w:rPr>
        <w:t>, mercury</w:t>
      </w:r>
      <w:r w:rsidR="00974A6D">
        <w:rPr>
          <w:rFonts w:ascii="Book Antiqua" w:hAnsi="Book Antiqua"/>
          <w:sz w:val="22"/>
          <w:szCs w:val="22"/>
        </w:rPr>
        <w:t xml:space="preserve"> and fluoride</w:t>
      </w:r>
      <w:r w:rsidR="0012082F">
        <w:rPr>
          <w:rFonts w:ascii="Book Antiqua" w:hAnsi="Book Antiqua"/>
          <w:sz w:val="22"/>
          <w:szCs w:val="22"/>
        </w:rPr>
        <w:t xml:space="preserve">.  </w:t>
      </w:r>
      <w:r w:rsidR="00974A6D">
        <w:rPr>
          <w:rFonts w:ascii="Book Antiqua" w:hAnsi="Book Antiqua"/>
          <w:sz w:val="22"/>
          <w:szCs w:val="22"/>
        </w:rPr>
        <w:t>However, a</w:t>
      </w:r>
      <w:r w:rsidR="00CE79EE">
        <w:rPr>
          <w:rFonts w:ascii="Book Antiqua" w:hAnsi="Book Antiqua"/>
          <w:sz w:val="22"/>
          <w:szCs w:val="22"/>
        </w:rPr>
        <w:t>ntimony</w:t>
      </w:r>
      <w:r>
        <w:rPr>
          <w:rFonts w:ascii="Book Antiqua" w:hAnsi="Book Antiqua"/>
          <w:sz w:val="22"/>
          <w:szCs w:val="22"/>
        </w:rPr>
        <w:t>, cadmium, and selenium were tested at levels below detection</w:t>
      </w:r>
      <w:r w:rsidR="00CE79EE">
        <w:rPr>
          <w:rFonts w:ascii="Book Antiqua" w:hAnsi="Book Antiqua"/>
          <w:sz w:val="22"/>
          <w:szCs w:val="22"/>
        </w:rPr>
        <w:t xml:space="preserve"> for all cooling pond seeps.</w:t>
      </w:r>
      <w:r w:rsidR="0012082F">
        <w:rPr>
          <w:rFonts w:ascii="Book Antiqua" w:hAnsi="Book Antiqua"/>
          <w:sz w:val="22"/>
          <w:szCs w:val="22"/>
        </w:rPr>
        <w:t xml:space="preserve"> </w:t>
      </w:r>
      <w:r w:rsidR="00106ECF">
        <w:rPr>
          <w:rFonts w:ascii="Book Antiqua" w:hAnsi="Book Antiqua"/>
          <w:sz w:val="22"/>
          <w:szCs w:val="22"/>
        </w:rPr>
        <w:t xml:space="preserve">Based on the RPA evaluation of </w:t>
      </w:r>
      <w:r w:rsidR="00994443">
        <w:rPr>
          <w:rFonts w:ascii="Book Antiqua" w:hAnsi="Book Antiqua"/>
          <w:sz w:val="22"/>
          <w:szCs w:val="22"/>
        </w:rPr>
        <w:t xml:space="preserve">the cooling pond seep data and </w:t>
      </w:r>
      <w:r w:rsidR="0012082F">
        <w:rPr>
          <w:rFonts w:ascii="Book Antiqua" w:hAnsi="Book Antiqua"/>
          <w:sz w:val="22"/>
          <w:szCs w:val="22"/>
        </w:rPr>
        <w:t xml:space="preserve">the </w:t>
      </w:r>
      <w:r w:rsidR="00994443">
        <w:rPr>
          <w:rFonts w:ascii="Book Antiqua" w:hAnsi="Book Antiqua"/>
          <w:sz w:val="22"/>
          <w:szCs w:val="22"/>
        </w:rPr>
        <w:t xml:space="preserve">limited </w:t>
      </w:r>
      <w:r w:rsidR="0012082F">
        <w:rPr>
          <w:rFonts w:ascii="Book Antiqua" w:hAnsi="Book Antiqua"/>
          <w:sz w:val="22"/>
          <w:szCs w:val="22"/>
        </w:rPr>
        <w:t>ef</w:t>
      </w:r>
      <w:r w:rsidR="00994443">
        <w:rPr>
          <w:rFonts w:ascii="Book Antiqua" w:hAnsi="Book Antiqua"/>
          <w:sz w:val="22"/>
          <w:szCs w:val="22"/>
        </w:rPr>
        <w:t>fluent data for</w:t>
      </w:r>
      <w:r w:rsidR="00106ECF">
        <w:rPr>
          <w:rFonts w:ascii="Book Antiqua" w:hAnsi="Book Antiqua"/>
          <w:sz w:val="22"/>
          <w:szCs w:val="22"/>
        </w:rPr>
        <w:t xml:space="preserve"> Outfall 002</w:t>
      </w:r>
      <w:r w:rsidR="00994443">
        <w:rPr>
          <w:rFonts w:ascii="Book Antiqua" w:hAnsi="Book Antiqua"/>
          <w:sz w:val="22"/>
          <w:szCs w:val="22"/>
        </w:rPr>
        <w:t>,</w:t>
      </w:r>
      <w:r w:rsidR="00106ECF">
        <w:rPr>
          <w:rFonts w:ascii="Book Antiqua" w:hAnsi="Book Antiqua"/>
          <w:sz w:val="22"/>
          <w:szCs w:val="22"/>
        </w:rPr>
        <w:t xml:space="preserve"> monitoring for </w:t>
      </w:r>
      <w:r w:rsidR="00106ECF" w:rsidRPr="00106ECF">
        <w:rPr>
          <w:rFonts w:ascii="Book Antiqua" w:hAnsi="Book Antiqua"/>
          <w:sz w:val="22"/>
          <w:szCs w:val="22"/>
        </w:rPr>
        <w:t>arsenic, lead, mercury and fluoride</w:t>
      </w:r>
      <w:r w:rsidR="00106ECF">
        <w:rPr>
          <w:rFonts w:ascii="Book Antiqua" w:hAnsi="Book Antiqua"/>
          <w:sz w:val="22"/>
          <w:szCs w:val="22"/>
        </w:rPr>
        <w:t xml:space="preserve"> were added to Outfall 002.</w:t>
      </w:r>
    </w:p>
    <w:p w14:paraId="41863B43" w14:textId="7416ED91" w:rsidR="00E47AB4" w:rsidRDefault="00E47AB4" w:rsidP="00E47AB4">
      <w:pPr>
        <w:jc w:val="both"/>
        <w:rPr>
          <w:rFonts w:ascii="Book Antiqua" w:hAnsi="Book Antiqua"/>
          <w:bCs/>
          <w:sz w:val="22"/>
          <w:szCs w:val="22"/>
        </w:rPr>
      </w:pPr>
    </w:p>
    <w:p w14:paraId="559C5BDF" w14:textId="77777777" w:rsidR="00E47AB4" w:rsidRPr="008F1E51" w:rsidRDefault="00AC1E56" w:rsidP="00E47AB4">
      <w:pPr>
        <w:ind w:right="5"/>
        <w:jc w:val="both"/>
        <w:rPr>
          <w:rFonts w:ascii="Book Antiqua" w:hAnsi="Book Antiqua" w:cs="Arial"/>
          <w:i/>
          <w:iCs/>
          <w:sz w:val="22"/>
          <w:szCs w:val="22"/>
        </w:rPr>
      </w:pPr>
      <w:r>
        <w:rPr>
          <w:rFonts w:ascii="Book Antiqua" w:hAnsi="Book Antiqua" w:cs="Arial"/>
          <w:iCs/>
          <w:sz w:val="22"/>
          <w:szCs w:val="22"/>
        </w:rPr>
        <w:t>Table 6</w:t>
      </w:r>
      <w:r w:rsidR="00E47AB4" w:rsidRPr="008F1E51">
        <w:rPr>
          <w:rFonts w:ascii="Book Antiqua" w:hAnsi="Book Antiqua" w:cs="Arial"/>
          <w:iCs/>
          <w:sz w:val="22"/>
          <w:szCs w:val="22"/>
        </w:rPr>
        <w:t>. Monitoring Requirements/</w:t>
      </w:r>
      <w:r w:rsidR="00E47AB4" w:rsidRPr="008F50B9">
        <w:t xml:space="preserve"> </w:t>
      </w:r>
      <w:r w:rsidR="009B4ADA">
        <w:t>Proposed Changes</w:t>
      </w:r>
      <w:r w:rsidR="006D7D96">
        <w:t xml:space="preserve"> Outfall 002 – Cooling Pond</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034"/>
        <w:gridCol w:w="1955"/>
        <w:gridCol w:w="4034"/>
      </w:tblGrid>
      <w:tr w:rsidR="00E47AB4" w:rsidRPr="008F1E51" w14:paraId="71C50FBC" w14:textId="77777777" w:rsidTr="005741C9">
        <w:tc>
          <w:tcPr>
            <w:tcW w:w="1872" w:type="dxa"/>
            <w:shd w:val="clear" w:color="auto" w:fill="C0C0C0"/>
            <w:vAlign w:val="center"/>
          </w:tcPr>
          <w:p w14:paraId="6A7D4E61" w14:textId="77777777" w:rsidR="00E47AB4" w:rsidRPr="008F1E51" w:rsidRDefault="00E47AB4" w:rsidP="00397A78">
            <w:pPr>
              <w:ind w:right="5"/>
              <w:jc w:val="both"/>
              <w:rPr>
                <w:rFonts w:ascii="Book Antiqua" w:hAnsi="Book Antiqua" w:cs="Arial"/>
                <w:b/>
                <w:i/>
                <w:iCs/>
                <w:sz w:val="22"/>
                <w:szCs w:val="22"/>
              </w:rPr>
            </w:pPr>
            <w:r w:rsidRPr="008F1E51">
              <w:rPr>
                <w:rFonts w:ascii="Book Antiqua" w:hAnsi="Book Antiqua" w:cs="Arial"/>
                <w:b/>
                <w:iCs/>
                <w:sz w:val="22"/>
                <w:szCs w:val="22"/>
              </w:rPr>
              <w:t>Parameter</w:t>
            </w:r>
          </w:p>
        </w:tc>
        <w:tc>
          <w:tcPr>
            <w:tcW w:w="2034" w:type="dxa"/>
            <w:shd w:val="clear" w:color="auto" w:fill="C0C0C0"/>
            <w:vAlign w:val="center"/>
          </w:tcPr>
          <w:p w14:paraId="6434CD4E" w14:textId="77777777" w:rsidR="00E47AB4" w:rsidRPr="008F1E51" w:rsidRDefault="00844303" w:rsidP="00397A78">
            <w:pPr>
              <w:ind w:right="5"/>
              <w:jc w:val="center"/>
              <w:rPr>
                <w:rFonts w:ascii="Book Antiqua" w:hAnsi="Book Antiqua" w:cs="Arial"/>
                <w:b/>
                <w:i/>
                <w:iCs/>
                <w:sz w:val="22"/>
                <w:szCs w:val="22"/>
              </w:rPr>
            </w:pPr>
            <w:r>
              <w:rPr>
                <w:rFonts w:ascii="Book Antiqua" w:hAnsi="Book Antiqua" w:cs="Arial"/>
                <w:b/>
                <w:iCs/>
                <w:sz w:val="22"/>
                <w:szCs w:val="22"/>
              </w:rPr>
              <w:t>Existing Effluent limits/</w:t>
            </w:r>
            <w:r w:rsidR="00E47AB4" w:rsidRPr="008F1E51">
              <w:rPr>
                <w:rFonts w:ascii="Book Antiqua" w:hAnsi="Book Antiqua" w:cs="Arial"/>
                <w:b/>
                <w:iCs/>
                <w:sz w:val="22"/>
                <w:szCs w:val="22"/>
              </w:rPr>
              <w:t>Monitoring requirements</w:t>
            </w:r>
          </w:p>
        </w:tc>
        <w:tc>
          <w:tcPr>
            <w:tcW w:w="1955" w:type="dxa"/>
            <w:shd w:val="clear" w:color="auto" w:fill="C0C0C0"/>
            <w:vAlign w:val="center"/>
          </w:tcPr>
          <w:p w14:paraId="58B52305" w14:textId="77777777" w:rsidR="00E47AB4" w:rsidRPr="008F1E51" w:rsidRDefault="00E47AB4" w:rsidP="00397A78">
            <w:pPr>
              <w:ind w:right="5"/>
              <w:jc w:val="center"/>
              <w:rPr>
                <w:rFonts w:ascii="Book Antiqua" w:hAnsi="Book Antiqua" w:cs="Arial"/>
                <w:b/>
                <w:i/>
                <w:iCs/>
                <w:sz w:val="22"/>
                <w:szCs w:val="22"/>
              </w:rPr>
            </w:pPr>
            <w:r w:rsidRPr="008F1E51">
              <w:rPr>
                <w:rFonts w:ascii="Book Antiqua" w:hAnsi="Book Antiqua" w:cs="Arial"/>
                <w:b/>
                <w:iCs/>
                <w:sz w:val="22"/>
                <w:szCs w:val="22"/>
              </w:rPr>
              <w:t>Changes</w:t>
            </w:r>
          </w:p>
        </w:tc>
        <w:tc>
          <w:tcPr>
            <w:tcW w:w="4034" w:type="dxa"/>
            <w:shd w:val="clear" w:color="auto" w:fill="C0C0C0"/>
            <w:vAlign w:val="center"/>
          </w:tcPr>
          <w:p w14:paraId="380D500F" w14:textId="77777777" w:rsidR="00E47AB4" w:rsidRPr="008F1E51" w:rsidRDefault="00E47AB4" w:rsidP="00397A78">
            <w:pPr>
              <w:ind w:right="5"/>
              <w:jc w:val="center"/>
              <w:rPr>
                <w:rFonts w:ascii="Book Antiqua" w:hAnsi="Book Antiqua" w:cs="Arial"/>
                <w:b/>
                <w:i/>
                <w:iCs/>
                <w:sz w:val="22"/>
                <w:szCs w:val="22"/>
              </w:rPr>
            </w:pPr>
            <w:r w:rsidRPr="008F1E51">
              <w:rPr>
                <w:rFonts w:ascii="Book Antiqua" w:hAnsi="Book Antiqua" w:cs="Arial"/>
                <w:b/>
                <w:iCs/>
                <w:sz w:val="22"/>
                <w:szCs w:val="22"/>
              </w:rPr>
              <w:t xml:space="preserve">Basis </w:t>
            </w:r>
          </w:p>
        </w:tc>
      </w:tr>
      <w:tr w:rsidR="00E47AB4" w:rsidRPr="008F1E51" w14:paraId="6896B79E" w14:textId="77777777" w:rsidTr="005741C9">
        <w:tc>
          <w:tcPr>
            <w:tcW w:w="1872" w:type="dxa"/>
            <w:shd w:val="clear" w:color="auto" w:fill="auto"/>
          </w:tcPr>
          <w:p w14:paraId="2FF999A8" w14:textId="77777777" w:rsidR="00E47AB4" w:rsidRPr="008F1E51" w:rsidRDefault="00E47AB4" w:rsidP="00397A78">
            <w:pPr>
              <w:ind w:right="5"/>
              <w:jc w:val="both"/>
              <w:rPr>
                <w:rFonts w:ascii="Book Antiqua" w:hAnsi="Book Antiqua" w:cs="Arial"/>
                <w:i/>
                <w:iCs/>
                <w:sz w:val="22"/>
                <w:szCs w:val="22"/>
              </w:rPr>
            </w:pPr>
            <w:r w:rsidRPr="008F1E51">
              <w:rPr>
                <w:rFonts w:ascii="Book Antiqua" w:hAnsi="Book Antiqua" w:cs="Arial"/>
                <w:iCs/>
                <w:sz w:val="22"/>
                <w:szCs w:val="22"/>
              </w:rPr>
              <w:t>Flow</w:t>
            </w:r>
          </w:p>
        </w:tc>
        <w:tc>
          <w:tcPr>
            <w:tcW w:w="2034" w:type="dxa"/>
            <w:shd w:val="clear" w:color="auto" w:fill="auto"/>
          </w:tcPr>
          <w:p w14:paraId="15888D56" w14:textId="77777777" w:rsidR="00E47AB4" w:rsidRPr="008F1E51" w:rsidRDefault="00E47AB4" w:rsidP="00844303">
            <w:pPr>
              <w:ind w:right="5"/>
              <w:rPr>
                <w:rFonts w:ascii="Book Antiqua" w:hAnsi="Book Antiqua" w:cs="Arial"/>
                <w:i/>
                <w:iCs/>
                <w:sz w:val="22"/>
                <w:szCs w:val="22"/>
              </w:rPr>
            </w:pPr>
            <w:r w:rsidRPr="008F1E51">
              <w:rPr>
                <w:rFonts w:ascii="Book Antiqua" w:hAnsi="Book Antiqua" w:cs="Arial"/>
                <w:iCs/>
                <w:sz w:val="22"/>
                <w:szCs w:val="22"/>
              </w:rPr>
              <w:t>Monitor</w:t>
            </w:r>
            <w:r w:rsidR="00844303">
              <w:rPr>
                <w:rFonts w:ascii="Book Antiqua" w:hAnsi="Book Antiqua" w:cs="Arial"/>
                <w:iCs/>
                <w:sz w:val="22"/>
                <w:szCs w:val="22"/>
              </w:rPr>
              <w:t xml:space="preserve"> each event</w:t>
            </w:r>
          </w:p>
        </w:tc>
        <w:tc>
          <w:tcPr>
            <w:tcW w:w="1955" w:type="dxa"/>
            <w:shd w:val="clear" w:color="auto" w:fill="auto"/>
          </w:tcPr>
          <w:p w14:paraId="32A2E4C6" w14:textId="77777777" w:rsidR="00E47AB4" w:rsidRPr="008F1E51" w:rsidRDefault="00E47AB4" w:rsidP="00397A78">
            <w:pPr>
              <w:ind w:right="5"/>
              <w:jc w:val="both"/>
              <w:rPr>
                <w:rFonts w:ascii="Book Antiqua" w:hAnsi="Book Antiqua" w:cs="Arial"/>
                <w:i/>
                <w:iCs/>
                <w:sz w:val="22"/>
                <w:szCs w:val="22"/>
              </w:rPr>
            </w:pPr>
            <w:r w:rsidRPr="008F1E51">
              <w:rPr>
                <w:rFonts w:ascii="Book Antiqua" w:hAnsi="Book Antiqua" w:cs="Arial"/>
                <w:iCs/>
                <w:sz w:val="22"/>
                <w:szCs w:val="22"/>
              </w:rPr>
              <w:t>No changes</w:t>
            </w:r>
          </w:p>
        </w:tc>
        <w:tc>
          <w:tcPr>
            <w:tcW w:w="4034" w:type="dxa"/>
            <w:shd w:val="clear" w:color="auto" w:fill="auto"/>
          </w:tcPr>
          <w:p w14:paraId="2E2F532D" w14:textId="77777777" w:rsidR="00E47AB4" w:rsidRPr="008F1E51" w:rsidRDefault="00E47AB4" w:rsidP="00397A78">
            <w:pPr>
              <w:ind w:right="5"/>
              <w:jc w:val="both"/>
              <w:rPr>
                <w:rFonts w:ascii="Book Antiqua" w:hAnsi="Book Antiqua" w:cs="Arial"/>
                <w:i/>
                <w:iCs/>
                <w:sz w:val="22"/>
                <w:szCs w:val="22"/>
              </w:rPr>
            </w:pPr>
            <w:r w:rsidRPr="008F1E51">
              <w:rPr>
                <w:rFonts w:ascii="Book Antiqua" w:hAnsi="Book Antiqua" w:cs="Arial"/>
                <w:iCs/>
                <w:sz w:val="22"/>
                <w:szCs w:val="22"/>
              </w:rPr>
              <w:t>15A NCAC 2B.0505</w:t>
            </w:r>
          </w:p>
        </w:tc>
      </w:tr>
      <w:tr w:rsidR="00E47AB4" w:rsidRPr="008F1E51" w14:paraId="1E1E731D" w14:textId="77777777" w:rsidTr="005741C9">
        <w:tc>
          <w:tcPr>
            <w:tcW w:w="1872" w:type="dxa"/>
            <w:shd w:val="clear" w:color="auto" w:fill="auto"/>
          </w:tcPr>
          <w:p w14:paraId="790F132B" w14:textId="77777777" w:rsidR="00E47AB4" w:rsidRPr="008F1E51" w:rsidRDefault="00E47AB4" w:rsidP="00397A78">
            <w:pPr>
              <w:ind w:right="5"/>
              <w:jc w:val="both"/>
              <w:rPr>
                <w:rFonts w:ascii="Book Antiqua" w:hAnsi="Book Antiqua" w:cs="Arial"/>
                <w:i/>
                <w:iCs/>
                <w:sz w:val="22"/>
                <w:szCs w:val="22"/>
              </w:rPr>
            </w:pPr>
            <w:r w:rsidRPr="008F1E51">
              <w:rPr>
                <w:rFonts w:ascii="Book Antiqua" w:hAnsi="Book Antiqua" w:cs="Arial"/>
                <w:iCs/>
                <w:sz w:val="22"/>
                <w:szCs w:val="22"/>
              </w:rPr>
              <w:t>TSS</w:t>
            </w:r>
          </w:p>
        </w:tc>
        <w:tc>
          <w:tcPr>
            <w:tcW w:w="2034" w:type="dxa"/>
            <w:shd w:val="clear" w:color="auto" w:fill="auto"/>
          </w:tcPr>
          <w:p w14:paraId="525F529B" w14:textId="6CEC6DD0" w:rsidR="00E47AB4" w:rsidRPr="008F1E51" w:rsidRDefault="00C076F2" w:rsidP="00397A78">
            <w:pPr>
              <w:ind w:right="5"/>
              <w:jc w:val="both"/>
              <w:rPr>
                <w:rFonts w:ascii="Book Antiqua" w:hAnsi="Book Antiqua" w:cs="Arial"/>
                <w:i/>
                <w:iCs/>
                <w:sz w:val="22"/>
                <w:szCs w:val="22"/>
              </w:rPr>
            </w:pPr>
            <w:r>
              <w:rPr>
                <w:rFonts w:ascii="Book Antiqua" w:hAnsi="Book Antiqua" w:cs="Arial"/>
                <w:iCs/>
                <w:sz w:val="22"/>
                <w:szCs w:val="22"/>
              </w:rPr>
              <w:t>30 mg/L</w:t>
            </w:r>
            <w:r w:rsidR="00E47AB4" w:rsidRPr="008F1E51">
              <w:rPr>
                <w:rFonts w:ascii="Book Antiqua" w:hAnsi="Book Antiqua" w:cs="Arial"/>
                <w:iCs/>
                <w:sz w:val="22"/>
                <w:szCs w:val="22"/>
              </w:rPr>
              <w:t xml:space="preserve">    MA</w:t>
            </w:r>
          </w:p>
          <w:p w14:paraId="2DF0D30F" w14:textId="374DE114" w:rsidR="00E47AB4" w:rsidRPr="008F1E51" w:rsidRDefault="00C076F2" w:rsidP="00397A78">
            <w:pPr>
              <w:ind w:right="5"/>
              <w:jc w:val="both"/>
              <w:rPr>
                <w:rFonts w:ascii="Book Antiqua" w:hAnsi="Book Antiqua" w:cs="Arial"/>
                <w:i/>
                <w:iCs/>
                <w:sz w:val="22"/>
                <w:szCs w:val="22"/>
              </w:rPr>
            </w:pPr>
            <w:r>
              <w:rPr>
                <w:rFonts w:ascii="Book Antiqua" w:hAnsi="Book Antiqua" w:cs="Arial"/>
                <w:iCs/>
                <w:sz w:val="22"/>
                <w:szCs w:val="22"/>
              </w:rPr>
              <w:t>100 mg/L</w:t>
            </w:r>
            <w:r w:rsidR="00E47AB4" w:rsidRPr="008F1E51">
              <w:rPr>
                <w:rFonts w:ascii="Book Antiqua" w:hAnsi="Book Antiqua" w:cs="Arial"/>
                <w:iCs/>
                <w:sz w:val="22"/>
                <w:szCs w:val="22"/>
              </w:rPr>
              <w:t xml:space="preserve"> DM</w:t>
            </w:r>
          </w:p>
        </w:tc>
        <w:tc>
          <w:tcPr>
            <w:tcW w:w="1955" w:type="dxa"/>
            <w:shd w:val="clear" w:color="auto" w:fill="auto"/>
          </w:tcPr>
          <w:p w14:paraId="0ADDBC9F" w14:textId="77777777" w:rsidR="00E47AB4" w:rsidRPr="008F1E51" w:rsidRDefault="00E47AB4" w:rsidP="00397A78">
            <w:pPr>
              <w:ind w:right="5"/>
              <w:jc w:val="both"/>
              <w:rPr>
                <w:rFonts w:ascii="Book Antiqua" w:hAnsi="Book Antiqua" w:cs="Arial"/>
                <w:i/>
                <w:iCs/>
                <w:sz w:val="22"/>
                <w:szCs w:val="22"/>
              </w:rPr>
            </w:pPr>
            <w:r w:rsidRPr="008F1E51">
              <w:rPr>
                <w:rFonts w:ascii="Book Antiqua" w:hAnsi="Book Antiqua" w:cs="Arial"/>
                <w:iCs/>
                <w:sz w:val="22"/>
                <w:szCs w:val="22"/>
              </w:rPr>
              <w:t>Daily maximum for TSS changed to 50 mg/L</w:t>
            </w:r>
          </w:p>
        </w:tc>
        <w:tc>
          <w:tcPr>
            <w:tcW w:w="4034" w:type="dxa"/>
            <w:shd w:val="clear" w:color="auto" w:fill="auto"/>
          </w:tcPr>
          <w:p w14:paraId="7799CEE3" w14:textId="77777777" w:rsidR="00E47AB4" w:rsidRPr="008F1E51" w:rsidRDefault="00E47AB4" w:rsidP="00397A78">
            <w:pPr>
              <w:ind w:right="5"/>
              <w:jc w:val="both"/>
              <w:rPr>
                <w:rFonts w:ascii="Book Antiqua" w:hAnsi="Book Antiqua" w:cs="Arial"/>
                <w:iCs/>
                <w:sz w:val="22"/>
                <w:szCs w:val="22"/>
              </w:rPr>
            </w:pPr>
            <w:proofErr w:type="gramStart"/>
            <w:r w:rsidRPr="008F1E51">
              <w:rPr>
                <w:rFonts w:ascii="Book Antiqua" w:hAnsi="Book Antiqua" w:cs="Arial"/>
                <w:iCs/>
                <w:sz w:val="22"/>
                <w:szCs w:val="22"/>
              </w:rPr>
              <w:t>MA  -</w:t>
            </w:r>
            <w:proofErr w:type="gramEnd"/>
            <w:r w:rsidRPr="008F1E51">
              <w:rPr>
                <w:rFonts w:ascii="Book Antiqua" w:hAnsi="Book Antiqua" w:cs="Arial"/>
                <w:iCs/>
                <w:sz w:val="22"/>
                <w:szCs w:val="22"/>
              </w:rPr>
              <w:t xml:space="preserve"> 40 CFR 423.12(b)(4)</w:t>
            </w:r>
          </w:p>
          <w:p w14:paraId="62A2E455" w14:textId="23833DE0" w:rsidR="00E47AB4" w:rsidRPr="008F1E51" w:rsidRDefault="00E47AB4" w:rsidP="00C076F2">
            <w:pPr>
              <w:ind w:right="5"/>
              <w:jc w:val="both"/>
              <w:rPr>
                <w:rFonts w:ascii="Book Antiqua" w:hAnsi="Book Antiqua" w:cs="Arial"/>
                <w:i/>
                <w:iCs/>
                <w:sz w:val="22"/>
                <w:szCs w:val="22"/>
              </w:rPr>
            </w:pPr>
            <w:r w:rsidRPr="008F1E51">
              <w:rPr>
                <w:rFonts w:ascii="Book Antiqua" w:hAnsi="Book Antiqua" w:cs="Arial"/>
                <w:iCs/>
                <w:sz w:val="22"/>
                <w:szCs w:val="22"/>
              </w:rPr>
              <w:t>DM - 40 CFR</w:t>
            </w:r>
            <w:r w:rsidR="007911B9">
              <w:rPr>
                <w:rFonts w:ascii="Book Antiqua" w:hAnsi="Book Antiqua" w:cs="Arial"/>
                <w:iCs/>
                <w:sz w:val="22"/>
                <w:szCs w:val="22"/>
              </w:rPr>
              <w:t xml:space="preserve"> 423 (b) (9) coal pile runoff was</w:t>
            </w:r>
            <w:r w:rsidRPr="008F1E51">
              <w:rPr>
                <w:rFonts w:ascii="Book Antiqua" w:hAnsi="Book Antiqua" w:cs="Arial"/>
                <w:iCs/>
                <w:sz w:val="22"/>
                <w:szCs w:val="22"/>
              </w:rPr>
              <w:t xml:space="preserve"> discharged </w:t>
            </w:r>
            <w:r w:rsidR="00844303">
              <w:rPr>
                <w:rFonts w:ascii="Book Antiqua" w:hAnsi="Book Antiqua" w:cs="Arial"/>
                <w:iCs/>
                <w:sz w:val="22"/>
                <w:szCs w:val="22"/>
              </w:rPr>
              <w:t>to the cooling pond until recently.</w:t>
            </w:r>
          </w:p>
        </w:tc>
      </w:tr>
      <w:tr w:rsidR="00E47AB4" w:rsidRPr="008F1E51" w14:paraId="3E2D0584" w14:textId="77777777" w:rsidTr="005741C9">
        <w:tc>
          <w:tcPr>
            <w:tcW w:w="1872" w:type="dxa"/>
            <w:shd w:val="clear" w:color="auto" w:fill="auto"/>
          </w:tcPr>
          <w:p w14:paraId="1132D809" w14:textId="77777777" w:rsidR="00E47AB4" w:rsidRPr="00B87370" w:rsidRDefault="00E47AB4" w:rsidP="00397A78">
            <w:pPr>
              <w:ind w:right="5"/>
              <w:jc w:val="both"/>
              <w:rPr>
                <w:rFonts w:ascii="Book Antiqua" w:hAnsi="Book Antiqua" w:cs="Arial"/>
                <w:i/>
                <w:iCs/>
                <w:sz w:val="22"/>
                <w:szCs w:val="22"/>
              </w:rPr>
            </w:pPr>
            <w:r w:rsidRPr="00B87370">
              <w:rPr>
                <w:rFonts w:ascii="Book Antiqua" w:hAnsi="Book Antiqua" w:cs="Arial"/>
                <w:iCs/>
                <w:sz w:val="22"/>
                <w:szCs w:val="22"/>
              </w:rPr>
              <w:t>Oil &amp; Grease</w:t>
            </w:r>
          </w:p>
        </w:tc>
        <w:tc>
          <w:tcPr>
            <w:tcW w:w="2034" w:type="dxa"/>
            <w:shd w:val="clear" w:color="auto" w:fill="auto"/>
          </w:tcPr>
          <w:p w14:paraId="66968318" w14:textId="1D362EDF" w:rsidR="00E47AB4" w:rsidRPr="00B87370" w:rsidRDefault="00C076F2" w:rsidP="00397A78">
            <w:pPr>
              <w:ind w:right="5"/>
              <w:jc w:val="both"/>
              <w:rPr>
                <w:rFonts w:ascii="Book Antiqua" w:hAnsi="Book Antiqua" w:cs="Arial"/>
                <w:i/>
                <w:iCs/>
                <w:sz w:val="22"/>
                <w:szCs w:val="22"/>
              </w:rPr>
            </w:pPr>
            <w:r>
              <w:rPr>
                <w:rFonts w:ascii="Book Antiqua" w:hAnsi="Book Antiqua" w:cs="Arial"/>
                <w:iCs/>
                <w:sz w:val="22"/>
                <w:szCs w:val="22"/>
              </w:rPr>
              <w:t>15 mg/L</w:t>
            </w:r>
            <w:r w:rsidR="00E47AB4" w:rsidRPr="00B87370">
              <w:rPr>
                <w:rFonts w:ascii="Book Antiqua" w:hAnsi="Book Antiqua" w:cs="Arial"/>
                <w:iCs/>
                <w:sz w:val="22"/>
                <w:szCs w:val="22"/>
              </w:rPr>
              <w:t xml:space="preserve">   MA</w:t>
            </w:r>
          </w:p>
          <w:p w14:paraId="373027E8" w14:textId="63A7EFF6" w:rsidR="00E47AB4" w:rsidRPr="00B87370" w:rsidRDefault="00C076F2" w:rsidP="00397A78">
            <w:pPr>
              <w:ind w:right="5"/>
              <w:jc w:val="both"/>
              <w:rPr>
                <w:rFonts w:ascii="Book Antiqua" w:hAnsi="Book Antiqua" w:cs="Arial"/>
                <w:i/>
                <w:iCs/>
                <w:sz w:val="22"/>
                <w:szCs w:val="22"/>
              </w:rPr>
            </w:pPr>
            <w:r>
              <w:rPr>
                <w:rFonts w:ascii="Book Antiqua" w:hAnsi="Book Antiqua" w:cs="Arial"/>
                <w:iCs/>
                <w:sz w:val="22"/>
                <w:szCs w:val="22"/>
              </w:rPr>
              <w:t>20 mg/L</w:t>
            </w:r>
            <w:r w:rsidR="00E47AB4" w:rsidRPr="00B87370">
              <w:rPr>
                <w:rFonts w:ascii="Book Antiqua" w:hAnsi="Book Antiqua" w:cs="Arial"/>
                <w:iCs/>
                <w:sz w:val="22"/>
                <w:szCs w:val="22"/>
              </w:rPr>
              <w:t xml:space="preserve">   DM</w:t>
            </w:r>
          </w:p>
        </w:tc>
        <w:tc>
          <w:tcPr>
            <w:tcW w:w="1955" w:type="dxa"/>
            <w:shd w:val="clear" w:color="auto" w:fill="auto"/>
          </w:tcPr>
          <w:p w14:paraId="4D77B03E" w14:textId="77777777" w:rsidR="00E47AB4" w:rsidRPr="00B87370" w:rsidRDefault="00E47AB4" w:rsidP="00397A78">
            <w:pPr>
              <w:ind w:right="5"/>
              <w:jc w:val="both"/>
              <w:rPr>
                <w:rFonts w:ascii="Book Antiqua" w:hAnsi="Book Antiqua" w:cs="Arial"/>
                <w:i/>
                <w:iCs/>
                <w:sz w:val="22"/>
                <w:szCs w:val="22"/>
              </w:rPr>
            </w:pPr>
            <w:r w:rsidRPr="00B87370">
              <w:rPr>
                <w:rFonts w:ascii="Book Antiqua" w:hAnsi="Book Antiqua" w:cs="Arial"/>
                <w:iCs/>
                <w:sz w:val="22"/>
                <w:szCs w:val="22"/>
              </w:rPr>
              <w:t>No changes</w:t>
            </w:r>
          </w:p>
        </w:tc>
        <w:tc>
          <w:tcPr>
            <w:tcW w:w="4034" w:type="dxa"/>
            <w:shd w:val="clear" w:color="auto" w:fill="auto"/>
          </w:tcPr>
          <w:p w14:paraId="03B126E0" w14:textId="77777777" w:rsidR="00E47AB4" w:rsidRPr="00B87370" w:rsidRDefault="00E47AB4" w:rsidP="00397A78">
            <w:pPr>
              <w:ind w:right="5"/>
              <w:jc w:val="both"/>
              <w:rPr>
                <w:rFonts w:ascii="Book Antiqua" w:hAnsi="Book Antiqua" w:cs="Arial"/>
                <w:i/>
                <w:iCs/>
                <w:sz w:val="22"/>
                <w:szCs w:val="22"/>
              </w:rPr>
            </w:pPr>
            <w:r w:rsidRPr="00B87370">
              <w:rPr>
                <w:rFonts w:ascii="Book Antiqua" w:hAnsi="Book Antiqua" w:cs="Arial"/>
                <w:iCs/>
                <w:sz w:val="22"/>
                <w:szCs w:val="22"/>
              </w:rPr>
              <w:t>40 CFR 423.12(b)(4)</w:t>
            </w:r>
          </w:p>
        </w:tc>
      </w:tr>
      <w:tr w:rsidR="004E0D35" w:rsidRPr="008F1E51" w14:paraId="59FFFB7A" w14:textId="77777777" w:rsidTr="005741C9">
        <w:tc>
          <w:tcPr>
            <w:tcW w:w="1872" w:type="dxa"/>
            <w:shd w:val="clear" w:color="auto" w:fill="auto"/>
          </w:tcPr>
          <w:p w14:paraId="60395DE3" w14:textId="77777777" w:rsidR="004E0D35" w:rsidRPr="00B87370" w:rsidRDefault="004E0D35" w:rsidP="004E0D35">
            <w:pPr>
              <w:rPr>
                <w:rFonts w:ascii="Book Antiqua" w:hAnsi="Book Antiqua"/>
                <w:sz w:val="22"/>
                <w:szCs w:val="22"/>
              </w:rPr>
            </w:pPr>
            <w:r w:rsidRPr="00B87370">
              <w:rPr>
                <w:rFonts w:ascii="Book Antiqua" w:hAnsi="Book Antiqua"/>
                <w:sz w:val="22"/>
                <w:szCs w:val="22"/>
              </w:rPr>
              <w:t>Temperature</w:t>
            </w:r>
          </w:p>
        </w:tc>
        <w:tc>
          <w:tcPr>
            <w:tcW w:w="2034" w:type="dxa"/>
            <w:shd w:val="clear" w:color="auto" w:fill="auto"/>
          </w:tcPr>
          <w:p w14:paraId="13D3AB81" w14:textId="77777777" w:rsidR="004E0D35" w:rsidRPr="00B87370" w:rsidRDefault="004E0D35" w:rsidP="004E0D35">
            <w:pPr>
              <w:rPr>
                <w:rFonts w:ascii="Book Antiqua" w:hAnsi="Book Antiqua"/>
                <w:sz w:val="22"/>
                <w:szCs w:val="22"/>
              </w:rPr>
            </w:pPr>
            <w:r w:rsidRPr="00B87370">
              <w:rPr>
                <w:rFonts w:ascii="Book Antiqua" w:hAnsi="Book Antiqua"/>
                <w:sz w:val="22"/>
                <w:szCs w:val="22"/>
              </w:rPr>
              <w:t>32.0 °C</w:t>
            </w:r>
          </w:p>
        </w:tc>
        <w:tc>
          <w:tcPr>
            <w:tcW w:w="1955" w:type="dxa"/>
            <w:shd w:val="clear" w:color="auto" w:fill="auto"/>
          </w:tcPr>
          <w:p w14:paraId="3A6725C4" w14:textId="77777777" w:rsidR="004E0D35" w:rsidRPr="00B87370" w:rsidRDefault="004E0D35" w:rsidP="004E0D35">
            <w:pPr>
              <w:rPr>
                <w:rFonts w:ascii="Book Antiqua" w:hAnsi="Book Antiqua"/>
                <w:sz w:val="22"/>
                <w:szCs w:val="22"/>
              </w:rPr>
            </w:pPr>
            <w:r w:rsidRPr="00B87370">
              <w:rPr>
                <w:rFonts w:ascii="Book Antiqua" w:hAnsi="Book Antiqua"/>
                <w:sz w:val="22"/>
                <w:szCs w:val="22"/>
              </w:rPr>
              <w:t>No changes</w:t>
            </w:r>
          </w:p>
        </w:tc>
        <w:tc>
          <w:tcPr>
            <w:tcW w:w="4034" w:type="dxa"/>
            <w:shd w:val="clear" w:color="auto" w:fill="auto"/>
          </w:tcPr>
          <w:p w14:paraId="2220A8FF" w14:textId="77777777" w:rsidR="004E0D35" w:rsidRPr="00B87370" w:rsidRDefault="004E0D35" w:rsidP="004E0D35">
            <w:pPr>
              <w:rPr>
                <w:rFonts w:ascii="Book Antiqua" w:hAnsi="Book Antiqua"/>
                <w:sz w:val="22"/>
                <w:szCs w:val="22"/>
              </w:rPr>
            </w:pPr>
            <w:r w:rsidRPr="00B87370">
              <w:rPr>
                <w:rFonts w:ascii="Book Antiqua" w:hAnsi="Book Antiqua"/>
                <w:sz w:val="22"/>
                <w:szCs w:val="22"/>
              </w:rPr>
              <w:t>State WQ standards, 15A NCAC 2B .0200</w:t>
            </w:r>
          </w:p>
        </w:tc>
      </w:tr>
      <w:tr w:rsidR="00E47AB4" w:rsidRPr="008F1E51" w14:paraId="503E68AE" w14:textId="77777777" w:rsidTr="005741C9">
        <w:tc>
          <w:tcPr>
            <w:tcW w:w="1872" w:type="dxa"/>
            <w:shd w:val="clear" w:color="auto" w:fill="auto"/>
          </w:tcPr>
          <w:p w14:paraId="4C5F640A"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sz w:val="22"/>
                <w:szCs w:val="22"/>
              </w:rPr>
              <w:t>Total chromium</w:t>
            </w:r>
          </w:p>
        </w:tc>
        <w:tc>
          <w:tcPr>
            <w:tcW w:w="2034" w:type="dxa"/>
            <w:shd w:val="clear" w:color="auto" w:fill="auto"/>
          </w:tcPr>
          <w:p w14:paraId="028DC2FB" w14:textId="77777777" w:rsidR="00E47AB4" w:rsidRPr="008F1E51" w:rsidRDefault="00844303" w:rsidP="00397A78">
            <w:pPr>
              <w:ind w:right="5"/>
              <w:jc w:val="both"/>
              <w:rPr>
                <w:rFonts w:ascii="Book Antiqua" w:hAnsi="Book Antiqua" w:cs="Arial"/>
                <w:iCs/>
                <w:sz w:val="22"/>
                <w:szCs w:val="22"/>
              </w:rPr>
            </w:pPr>
            <w:r>
              <w:rPr>
                <w:rFonts w:ascii="Book Antiqua" w:hAnsi="Book Antiqua" w:cs="Arial"/>
                <w:iCs/>
                <w:sz w:val="22"/>
                <w:szCs w:val="22"/>
              </w:rPr>
              <w:t>No requirement</w:t>
            </w:r>
          </w:p>
        </w:tc>
        <w:tc>
          <w:tcPr>
            <w:tcW w:w="1955" w:type="dxa"/>
            <w:shd w:val="clear" w:color="auto" w:fill="auto"/>
          </w:tcPr>
          <w:p w14:paraId="137DC784" w14:textId="77777777" w:rsidR="002B0E84" w:rsidRDefault="002B0E84" w:rsidP="00397A78">
            <w:pPr>
              <w:ind w:right="5"/>
              <w:jc w:val="both"/>
              <w:rPr>
                <w:rFonts w:ascii="Book Antiqua" w:hAnsi="Book Antiqua" w:cs="Arial"/>
                <w:iCs/>
                <w:sz w:val="22"/>
                <w:szCs w:val="22"/>
              </w:rPr>
            </w:pPr>
            <w:r>
              <w:rPr>
                <w:rFonts w:ascii="Book Antiqua" w:hAnsi="Book Antiqua" w:cs="Arial"/>
                <w:iCs/>
                <w:sz w:val="22"/>
                <w:szCs w:val="22"/>
              </w:rPr>
              <w:t xml:space="preserve">Added limits and monitoring    </w:t>
            </w:r>
          </w:p>
          <w:p w14:paraId="5B5BCC80" w14:textId="77777777" w:rsidR="00E47AB4" w:rsidRPr="008F1E51" w:rsidRDefault="006810F8" w:rsidP="00397A78">
            <w:pPr>
              <w:ind w:right="5"/>
              <w:jc w:val="both"/>
              <w:rPr>
                <w:rFonts w:ascii="Book Antiqua" w:hAnsi="Book Antiqua" w:cs="Arial"/>
                <w:iCs/>
                <w:sz w:val="22"/>
                <w:szCs w:val="22"/>
              </w:rPr>
            </w:pPr>
            <w:r>
              <w:rPr>
                <w:rFonts w:ascii="Book Antiqua" w:hAnsi="Book Antiqua" w:cs="Arial"/>
                <w:iCs/>
                <w:sz w:val="22"/>
                <w:szCs w:val="22"/>
              </w:rPr>
              <w:t>0.2 m</w:t>
            </w:r>
            <w:r w:rsidR="00E47AB4" w:rsidRPr="008F1E51">
              <w:rPr>
                <w:rFonts w:ascii="Book Antiqua" w:hAnsi="Book Antiqua" w:cs="Arial"/>
                <w:iCs/>
                <w:sz w:val="22"/>
                <w:szCs w:val="22"/>
              </w:rPr>
              <w:t>g/L   MA</w:t>
            </w:r>
          </w:p>
          <w:p w14:paraId="6BC12828" w14:textId="77777777" w:rsidR="00E47AB4" w:rsidRPr="008F1E51" w:rsidRDefault="006810F8" w:rsidP="00397A78">
            <w:pPr>
              <w:ind w:right="5"/>
              <w:jc w:val="both"/>
              <w:rPr>
                <w:rFonts w:ascii="Book Antiqua" w:hAnsi="Book Antiqua" w:cs="Arial"/>
                <w:iCs/>
                <w:sz w:val="22"/>
                <w:szCs w:val="22"/>
              </w:rPr>
            </w:pPr>
            <w:r>
              <w:rPr>
                <w:rFonts w:ascii="Book Antiqua" w:hAnsi="Book Antiqua" w:cs="Arial"/>
                <w:iCs/>
                <w:sz w:val="22"/>
                <w:szCs w:val="22"/>
              </w:rPr>
              <w:t>0.2 m</w:t>
            </w:r>
            <w:r w:rsidR="00E47AB4" w:rsidRPr="008F1E51">
              <w:rPr>
                <w:rFonts w:ascii="Book Antiqua" w:hAnsi="Book Antiqua" w:cs="Arial"/>
                <w:iCs/>
                <w:sz w:val="22"/>
                <w:szCs w:val="22"/>
              </w:rPr>
              <w:t xml:space="preserve">g/L </w:t>
            </w:r>
            <w:r>
              <w:rPr>
                <w:rFonts w:ascii="Book Antiqua" w:hAnsi="Book Antiqua" w:cs="Arial"/>
                <w:iCs/>
                <w:sz w:val="22"/>
                <w:szCs w:val="22"/>
              </w:rPr>
              <w:t xml:space="preserve">  </w:t>
            </w:r>
            <w:r w:rsidR="00E47AB4" w:rsidRPr="008F1E51">
              <w:rPr>
                <w:rFonts w:ascii="Book Antiqua" w:hAnsi="Book Antiqua" w:cs="Arial"/>
                <w:iCs/>
                <w:sz w:val="22"/>
                <w:szCs w:val="22"/>
              </w:rPr>
              <w:t>DM</w:t>
            </w:r>
          </w:p>
        </w:tc>
        <w:tc>
          <w:tcPr>
            <w:tcW w:w="4034" w:type="dxa"/>
            <w:shd w:val="clear" w:color="auto" w:fill="auto"/>
          </w:tcPr>
          <w:p w14:paraId="6C2E88AE"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40 CFR 423.13 (d)(1)</w:t>
            </w:r>
          </w:p>
        </w:tc>
      </w:tr>
      <w:tr w:rsidR="00E47AB4" w:rsidRPr="008F1E51" w14:paraId="173834AF" w14:textId="77777777" w:rsidTr="005741C9">
        <w:tc>
          <w:tcPr>
            <w:tcW w:w="1872" w:type="dxa"/>
            <w:shd w:val="clear" w:color="auto" w:fill="auto"/>
          </w:tcPr>
          <w:p w14:paraId="0542C397"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Total zinc</w:t>
            </w:r>
          </w:p>
        </w:tc>
        <w:tc>
          <w:tcPr>
            <w:tcW w:w="2034" w:type="dxa"/>
            <w:shd w:val="clear" w:color="auto" w:fill="auto"/>
          </w:tcPr>
          <w:p w14:paraId="6D562C4E" w14:textId="77777777" w:rsidR="00E47AB4" w:rsidRPr="008F1E51" w:rsidRDefault="002B0E84" w:rsidP="00397A78">
            <w:pPr>
              <w:ind w:right="5"/>
              <w:jc w:val="both"/>
              <w:rPr>
                <w:rFonts w:ascii="Book Antiqua" w:hAnsi="Book Antiqua" w:cs="Arial"/>
                <w:iCs/>
                <w:sz w:val="22"/>
                <w:szCs w:val="22"/>
              </w:rPr>
            </w:pPr>
            <w:r>
              <w:rPr>
                <w:rFonts w:ascii="Book Antiqua" w:hAnsi="Book Antiqua" w:cs="Arial"/>
                <w:iCs/>
                <w:sz w:val="22"/>
                <w:szCs w:val="22"/>
              </w:rPr>
              <w:t>No requirement</w:t>
            </w:r>
          </w:p>
        </w:tc>
        <w:tc>
          <w:tcPr>
            <w:tcW w:w="1955" w:type="dxa"/>
            <w:shd w:val="clear" w:color="auto" w:fill="auto"/>
          </w:tcPr>
          <w:p w14:paraId="1DEE8BDF" w14:textId="77777777" w:rsidR="002B0E84" w:rsidRDefault="002B0E84" w:rsidP="002B0E84">
            <w:pPr>
              <w:ind w:right="5"/>
              <w:jc w:val="both"/>
              <w:rPr>
                <w:rFonts w:ascii="Book Antiqua" w:hAnsi="Book Antiqua" w:cs="Arial"/>
                <w:iCs/>
                <w:sz w:val="22"/>
                <w:szCs w:val="22"/>
              </w:rPr>
            </w:pPr>
            <w:r>
              <w:rPr>
                <w:rFonts w:ascii="Book Antiqua" w:hAnsi="Book Antiqua" w:cs="Arial"/>
                <w:iCs/>
                <w:sz w:val="22"/>
                <w:szCs w:val="22"/>
              </w:rPr>
              <w:t xml:space="preserve">Added limits and monitoring    </w:t>
            </w:r>
          </w:p>
          <w:p w14:paraId="6378B444" w14:textId="77777777" w:rsidR="00E47AB4" w:rsidRPr="008F1E51" w:rsidRDefault="006810F8" w:rsidP="00397A78">
            <w:pPr>
              <w:ind w:right="5"/>
              <w:jc w:val="both"/>
              <w:rPr>
                <w:rFonts w:ascii="Book Antiqua" w:hAnsi="Book Antiqua" w:cs="Arial"/>
                <w:iCs/>
                <w:sz w:val="22"/>
                <w:szCs w:val="22"/>
              </w:rPr>
            </w:pPr>
            <w:r>
              <w:rPr>
                <w:rFonts w:ascii="Book Antiqua" w:hAnsi="Book Antiqua" w:cs="Arial"/>
                <w:iCs/>
                <w:sz w:val="22"/>
                <w:szCs w:val="22"/>
              </w:rPr>
              <w:t>1.0 m</w:t>
            </w:r>
            <w:r w:rsidR="00E47AB4" w:rsidRPr="008F1E51">
              <w:rPr>
                <w:rFonts w:ascii="Book Antiqua" w:hAnsi="Book Antiqua" w:cs="Arial"/>
                <w:iCs/>
                <w:sz w:val="22"/>
                <w:szCs w:val="22"/>
              </w:rPr>
              <w:t>g/L   MA</w:t>
            </w:r>
          </w:p>
          <w:p w14:paraId="28A86EC5" w14:textId="77777777" w:rsidR="00E47AB4" w:rsidRPr="008F1E51" w:rsidRDefault="006810F8" w:rsidP="00397A78">
            <w:pPr>
              <w:ind w:right="5"/>
              <w:jc w:val="both"/>
              <w:rPr>
                <w:rFonts w:ascii="Book Antiqua" w:hAnsi="Book Antiqua" w:cs="Arial"/>
                <w:iCs/>
                <w:sz w:val="22"/>
                <w:szCs w:val="22"/>
              </w:rPr>
            </w:pPr>
            <w:r>
              <w:rPr>
                <w:rFonts w:ascii="Book Antiqua" w:hAnsi="Book Antiqua" w:cs="Arial"/>
                <w:iCs/>
                <w:sz w:val="22"/>
                <w:szCs w:val="22"/>
              </w:rPr>
              <w:t>1.0 m</w:t>
            </w:r>
            <w:r w:rsidR="00E47AB4" w:rsidRPr="008F1E51">
              <w:rPr>
                <w:rFonts w:ascii="Book Antiqua" w:hAnsi="Book Antiqua" w:cs="Arial"/>
                <w:iCs/>
                <w:sz w:val="22"/>
                <w:szCs w:val="22"/>
              </w:rPr>
              <w:t xml:space="preserve">g/L </w:t>
            </w:r>
            <w:r>
              <w:rPr>
                <w:rFonts w:ascii="Book Antiqua" w:hAnsi="Book Antiqua" w:cs="Arial"/>
                <w:iCs/>
                <w:sz w:val="22"/>
                <w:szCs w:val="22"/>
              </w:rPr>
              <w:t xml:space="preserve">  </w:t>
            </w:r>
            <w:r w:rsidR="00E47AB4" w:rsidRPr="008F1E51">
              <w:rPr>
                <w:rFonts w:ascii="Book Antiqua" w:hAnsi="Book Antiqua" w:cs="Arial"/>
                <w:iCs/>
                <w:sz w:val="22"/>
                <w:szCs w:val="22"/>
              </w:rPr>
              <w:t>DM</w:t>
            </w:r>
          </w:p>
        </w:tc>
        <w:tc>
          <w:tcPr>
            <w:tcW w:w="4034" w:type="dxa"/>
            <w:shd w:val="clear" w:color="auto" w:fill="auto"/>
          </w:tcPr>
          <w:p w14:paraId="60AE3BC7"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40 CFR 423.13 (d)(1)</w:t>
            </w:r>
          </w:p>
        </w:tc>
      </w:tr>
      <w:tr w:rsidR="00E47AB4" w:rsidRPr="008F1E51" w14:paraId="138D2A95" w14:textId="77777777" w:rsidTr="005741C9">
        <w:tc>
          <w:tcPr>
            <w:tcW w:w="1872" w:type="dxa"/>
            <w:shd w:val="clear" w:color="auto" w:fill="auto"/>
          </w:tcPr>
          <w:p w14:paraId="6249ECEC" w14:textId="77777777" w:rsidR="00E47AB4" w:rsidRPr="008F1E51" w:rsidRDefault="00E47AB4" w:rsidP="00BC7253">
            <w:pPr>
              <w:ind w:right="5"/>
              <w:rPr>
                <w:rFonts w:ascii="Book Antiqua" w:hAnsi="Book Antiqua" w:cs="Arial"/>
                <w:iCs/>
                <w:sz w:val="22"/>
                <w:szCs w:val="22"/>
              </w:rPr>
            </w:pPr>
            <w:r w:rsidRPr="008F1E51">
              <w:rPr>
                <w:rFonts w:ascii="Book Antiqua" w:hAnsi="Book Antiqua" w:cs="Arial"/>
                <w:iCs/>
                <w:sz w:val="22"/>
                <w:szCs w:val="22"/>
              </w:rPr>
              <w:t xml:space="preserve">Total </w:t>
            </w:r>
            <w:r w:rsidR="00BC7253">
              <w:rPr>
                <w:rFonts w:ascii="Book Antiqua" w:hAnsi="Book Antiqua" w:cs="Arial"/>
                <w:iCs/>
                <w:sz w:val="22"/>
                <w:szCs w:val="22"/>
              </w:rPr>
              <w:t>iron</w:t>
            </w:r>
          </w:p>
        </w:tc>
        <w:tc>
          <w:tcPr>
            <w:tcW w:w="2034" w:type="dxa"/>
            <w:shd w:val="clear" w:color="auto" w:fill="auto"/>
          </w:tcPr>
          <w:p w14:paraId="49130149" w14:textId="77777777" w:rsidR="00E47AB4" w:rsidRPr="008F1E51" w:rsidRDefault="002B0E84" w:rsidP="00397A78">
            <w:pPr>
              <w:ind w:right="5"/>
              <w:jc w:val="both"/>
              <w:rPr>
                <w:rFonts w:ascii="Book Antiqua" w:hAnsi="Book Antiqua" w:cs="Arial"/>
                <w:iCs/>
                <w:sz w:val="22"/>
                <w:szCs w:val="22"/>
              </w:rPr>
            </w:pPr>
            <w:r>
              <w:rPr>
                <w:rFonts w:ascii="Book Antiqua" w:hAnsi="Book Antiqua" w:cs="Arial"/>
                <w:iCs/>
                <w:sz w:val="22"/>
                <w:szCs w:val="22"/>
              </w:rPr>
              <w:t>Monitor</w:t>
            </w:r>
          </w:p>
        </w:tc>
        <w:tc>
          <w:tcPr>
            <w:tcW w:w="1955" w:type="dxa"/>
            <w:shd w:val="clear" w:color="auto" w:fill="auto"/>
          </w:tcPr>
          <w:p w14:paraId="79252868"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Eliminate monitoring</w:t>
            </w:r>
          </w:p>
        </w:tc>
        <w:tc>
          <w:tcPr>
            <w:tcW w:w="4034" w:type="dxa"/>
            <w:shd w:val="clear" w:color="auto" w:fill="auto"/>
          </w:tcPr>
          <w:p w14:paraId="218C0449" w14:textId="77777777" w:rsidR="00E47AB4" w:rsidRPr="008F1E51" w:rsidRDefault="00BC7253" w:rsidP="00397A78">
            <w:pPr>
              <w:ind w:right="5"/>
              <w:jc w:val="both"/>
              <w:rPr>
                <w:rFonts w:ascii="Book Antiqua" w:hAnsi="Book Antiqua" w:cs="Arial"/>
                <w:iCs/>
                <w:sz w:val="22"/>
                <w:szCs w:val="22"/>
              </w:rPr>
            </w:pPr>
            <w:r>
              <w:rPr>
                <w:rFonts w:ascii="Book Antiqua" w:hAnsi="Book Antiqua" w:cs="Arial"/>
                <w:iCs/>
                <w:sz w:val="22"/>
                <w:szCs w:val="22"/>
              </w:rPr>
              <w:t>State standard removed</w:t>
            </w:r>
          </w:p>
        </w:tc>
      </w:tr>
      <w:tr w:rsidR="00E47AB4" w:rsidRPr="008F1E51" w14:paraId="45FD40E0" w14:textId="77777777" w:rsidTr="005741C9">
        <w:tc>
          <w:tcPr>
            <w:tcW w:w="1872" w:type="dxa"/>
            <w:shd w:val="clear" w:color="auto" w:fill="auto"/>
          </w:tcPr>
          <w:p w14:paraId="29A7433D" w14:textId="77777777" w:rsidR="00E47AB4" w:rsidRPr="008F1E51" w:rsidRDefault="00BC7253" w:rsidP="00397A78">
            <w:pPr>
              <w:ind w:right="5"/>
              <w:jc w:val="both"/>
              <w:rPr>
                <w:rFonts w:ascii="Book Antiqua" w:hAnsi="Book Antiqua" w:cs="Arial"/>
                <w:iCs/>
                <w:sz w:val="22"/>
                <w:szCs w:val="22"/>
              </w:rPr>
            </w:pPr>
            <w:r>
              <w:rPr>
                <w:rFonts w:ascii="Book Antiqua" w:hAnsi="Book Antiqua" w:cs="Arial"/>
                <w:iCs/>
                <w:sz w:val="22"/>
                <w:szCs w:val="22"/>
              </w:rPr>
              <w:t>Total molybdenum</w:t>
            </w:r>
          </w:p>
        </w:tc>
        <w:tc>
          <w:tcPr>
            <w:tcW w:w="2034" w:type="dxa"/>
            <w:shd w:val="clear" w:color="auto" w:fill="auto"/>
          </w:tcPr>
          <w:p w14:paraId="10CB3BFA" w14:textId="77777777" w:rsidR="00E47AB4" w:rsidRPr="008F1E51" w:rsidRDefault="002B0E84" w:rsidP="00397A78">
            <w:pPr>
              <w:ind w:right="5"/>
              <w:jc w:val="both"/>
              <w:rPr>
                <w:rFonts w:ascii="Book Antiqua" w:hAnsi="Book Antiqua" w:cs="Arial"/>
                <w:iCs/>
                <w:sz w:val="22"/>
                <w:szCs w:val="22"/>
              </w:rPr>
            </w:pPr>
            <w:r>
              <w:rPr>
                <w:rFonts w:ascii="Book Antiqua" w:hAnsi="Book Antiqua" w:cs="Arial"/>
                <w:iCs/>
                <w:sz w:val="22"/>
                <w:szCs w:val="22"/>
              </w:rPr>
              <w:t>No requirement</w:t>
            </w:r>
          </w:p>
        </w:tc>
        <w:tc>
          <w:tcPr>
            <w:tcW w:w="1955" w:type="dxa"/>
            <w:shd w:val="clear" w:color="auto" w:fill="auto"/>
          </w:tcPr>
          <w:p w14:paraId="7F49E5EB" w14:textId="77777777" w:rsidR="00181D0D" w:rsidRDefault="00181D0D" w:rsidP="00181D0D">
            <w:pPr>
              <w:ind w:right="5"/>
              <w:jc w:val="both"/>
              <w:rPr>
                <w:rFonts w:ascii="Book Antiqua" w:hAnsi="Book Antiqua" w:cs="Arial"/>
                <w:iCs/>
                <w:sz w:val="22"/>
                <w:szCs w:val="22"/>
              </w:rPr>
            </w:pPr>
            <w:r>
              <w:rPr>
                <w:rFonts w:ascii="Book Antiqua" w:hAnsi="Book Antiqua" w:cs="Arial"/>
                <w:iCs/>
                <w:sz w:val="22"/>
                <w:szCs w:val="22"/>
              </w:rPr>
              <w:t xml:space="preserve">Added limits and monitoring    </w:t>
            </w:r>
          </w:p>
          <w:p w14:paraId="510653E4" w14:textId="60FAC730" w:rsidR="00181D0D" w:rsidRPr="008F1E51" w:rsidRDefault="00EB35A2" w:rsidP="00181D0D">
            <w:pPr>
              <w:ind w:right="5"/>
              <w:jc w:val="both"/>
              <w:rPr>
                <w:rFonts w:ascii="Book Antiqua" w:hAnsi="Book Antiqua" w:cs="Arial"/>
                <w:iCs/>
                <w:sz w:val="22"/>
                <w:szCs w:val="22"/>
              </w:rPr>
            </w:pPr>
            <w:r>
              <w:rPr>
                <w:rFonts w:ascii="Book Antiqua" w:hAnsi="Book Antiqua" w:cs="Arial"/>
                <w:iCs/>
                <w:sz w:val="22"/>
                <w:szCs w:val="22"/>
              </w:rPr>
              <w:t>13,</w:t>
            </w:r>
            <w:r w:rsidR="00C076F2">
              <w:rPr>
                <w:rFonts w:ascii="Book Antiqua" w:hAnsi="Book Antiqua" w:cs="Arial"/>
                <w:iCs/>
                <w:sz w:val="22"/>
                <w:szCs w:val="22"/>
              </w:rPr>
              <w:t>7</w:t>
            </w:r>
            <w:r>
              <w:rPr>
                <w:rFonts w:ascii="Book Antiqua" w:hAnsi="Book Antiqua" w:cs="Arial"/>
                <w:iCs/>
                <w:sz w:val="22"/>
                <w:szCs w:val="22"/>
              </w:rPr>
              <w:t xml:space="preserve">34 </w:t>
            </w:r>
            <w:r w:rsidRPr="00D02196">
              <w:rPr>
                <w:rFonts w:ascii="Book Antiqua" w:hAnsi="Book Antiqua" w:cs="Arial"/>
                <w:iCs/>
                <w:sz w:val="22"/>
                <w:szCs w:val="22"/>
              </w:rPr>
              <w:t>µg/L</w:t>
            </w:r>
            <w:r w:rsidRPr="008F1E51">
              <w:rPr>
                <w:rFonts w:ascii="Book Antiqua" w:hAnsi="Book Antiqua" w:cs="Arial"/>
                <w:iCs/>
                <w:sz w:val="22"/>
                <w:szCs w:val="22"/>
              </w:rPr>
              <w:t xml:space="preserve"> </w:t>
            </w:r>
            <w:r w:rsidR="00181D0D" w:rsidRPr="008F1E51">
              <w:rPr>
                <w:rFonts w:ascii="Book Antiqua" w:hAnsi="Book Antiqua" w:cs="Arial"/>
                <w:iCs/>
                <w:sz w:val="22"/>
                <w:szCs w:val="22"/>
              </w:rPr>
              <w:t>MA</w:t>
            </w:r>
          </w:p>
          <w:p w14:paraId="5FC89DDD" w14:textId="74B3EC16" w:rsidR="00E47AB4" w:rsidRPr="008F1E51" w:rsidRDefault="00EB35A2" w:rsidP="00C076F2">
            <w:pPr>
              <w:ind w:right="5"/>
              <w:rPr>
                <w:rFonts w:ascii="Book Antiqua" w:hAnsi="Book Antiqua" w:cs="Arial"/>
                <w:iCs/>
                <w:sz w:val="22"/>
                <w:szCs w:val="22"/>
              </w:rPr>
            </w:pPr>
            <w:r>
              <w:rPr>
                <w:rFonts w:ascii="Book Antiqua" w:hAnsi="Book Antiqua" w:cs="Arial"/>
                <w:iCs/>
                <w:sz w:val="22"/>
                <w:szCs w:val="22"/>
              </w:rPr>
              <w:t>13,</w:t>
            </w:r>
            <w:r w:rsidR="00C076F2">
              <w:rPr>
                <w:rFonts w:ascii="Book Antiqua" w:hAnsi="Book Antiqua" w:cs="Arial"/>
                <w:iCs/>
                <w:sz w:val="22"/>
                <w:szCs w:val="22"/>
              </w:rPr>
              <w:t>7</w:t>
            </w:r>
            <w:r>
              <w:rPr>
                <w:rFonts w:ascii="Book Antiqua" w:hAnsi="Book Antiqua" w:cs="Arial"/>
                <w:iCs/>
                <w:sz w:val="22"/>
                <w:szCs w:val="22"/>
              </w:rPr>
              <w:t>34</w:t>
            </w:r>
            <w:r w:rsidR="00181D0D">
              <w:rPr>
                <w:rFonts w:ascii="Book Antiqua" w:hAnsi="Book Antiqua" w:cs="Arial"/>
                <w:iCs/>
                <w:sz w:val="22"/>
                <w:szCs w:val="22"/>
              </w:rPr>
              <w:t xml:space="preserve"> </w:t>
            </w:r>
            <w:r w:rsidRPr="00D02196">
              <w:rPr>
                <w:rFonts w:ascii="Book Antiqua" w:hAnsi="Book Antiqua" w:cs="Arial"/>
                <w:iCs/>
                <w:sz w:val="22"/>
                <w:szCs w:val="22"/>
              </w:rPr>
              <w:t>µg/L</w:t>
            </w:r>
            <w:r>
              <w:rPr>
                <w:rFonts w:ascii="Book Antiqua" w:hAnsi="Book Antiqua" w:cs="Arial"/>
                <w:iCs/>
                <w:sz w:val="22"/>
                <w:szCs w:val="22"/>
              </w:rPr>
              <w:t xml:space="preserve"> </w:t>
            </w:r>
            <w:r w:rsidR="00181D0D">
              <w:rPr>
                <w:rFonts w:ascii="Book Antiqua" w:hAnsi="Book Antiqua" w:cs="Arial"/>
                <w:iCs/>
                <w:sz w:val="22"/>
                <w:szCs w:val="22"/>
              </w:rPr>
              <w:t xml:space="preserve"> </w:t>
            </w:r>
            <w:r w:rsidR="00181D0D" w:rsidRPr="008F1E51">
              <w:rPr>
                <w:rFonts w:ascii="Book Antiqua" w:hAnsi="Book Antiqua" w:cs="Arial"/>
                <w:iCs/>
                <w:sz w:val="22"/>
                <w:szCs w:val="22"/>
              </w:rPr>
              <w:t>DM</w:t>
            </w:r>
          </w:p>
        </w:tc>
        <w:tc>
          <w:tcPr>
            <w:tcW w:w="4034" w:type="dxa"/>
            <w:shd w:val="clear" w:color="auto" w:fill="auto"/>
          </w:tcPr>
          <w:p w14:paraId="2E5D2265" w14:textId="30E137AC" w:rsidR="00E47AB4" w:rsidRPr="008F1E51" w:rsidRDefault="00BC7253" w:rsidP="00397A78">
            <w:pPr>
              <w:ind w:right="5"/>
              <w:jc w:val="both"/>
              <w:rPr>
                <w:rFonts w:ascii="Book Antiqua" w:hAnsi="Book Antiqua" w:cs="Arial"/>
                <w:iCs/>
                <w:sz w:val="22"/>
                <w:szCs w:val="22"/>
              </w:rPr>
            </w:pPr>
            <w:r w:rsidRPr="00BC7253">
              <w:rPr>
                <w:rFonts w:ascii="Book Antiqua" w:hAnsi="Book Antiqua" w:cs="Arial"/>
                <w:iCs/>
                <w:sz w:val="22"/>
                <w:szCs w:val="22"/>
              </w:rPr>
              <w:t>Re</w:t>
            </w:r>
            <w:r w:rsidR="00EB35A2">
              <w:rPr>
                <w:rFonts w:ascii="Book Antiqua" w:hAnsi="Book Antiqua" w:cs="Arial"/>
                <w:iCs/>
                <w:sz w:val="22"/>
                <w:szCs w:val="22"/>
              </w:rPr>
              <w:t>asonable potential to exceed w</w:t>
            </w:r>
            <w:r w:rsidRPr="00BC7253">
              <w:rPr>
                <w:rFonts w:ascii="Book Antiqua" w:hAnsi="Book Antiqua" w:cs="Arial"/>
                <w:iCs/>
                <w:sz w:val="22"/>
                <w:szCs w:val="22"/>
              </w:rPr>
              <w:t>ater quality criteria.</w:t>
            </w:r>
          </w:p>
        </w:tc>
      </w:tr>
      <w:tr w:rsidR="00E47AB4" w:rsidRPr="008F1E51" w14:paraId="516F68F3" w14:textId="77777777" w:rsidTr="005741C9">
        <w:tc>
          <w:tcPr>
            <w:tcW w:w="1872" w:type="dxa"/>
            <w:shd w:val="clear" w:color="auto" w:fill="auto"/>
          </w:tcPr>
          <w:p w14:paraId="1FAEB675" w14:textId="77777777" w:rsidR="00E47AB4" w:rsidRPr="008F1E51" w:rsidRDefault="00E47AB4" w:rsidP="00CE79EE">
            <w:pPr>
              <w:ind w:right="5"/>
              <w:rPr>
                <w:rFonts w:ascii="Book Antiqua" w:hAnsi="Book Antiqua" w:cs="Arial"/>
                <w:iCs/>
                <w:sz w:val="22"/>
                <w:szCs w:val="22"/>
              </w:rPr>
            </w:pPr>
            <w:r w:rsidRPr="008F1E51">
              <w:rPr>
                <w:rFonts w:ascii="Book Antiqua" w:hAnsi="Book Antiqua" w:cs="Arial"/>
                <w:iCs/>
                <w:sz w:val="22"/>
                <w:szCs w:val="22"/>
              </w:rPr>
              <w:t xml:space="preserve">Total </w:t>
            </w:r>
            <w:r w:rsidR="00BC7253">
              <w:rPr>
                <w:rFonts w:ascii="Book Antiqua" w:hAnsi="Book Antiqua" w:cs="Arial"/>
                <w:iCs/>
                <w:sz w:val="22"/>
                <w:szCs w:val="22"/>
              </w:rPr>
              <w:t>a</w:t>
            </w:r>
            <w:r w:rsidRPr="008F1E51">
              <w:rPr>
                <w:rFonts w:ascii="Book Antiqua" w:hAnsi="Book Antiqua" w:cs="Arial"/>
                <w:iCs/>
                <w:sz w:val="22"/>
                <w:szCs w:val="22"/>
              </w:rPr>
              <w:t>rse</w:t>
            </w:r>
            <w:r w:rsidR="00CE79EE">
              <w:rPr>
                <w:rFonts w:ascii="Book Antiqua" w:hAnsi="Book Antiqua" w:cs="Arial"/>
                <w:iCs/>
                <w:sz w:val="22"/>
                <w:szCs w:val="22"/>
              </w:rPr>
              <w:t xml:space="preserve">nic </w:t>
            </w:r>
          </w:p>
        </w:tc>
        <w:tc>
          <w:tcPr>
            <w:tcW w:w="2034" w:type="dxa"/>
            <w:shd w:val="clear" w:color="auto" w:fill="auto"/>
          </w:tcPr>
          <w:p w14:paraId="0C9A5B42" w14:textId="77777777" w:rsidR="00E47AB4" w:rsidRPr="008F1E51" w:rsidRDefault="00BC7253" w:rsidP="00397A78">
            <w:pPr>
              <w:ind w:right="5"/>
              <w:jc w:val="both"/>
              <w:rPr>
                <w:rFonts w:ascii="Book Antiqua" w:hAnsi="Book Antiqua" w:cs="Arial"/>
                <w:iCs/>
                <w:sz w:val="22"/>
                <w:szCs w:val="22"/>
              </w:rPr>
            </w:pPr>
            <w:r>
              <w:rPr>
                <w:rFonts w:ascii="Book Antiqua" w:hAnsi="Book Antiqua" w:cs="Arial"/>
                <w:iCs/>
                <w:sz w:val="22"/>
                <w:szCs w:val="22"/>
              </w:rPr>
              <w:t>Monitor</w:t>
            </w:r>
          </w:p>
        </w:tc>
        <w:tc>
          <w:tcPr>
            <w:tcW w:w="1955" w:type="dxa"/>
            <w:shd w:val="clear" w:color="auto" w:fill="auto"/>
          </w:tcPr>
          <w:p w14:paraId="18ABA1A9"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No changes</w:t>
            </w:r>
          </w:p>
        </w:tc>
        <w:tc>
          <w:tcPr>
            <w:tcW w:w="4034" w:type="dxa"/>
            <w:shd w:val="clear" w:color="auto" w:fill="auto"/>
          </w:tcPr>
          <w:p w14:paraId="0B658A18" w14:textId="77777777" w:rsidR="00E47AB4" w:rsidRPr="008F1E51" w:rsidRDefault="00BC7253" w:rsidP="0012082F">
            <w:pPr>
              <w:ind w:right="5"/>
              <w:jc w:val="both"/>
              <w:rPr>
                <w:rFonts w:ascii="Book Antiqua" w:hAnsi="Book Antiqua" w:cs="Arial"/>
                <w:iCs/>
                <w:sz w:val="22"/>
                <w:szCs w:val="22"/>
              </w:rPr>
            </w:pPr>
            <w:r>
              <w:rPr>
                <w:rFonts w:ascii="Book Antiqua" w:hAnsi="Book Antiqua" w:cs="Arial"/>
                <w:iCs/>
                <w:sz w:val="22"/>
                <w:szCs w:val="22"/>
              </w:rPr>
              <w:t>Pollutant of concern for ash and cooling pond seep discharge</w:t>
            </w:r>
          </w:p>
        </w:tc>
      </w:tr>
      <w:tr w:rsidR="00E47AB4" w:rsidRPr="008F1E51" w14:paraId="198AE052" w14:textId="77777777" w:rsidTr="005741C9">
        <w:tc>
          <w:tcPr>
            <w:tcW w:w="1872" w:type="dxa"/>
            <w:shd w:val="clear" w:color="auto" w:fill="auto"/>
          </w:tcPr>
          <w:p w14:paraId="3A1A0EE4" w14:textId="77777777" w:rsidR="00E47AB4" w:rsidRPr="008F1E51" w:rsidRDefault="00BE7B40" w:rsidP="0012082F">
            <w:pPr>
              <w:ind w:right="5"/>
              <w:rPr>
                <w:rFonts w:ascii="Book Antiqua" w:hAnsi="Book Antiqua" w:cs="Arial"/>
                <w:iCs/>
                <w:sz w:val="22"/>
                <w:szCs w:val="22"/>
              </w:rPr>
            </w:pPr>
            <w:r>
              <w:rPr>
                <w:rFonts w:ascii="Book Antiqua" w:hAnsi="Book Antiqua" w:cs="Arial"/>
                <w:iCs/>
                <w:sz w:val="22"/>
                <w:szCs w:val="22"/>
              </w:rPr>
              <w:t>T</w:t>
            </w:r>
            <w:r w:rsidR="00BC7253">
              <w:rPr>
                <w:rFonts w:ascii="Book Antiqua" w:hAnsi="Book Antiqua" w:cs="Arial"/>
                <w:iCs/>
                <w:sz w:val="22"/>
                <w:szCs w:val="22"/>
              </w:rPr>
              <w:t>otal lead</w:t>
            </w:r>
            <w:r>
              <w:rPr>
                <w:rFonts w:ascii="Book Antiqua" w:hAnsi="Book Antiqua" w:cs="Arial"/>
                <w:iCs/>
                <w:sz w:val="22"/>
                <w:szCs w:val="22"/>
              </w:rPr>
              <w:t xml:space="preserve">, </w:t>
            </w:r>
            <w:r w:rsidR="0012082F">
              <w:rPr>
                <w:rFonts w:ascii="Book Antiqua" w:hAnsi="Book Antiqua" w:cs="Arial"/>
                <w:iCs/>
                <w:sz w:val="22"/>
                <w:szCs w:val="22"/>
              </w:rPr>
              <w:t xml:space="preserve">mercury, and </w:t>
            </w:r>
            <w:r>
              <w:rPr>
                <w:rFonts w:ascii="Book Antiqua" w:hAnsi="Book Antiqua" w:cs="Arial"/>
                <w:iCs/>
                <w:sz w:val="22"/>
                <w:szCs w:val="22"/>
              </w:rPr>
              <w:t>fluoride</w:t>
            </w:r>
            <w:r w:rsidR="0012082F">
              <w:rPr>
                <w:rFonts w:ascii="Book Antiqua" w:hAnsi="Book Antiqua" w:cs="Arial"/>
                <w:iCs/>
                <w:sz w:val="22"/>
                <w:szCs w:val="22"/>
              </w:rPr>
              <w:t>.</w:t>
            </w:r>
          </w:p>
        </w:tc>
        <w:tc>
          <w:tcPr>
            <w:tcW w:w="2034" w:type="dxa"/>
            <w:shd w:val="clear" w:color="auto" w:fill="auto"/>
          </w:tcPr>
          <w:p w14:paraId="14BA07CA"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No requirement</w:t>
            </w:r>
          </w:p>
        </w:tc>
        <w:tc>
          <w:tcPr>
            <w:tcW w:w="1955" w:type="dxa"/>
            <w:shd w:val="clear" w:color="auto" w:fill="auto"/>
          </w:tcPr>
          <w:p w14:paraId="3FC98462" w14:textId="77777777" w:rsidR="00BC7253" w:rsidRPr="008F1E51" w:rsidRDefault="00BC7253" w:rsidP="00BC7253">
            <w:pPr>
              <w:ind w:right="5"/>
              <w:rPr>
                <w:rFonts w:ascii="Book Antiqua" w:hAnsi="Book Antiqua" w:cs="Arial"/>
                <w:iCs/>
                <w:sz w:val="22"/>
                <w:szCs w:val="22"/>
              </w:rPr>
            </w:pPr>
            <w:r w:rsidRPr="00BC7253">
              <w:rPr>
                <w:rFonts w:ascii="Book Antiqua" w:hAnsi="Book Antiqua" w:cs="Arial"/>
                <w:iCs/>
                <w:sz w:val="22"/>
                <w:szCs w:val="22"/>
              </w:rPr>
              <w:t>Added event monitoring</w:t>
            </w:r>
          </w:p>
          <w:p w14:paraId="30E87FB1" w14:textId="77777777" w:rsidR="00E47AB4" w:rsidRPr="008F1E51" w:rsidRDefault="00E47AB4" w:rsidP="00397A78">
            <w:pPr>
              <w:ind w:right="5"/>
              <w:jc w:val="both"/>
              <w:rPr>
                <w:rFonts w:ascii="Book Antiqua" w:hAnsi="Book Antiqua" w:cs="Arial"/>
                <w:iCs/>
                <w:sz w:val="22"/>
                <w:szCs w:val="22"/>
              </w:rPr>
            </w:pPr>
          </w:p>
        </w:tc>
        <w:tc>
          <w:tcPr>
            <w:tcW w:w="4034" w:type="dxa"/>
            <w:shd w:val="clear" w:color="auto" w:fill="auto"/>
          </w:tcPr>
          <w:p w14:paraId="627765D7" w14:textId="77777777" w:rsidR="00E47AB4" w:rsidRPr="008F1E51" w:rsidRDefault="00BC7253" w:rsidP="0012082F">
            <w:pPr>
              <w:ind w:right="5"/>
              <w:jc w:val="both"/>
              <w:rPr>
                <w:rFonts w:ascii="Book Antiqua" w:hAnsi="Book Antiqua" w:cs="Arial"/>
                <w:iCs/>
                <w:sz w:val="22"/>
                <w:szCs w:val="22"/>
              </w:rPr>
            </w:pPr>
            <w:r>
              <w:rPr>
                <w:rFonts w:ascii="Book Antiqua" w:hAnsi="Book Antiqua" w:cs="Arial"/>
                <w:iCs/>
                <w:sz w:val="22"/>
                <w:szCs w:val="22"/>
              </w:rPr>
              <w:t>Pollutant</w:t>
            </w:r>
            <w:r w:rsidR="0012082F">
              <w:rPr>
                <w:rFonts w:ascii="Book Antiqua" w:hAnsi="Book Antiqua" w:cs="Arial"/>
                <w:iCs/>
                <w:sz w:val="22"/>
                <w:szCs w:val="22"/>
              </w:rPr>
              <w:t>s</w:t>
            </w:r>
            <w:r>
              <w:rPr>
                <w:rFonts w:ascii="Book Antiqua" w:hAnsi="Book Antiqua" w:cs="Arial"/>
                <w:iCs/>
                <w:sz w:val="22"/>
                <w:szCs w:val="22"/>
              </w:rPr>
              <w:t xml:space="preserve"> of concern</w:t>
            </w:r>
            <w:r w:rsidR="00CE79EE">
              <w:rPr>
                <w:rFonts w:ascii="Book Antiqua" w:hAnsi="Book Antiqua" w:cs="Arial"/>
                <w:iCs/>
                <w:sz w:val="22"/>
                <w:szCs w:val="22"/>
              </w:rPr>
              <w:t xml:space="preserve"> for ash and </w:t>
            </w:r>
            <w:r w:rsidR="0012082F">
              <w:rPr>
                <w:rFonts w:ascii="Book Antiqua" w:hAnsi="Book Antiqua" w:cs="Arial"/>
                <w:iCs/>
                <w:sz w:val="22"/>
                <w:szCs w:val="22"/>
              </w:rPr>
              <w:t>cooling pond seep discharge</w:t>
            </w:r>
            <w:r w:rsidR="00CE79EE">
              <w:rPr>
                <w:rFonts w:ascii="Book Antiqua" w:hAnsi="Book Antiqua" w:cs="Arial"/>
                <w:iCs/>
                <w:sz w:val="22"/>
                <w:szCs w:val="22"/>
              </w:rPr>
              <w:t xml:space="preserve"> </w:t>
            </w:r>
          </w:p>
        </w:tc>
      </w:tr>
      <w:tr w:rsidR="00E47AB4" w:rsidRPr="008F1E51" w14:paraId="27550443" w14:textId="77777777" w:rsidTr="005741C9">
        <w:tc>
          <w:tcPr>
            <w:tcW w:w="1872" w:type="dxa"/>
            <w:shd w:val="clear" w:color="auto" w:fill="auto"/>
          </w:tcPr>
          <w:p w14:paraId="7FCC5CE3"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Total Hardness</w:t>
            </w:r>
          </w:p>
        </w:tc>
        <w:tc>
          <w:tcPr>
            <w:tcW w:w="2034" w:type="dxa"/>
            <w:shd w:val="clear" w:color="auto" w:fill="auto"/>
          </w:tcPr>
          <w:p w14:paraId="5E146C05"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No requirement</w:t>
            </w:r>
          </w:p>
        </w:tc>
        <w:tc>
          <w:tcPr>
            <w:tcW w:w="1955" w:type="dxa"/>
            <w:shd w:val="clear" w:color="auto" w:fill="auto"/>
          </w:tcPr>
          <w:p w14:paraId="5080E9E3" w14:textId="77777777" w:rsidR="00E47AB4" w:rsidRPr="008F1E51" w:rsidRDefault="00D02196" w:rsidP="00D02196">
            <w:pPr>
              <w:ind w:right="5"/>
              <w:rPr>
                <w:rFonts w:ascii="Book Antiqua" w:hAnsi="Book Antiqua" w:cs="Arial"/>
                <w:iCs/>
                <w:sz w:val="22"/>
                <w:szCs w:val="22"/>
              </w:rPr>
            </w:pPr>
            <w:r w:rsidRPr="00D02196">
              <w:rPr>
                <w:rFonts w:ascii="Book Antiqua" w:hAnsi="Book Antiqua" w:cs="Arial"/>
                <w:iCs/>
                <w:sz w:val="22"/>
                <w:szCs w:val="22"/>
              </w:rPr>
              <w:t>Added event monitoring</w:t>
            </w:r>
          </w:p>
        </w:tc>
        <w:tc>
          <w:tcPr>
            <w:tcW w:w="4034" w:type="dxa"/>
            <w:shd w:val="clear" w:color="auto" w:fill="auto"/>
          </w:tcPr>
          <w:p w14:paraId="7C997CC8"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Collect data for RPA</w:t>
            </w:r>
          </w:p>
        </w:tc>
      </w:tr>
      <w:tr w:rsidR="00D02196" w:rsidRPr="008F1E51" w14:paraId="1A2014B7" w14:textId="77777777" w:rsidTr="005741C9">
        <w:tc>
          <w:tcPr>
            <w:tcW w:w="1872" w:type="dxa"/>
            <w:shd w:val="clear" w:color="auto" w:fill="auto"/>
          </w:tcPr>
          <w:p w14:paraId="1E9C0C7D" w14:textId="77777777" w:rsidR="00D02196" w:rsidRPr="008F1E51" w:rsidRDefault="00D02196" w:rsidP="00D02196">
            <w:pPr>
              <w:ind w:right="5"/>
              <w:rPr>
                <w:rFonts w:ascii="Book Antiqua" w:hAnsi="Book Antiqua" w:cs="Arial"/>
                <w:iCs/>
                <w:sz w:val="22"/>
                <w:szCs w:val="22"/>
              </w:rPr>
            </w:pPr>
            <w:r>
              <w:rPr>
                <w:rFonts w:ascii="Book Antiqua" w:hAnsi="Book Antiqua" w:cs="Arial"/>
                <w:iCs/>
                <w:sz w:val="22"/>
                <w:szCs w:val="22"/>
              </w:rPr>
              <w:t>Total Residual Chlorine</w:t>
            </w:r>
          </w:p>
        </w:tc>
        <w:tc>
          <w:tcPr>
            <w:tcW w:w="2034" w:type="dxa"/>
            <w:shd w:val="clear" w:color="auto" w:fill="auto"/>
          </w:tcPr>
          <w:p w14:paraId="6397CDE2" w14:textId="77777777" w:rsidR="00D02196" w:rsidRPr="008F1E51" w:rsidRDefault="002B0E84" w:rsidP="00397A78">
            <w:pPr>
              <w:ind w:right="5"/>
              <w:jc w:val="both"/>
              <w:rPr>
                <w:rFonts w:ascii="Book Antiqua" w:hAnsi="Book Antiqua" w:cs="Arial"/>
                <w:iCs/>
                <w:sz w:val="22"/>
                <w:szCs w:val="22"/>
              </w:rPr>
            </w:pPr>
            <w:r>
              <w:rPr>
                <w:rFonts w:ascii="Book Antiqua" w:hAnsi="Book Antiqua" w:cs="Arial"/>
                <w:iCs/>
                <w:sz w:val="22"/>
                <w:szCs w:val="22"/>
              </w:rPr>
              <w:t>No requirement</w:t>
            </w:r>
          </w:p>
        </w:tc>
        <w:tc>
          <w:tcPr>
            <w:tcW w:w="1955" w:type="dxa"/>
            <w:shd w:val="clear" w:color="auto" w:fill="auto"/>
          </w:tcPr>
          <w:p w14:paraId="51C24159" w14:textId="77777777" w:rsidR="002B0E84" w:rsidRDefault="002B0E84" w:rsidP="00397A78">
            <w:pPr>
              <w:ind w:right="5"/>
              <w:jc w:val="both"/>
              <w:rPr>
                <w:rFonts w:ascii="Book Antiqua" w:hAnsi="Book Antiqua" w:cs="Arial"/>
                <w:iCs/>
                <w:sz w:val="22"/>
                <w:szCs w:val="22"/>
              </w:rPr>
            </w:pPr>
            <w:r>
              <w:rPr>
                <w:rFonts w:ascii="Book Antiqua" w:hAnsi="Book Antiqua" w:cs="Arial"/>
                <w:iCs/>
                <w:sz w:val="22"/>
                <w:szCs w:val="22"/>
              </w:rPr>
              <w:t>Added limit and monitoring</w:t>
            </w:r>
            <w:r w:rsidRPr="008F1E51">
              <w:rPr>
                <w:rFonts w:ascii="Book Antiqua" w:hAnsi="Book Antiqua" w:cs="Arial"/>
                <w:iCs/>
                <w:sz w:val="22"/>
                <w:szCs w:val="22"/>
              </w:rPr>
              <w:t xml:space="preserve"> </w:t>
            </w:r>
          </w:p>
          <w:p w14:paraId="2451E2E7" w14:textId="77777777" w:rsidR="00D02196" w:rsidRPr="008F1E51" w:rsidRDefault="00D02196" w:rsidP="00397A78">
            <w:pPr>
              <w:ind w:right="5"/>
              <w:jc w:val="both"/>
              <w:rPr>
                <w:rFonts w:ascii="Book Antiqua" w:hAnsi="Book Antiqua" w:cs="Arial"/>
                <w:iCs/>
                <w:sz w:val="22"/>
                <w:szCs w:val="22"/>
              </w:rPr>
            </w:pPr>
            <w:r w:rsidRPr="00D02196">
              <w:rPr>
                <w:rFonts w:ascii="Book Antiqua" w:hAnsi="Book Antiqua" w:cs="Arial"/>
                <w:iCs/>
                <w:sz w:val="22"/>
                <w:szCs w:val="22"/>
              </w:rPr>
              <w:t>28.0 µg/L</w:t>
            </w:r>
            <w:r>
              <w:rPr>
                <w:rFonts w:ascii="Book Antiqua" w:hAnsi="Book Antiqua" w:cs="Arial"/>
                <w:iCs/>
                <w:sz w:val="22"/>
                <w:szCs w:val="22"/>
              </w:rPr>
              <w:t xml:space="preserve">  DM</w:t>
            </w:r>
          </w:p>
        </w:tc>
        <w:tc>
          <w:tcPr>
            <w:tcW w:w="4034" w:type="dxa"/>
            <w:shd w:val="clear" w:color="auto" w:fill="auto"/>
          </w:tcPr>
          <w:p w14:paraId="747A7D26" w14:textId="77777777" w:rsidR="00D02196" w:rsidRPr="008F1E51" w:rsidRDefault="00D02196" w:rsidP="00397A78">
            <w:pPr>
              <w:ind w:right="5"/>
              <w:jc w:val="both"/>
              <w:rPr>
                <w:rFonts w:ascii="Book Antiqua" w:hAnsi="Book Antiqua" w:cs="Arial"/>
                <w:iCs/>
                <w:sz w:val="22"/>
                <w:szCs w:val="22"/>
              </w:rPr>
            </w:pPr>
            <w:r w:rsidRPr="00D02196">
              <w:rPr>
                <w:rFonts w:ascii="Book Antiqua" w:hAnsi="Book Antiqua" w:cs="Arial"/>
                <w:iCs/>
                <w:sz w:val="22"/>
                <w:szCs w:val="22"/>
              </w:rPr>
              <w:t>State WQ standards, 15A NCAC 2B .0200</w:t>
            </w:r>
          </w:p>
        </w:tc>
      </w:tr>
      <w:tr w:rsidR="00D02196" w:rsidRPr="008F1E51" w14:paraId="13D80530" w14:textId="77777777" w:rsidTr="005741C9">
        <w:tc>
          <w:tcPr>
            <w:tcW w:w="1872" w:type="dxa"/>
            <w:shd w:val="clear" w:color="auto" w:fill="auto"/>
          </w:tcPr>
          <w:p w14:paraId="5BC77856" w14:textId="77777777" w:rsidR="00D02196" w:rsidRPr="008F1E51" w:rsidRDefault="00D02196" w:rsidP="00397A78">
            <w:pPr>
              <w:ind w:right="5"/>
              <w:jc w:val="both"/>
              <w:rPr>
                <w:rFonts w:ascii="Book Antiqua" w:hAnsi="Book Antiqua" w:cs="Arial"/>
                <w:iCs/>
                <w:sz w:val="22"/>
                <w:szCs w:val="22"/>
              </w:rPr>
            </w:pPr>
            <w:r>
              <w:rPr>
                <w:rFonts w:ascii="Book Antiqua" w:hAnsi="Book Antiqua" w:cs="Arial"/>
                <w:iCs/>
                <w:sz w:val="22"/>
                <w:szCs w:val="22"/>
              </w:rPr>
              <w:t>Free Chlorine</w:t>
            </w:r>
          </w:p>
        </w:tc>
        <w:tc>
          <w:tcPr>
            <w:tcW w:w="2034" w:type="dxa"/>
            <w:shd w:val="clear" w:color="auto" w:fill="auto"/>
          </w:tcPr>
          <w:p w14:paraId="0E605C81" w14:textId="77777777" w:rsidR="00D02196" w:rsidRPr="008F1E51" w:rsidRDefault="002B0E84" w:rsidP="00D02196">
            <w:pPr>
              <w:ind w:right="5"/>
              <w:jc w:val="both"/>
              <w:rPr>
                <w:rFonts w:ascii="Book Antiqua" w:hAnsi="Book Antiqua" w:cs="Arial"/>
                <w:iCs/>
                <w:sz w:val="22"/>
                <w:szCs w:val="22"/>
              </w:rPr>
            </w:pPr>
            <w:r>
              <w:rPr>
                <w:rFonts w:ascii="Book Antiqua" w:hAnsi="Book Antiqua" w:cs="Arial"/>
                <w:iCs/>
                <w:sz w:val="22"/>
                <w:szCs w:val="22"/>
              </w:rPr>
              <w:t>No requirement</w:t>
            </w:r>
          </w:p>
        </w:tc>
        <w:tc>
          <w:tcPr>
            <w:tcW w:w="1955" w:type="dxa"/>
            <w:shd w:val="clear" w:color="auto" w:fill="auto"/>
          </w:tcPr>
          <w:p w14:paraId="21C96B80" w14:textId="77777777" w:rsidR="002B0E84" w:rsidRDefault="002B0E84" w:rsidP="00397A78">
            <w:pPr>
              <w:ind w:right="5"/>
              <w:jc w:val="both"/>
              <w:rPr>
                <w:rFonts w:ascii="Book Antiqua" w:hAnsi="Book Antiqua" w:cs="Arial"/>
                <w:iCs/>
                <w:sz w:val="22"/>
                <w:szCs w:val="22"/>
              </w:rPr>
            </w:pPr>
            <w:r>
              <w:rPr>
                <w:rFonts w:ascii="Book Antiqua" w:hAnsi="Book Antiqua" w:cs="Arial"/>
                <w:iCs/>
                <w:sz w:val="22"/>
                <w:szCs w:val="22"/>
              </w:rPr>
              <w:t>Added limits and monitoring</w:t>
            </w:r>
            <w:r w:rsidRPr="008F1E51">
              <w:rPr>
                <w:rFonts w:ascii="Book Antiqua" w:hAnsi="Book Antiqua" w:cs="Arial"/>
                <w:iCs/>
                <w:sz w:val="22"/>
                <w:szCs w:val="22"/>
              </w:rPr>
              <w:t xml:space="preserve"> </w:t>
            </w:r>
          </w:p>
          <w:p w14:paraId="472DCE8A" w14:textId="77777777" w:rsidR="00D02196" w:rsidRDefault="00D02196" w:rsidP="00397A78">
            <w:pPr>
              <w:ind w:right="5"/>
              <w:jc w:val="both"/>
              <w:rPr>
                <w:rFonts w:ascii="Book Antiqua" w:hAnsi="Book Antiqua" w:cs="Arial"/>
                <w:iCs/>
                <w:sz w:val="22"/>
                <w:szCs w:val="22"/>
              </w:rPr>
            </w:pPr>
            <w:r w:rsidRPr="00D02196">
              <w:rPr>
                <w:rFonts w:ascii="Book Antiqua" w:hAnsi="Book Antiqua" w:cs="Arial"/>
                <w:iCs/>
                <w:sz w:val="22"/>
                <w:szCs w:val="22"/>
              </w:rPr>
              <w:t>0.2 mg/</w:t>
            </w:r>
            <w:proofErr w:type="gramStart"/>
            <w:r w:rsidRPr="00D02196">
              <w:rPr>
                <w:rFonts w:ascii="Book Antiqua" w:hAnsi="Book Antiqua" w:cs="Arial"/>
                <w:iCs/>
                <w:sz w:val="22"/>
                <w:szCs w:val="22"/>
              </w:rPr>
              <w:t>L</w:t>
            </w:r>
            <w:r>
              <w:rPr>
                <w:rFonts w:ascii="Book Antiqua" w:hAnsi="Book Antiqua" w:cs="Arial"/>
                <w:iCs/>
                <w:sz w:val="22"/>
                <w:szCs w:val="22"/>
              </w:rPr>
              <w:t xml:space="preserve">  MA</w:t>
            </w:r>
            <w:proofErr w:type="gramEnd"/>
          </w:p>
          <w:p w14:paraId="43595116" w14:textId="77777777" w:rsidR="00D02196" w:rsidRPr="008F1E51" w:rsidRDefault="00D02196" w:rsidP="00D02196">
            <w:pPr>
              <w:ind w:right="5"/>
              <w:jc w:val="both"/>
              <w:rPr>
                <w:rFonts w:ascii="Book Antiqua" w:hAnsi="Book Antiqua" w:cs="Arial"/>
                <w:iCs/>
                <w:sz w:val="22"/>
                <w:szCs w:val="22"/>
              </w:rPr>
            </w:pPr>
            <w:r w:rsidRPr="00D02196">
              <w:rPr>
                <w:rFonts w:ascii="Book Antiqua" w:hAnsi="Book Antiqua" w:cs="Arial"/>
                <w:iCs/>
                <w:sz w:val="22"/>
                <w:szCs w:val="22"/>
              </w:rPr>
              <w:t>0.5 mg/L  DM</w:t>
            </w:r>
          </w:p>
        </w:tc>
        <w:tc>
          <w:tcPr>
            <w:tcW w:w="4034" w:type="dxa"/>
            <w:shd w:val="clear" w:color="auto" w:fill="auto"/>
          </w:tcPr>
          <w:p w14:paraId="5488815F" w14:textId="77777777" w:rsidR="00D02196" w:rsidRPr="008F1E51" w:rsidRDefault="00D02196" w:rsidP="00397A78">
            <w:pPr>
              <w:ind w:right="5"/>
              <w:jc w:val="both"/>
              <w:rPr>
                <w:rFonts w:ascii="Book Antiqua" w:hAnsi="Book Antiqua" w:cs="Arial"/>
                <w:iCs/>
                <w:sz w:val="22"/>
                <w:szCs w:val="22"/>
              </w:rPr>
            </w:pPr>
            <w:r w:rsidRPr="00D02196">
              <w:rPr>
                <w:rFonts w:ascii="Book Antiqua" w:hAnsi="Book Antiqua" w:cs="Arial"/>
                <w:iCs/>
                <w:sz w:val="22"/>
                <w:szCs w:val="22"/>
              </w:rPr>
              <w:t>40 CFR 423.13 (d) (1)</w:t>
            </w:r>
            <w:r>
              <w:rPr>
                <w:rFonts w:ascii="Book Antiqua" w:hAnsi="Book Antiqua" w:cs="Arial"/>
                <w:iCs/>
                <w:sz w:val="22"/>
                <w:szCs w:val="22"/>
              </w:rPr>
              <w:t xml:space="preserve"> and footnotes 40 CFR 423.13 (d) (2</w:t>
            </w:r>
            <w:r w:rsidRPr="00D02196">
              <w:rPr>
                <w:rFonts w:ascii="Book Antiqua" w:hAnsi="Book Antiqua" w:cs="Arial"/>
                <w:iCs/>
                <w:sz w:val="22"/>
                <w:szCs w:val="22"/>
              </w:rPr>
              <w:t>)</w:t>
            </w:r>
            <w:r>
              <w:rPr>
                <w:rFonts w:ascii="Book Antiqua" w:hAnsi="Book Antiqua" w:cs="Arial"/>
                <w:iCs/>
                <w:sz w:val="22"/>
                <w:szCs w:val="22"/>
              </w:rPr>
              <w:t xml:space="preserve"> and (3)</w:t>
            </w:r>
          </w:p>
        </w:tc>
      </w:tr>
      <w:tr w:rsidR="00E47AB4" w:rsidRPr="008F1E51" w14:paraId="633C8B0E" w14:textId="77777777" w:rsidTr="005741C9">
        <w:tc>
          <w:tcPr>
            <w:tcW w:w="1872" w:type="dxa"/>
            <w:shd w:val="clear" w:color="auto" w:fill="auto"/>
          </w:tcPr>
          <w:p w14:paraId="614BB696" w14:textId="77777777" w:rsidR="00E47AB4" w:rsidRPr="0061716E" w:rsidRDefault="00E47AB4" w:rsidP="00397A78">
            <w:pPr>
              <w:ind w:right="5"/>
              <w:jc w:val="both"/>
              <w:rPr>
                <w:rFonts w:ascii="Book Antiqua" w:hAnsi="Book Antiqua" w:cs="Arial"/>
                <w:iCs/>
                <w:sz w:val="22"/>
                <w:szCs w:val="22"/>
              </w:rPr>
            </w:pPr>
            <w:r w:rsidRPr="0061716E">
              <w:rPr>
                <w:rFonts w:ascii="Book Antiqua" w:hAnsi="Book Antiqua" w:cs="Arial"/>
                <w:iCs/>
                <w:sz w:val="22"/>
                <w:szCs w:val="22"/>
              </w:rPr>
              <w:t>pH</w:t>
            </w:r>
          </w:p>
        </w:tc>
        <w:tc>
          <w:tcPr>
            <w:tcW w:w="2034" w:type="dxa"/>
            <w:shd w:val="clear" w:color="auto" w:fill="auto"/>
          </w:tcPr>
          <w:p w14:paraId="30A88284" w14:textId="77777777" w:rsidR="00E47AB4" w:rsidRPr="0061716E" w:rsidRDefault="00E47AB4" w:rsidP="00397A78">
            <w:pPr>
              <w:ind w:right="5"/>
              <w:jc w:val="both"/>
              <w:rPr>
                <w:rFonts w:ascii="Book Antiqua" w:hAnsi="Book Antiqua" w:cs="Arial"/>
                <w:iCs/>
                <w:sz w:val="22"/>
                <w:szCs w:val="22"/>
              </w:rPr>
            </w:pPr>
            <w:r w:rsidRPr="0061716E">
              <w:rPr>
                <w:rFonts w:ascii="Book Antiqua" w:hAnsi="Book Antiqua" w:cs="Arial"/>
                <w:iCs/>
                <w:sz w:val="22"/>
                <w:szCs w:val="22"/>
              </w:rPr>
              <w:t>6 to 9 SU</w:t>
            </w:r>
          </w:p>
        </w:tc>
        <w:tc>
          <w:tcPr>
            <w:tcW w:w="1955" w:type="dxa"/>
            <w:shd w:val="clear" w:color="auto" w:fill="auto"/>
          </w:tcPr>
          <w:p w14:paraId="4BA3DC9E" w14:textId="77777777" w:rsidR="00E47AB4" w:rsidRPr="0061716E" w:rsidRDefault="00E47AB4" w:rsidP="00397A78">
            <w:pPr>
              <w:ind w:right="5"/>
              <w:jc w:val="both"/>
              <w:rPr>
                <w:rFonts w:ascii="Book Antiqua" w:hAnsi="Book Antiqua" w:cs="Arial"/>
                <w:iCs/>
                <w:sz w:val="22"/>
                <w:szCs w:val="22"/>
              </w:rPr>
            </w:pPr>
            <w:r w:rsidRPr="0061716E">
              <w:rPr>
                <w:rFonts w:ascii="Book Antiqua" w:hAnsi="Book Antiqua" w:cs="Arial"/>
                <w:iCs/>
                <w:sz w:val="22"/>
                <w:szCs w:val="22"/>
              </w:rPr>
              <w:t>No changes</w:t>
            </w:r>
          </w:p>
        </w:tc>
        <w:tc>
          <w:tcPr>
            <w:tcW w:w="4034" w:type="dxa"/>
            <w:shd w:val="clear" w:color="auto" w:fill="auto"/>
          </w:tcPr>
          <w:p w14:paraId="68536AFE" w14:textId="77777777" w:rsidR="00E47AB4" w:rsidRPr="0061716E" w:rsidRDefault="00E47AB4" w:rsidP="00397A78">
            <w:pPr>
              <w:ind w:right="5"/>
              <w:jc w:val="both"/>
              <w:rPr>
                <w:rFonts w:ascii="Book Antiqua" w:hAnsi="Book Antiqua" w:cs="Arial"/>
                <w:iCs/>
                <w:sz w:val="22"/>
                <w:szCs w:val="22"/>
              </w:rPr>
            </w:pPr>
            <w:r w:rsidRPr="0061716E">
              <w:rPr>
                <w:rFonts w:ascii="Book Antiqua" w:hAnsi="Book Antiqua"/>
                <w:sz w:val="22"/>
                <w:szCs w:val="22"/>
              </w:rPr>
              <w:t>State WQ standards, 15A NCAC 2B .0200</w:t>
            </w:r>
          </w:p>
        </w:tc>
      </w:tr>
      <w:tr w:rsidR="0061716E" w:rsidRPr="008F1E51" w14:paraId="24377A13" w14:textId="77777777" w:rsidTr="00420555">
        <w:tc>
          <w:tcPr>
            <w:tcW w:w="1872" w:type="dxa"/>
            <w:shd w:val="clear" w:color="auto" w:fill="auto"/>
          </w:tcPr>
          <w:p w14:paraId="3C17B511" w14:textId="0216916B" w:rsidR="0061716E" w:rsidRPr="0061716E" w:rsidRDefault="0061716E" w:rsidP="0061716E">
            <w:pPr>
              <w:ind w:right="5"/>
              <w:jc w:val="both"/>
              <w:rPr>
                <w:rFonts w:ascii="Book Antiqua" w:hAnsi="Book Antiqua" w:cs="Arial"/>
                <w:iCs/>
                <w:sz w:val="22"/>
                <w:szCs w:val="22"/>
              </w:rPr>
            </w:pPr>
            <w:r w:rsidRPr="0061716E">
              <w:rPr>
                <w:rFonts w:ascii="Book Antiqua" w:hAnsi="Book Antiqua" w:cs="Arial"/>
                <w:iCs/>
                <w:sz w:val="22"/>
                <w:szCs w:val="22"/>
              </w:rPr>
              <w:t>Acute Toxicity</w:t>
            </w:r>
          </w:p>
        </w:tc>
        <w:tc>
          <w:tcPr>
            <w:tcW w:w="3989" w:type="dxa"/>
            <w:gridSpan w:val="2"/>
            <w:shd w:val="clear" w:color="auto" w:fill="auto"/>
          </w:tcPr>
          <w:p w14:paraId="748E8489" w14:textId="4FA9A420" w:rsidR="0061716E" w:rsidRPr="0061716E" w:rsidRDefault="0061716E" w:rsidP="0061716E">
            <w:pPr>
              <w:ind w:right="5"/>
              <w:jc w:val="both"/>
              <w:rPr>
                <w:rFonts w:ascii="Book Antiqua" w:hAnsi="Book Antiqua" w:cs="Arial"/>
                <w:iCs/>
                <w:sz w:val="22"/>
                <w:szCs w:val="22"/>
              </w:rPr>
            </w:pPr>
            <w:r w:rsidRPr="0061716E">
              <w:rPr>
                <w:rFonts w:ascii="Book Antiqua" w:hAnsi="Book Antiqua" w:cs="Arial"/>
                <w:iCs/>
                <w:sz w:val="22"/>
                <w:szCs w:val="22"/>
              </w:rPr>
              <w:t>See condition A. (1</w:t>
            </w:r>
            <w:r>
              <w:rPr>
                <w:rFonts w:ascii="Book Antiqua" w:hAnsi="Book Antiqua" w:cs="Arial"/>
                <w:iCs/>
                <w:sz w:val="22"/>
                <w:szCs w:val="22"/>
              </w:rPr>
              <w:t>2</w:t>
            </w:r>
            <w:r w:rsidRPr="0061716E">
              <w:rPr>
                <w:rFonts w:ascii="Book Antiqua" w:hAnsi="Book Antiqua" w:cs="Arial"/>
                <w:iCs/>
                <w:sz w:val="22"/>
                <w:szCs w:val="22"/>
              </w:rPr>
              <w:t>.)</w:t>
            </w:r>
          </w:p>
        </w:tc>
        <w:tc>
          <w:tcPr>
            <w:tcW w:w="4034" w:type="dxa"/>
            <w:shd w:val="clear" w:color="auto" w:fill="auto"/>
          </w:tcPr>
          <w:p w14:paraId="1A7F644C" w14:textId="10A63328" w:rsidR="0061716E" w:rsidRPr="0061716E" w:rsidRDefault="0061716E" w:rsidP="0061716E">
            <w:pPr>
              <w:ind w:right="5"/>
              <w:jc w:val="both"/>
              <w:rPr>
                <w:rFonts w:ascii="Book Antiqua" w:hAnsi="Book Antiqua"/>
                <w:sz w:val="22"/>
                <w:szCs w:val="22"/>
              </w:rPr>
            </w:pPr>
            <w:r w:rsidRPr="0061716E">
              <w:rPr>
                <w:rFonts w:ascii="Book Antiqua" w:hAnsi="Book Antiqua" w:cs="Arial"/>
                <w:iCs/>
                <w:sz w:val="22"/>
                <w:szCs w:val="22"/>
              </w:rPr>
              <w:t>15A NCAC 2B.050</w:t>
            </w:r>
            <w:r>
              <w:rPr>
                <w:rFonts w:ascii="Book Antiqua" w:hAnsi="Book Antiqua" w:cs="Arial"/>
                <w:iCs/>
                <w:sz w:val="22"/>
                <w:szCs w:val="22"/>
              </w:rPr>
              <w:t>0</w:t>
            </w:r>
          </w:p>
        </w:tc>
      </w:tr>
    </w:tbl>
    <w:p w14:paraId="24AF90CC" w14:textId="77777777" w:rsidR="00E47AB4" w:rsidRDefault="00E47AB4" w:rsidP="00E819CA">
      <w:pPr>
        <w:jc w:val="both"/>
        <w:rPr>
          <w:rFonts w:ascii="Book Antiqua" w:hAnsi="Book Antiqua"/>
          <w:b/>
          <w:sz w:val="22"/>
          <w:szCs w:val="22"/>
          <w:u w:val="single"/>
        </w:rPr>
      </w:pPr>
    </w:p>
    <w:p w14:paraId="7E52AD7C" w14:textId="77777777" w:rsidR="00974A6D" w:rsidRPr="00974A6D" w:rsidRDefault="00974A6D" w:rsidP="00E819CA">
      <w:pPr>
        <w:jc w:val="both"/>
        <w:rPr>
          <w:rFonts w:ascii="Book Antiqua" w:hAnsi="Book Antiqua"/>
          <w:sz w:val="22"/>
          <w:szCs w:val="22"/>
        </w:rPr>
      </w:pPr>
      <w:r w:rsidRPr="00974A6D">
        <w:rPr>
          <w:rFonts w:ascii="Book Antiqua" w:hAnsi="Book Antiqua"/>
          <w:sz w:val="22"/>
          <w:szCs w:val="22"/>
        </w:rPr>
        <w:t>Outfall 002A was given the same Effluent Limitations and Monitoring Requirements as Outfall 002</w:t>
      </w:r>
      <w:r>
        <w:rPr>
          <w:rFonts w:ascii="Book Antiqua" w:hAnsi="Book Antiqua"/>
          <w:sz w:val="22"/>
          <w:szCs w:val="22"/>
        </w:rPr>
        <w:t>.</w:t>
      </w:r>
      <w:r w:rsidR="00774E6E">
        <w:rPr>
          <w:rFonts w:ascii="Book Antiqua" w:hAnsi="Book Antiqua"/>
          <w:sz w:val="22"/>
          <w:szCs w:val="22"/>
        </w:rPr>
        <w:t xml:space="preserve"> Duke Energy submitted three analytical</w:t>
      </w:r>
      <w:r w:rsidR="000C6E77">
        <w:rPr>
          <w:rFonts w:ascii="Book Antiqua" w:hAnsi="Book Antiqua"/>
          <w:sz w:val="22"/>
          <w:szCs w:val="22"/>
        </w:rPr>
        <w:t xml:space="preserve"> test analysis (full effluent pollutant</w:t>
      </w:r>
      <w:r w:rsidR="00774E6E">
        <w:rPr>
          <w:rFonts w:ascii="Book Antiqua" w:hAnsi="Book Antiqua"/>
          <w:sz w:val="22"/>
          <w:szCs w:val="22"/>
        </w:rPr>
        <w:t xml:space="preserve"> scans) from the discharge at the cooling pond breach</w:t>
      </w:r>
      <w:r w:rsidR="000C6E77">
        <w:rPr>
          <w:rFonts w:ascii="Book Antiqua" w:hAnsi="Book Antiqua"/>
          <w:sz w:val="22"/>
          <w:szCs w:val="22"/>
        </w:rPr>
        <w:t xml:space="preserve"> in October 2016</w:t>
      </w:r>
      <w:r w:rsidR="00774E6E">
        <w:rPr>
          <w:rFonts w:ascii="Book Antiqua" w:hAnsi="Book Antiqua"/>
          <w:sz w:val="22"/>
          <w:szCs w:val="22"/>
        </w:rPr>
        <w:t>. The analysis reported most parameters as non-detectable and detected samples were all less than water quality standards/criteria</w:t>
      </w:r>
      <w:r w:rsidR="000C6E77">
        <w:rPr>
          <w:rFonts w:ascii="Book Antiqua" w:hAnsi="Book Antiqua"/>
          <w:sz w:val="22"/>
          <w:szCs w:val="22"/>
        </w:rPr>
        <w:t>.</w:t>
      </w:r>
    </w:p>
    <w:p w14:paraId="44D663E9" w14:textId="77777777" w:rsidR="00774E6E" w:rsidRDefault="00774E6E" w:rsidP="00E47AB4">
      <w:pPr>
        <w:jc w:val="both"/>
        <w:rPr>
          <w:rFonts w:ascii="Book Antiqua" w:hAnsi="Book Antiqua"/>
          <w:b/>
          <w:sz w:val="22"/>
          <w:szCs w:val="22"/>
        </w:rPr>
      </w:pPr>
    </w:p>
    <w:p w14:paraId="33B69595" w14:textId="77777777" w:rsidR="002A313F" w:rsidRDefault="002A313F" w:rsidP="00E47AB4">
      <w:pPr>
        <w:jc w:val="both"/>
        <w:rPr>
          <w:rFonts w:ascii="Book Antiqua" w:hAnsi="Book Antiqua"/>
          <w:b/>
          <w:sz w:val="22"/>
          <w:szCs w:val="22"/>
        </w:rPr>
      </w:pPr>
    </w:p>
    <w:p w14:paraId="553C6FE5" w14:textId="110078B2" w:rsidR="00C03E85" w:rsidRPr="00AC2277" w:rsidRDefault="00C03E85" w:rsidP="00C03E85">
      <w:pPr>
        <w:pStyle w:val="ListParagraph"/>
        <w:numPr>
          <w:ilvl w:val="0"/>
          <w:numId w:val="16"/>
        </w:numPr>
        <w:ind w:left="360"/>
        <w:rPr>
          <w:rFonts w:ascii="Book Antiqua" w:hAnsi="Book Antiqua"/>
          <w:sz w:val="22"/>
          <w:szCs w:val="22"/>
        </w:rPr>
      </w:pPr>
      <w:r w:rsidRPr="00AC2277">
        <w:rPr>
          <w:rFonts w:ascii="Book Antiqua" w:hAnsi="Book Antiqua"/>
          <w:bCs/>
          <w:sz w:val="22"/>
          <w:szCs w:val="22"/>
        </w:rPr>
        <w:t>RPA Outfall 00</w:t>
      </w:r>
      <w:r>
        <w:rPr>
          <w:rFonts w:ascii="Book Antiqua" w:hAnsi="Book Antiqua"/>
          <w:bCs/>
          <w:sz w:val="22"/>
          <w:szCs w:val="22"/>
        </w:rPr>
        <w:t xml:space="preserve">5a and Outfall 005b – </w:t>
      </w:r>
      <w:r w:rsidR="00CA146C">
        <w:rPr>
          <w:rFonts w:ascii="Book Antiqua" w:hAnsi="Book Antiqua"/>
          <w:bCs/>
          <w:sz w:val="22"/>
          <w:szCs w:val="22"/>
        </w:rPr>
        <w:t>Inactive</w:t>
      </w:r>
      <w:r>
        <w:rPr>
          <w:rFonts w:ascii="Book Antiqua" w:hAnsi="Book Antiqua"/>
          <w:bCs/>
          <w:sz w:val="22"/>
          <w:szCs w:val="22"/>
        </w:rPr>
        <w:t xml:space="preserve"> Ash Basins Dewatering</w:t>
      </w:r>
      <w:r w:rsidRPr="00AC2277">
        <w:rPr>
          <w:rFonts w:ascii="Book Antiqua" w:hAnsi="Book Antiqua"/>
          <w:bCs/>
          <w:sz w:val="22"/>
          <w:szCs w:val="22"/>
        </w:rPr>
        <w:t xml:space="preserve">: </w:t>
      </w:r>
    </w:p>
    <w:p w14:paraId="0A9D7E09" w14:textId="06522732" w:rsidR="00C03E85" w:rsidRPr="008F1E51" w:rsidRDefault="00C03E85" w:rsidP="00C03E85">
      <w:pPr>
        <w:rPr>
          <w:rFonts w:ascii="Book Antiqua" w:hAnsi="Book Antiqua"/>
          <w:sz w:val="22"/>
          <w:szCs w:val="22"/>
        </w:rPr>
      </w:pPr>
      <w:r w:rsidRPr="008F1E51">
        <w:rPr>
          <w:rFonts w:ascii="Book Antiqua" w:hAnsi="Book Antiqua"/>
          <w:sz w:val="22"/>
          <w:szCs w:val="22"/>
        </w:rPr>
        <w:t>The need for toxicant limits is based upon a demonstration of reasonable potential to exceed water quality standards, a statistical evaluation that is conducted during every permit renewal utilizing the most recent effluent data for each outfall.  The R</w:t>
      </w:r>
      <w:r>
        <w:rPr>
          <w:rFonts w:ascii="Book Antiqua" w:hAnsi="Book Antiqua"/>
          <w:sz w:val="22"/>
          <w:szCs w:val="22"/>
        </w:rPr>
        <w:t xml:space="preserve">easonable </w:t>
      </w:r>
      <w:r w:rsidRPr="008F1E51">
        <w:rPr>
          <w:rFonts w:ascii="Book Antiqua" w:hAnsi="Book Antiqua"/>
          <w:sz w:val="22"/>
          <w:szCs w:val="22"/>
        </w:rPr>
        <w:t>P</w:t>
      </w:r>
      <w:r>
        <w:rPr>
          <w:rFonts w:ascii="Book Antiqua" w:hAnsi="Book Antiqua"/>
          <w:sz w:val="22"/>
          <w:szCs w:val="22"/>
        </w:rPr>
        <w:t xml:space="preserve">otential </w:t>
      </w:r>
      <w:r w:rsidRPr="008F1E51">
        <w:rPr>
          <w:rFonts w:ascii="Book Antiqua" w:hAnsi="Book Antiqua"/>
          <w:sz w:val="22"/>
          <w:szCs w:val="22"/>
        </w:rPr>
        <w:t>A</w:t>
      </w:r>
      <w:r>
        <w:rPr>
          <w:rFonts w:ascii="Book Antiqua" w:hAnsi="Book Antiqua"/>
          <w:sz w:val="22"/>
          <w:szCs w:val="22"/>
        </w:rPr>
        <w:t>nalysis (RPA)</w:t>
      </w:r>
      <w:r w:rsidRPr="008F1E51">
        <w:rPr>
          <w:rFonts w:ascii="Book Antiqua" w:hAnsi="Book Antiqua"/>
          <w:sz w:val="22"/>
          <w:szCs w:val="22"/>
        </w:rPr>
        <w:t xml:space="preserve"> is conducted in accordance with 40 CFR 122.44 (d) (</w:t>
      </w:r>
      <w:proofErr w:type="spellStart"/>
      <w:r w:rsidRPr="008F1E51">
        <w:rPr>
          <w:rFonts w:ascii="Book Antiqua" w:hAnsi="Book Antiqua"/>
          <w:sz w:val="22"/>
          <w:szCs w:val="22"/>
        </w:rPr>
        <w:t>i</w:t>
      </w:r>
      <w:proofErr w:type="spellEnd"/>
      <w:r w:rsidRPr="008F1E51">
        <w:rPr>
          <w:rFonts w:ascii="Book Antiqua" w:hAnsi="Book Antiqua"/>
          <w:sz w:val="22"/>
          <w:szCs w:val="22"/>
        </w:rPr>
        <w:t>).  The NC RPA procedure utilizes the following: 1) 95% Confidence Level/95% Probability; 2) assumption of zero background; 3) use of ½ detection limit for “less than” values; and 4) stream</w:t>
      </w:r>
      <w:r>
        <w:rPr>
          <w:rFonts w:ascii="Book Antiqua" w:hAnsi="Book Antiqua"/>
          <w:sz w:val="22"/>
          <w:szCs w:val="22"/>
        </w:rPr>
        <w:t xml:space="preserve"> </w:t>
      </w:r>
      <w:r w:rsidRPr="008F1E51">
        <w:rPr>
          <w:rFonts w:ascii="Book Antiqua" w:hAnsi="Book Antiqua"/>
          <w:sz w:val="22"/>
          <w:szCs w:val="22"/>
        </w:rPr>
        <w:t xml:space="preserve">flows used for dilution consideration based on 15A NCAC 2B.0206. Effective April 6, 2016, NC began implementation of dissolved metals criteria in the RPA process in accordance with guidance titled </w:t>
      </w:r>
      <w:r w:rsidRPr="008F1E51">
        <w:rPr>
          <w:rFonts w:ascii="Book Antiqua" w:hAnsi="Book Antiqua"/>
          <w:i/>
          <w:sz w:val="22"/>
          <w:szCs w:val="22"/>
        </w:rPr>
        <w:t>NPDES Implementation of Instream Dissolved Metals Standards</w:t>
      </w:r>
      <w:r w:rsidRPr="008F1E51">
        <w:rPr>
          <w:rFonts w:ascii="Book Antiqua" w:hAnsi="Book Antiqua"/>
          <w:sz w:val="22"/>
          <w:szCs w:val="22"/>
        </w:rPr>
        <w:t xml:space="preserve">, dated June 10, 2016. </w:t>
      </w:r>
      <w:r>
        <w:rPr>
          <w:rFonts w:ascii="Book Antiqua" w:hAnsi="Book Antiqua"/>
          <w:sz w:val="22"/>
          <w:szCs w:val="22"/>
        </w:rPr>
        <w:t>This guidance is attached to the fact sheet.</w:t>
      </w:r>
    </w:p>
    <w:p w14:paraId="56F8CA94" w14:textId="77777777" w:rsidR="00C03E85" w:rsidRPr="008F1E51" w:rsidRDefault="00C03E85" w:rsidP="00C03E85">
      <w:pPr>
        <w:rPr>
          <w:rFonts w:ascii="Book Antiqua" w:hAnsi="Book Antiqua"/>
          <w:bCs/>
          <w:sz w:val="22"/>
          <w:szCs w:val="22"/>
        </w:rPr>
      </w:pPr>
    </w:p>
    <w:p w14:paraId="21806928" w14:textId="0F053AE3" w:rsidR="00C03E85" w:rsidRDefault="00C03E85" w:rsidP="00C03E85">
      <w:pPr>
        <w:rPr>
          <w:rFonts w:ascii="Book Antiqua" w:hAnsi="Book Antiqua"/>
          <w:sz w:val="22"/>
          <w:szCs w:val="22"/>
        </w:rPr>
      </w:pPr>
      <w:r w:rsidRPr="008F1E51">
        <w:rPr>
          <w:rFonts w:ascii="Book Antiqua" w:hAnsi="Book Antiqua"/>
          <w:bCs/>
          <w:sz w:val="22"/>
          <w:szCs w:val="22"/>
        </w:rPr>
        <w:t xml:space="preserve">A reasonable potential analysis was performed for arsenic, </w:t>
      </w:r>
      <w:r>
        <w:rPr>
          <w:rFonts w:ascii="Book Antiqua" w:hAnsi="Book Antiqua"/>
          <w:bCs/>
          <w:sz w:val="22"/>
          <w:szCs w:val="22"/>
        </w:rPr>
        <w:t xml:space="preserve">antimony, </w:t>
      </w:r>
      <w:r w:rsidRPr="008F1E51">
        <w:rPr>
          <w:rFonts w:ascii="Book Antiqua" w:hAnsi="Book Antiqua"/>
          <w:bCs/>
          <w:sz w:val="22"/>
          <w:szCs w:val="22"/>
        </w:rPr>
        <w:t>cadmium, chromium,</w:t>
      </w:r>
      <w:r>
        <w:rPr>
          <w:rFonts w:ascii="Book Antiqua" w:hAnsi="Book Antiqua"/>
          <w:bCs/>
          <w:sz w:val="22"/>
          <w:szCs w:val="22"/>
        </w:rPr>
        <w:t xml:space="preserve"> copper, lead,</w:t>
      </w:r>
      <w:r w:rsidRPr="008F1E51">
        <w:rPr>
          <w:rFonts w:ascii="Book Antiqua" w:hAnsi="Book Antiqua"/>
          <w:bCs/>
          <w:sz w:val="22"/>
          <w:szCs w:val="22"/>
        </w:rPr>
        <w:t xml:space="preserve"> </w:t>
      </w:r>
      <w:r>
        <w:rPr>
          <w:rFonts w:ascii="Book Antiqua" w:hAnsi="Book Antiqua"/>
          <w:bCs/>
          <w:sz w:val="22"/>
          <w:szCs w:val="22"/>
        </w:rPr>
        <w:t>mercury, nickel, selenium,</w:t>
      </w:r>
      <w:r w:rsidRPr="008F1E51">
        <w:rPr>
          <w:rFonts w:ascii="Book Antiqua" w:hAnsi="Book Antiqua"/>
          <w:bCs/>
          <w:sz w:val="22"/>
          <w:szCs w:val="22"/>
        </w:rPr>
        <w:t xml:space="preserve"> </w:t>
      </w:r>
      <w:r>
        <w:rPr>
          <w:rFonts w:ascii="Book Antiqua" w:hAnsi="Book Antiqua"/>
          <w:bCs/>
          <w:sz w:val="22"/>
          <w:szCs w:val="22"/>
        </w:rPr>
        <w:t xml:space="preserve">thallium, </w:t>
      </w:r>
      <w:r w:rsidRPr="008F1E51">
        <w:rPr>
          <w:rFonts w:ascii="Book Antiqua" w:hAnsi="Book Antiqua"/>
          <w:bCs/>
          <w:sz w:val="22"/>
          <w:szCs w:val="22"/>
        </w:rPr>
        <w:t>and zinc.</w:t>
      </w:r>
      <w:r w:rsidRPr="008F1E51">
        <w:rPr>
          <w:rFonts w:ascii="Book Antiqua" w:hAnsi="Book Antiqua"/>
          <w:sz w:val="22"/>
          <w:szCs w:val="22"/>
        </w:rPr>
        <w:t xml:space="preserve"> A reasonable potential analysis was conducted</w:t>
      </w:r>
      <w:r>
        <w:rPr>
          <w:rFonts w:ascii="Book Antiqua" w:hAnsi="Book Antiqua"/>
          <w:sz w:val="22"/>
          <w:szCs w:val="22"/>
        </w:rPr>
        <w:t xml:space="preserve"> using the maximum effluent value reported from the Major Modification Application. </w:t>
      </w:r>
      <w:r w:rsidRPr="008F1E51">
        <w:rPr>
          <w:rFonts w:ascii="Book Antiqua" w:hAnsi="Book Antiqua"/>
          <w:sz w:val="22"/>
          <w:szCs w:val="22"/>
        </w:rPr>
        <w:t xml:space="preserve"> </w:t>
      </w:r>
      <w:r>
        <w:rPr>
          <w:rFonts w:ascii="Book Antiqua" w:hAnsi="Book Antiqua"/>
          <w:sz w:val="22"/>
          <w:szCs w:val="22"/>
        </w:rPr>
        <w:t xml:space="preserve">The maximum wastewater pump capacity of </w:t>
      </w:r>
      <w:r w:rsidR="00693FF2">
        <w:rPr>
          <w:rFonts w:ascii="Book Antiqua" w:hAnsi="Book Antiqua"/>
          <w:sz w:val="22"/>
          <w:szCs w:val="22"/>
        </w:rPr>
        <w:t>8</w:t>
      </w:r>
      <w:r>
        <w:rPr>
          <w:rFonts w:ascii="Book Antiqua" w:hAnsi="Book Antiqua"/>
          <w:sz w:val="22"/>
          <w:szCs w:val="22"/>
        </w:rPr>
        <w:t xml:space="preserve">.0 MGD was used in the RPA along with historical 7Q10 and average flow </w:t>
      </w:r>
      <w:r w:rsidRPr="00D34907">
        <w:rPr>
          <w:rFonts w:ascii="Book Antiqua" w:hAnsi="Book Antiqua"/>
          <w:sz w:val="22"/>
          <w:szCs w:val="22"/>
        </w:rPr>
        <w:t xml:space="preserve">statistics for </w:t>
      </w:r>
      <w:r>
        <w:rPr>
          <w:rFonts w:ascii="Book Antiqua" w:hAnsi="Book Antiqua"/>
          <w:sz w:val="22"/>
          <w:szCs w:val="22"/>
        </w:rPr>
        <w:t xml:space="preserve">the </w:t>
      </w:r>
      <w:r w:rsidRPr="00D34907">
        <w:rPr>
          <w:rFonts w:ascii="Book Antiqua" w:hAnsi="Book Antiqua"/>
          <w:sz w:val="22"/>
          <w:szCs w:val="22"/>
        </w:rPr>
        <w:t>Neuse River</w:t>
      </w:r>
      <w:r>
        <w:rPr>
          <w:rFonts w:ascii="Book Antiqua" w:hAnsi="Book Antiqua"/>
          <w:sz w:val="22"/>
          <w:szCs w:val="22"/>
        </w:rPr>
        <w:t>. U</w:t>
      </w:r>
      <w:r w:rsidRPr="00D34907">
        <w:rPr>
          <w:rFonts w:ascii="Book Antiqua" w:hAnsi="Book Antiqua"/>
          <w:sz w:val="22"/>
          <w:szCs w:val="22"/>
        </w:rPr>
        <w:t>pstream drainage statistics from the Neuse River near Clayton, provided b</w:t>
      </w:r>
      <w:r>
        <w:rPr>
          <w:rFonts w:ascii="Book Antiqua" w:hAnsi="Book Antiqua"/>
          <w:sz w:val="22"/>
          <w:szCs w:val="22"/>
        </w:rPr>
        <w:t>y USGS on May 15, 2009, supported</w:t>
      </w:r>
      <w:r w:rsidRPr="00D34907">
        <w:rPr>
          <w:rFonts w:ascii="Book Antiqua" w:hAnsi="Book Antiqua"/>
          <w:sz w:val="22"/>
          <w:szCs w:val="22"/>
        </w:rPr>
        <w:t xml:space="preserve"> the use of the historical values.  </w:t>
      </w:r>
    </w:p>
    <w:p w14:paraId="564EF1C1" w14:textId="77777777" w:rsidR="00C03E85" w:rsidRDefault="00C03E85" w:rsidP="00C03E85">
      <w:pPr>
        <w:rPr>
          <w:rFonts w:ascii="Book Antiqua" w:hAnsi="Book Antiqua"/>
          <w:sz w:val="22"/>
          <w:szCs w:val="22"/>
        </w:rPr>
      </w:pPr>
    </w:p>
    <w:p w14:paraId="2D9D6B3B" w14:textId="77777777" w:rsidR="00C03E85" w:rsidRPr="008F1E51" w:rsidRDefault="00C03E85" w:rsidP="00C03E85">
      <w:pPr>
        <w:rPr>
          <w:rFonts w:ascii="Book Antiqua" w:hAnsi="Book Antiqua"/>
          <w:sz w:val="22"/>
          <w:szCs w:val="22"/>
        </w:rPr>
      </w:pPr>
      <w:r w:rsidRPr="008F1E51">
        <w:rPr>
          <w:rFonts w:ascii="Book Antiqua" w:hAnsi="Book Antiqua"/>
          <w:sz w:val="22"/>
          <w:szCs w:val="22"/>
        </w:rPr>
        <w:t>Based on this analysis, the following permitting actions are proposed for this permit:</w:t>
      </w:r>
    </w:p>
    <w:p w14:paraId="0B27826A" w14:textId="41997D9F" w:rsidR="00C03E85" w:rsidRPr="007870F7" w:rsidRDefault="00C03E85" w:rsidP="00C03E85">
      <w:pPr>
        <w:numPr>
          <w:ilvl w:val="0"/>
          <w:numId w:val="18"/>
        </w:numPr>
        <w:rPr>
          <w:rFonts w:ascii="Book Antiqua" w:hAnsi="Book Antiqua"/>
          <w:sz w:val="22"/>
          <w:szCs w:val="22"/>
        </w:rPr>
      </w:pPr>
      <w:r w:rsidRPr="007870F7">
        <w:rPr>
          <w:rFonts w:ascii="Book Antiqua" w:hAnsi="Book Antiqua"/>
          <w:sz w:val="22"/>
          <w:szCs w:val="22"/>
          <w:u w:val="single"/>
        </w:rPr>
        <w:t>Effluent Limit with Monitoring</w:t>
      </w:r>
      <w:r w:rsidRPr="007870F7">
        <w:rPr>
          <w:rFonts w:ascii="Book Antiqua" w:hAnsi="Book Antiqua"/>
          <w:sz w:val="22"/>
          <w:szCs w:val="22"/>
        </w:rPr>
        <w:t>.  The following parameters will receive a water quality-based effluent limit (WQBEL) since they demonstrated a reasonable potential to exceed applicable water quality standards/criteria: </w:t>
      </w:r>
      <w:r w:rsidR="001523FC">
        <w:rPr>
          <w:rFonts w:ascii="Book Antiqua" w:hAnsi="Book Antiqua"/>
          <w:sz w:val="22"/>
          <w:szCs w:val="22"/>
        </w:rPr>
        <w:t>Mercury</w:t>
      </w:r>
      <w:r w:rsidR="00693FF2">
        <w:rPr>
          <w:rFonts w:ascii="Book Antiqua" w:hAnsi="Book Antiqua"/>
          <w:sz w:val="22"/>
          <w:szCs w:val="22"/>
        </w:rPr>
        <w:t>, t</w:t>
      </w:r>
      <w:r w:rsidR="001523FC">
        <w:rPr>
          <w:rFonts w:ascii="Book Antiqua" w:hAnsi="Book Antiqua"/>
          <w:sz w:val="22"/>
          <w:szCs w:val="22"/>
        </w:rPr>
        <w:t>he TBEL of 47.0 ng/L was applied in accordance with the Statewide Mercury TMDL implementation strategy</w:t>
      </w:r>
      <w:r w:rsidR="00693FF2">
        <w:rPr>
          <w:rFonts w:ascii="Book Antiqua" w:hAnsi="Book Antiqua"/>
          <w:sz w:val="22"/>
          <w:szCs w:val="22"/>
        </w:rPr>
        <w:t>; and Total Selenium</w:t>
      </w:r>
      <w:r w:rsidR="001523FC">
        <w:rPr>
          <w:rFonts w:ascii="Book Antiqua" w:hAnsi="Book Antiqua"/>
          <w:sz w:val="22"/>
          <w:szCs w:val="22"/>
        </w:rPr>
        <w:t>.</w:t>
      </w:r>
    </w:p>
    <w:p w14:paraId="05C2D708" w14:textId="5F3D99EA" w:rsidR="00C03E85" w:rsidRDefault="00C03E85" w:rsidP="00C03E85">
      <w:pPr>
        <w:numPr>
          <w:ilvl w:val="0"/>
          <w:numId w:val="18"/>
        </w:numPr>
        <w:rPr>
          <w:rFonts w:ascii="Book Antiqua" w:hAnsi="Book Antiqua"/>
          <w:sz w:val="22"/>
          <w:szCs w:val="22"/>
        </w:rPr>
      </w:pPr>
      <w:r w:rsidRPr="00235354">
        <w:rPr>
          <w:rFonts w:ascii="Book Antiqua" w:hAnsi="Book Antiqua"/>
          <w:sz w:val="22"/>
          <w:szCs w:val="22"/>
          <w:u w:val="single"/>
        </w:rPr>
        <w:t>Monitoring Only</w:t>
      </w:r>
      <w:r w:rsidRPr="00235354">
        <w:rPr>
          <w:rFonts w:ascii="Book Antiqua" w:hAnsi="Book Antiqua"/>
          <w:sz w:val="22"/>
          <w:szCs w:val="22"/>
        </w:rPr>
        <w:t xml:space="preserve">.  The following parameters will receive a monitor-only requirement since they did not demonstrate reasonable potential to exceed applicable water quality standards/criteria, but the maximum predicted concentration was &gt;50% of the allowable concentration: </w:t>
      </w:r>
      <w:r w:rsidR="001523FC">
        <w:rPr>
          <w:rFonts w:ascii="Book Antiqua" w:hAnsi="Book Antiqua"/>
          <w:sz w:val="22"/>
          <w:szCs w:val="22"/>
        </w:rPr>
        <w:t>Total arsenic (monitoring for both parameters is recommended based on the state procedure for coal-fired power plants)</w:t>
      </w:r>
      <w:r w:rsidR="00693FF2">
        <w:rPr>
          <w:rFonts w:ascii="Book Antiqua" w:hAnsi="Book Antiqua"/>
          <w:sz w:val="22"/>
          <w:szCs w:val="22"/>
        </w:rPr>
        <w:t>, Total Antimony, and Total Thallium</w:t>
      </w:r>
      <w:r w:rsidRPr="00235354">
        <w:rPr>
          <w:rFonts w:ascii="Book Antiqua" w:hAnsi="Book Antiqua"/>
          <w:sz w:val="22"/>
          <w:szCs w:val="22"/>
        </w:rPr>
        <w:t xml:space="preserve">. </w:t>
      </w:r>
    </w:p>
    <w:p w14:paraId="429D941E" w14:textId="36708BBB" w:rsidR="00C03E85" w:rsidRDefault="00C03E85" w:rsidP="00420555">
      <w:pPr>
        <w:numPr>
          <w:ilvl w:val="0"/>
          <w:numId w:val="18"/>
        </w:numPr>
        <w:rPr>
          <w:rFonts w:ascii="Book Antiqua" w:hAnsi="Book Antiqua"/>
          <w:sz w:val="22"/>
          <w:szCs w:val="22"/>
        </w:rPr>
      </w:pPr>
      <w:r w:rsidRPr="004D5F26">
        <w:rPr>
          <w:rFonts w:ascii="Book Antiqua" w:hAnsi="Book Antiqua"/>
          <w:sz w:val="22"/>
          <w:szCs w:val="22"/>
          <w:u w:val="single"/>
        </w:rPr>
        <w:t>No Limit or Monitoring</w:t>
      </w:r>
      <w:r w:rsidRPr="004D5F26">
        <w:rPr>
          <w:rFonts w:ascii="Book Antiqua" w:hAnsi="Book Antiqua"/>
          <w:sz w:val="22"/>
          <w:szCs w:val="22"/>
        </w:rPr>
        <w:t xml:space="preserve">: The following parameters will not receive a limit or monitoring, since they did not demonstrate reasonable potential to exceed applicable water quality standards/criteria and the maximum predicted concentration was &lt;50% of the allowable concentration: </w:t>
      </w:r>
      <w:r w:rsidR="00693FF2">
        <w:rPr>
          <w:rFonts w:ascii="Book Antiqua" w:hAnsi="Book Antiqua"/>
          <w:sz w:val="22"/>
          <w:szCs w:val="22"/>
        </w:rPr>
        <w:t>Total C</w:t>
      </w:r>
      <w:r w:rsidRPr="004D5F26">
        <w:rPr>
          <w:rFonts w:ascii="Book Antiqua" w:hAnsi="Book Antiqua"/>
          <w:sz w:val="22"/>
          <w:szCs w:val="22"/>
        </w:rPr>
        <w:t xml:space="preserve">admium, </w:t>
      </w:r>
      <w:r w:rsidR="00693FF2">
        <w:rPr>
          <w:rFonts w:ascii="Book Antiqua" w:hAnsi="Book Antiqua"/>
          <w:sz w:val="22"/>
          <w:szCs w:val="22"/>
        </w:rPr>
        <w:t>Total Ch</w:t>
      </w:r>
      <w:r w:rsidRPr="004D5F26">
        <w:rPr>
          <w:rFonts w:ascii="Book Antiqua" w:hAnsi="Book Antiqua"/>
          <w:sz w:val="22"/>
          <w:szCs w:val="22"/>
        </w:rPr>
        <w:t xml:space="preserve">romium, </w:t>
      </w:r>
      <w:r w:rsidR="00693FF2">
        <w:rPr>
          <w:rFonts w:ascii="Book Antiqua" w:hAnsi="Book Antiqua"/>
          <w:sz w:val="22"/>
          <w:szCs w:val="22"/>
        </w:rPr>
        <w:t>Total C</w:t>
      </w:r>
      <w:r w:rsidRPr="004D5F26">
        <w:rPr>
          <w:rFonts w:ascii="Book Antiqua" w:hAnsi="Book Antiqua"/>
          <w:sz w:val="22"/>
          <w:szCs w:val="22"/>
        </w:rPr>
        <w:t xml:space="preserve">opper, </w:t>
      </w:r>
      <w:r w:rsidR="00693FF2">
        <w:rPr>
          <w:rFonts w:ascii="Book Antiqua" w:hAnsi="Book Antiqua"/>
          <w:sz w:val="22"/>
          <w:szCs w:val="22"/>
        </w:rPr>
        <w:t>Total L</w:t>
      </w:r>
      <w:r w:rsidRPr="004D5F26">
        <w:rPr>
          <w:rFonts w:ascii="Book Antiqua" w:hAnsi="Book Antiqua"/>
          <w:sz w:val="22"/>
          <w:szCs w:val="22"/>
        </w:rPr>
        <w:t xml:space="preserve">ead, </w:t>
      </w:r>
      <w:r w:rsidR="00693FF2">
        <w:rPr>
          <w:rFonts w:ascii="Book Antiqua" w:hAnsi="Book Antiqua"/>
          <w:sz w:val="22"/>
          <w:szCs w:val="22"/>
        </w:rPr>
        <w:t>Total N</w:t>
      </w:r>
      <w:r w:rsidRPr="004D5F26">
        <w:rPr>
          <w:rFonts w:ascii="Book Antiqua" w:hAnsi="Book Antiqua"/>
          <w:sz w:val="22"/>
          <w:szCs w:val="22"/>
        </w:rPr>
        <w:t xml:space="preserve">ickel, and </w:t>
      </w:r>
      <w:r w:rsidR="0025200A">
        <w:rPr>
          <w:rFonts w:ascii="Book Antiqua" w:hAnsi="Book Antiqua"/>
          <w:sz w:val="22"/>
          <w:szCs w:val="22"/>
        </w:rPr>
        <w:t>Total Z</w:t>
      </w:r>
      <w:r w:rsidRPr="004D5F26">
        <w:rPr>
          <w:rFonts w:ascii="Book Antiqua" w:hAnsi="Book Antiqua"/>
          <w:sz w:val="22"/>
          <w:szCs w:val="22"/>
        </w:rPr>
        <w:t xml:space="preserve">inc. </w:t>
      </w:r>
    </w:p>
    <w:p w14:paraId="44395236" w14:textId="77777777" w:rsidR="004D5F26" w:rsidRPr="004D5F26" w:rsidRDefault="004D5F26" w:rsidP="004D5F26">
      <w:pPr>
        <w:ind w:left="720"/>
        <w:rPr>
          <w:rFonts w:ascii="Book Antiqua" w:hAnsi="Book Antiqua"/>
          <w:sz w:val="22"/>
          <w:szCs w:val="22"/>
        </w:rPr>
      </w:pPr>
    </w:p>
    <w:p w14:paraId="32482282" w14:textId="77777777" w:rsidR="00C03E85" w:rsidRPr="004E0453" w:rsidRDefault="00C03E85" w:rsidP="00C03E85">
      <w:pPr>
        <w:pStyle w:val="ListParagraph"/>
        <w:numPr>
          <w:ilvl w:val="0"/>
          <w:numId w:val="17"/>
        </w:numPr>
        <w:ind w:left="360" w:right="5"/>
        <w:jc w:val="both"/>
        <w:rPr>
          <w:rFonts w:ascii="Book Antiqua" w:hAnsi="Book Antiqua"/>
          <w:sz w:val="22"/>
          <w:szCs w:val="22"/>
        </w:rPr>
      </w:pPr>
      <w:r w:rsidRPr="004E0453">
        <w:rPr>
          <w:rFonts w:ascii="Book Antiqua" w:hAnsi="Book Antiqua"/>
          <w:sz w:val="22"/>
          <w:szCs w:val="22"/>
        </w:rPr>
        <w:t>Toxicity Testing:</w:t>
      </w:r>
    </w:p>
    <w:p w14:paraId="5ADB7FD9" w14:textId="550160B0" w:rsidR="00C03E85" w:rsidRDefault="00C03E85" w:rsidP="00C03E85">
      <w:pPr>
        <w:ind w:right="5"/>
        <w:jc w:val="both"/>
        <w:rPr>
          <w:rFonts w:ascii="Book Antiqua" w:hAnsi="Book Antiqua"/>
          <w:sz w:val="22"/>
          <w:szCs w:val="22"/>
        </w:rPr>
      </w:pPr>
      <w:r w:rsidRPr="008F1E51">
        <w:rPr>
          <w:rFonts w:ascii="Book Antiqua" w:hAnsi="Book Antiqua"/>
          <w:sz w:val="22"/>
          <w:szCs w:val="22"/>
        </w:rPr>
        <w:t>Reco</w:t>
      </w:r>
      <w:r>
        <w:rPr>
          <w:rFonts w:ascii="Book Antiqua" w:hAnsi="Book Antiqua"/>
          <w:sz w:val="22"/>
          <w:szCs w:val="22"/>
        </w:rPr>
        <w:t>mmended Requirement:</w:t>
      </w:r>
      <w:r>
        <w:rPr>
          <w:rFonts w:ascii="Book Antiqua" w:hAnsi="Book Antiqua"/>
          <w:sz w:val="22"/>
          <w:szCs w:val="22"/>
        </w:rPr>
        <w:tab/>
        <w:t>Outfall 00</w:t>
      </w:r>
      <w:r w:rsidR="004D5F26">
        <w:rPr>
          <w:rFonts w:ascii="Book Antiqua" w:hAnsi="Book Antiqua"/>
          <w:sz w:val="22"/>
          <w:szCs w:val="22"/>
        </w:rPr>
        <w:t xml:space="preserve">5a and Outfall 005b </w:t>
      </w:r>
      <w:r>
        <w:rPr>
          <w:rFonts w:ascii="Book Antiqua" w:hAnsi="Book Antiqua"/>
          <w:sz w:val="22"/>
          <w:szCs w:val="22"/>
        </w:rPr>
        <w:t xml:space="preserve">Chronic P/F @ </w:t>
      </w:r>
      <w:r w:rsidR="00693FF2">
        <w:rPr>
          <w:rFonts w:ascii="Book Antiqua" w:hAnsi="Book Antiqua"/>
          <w:sz w:val="22"/>
          <w:szCs w:val="22"/>
        </w:rPr>
        <w:t>4</w:t>
      </w:r>
      <w:r>
        <w:rPr>
          <w:rFonts w:ascii="Book Antiqua" w:hAnsi="Book Antiqua"/>
          <w:sz w:val="22"/>
          <w:szCs w:val="22"/>
        </w:rPr>
        <w:t>.</w:t>
      </w:r>
      <w:r w:rsidR="00693FF2">
        <w:rPr>
          <w:rFonts w:ascii="Book Antiqua" w:hAnsi="Book Antiqua"/>
          <w:sz w:val="22"/>
          <w:szCs w:val="22"/>
        </w:rPr>
        <w:t>5</w:t>
      </w:r>
      <w:r w:rsidRPr="008F1E51">
        <w:rPr>
          <w:rFonts w:ascii="Book Antiqua" w:hAnsi="Book Antiqua"/>
          <w:sz w:val="22"/>
          <w:szCs w:val="22"/>
        </w:rPr>
        <w:t xml:space="preserve">% using </w:t>
      </w:r>
      <w:proofErr w:type="spellStart"/>
      <w:r w:rsidRPr="008F1E51">
        <w:rPr>
          <w:rFonts w:ascii="Book Antiqua" w:hAnsi="Book Antiqua"/>
          <w:sz w:val="22"/>
          <w:szCs w:val="22"/>
        </w:rPr>
        <w:t>Ceriodaphnia</w:t>
      </w:r>
      <w:proofErr w:type="spellEnd"/>
      <w:r>
        <w:rPr>
          <w:rFonts w:ascii="Book Antiqua" w:hAnsi="Book Antiqua"/>
          <w:sz w:val="22"/>
          <w:szCs w:val="22"/>
        </w:rPr>
        <w:t>, Monthly</w:t>
      </w:r>
      <w:r w:rsidR="004D5F26">
        <w:rPr>
          <w:rFonts w:ascii="Book Antiqua" w:hAnsi="Book Antiqua"/>
          <w:sz w:val="22"/>
          <w:szCs w:val="22"/>
        </w:rPr>
        <w:t>.</w:t>
      </w:r>
    </w:p>
    <w:p w14:paraId="2AD42C58" w14:textId="77777777" w:rsidR="004D5F26" w:rsidRPr="008F1E51" w:rsidRDefault="004D5F26" w:rsidP="00C03E85">
      <w:pPr>
        <w:ind w:right="5"/>
        <w:jc w:val="both"/>
        <w:rPr>
          <w:rFonts w:ascii="Book Antiqua" w:hAnsi="Book Antiqua"/>
          <w:sz w:val="22"/>
          <w:szCs w:val="22"/>
        </w:rPr>
      </w:pPr>
    </w:p>
    <w:p w14:paraId="31C492E8" w14:textId="28DEF94B" w:rsidR="00C03E85" w:rsidRDefault="00C03E85" w:rsidP="00C03E85">
      <w:pPr>
        <w:ind w:right="5"/>
        <w:jc w:val="both"/>
        <w:rPr>
          <w:rFonts w:ascii="Book Antiqua" w:hAnsi="Book Antiqua"/>
          <w:sz w:val="22"/>
          <w:szCs w:val="22"/>
        </w:rPr>
      </w:pPr>
      <w:r>
        <w:rPr>
          <w:rFonts w:ascii="Book Antiqua" w:hAnsi="Book Antiqua"/>
          <w:sz w:val="22"/>
          <w:szCs w:val="22"/>
        </w:rPr>
        <w:t>The new Instream Waste C</w:t>
      </w:r>
      <w:r w:rsidRPr="008F1E51">
        <w:rPr>
          <w:rFonts w:ascii="Book Antiqua" w:hAnsi="Book Antiqua"/>
          <w:sz w:val="22"/>
          <w:szCs w:val="22"/>
        </w:rPr>
        <w:t xml:space="preserve">oncentration </w:t>
      </w:r>
      <w:r>
        <w:rPr>
          <w:rFonts w:ascii="Book Antiqua" w:hAnsi="Book Antiqua"/>
          <w:sz w:val="22"/>
          <w:szCs w:val="22"/>
        </w:rPr>
        <w:t xml:space="preserve">(IWC) of </w:t>
      </w:r>
      <w:r w:rsidR="00693FF2">
        <w:rPr>
          <w:rFonts w:ascii="Book Antiqua" w:hAnsi="Book Antiqua"/>
          <w:sz w:val="22"/>
          <w:szCs w:val="22"/>
        </w:rPr>
        <w:t>4.5</w:t>
      </w:r>
      <w:r>
        <w:rPr>
          <w:rFonts w:ascii="Book Antiqua" w:hAnsi="Book Antiqua"/>
          <w:sz w:val="22"/>
          <w:szCs w:val="22"/>
        </w:rPr>
        <w:t>%</w:t>
      </w:r>
      <w:r w:rsidR="00693FF2">
        <w:rPr>
          <w:rFonts w:ascii="Book Antiqua" w:hAnsi="Book Antiqua"/>
          <w:sz w:val="22"/>
          <w:szCs w:val="22"/>
        </w:rPr>
        <w:t xml:space="preserve"> </w:t>
      </w:r>
      <w:r w:rsidRPr="008F1E51">
        <w:rPr>
          <w:rFonts w:ascii="Book Antiqua" w:hAnsi="Book Antiqua"/>
          <w:sz w:val="22"/>
          <w:szCs w:val="22"/>
        </w:rPr>
        <w:t>is based on the maximum</w:t>
      </w:r>
      <w:r>
        <w:rPr>
          <w:rFonts w:ascii="Book Antiqua" w:hAnsi="Book Antiqua"/>
          <w:sz w:val="22"/>
          <w:szCs w:val="22"/>
        </w:rPr>
        <w:t xml:space="preserve"> </w:t>
      </w:r>
      <w:r w:rsidR="004D5F26">
        <w:rPr>
          <w:rFonts w:ascii="Book Antiqua" w:hAnsi="Book Antiqua"/>
          <w:sz w:val="22"/>
          <w:szCs w:val="22"/>
        </w:rPr>
        <w:t>pump capacity</w:t>
      </w:r>
      <w:r>
        <w:rPr>
          <w:rFonts w:ascii="Book Antiqua" w:hAnsi="Book Antiqua"/>
          <w:sz w:val="22"/>
          <w:szCs w:val="22"/>
        </w:rPr>
        <w:t xml:space="preserve"> of </w:t>
      </w:r>
      <w:r w:rsidR="00693FF2">
        <w:rPr>
          <w:rFonts w:ascii="Book Antiqua" w:hAnsi="Book Antiqua"/>
          <w:sz w:val="22"/>
          <w:szCs w:val="22"/>
        </w:rPr>
        <w:t>8</w:t>
      </w:r>
      <w:r>
        <w:rPr>
          <w:rFonts w:ascii="Book Antiqua" w:hAnsi="Book Antiqua"/>
          <w:sz w:val="22"/>
          <w:szCs w:val="22"/>
        </w:rPr>
        <w:t>.</w:t>
      </w:r>
      <w:r w:rsidR="004D5F26">
        <w:rPr>
          <w:rFonts w:ascii="Book Antiqua" w:hAnsi="Book Antiqua"/>
          <w:sz w:val="22"/>
          <w:szCs w:val="22"/>
        </w:rPr>
        <w:t>0</w:t>
      </w:r>
      <w:r>
        <w:rPr>
          <w:rFonts w:ascii="Book Antiqua" w:hAnsi="Book Antiqua"/>
          <w:sz w:val="22"/>
          <w:szCs w:val="22"/>
        </w:rPr>
        <w:t xml:space="preserve"> MGD and the historical summer 7Q10 flow of 263 cfs.</w:t>
      </w:r>
    </w:p>
    <w:p w14:paraId="5D449769" w14:textId="77777777" w:rsidR="00C03E85" w:rsidRPr="000823C4" w:rsidRDefault="00C03E85" w:rsidP="00C03E85">
      <w:pPr>
        <w:ind w:right="5"/>
        <w:jc w:val="both"/>
        <w:rPr>
          <w:rFonts w:ascii="Book Antiqua" w:hAnsi="Book Antiqua"/>
          <w:sz w:val="22"/>
          <w:szCs w:val="22"/>
        </w:rPr>
      </w:pPr>
    </w:p>
    <w:p w14:paraId="544BE719" w14:textId="21884AC1" w:rsidR="00C03E85" w:rsidRPr="008F1E51" w:rsidRDefault="00C03E85" w:rsidP="00C03E85">
      <w:pPr>
        <w:ind w:right="5"/>
        <w:jc w:val="both"/>
        <w:rPr>
          <w:rFonts w:ascii="Book Antiqua" w:hAnsi="Book Antiqua" w:cs="Arial"/>
          <w:i/>
          <w:iCs/>
          <w:sz w:val="22"/>
          <w:szCs w:val="22"/>
        </w:rPr>
      </w:pPr>
      <w:r>
        <w:rPr>
          <w:rFonts w:ascii="Book Antiqua" w:hAnsi="Book Antiqua" w:cs="Arial"/>
          <w:iCs/>
          <w:sz w:val="22"/>
          <w:szCs w:val="22"/>
        </w:rPr>
        <w:t xml:space="preserve">Table </w:t>
      </w:r>
      <w:r w:rsidR="00693FF2">
        <w:rPr>
          <w:rFonts w:ascii="Book Antiqua" w:hAnsi="Book Antiqua" w:cs="Arial"/>
          <w:iCs/>
          <w:sz w:val="22"/>
          <w:szCs w:val="22"/>
        </w:rPr>
        <w:t>7</w:t>
      </w:r>
      <w:r w:rsidRPr="008F1E51">
        <w:rPr>
          <w:rFonts w:ascii="Book Antiqua" w:hAnsi="Book Antiqua" w:cs="Arial"/>
          <w:iCs/>
          <w:sz w:val="22"/>
          <w:szCs w:val="22"/>
        </w:rPr>
        <w:t>. Monitoring Requirements Outfall</w:t>
      </w:r>
      <w:r w:rsidR="00EC4A11">
        <w:rPr>
          <w:rFonts w:ascii="Book Antiqua" w:hAnsi="Book Antiqua" w:cs="Arial"/>
          <w:iCs/>
          <w:sz w:val="22"/>
          <w:szCs w:val="22"/>
        </w:rPr>
        <w:t>s</w:t>
      </w:r>
      <w:r w:rsidRPr="008F1E51">
        <w:rPr>
          <w:rFonts w:ascii="Book Antiqua" w:hAnsi="Book Antiqua" w:cs="Arial"/>
          <w:iCs/>
          <w:sz w:val="22"/>
          <w:szCs w:val="22"/>
        </w:rPr>
        <w:t xml:space="preserve"> 00</w:t>
      </w:r>
      <w:r w:rsidR="00EC4A11">
        <w:rPr>
          <w:rFonts w:ascii="Book Antiqua" w:hAnsi="Book Antiqua" w:cs="Arial"/>
          <w:iCs/>
          <w:sz w:val="22"/>
          <w:szCs w:val="22"/>
        </w:rPr>
        <w:t xml:space="preserve">5a and 005b </w:t>
      </w:r>
      <w:r w:rsidR="006B0405">
        <w:rPr>
          <w:rFonts w:ascii="Book Antiqua" w:hAnsi="Book Antiqua" w:cs="Arial"/>
          <w:iCs/>
          <w:sz w:val="22"/>
          <w:szCs w:val="22"/>
        </w:rPr>
        <w:t>Inactive</w:t>
      </w:r>
      <w:r w:rsidR="00EC4A11">
        <w:rPr>
          <w:rFonts w:ascii="Book Antiqua" w:hAnsi="Book Antiqua" w:cs="Arial"/>
          <w:iCs/>
          <w:sz w:val="22"/>
          <w:szCs w:val="22"/>
        </w:rPr>
        <w:t xml:space="preserve"> </w:t>
      </w:r>
      <w:r>
        <w:rPr>
          <w:rFonts w:ascii="Book Antiqua" w:hAnsi="Book Antiqua" w:cs="Arial"/>
          <w:iCs/>
          <w:sz w:val="22"/>
          <w:szCs w:val="22"/>
        </w:rPr>
        <w:t>Ash Basin</w:t>
      </w:r>
      <w:r w:rsidR="00EC4A11">
        <w:rPr>
          <w:rFonts w:ascii="Book Antiqua" w:hAnsi="Book Antiqua" w:cs="Arial"/>
          <w:iCs/>
          <w:sz w:val="22"/>
          <w:szCs w:val="22"/>
        </w:rPr>
        <w:t>s</w:t>
      </w:r>
      <w:r>
        <w:rPr>
          <w:rFonts w:ascii="Book Antiqua" w:hAnsi="Book Antiqua" w:cs="Arial"/>
          <w:iCs/>
          <w:sz w:val="22"/>
          <w:szCs w:val="22"/>
        </w:rPr>
        <w:t xml:space="preserve"> De</w:t>
      </w:r>
      <w:r w:rsidR="00EC4A11">
        <w:rPr>
          <w:rFonts w:ascii="Book Antiqua" w:hAnsi="Book Antiqua" w:cs="Arial"/>
          <w:iCs/>
          <w:sz w:val="22"/>
          <w:szCs w:val="22"/>
        </w:rPr>
        <w:t>watering</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407"/>
        <w:gridCol w:w="5130"/>
      </w:tblGrid>
      <w:tr w:rsidR="001100DB" w:rsidRPr="008F1E51" w14:paraId="3D562339" w14:textId="77777777" w:rsidTr="001100DB">
        <w:tc>
          <w:tcPr>
            <w:tcW w:w="2088" w:type="dxa"/>
            <w:shd w:val="clear" w:color="auto" w:fill="C0C0C0"/>
            <w:vAlign w:val="center"/>
          </w:tcPr>
          <w:p w14:paraId="7EED7B00" w14:textId="77777777" w:rsidR="001100DB" w:rsidRPr="008F1E51" w:rsidRDefault="001100DB" w:rsidP="00C03E85">
            <w:pPr>
              <w:ind w:right="5"/>
              <w:jc w:val="both"/>
              <w:rPr>
                <w:rFonts w:ascii="Book Antiqua" w:hAnsi="Book Antiqua" w:cs="Arial"/>
                <w:b/>
                <w:i/>
                <w:iCs/>
                <w:sz w:val="22"/>
                <w:szCs w:val="22"/>
              </w:rPr>
            </w:pPr>
            <w:r w:rsidRPr="008F1E51">
              <w:rPr>
                <w:rFonts w:ascii="Book Antiqua" w:hAnsi="Book Antiqua" w:cs="Arial"/>
                <w:b/>
                <w:iCs/>
                <w:sz w:val="22"/>
                <w:szCs w:val="22"/>
              </w:rPr>
              <w:t>Parameter</w:t>
            </w:r>
          </w:p>
        </w:tc>
        <w:tc>
          <w:tcPr>
            <w:tcW w:w="2407" w:type="dxa"/>
            <w:shd w:val="clear" w:color="auto" w:fill="C0C0C0"/>
            <w:vAlign w:val="center"/>
          </w:tcPr>
          <w:p w14:paraId="7794B5CB" w14:textId="77777777" w:rsidR="001100DB" w:rsidRPr="008F1E51" w:rsidRDefault="001100DB" w:rsidP="00C03E85">
            <w:pPr>
              <w:ind w:right="5"/>
              <w:jc w:val="center"/>
              <w:rPr>
                <w:rFonts w:ascii="Book Antiqua" w:hAnsi="Book Antiqua" w:cs="Arial"/>
                <w:b/>
                <w:i/>
                <w:iCs/>
                <w:sz w:val="22"/>
                <w:szCs w:val="22"/>
              </w:rPr>
            </w:pPr>
            <w:r>
              <w:rPr>
                <w:rFonts w:ascii="Book Antiqua" w:hAnsi="Book Antiqua" w:cs="Arial"/>
                <w:b/>
                <w:iCs/>
                <w:sz w:val="22"/>
                <w:szCs w:val="22"/>
              </w:rPr>
              <w:t xml:space="preserve">Existing Effluent Limit / </w:t>
            </w:r>
            <w:r w:rsidRPr="008F1E51">
              <w:rPr>
                <w:rFonts w:ascii="Book Antiqua" w:hAnsi="Book Antiqua" w:cs="Arial"/>
                <w:b/>
                <w:iCs/>
                <w:sz w:val="22"/>
                <w:szCs w:val="22"/>
              </w:rPr>
              <w:t>Monitoring requirements</w:t>
            </w:r>
          </w:p>
        </w:tc>
        <w:tc>
          <w:tcPr>
            <w:tcW w:w="5130" w:type="dxa"/>
            <w:shd w:val="clear" w:color="auto" w:fill="C0C0C0"/>
            <w:vAlign w:val="center"/>
          </w:tcPr>
          <w:p w14:paraId="22EEC707" w14:textId="77777777" w:rsidR="001100DB" w:rsidRPr="008F1E51" w:rsidRDefault="001100DB" w:rsidP="00C03E85">
            <w:pPr>
              <w:ind w:right="5"/>
              <w:jc w:val="center"/>
              <w:rPr>
                <w:rFonts w:ascii="Book Antiqua" w:hAnsi="Book Antiqua" w:cs="Arial"/>
                <w:b/>
                <w:i/>
                <w:iCs/>
                <w:sz w:val="22"/>
                <w:szCs w:val="22"/>
              </w:rPr>
            </w:pPr>
            <w:r w:rsidRPr="008F1E51">
              <w:rPr>
                <w:rFonts w:ascii="Book Antiqua" w:hAnsi="Book Antiqua" w:cs="Arial"/>
                <w:b/>
                <w:iCs/>
                <w:sz w:val="22"/>
                <w:szCs w:val="22"/>
              </w:rPr>
              <w:t xml:space="preserve">Basis </w:t>
            </w:r>
          </w:p>
        </w:tc>
      </w:tr>
      <w:tr w:rsidR="001100DB" w:rsidRPr="008F1E51" w14:paraId="013C0785" w14:textId="77777777" w:rsidTr="001100DB">
        <w:tc>
          <w:tcPr>
            <w:tcW w:w="2088" w:type="dxa"/>
            <w:shd w:val="clear" w:color="auto" w:fill="auto"/>
          </w:tcPr>
          <w:p w14:paraId="2C9206B8" w14:textId="77777777" w:rsidR="001100DB" w:rsidRPr="008F1E51" w:rsidRDefault="001100DB" w:rsidP="00C03E85">
            <w:pPr>
              <w:ind w:right="5"/>
              <w:jc w:val="both"/>
              <w:rPr>
                <w:rFonts w:ascii="Book Antiqua" w:hAnsi="Book Antiqua" w:cs="Arial"/>
                <w:i/>
                <w:iCs/>
                <w:sz w:val="22"/>
                <w:szCs w:val="22"/>
              </w:rPr>
            </w:pPr>
            <w:r w:rsidRPr="008F1E51">
              <w:rPr>
                <w:rFonts w:ascii="Book Antiqua" w:hAnsi="Book Antiqua" w:cs="Arial"/>
                <w:iCs/>
                <w:sz w:val="22"/>
                <w:szCs w:val="22"/>
              </w:rPr>
              <w:t>Flow</w:t>
            </w:r>
          </w:p>
        </w:tc>
        <w:tc>
          <w:tcPr>
            <w:tcW w:w="2407" w:type="dxa"/>
            <w:shd w:val="clear" w:color="auto" w:fill="auto"/>
          </w:tcPr>
          <w:p w14:paraId="3BDF8C31" w14:textId="09B38447" w:rsidR="001100DB" w:rsidRPr="008F1E51" w:rsidRDefault="0025200A" w:rsidP="0025200A">
            <w:pPr>
              <w:ind w:right="5"/>
              <w:jc w:val="both"/>
              <w:rPr>
                <w:rFonts w:ascii="Book Antiqua" w:hAnsi="Book Antiqua" w:cs="Arial"/>
                <w:i/>
                <w:iCs/>
                <w:sz w:val="22"/>
                <w:szCs w:val="22"/>
              </w:rPr>
            </w:pPr>
            <w:r>
              <w:rPr>
                <w:rFonts w:ascii="Book Antiqua" w:hAnsi="Book Antiqua" w:cs="Arial"/>
                <w:iCs/>
                <w:sz w:val="22"/>
                <w:szCs w:val="22"/>
              </w:rPr>
              <w:t>8</w:t>
            </w:r>
            <w:r w:rsidR="001100DB">
              <w:rPr>
                <w:rFonts w:ascii="Book Antiqua" w:hAnsi="Book Antiqua" w:cs="Arial"/>
                <w:iCs/>
                <w:sz w:val="22"/>
                <w:szCs w:val="22"/>
              </w:rPr>
              <w:t>.0 MGD DM</w:t>
            </w:r>
            <w:r w:rsidR="001100DB" w:rsidRPr="008F1E51">
              <w:rPr>
                <w:rFonts w:ascii="Book Antiqua" w:hAnsi="Book Antiqua" w:cs="Arial"/>
                <w:i/>
                <w:iCs/>
                <w:sz w:val="22"/>
                <w:szCs w:val="22"/>
              </w:rPr>
              <w:t xml:space="preserve"> </w:t>
            </w:r>
            <w:r w:rsidR="001100DB">
              <w:rPr>
                <w:rFonts w:ascii="Book Antiqua" w:hAnsi="Book Antiqua" w:cs="Arial"/>
                <w:i/>
                <w:iCs/>
                <w:sz w:val="22"/>
                <w:szCs w:val="22"/>
              </w:rPr>
              <w:t xml:space="preserve">for </w:t>
            </w:r>
            <w:r>
              <w:rPr>
                <w:rFonts w:ascii="Book Antiqua" w:hAnsi="Book Antiqua" w:cs="Arial"/>
                <w:i/>
                <w:iCs/>
                <w:sz w:val="22"/>
                <w:szCs w:val="22"/>
              </w:rPr>
              <w:t>both</w:t>
            </w:r>
            <w:r w:rsidR="001100DB">
              <w:rPr>
                <w:rFonts w:ascii="Book Antiqua" w:hAnsi="Book Antiqua" w:cs="Arial"/>
                <w:i/>
                <w:iCs/>
                <w:sz w:val="22"/>
                <w:szCs w:val="22"/>
              </w:rPr>
              <w:t xml:space="preserve"> </w:t>
            </w:r>
            <w:r>
              <w:rPr>
                <w:rFonts w:ascii="Book Antiqua" w:hAnsi="Book Antiqua" w:cs="Arial"/>
                <w:i/>
                <w:iCs/>
                <w:sz w:val="22"/>
                <w:szCs w:val="22"/>
              </w:rPr>
              <w:t>o</w:t>
            </w:r>
            <w:r w:rsidR="001100DB">
              <w:rPr>
                <w:rFonts w:ascii="Book Antiqua" w:hAnsi="Book Antiqua" w:cs="Arial"/>
                <w:i/>
                <w:iCs/>
                <w:sz w:val="22"/>
                <w:szCs w:val="22"/>
              </w:rPr>
              <w:t>utfall</w:t>
            </w:r>
            <w:r>
              <w:rPr>
                <w:rFonts w:ascii="Book Antiqua" w:hAnsi="Book Antiqua" w:cs="Arial"/>
                <w:i/>
                <w:iCs/>
                <w:sz w:val="22"/>
                <w:szCs w:val="22"/>
              </w:rPr>
              <w:t>s</w:t>
            </w:r>
          </w:p>
        </w:tc>
        <w:tc>
          <w:tcPr>
            <w:tcW w:w="5130" w:type="dxa"/>
            <w:shd w:val="clear" w:color="auto" w:fill="auto"/>
          </w:tcPr>
          <w:p w14:paraId="718B1F48" w14:textId="77777777" w:rsidR="001100DB" w:rsidRPr="008F1E51" w:rsidRDefault="001100DB" w:rsidP="00C03E85">
            <w:pPr>
              <w:ind w:right="5"/>
              <w:jc w:val="both"/>
              <w:rPr>
                <w:rFonts w:ascii="Book Antiqua" w:hAnsi="Book Antiqua" w:cs="Arial"/>
                <w:i/>
                <w:iCs/>
                <w:sz w:val="22"/>
                <w:szCs w:val="22"/>
              </w:rPr>
            </w:pPr>
            <w:r w:rsidRPr="008F1E51">
              <w:rPr>
                <w:rFonts w:ascii="Book Antiqua" w:hAnsi="Book Antiqua" w:cs="Arial"/>
                <w:iCs/>
                <w:sz w:val="22"/>
                <w:szCs w:val="22"/>
              </w:rPr>
              <w:t>15A NCAC 2B.0505</w:t>
            </w:r>
          </w:p>
        </w:tc>
      </w:tr>
      <w:tr w:rsidR="001100DB" w:rsidRPr="008F1E51" w14:paraId="7F0C48ED" w14:textId="77777777" w:rsidTr="001100DB">
        <w:tc>
          <w:tcPr>
            <w:tcW w:w="2088" w:type="dxa"/>
            <w:shd w:val="clear" w:color="auto" w:fill="auto"/>
          </w:tcPr>
          <w:p w14:paraId="76F91E41" w14:textId="77777777" w:rsidR="001100DB" w:rsidRPr="008F1E51" w:rsidRDefault="001100DB" w:rsidP="00C03E85">
            <w:pPr>
              <w:ind w:right="5"/>
              <w:jc w:val="both"/>
              <w:rPr>
                <w:rFonts w:ascii="Book Antiqua" w:hAnsi="Book Antiqua" w:cs="Arial"/>
                <w:i/>
                <w:iCs/>
                <w:sz w:val="22"/>
                <w:szCs w:val="22"/>
              </w:rPr>
            </w:pPr>
            <w:r w:rsidRPr="008F1E51">
              <w:rPr>
                <w:rFonts w:ascii="Book Antiqua" w:hAnsi="Book Antiqua" w:cs="Arial"/>
                <w:iCs/>
                <w:sz w:val="22"/>
                <w:szCs w:val="22"/>
              </w:rPr>
              <w:t>TSS</w:t>
            </w:r>
          </w:p>
        </w:tc>
        <w:tc>
          <w:tcPr>
            <w:tcW w:w="2407" w:type="dxa"/>
            <w:shd w:val="clear" w:color="auto" w:fill="auto"/>
          </w:tcPr>
          <w:p w14:paraId="4E0A9282" w14:textId="77777777" w:rsidR="001100DB" w:rsidRPr="008F1E51" w:rsidRDefault="001100DB" w:rsidP="00C03E85">
            <w:pPr>
              <w:ind w:right="5"/>
              <w:jc w:val="both"/>
              <w:rPr>
                <w:rFonts w:ascii="Book Antiqua" w:hAnsi="Book Antiqua" w:cs="Arial"/>
                <w:i/>
                <w:iCs/>
                <w:sz w:val="22"/>
                <w:szCs w:val="22"/>
              </w:rPr>
            </w:pPr>
            <w:r>
              <w:rPr>
                <w:rFonts w:ascii="Book Antiqua" w:hAnsi="Book Antiqua" w:cs="Arial"/>
                <w:iCs/>
                <w:sz w:val="22"/>
                <w:szCs w:val="22"/>
              </w:rPr>
              <w:t>30 mg/L</w:t>
            </w:r>
            <w:r w:rsidRPr="008F1E51">
              <w:rPr>
                <w:rFonts w:ascii="Book Antiqua" w:hAnsi="Book Antiqua" w:cs="Arial"/>
                <w:iCs/>
                <w:sz w:val="22"/>
                <w:szCs w:val="22"/>
              </w:rPr>
              <w:t xml:space="preserve">    MA</w:t>
            </w:r>
          </w:p>
          <w:p w14:paraId="06A36404" w14:textId="77777777" w:rsidR="001100DB" w:rsidRPr="008F1E51" w:rsidRDefault="001100DB" w:rsidP="00C03E85">
            <w:pPr>
              <w:ind w:right="5"/>
              <w:jc w:val="both"/>
              <w:rPr>
                <w:rFonts w:ascii="Book Antiqua" w:hAnsi="Book Antiqua" w:cs="Arial"/>
                <w:i/>
                <w:iCs/>
                <w:sz w:val="22"/>
                <w:szCs w:val="22"/>
              </w:rPr>
            </w:pPr>
            <w:r>
              <w:rPr>
                <w:rFonts w:ascii="Book Antiqua" w:hAnsi="Book Antiqua" w:cs="Arial"/>
                <w:iCs/>
                <w:sz w:val="22"/>
                <w:szCs w:val="22"/>
              </w:rPr>
              <w:t>100 mg/L</w:t>
            </w:r>
            <w:r w:rsidRPr="008F1E51">
              <w:rPr>
                <w:rFonts w:ascii="Book Antiqua" w:hAnsi="Book Antiqua" w:cs="Arial"/>
                <w:iCs/>
                <w:sz w:val="22"/>
                <w:szCs w:val="22"/>
              </w:rPr>
              <w:t xml:space="preserve">  DM</w:t>
            </w:r>
          </w:p>
        </w:tc>
        <w:tc>
          <w:tcPr>
            <w:tcW w:w="5130" w:type="dxa"/>
            <w:shd w:val="clear" w:color="auto" w:fill="auto"/>
          </w:tcPr>
          <w:p w14:paraId="5A200B01" w14:textId="77777777" w:rsidR="001100DB" w:rsidRPr="008F1E51" w:rsidRDefault="001100DB" w:rsidP="00C03E85">
            <w:pPr>
              <w:ind w:right="5"/>
              <w:jc w:val="both"/>
              <w:rPr>
                <w:rFonts w:ascii="Book Antiqua" w:hAnsi="Book Antiqua" w:cs="Arial"/>
                <w:iCs/>
                <w:sz w:val="22"/>
                <w:szCs w:val="22"/>
              </w:rPr>
            </w:pPr>
            <w:r w:rsidRPr="008F1E51">
              <w:rPr>
                <w:rFonts w:ascii="Book Antiqua" w:hAnsi="Book Antiqua" w:cs="Arial"/>
                <w:iCs/>
                <w:sz w:val="22"/>
                <w:szCs w:val="22"/>
              </w:rPr>
              <w:t>40 CFR 423.12(b)</w:t>
            </w:r>
            <w:r>
              <w:rPr>
                <w:rFonts w:ascii="Book Antiqua" w:hAnsi="Book Antiqua" w:cs="Arial"/>
                <w:iCs/>
                <w:sz w:val="22"/>
                <w:szCs w:val="22"/>
              </w:rPr>
              <w:t xml:space="preserve">(3) and </w:t>
            </w:r>
            <w:r w:rsidRPr="008F1E51">
              <w:rPr>
                <w:rFonts w:ascii="Book Antiqua" w:hAnsi="Book Antiqua" w:cs="Arial"/>
                <w:iCs/>
                <w:sz w:val="22"/>
                <w:szCs w:val="22"/>
              </w:rPr>
              <w:t>(4)</w:t>
            </w:r>
          </w:p>
          <w:p w14:paraId="1A530C51" w14:textId="77777777" w:rsidR="001100DB" w:rsidRPr="008F1E51" w:rsidRDefault="001100DB" w:rsidP="00C03E85">
            <w:pPr>
              <w:ind w:right="5"/>
              <w:jc w:val="both"/>
              <w:rPr>
                <w:rFonts w:ascii="Book Antiqua" w:hAnsi="Book Antiqua" w:cs="Arial"/>
                <w:i/>
                <w:iCs/>
                <w:sz w:val="22"/>
                <w:szCs w:val="22"/>
              </w:rPr>
            </w:pPr>
          </w:p>
        </w:tc>
      </w:tr>
      <w:tr w:rsidR="001100DB" w:rsidRPr="008F1E51" w14:paraId="5D3A3E15" w14:textId="77777777" w:rsidTr="001100DB">
        <w:tc>
          <w:tcPr>
            <w:tcW w:w="2088" w:type="dxa"/>
            <w:shd w:val="clear" w:color="auto" w:fill="auto"/>
          </w:tcPr>
          <w:p w14:paraId="1556B392" w14:textId="77777777" w:rsidR="001100DB" w:rsidRPr="008F1E51" w:rsidRDefault="001100DB" w:rsidP="00C03E85">
            <w:pPr>
              <w:ind w:right="5"/>
              <w:jc w:val="both"/>
              <w:rPr>
                <w:rFonts w:ascii="Book Antiqua" w:hAnsi="Book Antiqua" w:cs="Arial"/>
                <w:i/>
                <w:iCs/>
                <w:sz w:val="22"/>
                <w:szCs w:val="22"/>
              </w:rPr>
            </w:pPr>
            <w:r w:rsidRPr="008F1E51">
              <w:rPr>
                <w:rFonts w:ascii="Book Antiqua" w:hAnsi="Book Antiqua" w:cs="Arial"/>
                <w:iCs/>
                <w:sz w:val="22"/>
                <w:szCs w:val="22"/>
              </w:rPr>
              <w:t>Oil &amp; Grease</w:t>
            </w:r>
          </w:p>
        </w:tc>
        <w:tc>
          <w:tcPr>
            <w:tcW w:w="2407" w:type="dxa"/>
            <w:shd w:val="clear" w:color="auto" w:fill="auto"/>
          </w:tcPr>
          <w:p w14:paraId="3A33AB1A" w14:textId="77777777" w:rsidR="001100DB" w:rsidRPr="008F1E51" w:rsidRDefault="001100DB" w:rsidP="00C03E85">
            <w:pPr>
              <w:ind w:right="5"/>
              <w:jc w:val="both"/>
              <w:rPr>
                <w:rFonts w:ascii="Book Antiqua" w:hAnsi="Book Antiqua" w:cs="Arial"/>
                <w:i/>
                <w:iCs/>
                <w:sz w:val="22"/>
                <w:szCs w:val="22"/>
              </w:rPr>
            </w:pPr>
            <w:r>
              <w:rPr>
                <w:rFonts w:ascii="Book Antiqua" w:hAnsi="Book Antiqua" w:cs="Arial"/>
                <w:iCs/>
                <w:sz w:val="22"/>
                <w:szCs w:val="22"/>
              </w:rPr>
              <w:t>15 mg/</w:t>
            </w:r>
            <w:proofErr w:type="gramStart"/>
            <w:r>
              <w:rPr>
                <w:rFonts w:ascii="Book Antiqua" w:hAnsi="Book Antiqua" w:cs="Arial"/>
                <w:iCs/>
                <w:sz w:val="22"/>
                <w:szCs w:val="22"/>
              </w:rPr>
              <w:t>L</w:t>
            </w:r>
            <w:r w:rsidRPr="008F1E51">
              <w:rPr>
                <w:rFonts w:ascii="Book Antiqua" w:hAnsi="Book Antiqua" w:cs="Arial"/>
                <w:iCs/>
                <w:sz w:val="22"/>
                <w:szCs w:val="22"/>
              </w:rPr>
              <w:t xml:space="preserve">  MA</w:t>
            </w:r>
            <w:proofErr w:type="gramEnd"/>
          </w:p>
          <w:p w14:paraId="6B37CDB9" w14:textId="77777777" w:rsidR="001100DB" w:rsidRPr="008F1E51" w:rsidRDefault="001100DB" w:rsidP="00C03E85">
            <w:pPr>
              <w:ind w:right="5"/>
              <w:jc w:val="both"/>
              <w:rPr>
                <w:rFonts w:ascii="Book Antiqua" w:hAnsi="Book Antiqua" w:cs="Arial"/>
                <w:i/>
                <w:iCs/>
                <w:sz w:val="22"/>
                <w:szCs w:val="22"/>
              </w:rPr>
            </w:pPr>
            <w:r>
              <w:rPr>
                <w:rFonts w:ascii="Book Antiqua" w:hAnsi="Book Antiqua" w:cs="Arial"/>
                <w:iCs/>
                <w:sz w:val="22"/>
                <w:szCs w:val="22"/>
              </w:rPr>
              <w:t>20 mg/L</w:t>
            </w:r>
            <w:r w:rsidRPr="008F1E51">
              <w:rPr>
                <w:rFonts w:ascii="Book Antiqua" w:hAnsi="Book Antiqua" w:cs="Arial"/>
                <w:iCs/>
                <w:sz w:val="22"/>
                <w:szCs w:val="22"/>
              </w:rPr>
              <w:t xml:space="preserve">  DM</w:t>
            </w:r>
          </w:p>
        </w:tc>
        <w:tc>
          <w:tcPr>
            <w:tcW w:w="5130" w:type="dxa"/>
            <w:shd w:val="clear" w:color="auto" w:fill="auto"/>
          </w:tcPr>
          <w:p w14:paraId="567B8F6D" w14:textId="77777777" w:rsidR="001100DB" w:rsidRPr="008F1E51" w:rsidRDefault="001100DB" w:rsidP="00C03E85">
            <w:pPr>
              <w:ind w:right="5"/>
              <w:jc w:val="both"/>
              <w:rPr>
                <w:rFonts w:ascii="Book Antiqua" w:hAnsi="Book Antiqua" w:cs="Arial"/>
                <w:i/>
                <w:iCs/>
                <w:sz w:val="22"/>
                <w:szCs w:val="22"/>
              </w:rPr>
            </w:pPr>
            <w:r w:rsidRPr="008F1E51">
              <w:rPr>
                <w:rFonts w:ascii="Book Antiqua" w:hAnsi="Book Antiqua" w:cs="Arial"/>
                <w:iCs/>
                <w:sz w:val="22"/>
                <w:szCs w:val="22"/>
              </w:rPr>
              <w:t>40 CFR 423.12(b)</w:t>
            </w:r>
            <w:r>
              <w:rPr>
                <w:rFonts w:ascii="Book Antiqua" w:hAnsi="Book Antiqua" w:cs="Arial"/>
                <w:iCs/>
                <w:sz w:val="22"/>
                <w:szCs w:val="22"/>
              </w:rPr>
              <w:t xml:space="preserve">(3) and </w:t>
            </w:r>
            <w:r w:rsidRPr="008F1E51">
              <w:rPr>
                <w:rFonts w:ascii="Book Antiqua" w:hAnsi="Book Antiqua" w:cs="Arial"/>
                <w:iCs/>
                <w:sz w:val="22"/>
                <w:szCs w:val="22"/>
              </w:rPr>
              <w:t>(4)</w:t>
            </w:r>
          </w:p>
        </w:tc>
      </w:tr>
      <w:tr w:rsidR="0025200A" w:rsidRPr="008F1E51" w14:paraId="7D466B68" w14:textId="77777777" w:rsidTr="001100DB">
        <w:tc>
          <w:tcPr>
            <w:tcW w:w="2088" w:type="dxa"/>
            <w:shd w:val="clear" w:color="auto" w:fill="auto"/>
          </w:tcPr>
          <w:p w14:paraId="46FC5D20" w14:textId="07693F1C" w:rsidR="0025200A" w:rsidRPr="008F1E51" w:rsidRDefault="0025200A" w:rsidP="00C03E85">
            <w:pPr>
              <w:ind w:right="5"/>
              <w:jc w:val="both"/>
              <w:rPr>
                <w:rFonts w:ascii="Book Antiqua" w:hAnsi="Book Antiqua" w:cs="Arial"/>
                <w:iCs/>
                <w:sz w:val="22"/>
                <w:szCs w:val="22"/>
              </w:rPr>
            </w:pPr>
            <w:r>
              <w:rPr>
                <w:rFonts w:ascii="Book Antiqua" w:hAnsi="Book Antiqua" w:cs="Arial"/>
                <w:iCs/>
                <w:sz w:val="22"/>
                <w:szCs w:val="22"/>
              </w:rPr>
              <w:t>Total Selenium</w:t>
            </w:r>
          </w:p>
        </w:tc>
        <w:tc>
          <w:tcPr>
            <w:tcW w:w="2407" w:type="dxa"/>
            <w:shd w:val="clear" w:color="auto" w:fill="auto"/>
          </w:tcPr>
          <w:p w14:paraId="5B770BC0" w14:textId="323EB774" w:rsidR="0025200A" w:rsidRPr="0025200A" w:rsidRDefault="006462D3" w:rsidP="0025200A">
            <w:pPr>
              <w:ind w:right="5"/>
              <w:jc w:val="both"/>
              <w:rPr>
                <w:rFonts w:ascii="Book Antiqua" w:hAnsi="Book Antiqua" w:cs="Arial"/>
                <w:i/>
                <w:iCs/>
                <w:sz w:val="22"/>
                <w:szCs w:val="22"/>
              </w:rPr>
            </w:pPr>
            <w:r>
              <w:rPr>
                <w:rFonts w:ascii="Book Antiqua" w:hAnsi="Book Antiqua" w:cs="Arial"/>
                <w:iCs/>
                <w:sz w:val="22"/>
                <w:szCs w:val="22"/>
              </w:rPr>
              <w:t>111.0</w:t>
            </w:r>
            <w:r w:rsidR="0025200A">
              <w:rPr>
                <w:rFonts w:ascii="Book Antiqua" w:hAnsi="Book Antiqua" w:cs="Arial"/>
                <w:iCs/>
                <w:sz w:val="22"/>
                <w:szCs w:val="22"/>
              </w:rPr>
              <w:t xml:space="preserve"> </w:t>
            </w:r>
            <w:r w:rsidR="0025200A" w:rsidRPr="0025200A">
              <w:rPr>
                <w:rFonts w:ascii="Book Antiqua" w:hAnsi="Book Antiqua" w:cs="Arial"/>
                <w:sz w:val="22"/>
                <w:szCs w:val="22"/>
              </w:rPr>
              <w:t>µg/</w:t>
            </w:r>
            <w:proofErr w:type="gramStart"/>
            <w:r w:rsidR="0025200A" w:rsidRPr="0025200A">
              <w:rPr>
                <w:rFonts w:ascii="Book Antiqua" w:hAnsi="Book Antiqua" w:cs="Arial"/>
                <w:sz w:val="22"/>
                <w:szCs w:val="22"/>
              </w:rPr>
              <w:t>L</w:t>
            </w:r>
            <w:r w:rsidR="0025200A" w:rsidRPr="0025200A">
              <w:rPr>
                <w:rFonts w:ascii="Book Antiqua" w:hAnsi="Book Antiqua" w:cs="Arial"/>
                <w:iCs/>
                <w:sz w:val="22"/>
                <w:szCs w:val="22"/>
              </w:rPr>
              <w:t xml:space="preserve">  MA</w:t>
            </w:r>
            <w:proofErr w:type="gramEnd"/>
          </w:p>
          <w:p w14:paraId="5A8D7C1A" w14:textId="3EADF30B" w:rsidR="0025200A" w:rsidRDefault="006462D3" w:rsidP="006462D3">
            <w:pPr>
              <w:ind w:right="5"/>
              <w:jc w:val="both"/>
              <w:rPr>
                <w:rFonts w:ascii="Book Antiqua" w:hAnsi="Book Antiqua" w:cs="Arial"/>
                <w:iCs/>
                <w:sz w:val="22"/>
                <w:szCs w:val="22"/>
              </w:rPr>
            </w:pPr>
            <w:r>
              <w:rPr>
                <w:rFonts w:ascii="Book Antiqua" w:hAnsi="Book Antiqua" w:cs="Arial"/>
                <w:iCs/>
                <w:sz w:val="22"/>
                <w:szCs w:val="22"/>
              </w:rPr>
              <w:t>1,019.0</w:t>
            </w:r>
            <w:r w:rsidR="0025200A" w:rsidRPr="0025200A">
              <w:rPr>
                <w:rFonts w:ascii="Book Antiqua" w:hAnsi="Book Antiqua" w:cs="Arial"/>
                <w:iCs/>
                <w:sz w:val="22"/>
                <w:szCs w:val="22"/>
              </w:rPr>
              <w:t xml:space="preserve"> </w:t>
            </w:r>
            <w:r w:rsidR="0025200A" w:rsidRPr="0025200A">
              <w:rPr>
                <w:rFonts w:ascii="Book Antiqua" w:hAnsi="Book Antiqua" w:cs="Arial"/>
                <w:sz w:val="22"/>
                <w:szCs w:val="22"/>
              </w:rPr>
              <w:t>µg/L</w:t>
            </w:r>
            <w:r w:rsidR="0025200A" w:rsidRPr="0025200A">
              <w:rPr>
                <w:rFonts w:ascii="Book Antiqua" w:hAnsi="Book Antiqua" w:cs="Arial"/>
                <w:iCs/>
                <w:sz w:val="22"/>
                <w:szCs w:val="22"/>
              </w:rPr>
              <w:t xml:space="preserve"> DM</w:t>
            </w:r>
          </w:p>
        </w:tc>
        <w:tc>
          <w:tcPr>
            <w:tcW w:w="5130" w:type="dxa"/>
            <w:shd w:val="clear" w:color="auto" w:fill="auto"/>
          </w:tcPr>
          <w:p w14:paraId="00DEC55F" w14:textId="5A16860A" w:rsidR="0025200A" w:rsidRPr="008F1E51" w:rsidRDefault="0025200A" w:rsidP="00C03E85">
            <w:pPr>
              <w:ind w:right="5"/>
              <w:jc w:val="both"/>
              <w:rPr>
                <w:rFonts w:ascii="Book Antiqua" w:hAnsi="Book Antiqua" w:cs="Arial"/>
                <w:iCs/>
                <w:sz w:val="22"/>
                <w:szCs w:val="22"/>
              </w:rPr>
            </w:pPr>
            <w:r>
              <w:rPr>
                <w:rFonts w:ascii="Book Antiqua" w:hAnsi="Book Antiqua" w:cs="Arial"/>
                <w:iCs/>
                <w:sz w:val="22"/>
                <w:szCs w:val="22"/>
              </w:rPr>
              <w:t>Based on RPA</w:t>
            </w:r>
          </w:p>
        </w:tc>
      </w:tr>
      <w:tr w:rsidR="0025200A" w:rsidRPr="008F1E51" w14:paraId="63191CAF" w14:textId="77777777" w:rsidTr="001100DB">
        <w:tc>
          <w:tcPr>
            <w:tcW w:w="2088" w:type="dxa"/>
            <w:shd w:val="clear" w:color="auto" w:fill="auto"/>
          </w:tcPr>
          <w:p w14:paraId="7FAB4C51" w14:textId="1FBD0545" w:rsidR="0025200A" w:rsidRPr="008F1E51" w:rsidRDefault="0025200A" w:rsidP="00C03E85">
            <w:pPr>
              <w:ind w:right="5"/>
              <w:jc w:val="both"/>
              <w:rPr>
                <w:rFonts w:ascii="Book Antiqua" w:hAnsi="Book Antiqua" w:cs="Arial"/>
                <w:iCs/>
                <w:sz w:val="22"/>
                <w:szCs w:val="22"/>
              </w:rPr>
            </w:pPr>
            <w:r>
              <w:rPr>
                <w:rFonts w:ascii="Book Antiqua" w:hAnsi="Book Antiqua" w:cs="Arial"/>
                <w:iCs/>
                <w:sz w:val="22"/>
                <w:szCs w:val="22"/>
              </w:rPr>
              <w:t>Total Antimony</w:t>
            </w:r>
          </w:p>
        </w:tc>
        <w:tc>
          <w:tcPr>
            <w:tcW w:w="2407" w:type="dxa"/>
            <w:shd w:val="clear" w:color="auto" w:fill="auto"/>
          </w:tcPr>
          <w:p w14:paraId="699BC027" w14:textId="5FBF1A34" w:rsidR="0025200A" w:rsidRDefault="0025200A" w:rsidP="00C03E85">
            <w:pPr>
              <w:ind w:right="5"/>
              <w:jc w:val="both"/>
              <w:rPr>
                <w:rFonts w:ascii="Book Antiqua" w:hAnsi="Book Antiqua" w:cs="Arial"/>
                <w:iCs/>
                <w:sz w:val="22"/>
                <w:szCs w:val="22"/>
              </w:rPr>
            </w:pPr>
            <w:r>
              <w:rPr>
                <w:rFonts w:ascii="Book Antiqua" w:hAnsi="Book Antiqua" w:cs="Arial"/>
                <w:iCs/>
                <w:sz w:val="22"/>
                <w:szCs w:val="22"/>
              </w:rPr>
              <w:t>Monthly Monitoring</w:t>
            </w:r>
          </w:p>
        </w:tc>
        <w:tc>
          <w:tcPr>
            <w:tcW w:w="5130" w:type="dxa"/>
            <w:shd w:val="clear" w:color="auto" w:fill="auto"/>
          </w:tcPr>
          <w:p w14:paraId="17278B56" w14:textId="6911D458" w:rsidR="0025200A" w:rsidRPr="008F1E51" w:rsidRDefault="0025200A" w:rsidP="00C03E85">
            <w:pPr>
              <w:ind w:right="5"/>
              <w:jc w:val="both"/>
              <w:rPr>
                <w:rFonts w:ascii="Book Antiqua" w:hAnsi="Book Antiqua" w:cs="Arial"/>
                <w:iCs/>
                <w:sz w:val="22"/>
                <w:szCs w:val="22"/>
              </w:rPr>
            </w:pPr>
            <w:r>
              <w:rPr>
                <w:rFonts w:ascii="Book Antiqua" w:hAnsi="Book Antiqua" w:cs="Arial"/>
                <w:iCs/>
                <w:sz w:val="22"/>
                <w:szCs w:val="22"/>
              </w:rPr>
              <w:t>Based on RPA</w:t>
            </w:r>
          </w:p>
        </w:tc>
      </w:tr>
      <w:tr w:rsidR="0025200A" w:rsidRPr="008F1E51" w14:paraId="3437DE68" w14:textId="77777777" w:rsidTr="001100DB">
        <w:tc>
          <w:tcPr>
            <w:tcW w:w="2088" w:type="dxa"/>
            <w:shd w:val="clear" w:color="auto" w:fill="auto"/>
          </w:tcPr>
          <w:p w14:paraId="6D2225E7" w14:textId="5A9A3C2E" w:rsidR="0025200A" w:rsidRPr="008F1E51" w:rsidRDefault="0025200A" w:rsidP="00C03E85">
            <w:pPr>
              <w:ind w:right="5"/>
              <w:jc w:val="both"/>
              <w:rPr>
                <w:rFonts w:ascii="Book Antiqua" w:hAnsi="Book Antiqua" w:cs="Arial"/>
                <w:iCs/>
                <w:sz w:val="22"/>
                <w:szCs w:val="22"/>
              </w:rPr>
            </w:pPr>
            <w:r>
              <w:rPr>
                <w:rFonts w:ascii="Book Antiqua" w:hAnsi="Book Antiqua" w:cs="Arial"/>
                <w:iCs/>
                <w:sz w:val="22"/>
                <w:szCs w:val="22"/>
              </w:rPr>
              <w:t>Total Thallium</w:t>
            </w:r>
          </w:p>
        </w:tc>
        <w:tc>
          <w:tcPr>
            <w:tcW w:w="2407" w:type="dxa"/>
            <w:shd w:val="clear" w:color="auto" w:fill="auto"/>
          </w:tcPr>
          <w:p w14:paraId="5214FB1D" w14:textId="4285A2C0" w:rsidR="0025200A" w:rsidRDefault="0025200A" w:rsidP="00C03E85">
            <w:pPr>
              <w:ind w:right="5"/>
              <w:jc w:val="both"/>
              <w:rPr>
                <w:rFonts w:ascii="Book Antiqua" w:hAnsi="Book Antiqua" w:cs="Arial"/>
                <w:iCs/>
                <w:sz w:val="22"/>
                <w:szCs w:val="22"/>
              </w:rPr>
            </w:pPr>
            <w:r>
              <w:rPr>
                <w:rFonts w:ascii="Book Antiqua" w:hAnsi="Book Antiqua" w:cs="Arial"/>
                <w:iCs/>
                <w:sz w:val="22"/>
                <w:szCs w:val="22"/>
              </w:rPr>
              <w:t>Monthly Monitoring</w:t>
            </w:r>
          </w:p>
        </w:tc>
        <w:tc>
          <w:tcPr>
            <w:tcW w:w="5130" w:type="dxa"/>
            <w:shd w:val="clear" w:color="auto" w:fill="auto"/>
          </w:tcPr>
          <w:p w14:paraId="09F26C78" w14:textId="355A3850" w:rsidR="0025200A" w:rsidRPr="008F1E51" w:rsidRDefault="0025200A" w:rsidP="00C03E85">
            <w:pPr>
              <w:ind w:right="5"/>
              <w:jc w:val="both"/>
              <w:rPr>
                <w:rFonts w:ascii="Book Antiqua" w:hAnsi="Book Antiqua" w:cs="Arial"/>
                <w:iCs/>
                <w:sz w:val="22"/>
                <w:szCs w:val="22"/>
              </w:rPr>
            </w:pPr>
            <w:r>
              <w:rPr>
                <w:rFonts w:ascii="Book Antiqua" w:hAnsi="Book Antiqua" w:cs="Arial"/>
                <w:iCs/>
                <w:sz w:val="22"/>
                <w:szCs w:val="22"/>
              </w:rPr>
              <w:t>Based on RPA</w:t>
            </w:r>
          </w:p>
        </w:tc>
      </w:tr>
      <w:tr w:rsidR="001100DB" w:rsidRPr="008F1E51" w14:paraId="0F945E2E" w14:textId="77777777" w:rsidTr="001100DB">
        <w:tc>
          <w:tcPr>
            <w:tcW w:w="2088" w:type="dxa"/>
            <w:shd w:val="clear" w:color="auto" w:fill="auto"/>
          </w:tcPr>
          <w:p w14:paraId="1E6CA4A4" w14:textId="16F690AB" w:rsidR="001100DB" w:rsidRPr="008F1E51" w:rsidRDefault="001100DB" w:rsidP="00C03E85">
            <w:pPr>
              <w:ind w:right="5"/>
              <w:rPr>
                <w:rFonts w:ascii="Book Antiqua" w:hAnsi="Book Antiqua" w:cs="Arial"/>
                <w:iCs/>
                <w:sz w:val="22"/>
                <w:szCs w:val="22"/>
              </w:rPr>
            </w:pPr>
            <w:r>
              <w:rPr>
                <w:rFonts w:ascii="Book Antiqua" w:hAnsi="Book Antiqua" w:cs="Arial"/>
                <w:iCs/>
                <w:sz w:val="22"/>
                <w:szCs w:val="22"/>
              </w:rPr>
              <w:t>Total Arsenic</w:t>
            </w:r>
          </w:p>
        </w:tc>
        <w:tc>
          <w:tcPr>
            <w:tcW w:w="2407" w:type="dxa"/>
            <w:shd w:val="clear" w:color="auto" w:fill="auto"/>
          </w:tcPr>
          <w:p w14:paraId="48F4E877" w14:textId="73C302C5"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Weekly monitoring</w:t>
            </w:r>
          </w:p>
        </w:tc>
        <w:tc>
          <w:tcPr>
            <w:tcW w:w="5130" w:type="dxa"/>
            <w:shd w:val="clear" w:color="auto" w:fill="auto"/>
          </w:tcPr>
          <w:p w14:paraId="10FE872C" w14:textId="00AD1CAD" w:rsidR="001100DB" w:rsidRPr="008F1E51" w:rsidRDefault="001100DB" w:rsidP="00C03E85">
            <w:pPr>
              <w:ind w:right="5"/>
              <w:jc w:val="both"/>
              <w:rPr>
                <w:rFonts w:ascii="Book Antiqua" w:hAnsi="Book Antiqua" w:cs="Arial"/>
                <w:iCs/>
                <w:sz w:val="22"/>
                <w:szCs w:val="22"/>
              </w:rPr>
            </w:pPr>
            <w:r w:rsidRPr="008F1E51">
              <w:rPr>
                <w:rFonts w:ascii="Book Antiqua" w:hAnsi="Book Antiqua" w:cs="Arial"/>
                <w:iCs/>
                <w:sz w:val="22"/>
                <w:szCs w:val="22"/>
              </w:rPr>
              <w:t>Pollutant of concern for ash.</w:t>
            </w:r>
          </w:p>
        </w:tc>
      </w:tr>
      <w:tr w:rsidR="001100DB" w:rsidRPr="008F1E51" w14:paraId="1487939D" w14:textId="77777777" w:rsidTr="001100DB">
        <w:tc>
          <w:tcPr>
            <w:tcW w:w="2088" w:type="dxa"/>
            <w:shd w:val="clear" w:color="auto" w:fill="auto"/>
          </w:tcPr>
          <w:p w14:paraId="49EDD138" w14:textId="77777777"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Total Mercury</w:t>
            </w:r>
          </w:p>
        </w:tc>
        <w:tc>
          <w:tcPr>
            <w:tcW w:w="2407" w:type="dxa"/>
            <w:shd w:val="clear" w:color="auto" w:fill="auto"/>
          </w:tcPr>
          <w:p w14:paraId="43802843" w14:textId="57C73A81" w:rsidR="001100DB" w:rsidRPr="008F1E51" w:rsidRDefault="001100DB" w:rsidP="0025200A">
            <w:pPr>
              <w:ind w:right="5"/>
              <w:jc w:val="both"/>
              <w:rPr>
                <w:rFonts w:ascii="Book Antiqua" w:hAnsi="Book Antiqua" w:cs="Arial"/>
                <w:iCs/>
                <w:sz w:val="22"/>
                <w:szCs w:val="22"/>
              </w:rPr>
            </w:pPr>
            <w:r>
              <w:rPr>
                <w:rFonts w:ascii="Book Antiqua" w:hAnsi="Book Antiqua" w:cs="Arial"/>
                <w:iCs/>
                <w:sz w:val="22"/>
                <w:szCs w:val="22"/>
              </w:rPr>
              <w:t xml:space="preserve">TBEL of 47.0 ng/L and Weekly </w:t>
            </w:r>
            <w:r w:rsidR="0025200A">
              <w:rPr>
                <w:rFonts w:ascii="Book Antiqua" w:hAnsi="Book Antiqua" w:cs="Arial"/>
                <w:iCs/>
                <w:sz w:val="22"/>
                <w:szCs w:val="22"/>
              </w:rPr>
              <w:t>M</w:t>
            </w:r>
            <w:r>
              <w:rPr>
                <w:rFonts w:ascii="Book Antiqua" w:hAnsi="Book Antiqua" w:cs="Arial"/>
                <w:iCs/>
                <w:sz w:val="22"/>
                <w:szCs w:val="22"/>
              </w:rPr>
              <w:t>onitoring</w:t>
            </w:r>
          </w:p>
        </w:tc>
        <w:tc>
          <w:tcPr>
            <w:tcW w:w="5130" w:type="dxa"/>
            <w:shd w:val="clear" w:color="auto" w:fill="auto"/>
          </w:tcPr>
          <w:p w14:paraId="4BAF060A" w14:textId="76523872" w:rsidR="001100DB" w:rsidRPr="008F1E51" w:rsidRDefault="001100DB" w:rsidP="0025200A">
            <w:pPr>
              <w:ind w:right="5"/>
              <w:rPr>
                <w:rFonts w:ascii="Book Antiqua" w:hAnsi="Book Antiqua" w:cs="Arial"/>
                <w:iCs/>
                <w:sz w:val="22"/>
                <w:szCs w:val="22"/>
              </w:rPr>
            </w:pPr>
            <w:r>
              <w:rPr>
                <w:rFonts w:ascii="Book Antiqua" w:hAnsi="Book Antiqua" w:cs="Arial"/>
                <w:iCs/>
                <w:sz w:val="22"/>
                <w:szCs w:val="22"/>
              </w:rPr>
              <w:t>Based on RPA and Mercury TMDL implementation strategy</w:t>
            </w:r>
          </w:p>
        </w:tc>
      </w:tr>
      <w:tr w:rsidR="001100DB" w:rsidRPr="008F1E51" w14:paraId="044592DF" w14:textId="77777777" w:rsidTr="001100DB">
        <w:tc>
          <w:tcPr>
            <w:tcW w:w="2088" w:type="dxa"/>
            <w:shd w:val="clear" w:color="auto" w:fill="auto"/>
          </w:tcPr>
          <w:p w14:paraId="3036A9AE" w14:textId="77777777" w:rsidR="001100DB" w:rsidRPr="008F1E51" w:rsidRDefault="001100DB" w:rsidP="00C03E85">
            <w:pPr>
              <w:ind w:right="5"/>
              <w:jc w:val="both"/>
              <w:rPr>
                <w:rFonts w:ascii="Book Antiqua" w:hAnsi="Book Antiqua" w:cs="Arial"/>
                <w:iCs/>
                <w:sz w:val="22"/>
                <w:szCs w:val="22"/>
              </w:rPr>
            </w:pPr>
            <w:r w:rsidRPr="008F1E51">
              <w:rPr>
                <w:rFonts w:ascii="Book Antiqua" w:hAnsi="Book Antiqua" w:cs="Arial"/>
                <w:iCs/>
                <w:sz w:val="22"/>
                <w:szCs w:val="22"/>
              </w:rPr>
              <w:t>Total Hardness</w:t>
            </w:r>
          </w:p>
        </w:tc>
        <w:tc>
          <w:tcPr>
            <w:tcW w:w="2407" w:type="dxa"/>
            <w:shd w:val="clear" w:color="auto" w:fill="auto"/>
          </w:tcPr>
          <w:p w14:paraId="3C18422A" w14:textId="1A660168"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Weekly M</w:t>
            </w:r>
            <w:r w:rsidRPr="008F1E51">
              <w:rPr>
                <w:rFonts w:ascii="Book Antiqua" w:hAnsi="Book Antiqua" w:cs="Arial"/>
                <w:iCs/>
                <w:sz w:val="22"/>
                <w:szCs w:val="22"/>
              </w:rPr>
              <w:t>onitoring</w:t>
            </w:r>
          </w:p>
        </w:tc>
        <w:tc>
          <w:tcPr>
            <w:tcW w:w="5130" w:type="dxa"/>
            <w:shd w:val="clear" w:color="auto" w:fill="auto"/>
          </w:tcPr>
          <w:p w14:paraId="1FE3E143" w14:textId="77777777" w:rsidR="001100DB" w:rsidRPr="008F1E51" w:rsidRDefault="001100DB" w:rsidP="00C03E85">
            <w:pPr>
              <w:ind w:right="5"/>
              <w:jc w:val="both"/>
              <w:rPr>
                <w:rFonts w:ascii="Book Antiqua" w:hAnsi="Book Antiqua" w:cs="Arial"/>
                <w:iCs/>
                <w:sz w:val="22"/>
                <w:szCs w:val="22"/>
              </w:rPr>
            </w:pPr>
            <w:r w:rsidRPr="008F1E51">
              <w:rPr>
                <w:rFonts w:ascii="Book Antiqua" w:hAnsi="Book Antiqua" w:cs="Arial"/>
                <w:iCs/>
                <w:sz w:val="22"/>
                <w:szCs w:val="22"/>
              </w:rPr>
              <w:t>Collect data for RPA</w:t>
            </w:r>
          </w:p>
        </w:tc>
      </w:tr>
      <w:tr w:rsidR="001100DB" w:rsidRPr="008F1E51" w14:paraId="07B7BD1E" w14:textId="77777777" w:rsidTr="001100DB">
        <w:tc>
          <w:tcPr>
            <w:tcW w:w="2088" w:type="dxa"/>
            <w:shd w:val="clear" w:color="auto" w:fill="auto"/>
          </w:tcPr>
          <w:p w14:paraId="7C202C15" w14:textId="77777777"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Turbidity</w:t>
            </w:r>
          </w:p>
        </w:tc>
        <w:tc>
          <w:tcPr>
            <w:tcW w:w="2407" w:type="dxa"/>
            <w:shd w:val="clear" w:color="auto" w:fill="auto"/>
          </w:tcPr>
          <w:p w14:paraId="79480EDF" w14:textId="5A9F9AA6"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Weekly M</w:t>
            </w:r>
            <w:r w:rsidRPr="00492D4C">
              <w:rPr>
                <w:rFonts w:ascii="Book Antiqua" w:hAnsi="Book Antiqua" w:cs="Arial"/>
                <w:iCs/>
                <w:sz w:val="22"/>
                <w:szCs w:val="22"/>
              </w:rPr>
              <w:t>onitoring</w:t>
            </w:r>
          </w:p>
        </w:tc>
        <w:tc>
          <w:tcPr>
            <w:tcW w:w="5130" w:type="dxa"/>
            <w:shd w:val="clear" w:color="auto" w:fill="auto"/>
          </w:tcPr>
          <w:p w14:paraId="3BCB7797" w14:textId="77777777"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Required by EPA per letter dated Feb. 25, 2009.</w:t>
            </w:r>
          </w:p>
        </w:tc>
      </w:tr>
      <w:tr w:rsidR="001100DB" w:rsidRPr="008F1E51" w14:paraId="06E4B5EC" w14:textId="77777777" w:rsidTr="001100DB">
        <w:tc>
          <w:tcPr>
            <w:tcW w:w="2088" w:type="dxa"/>
            <w:shd w:val="clear" w:color="auto" w:fill="auto"/>
          </w:tcPr>
          <w:p w14:paraId="2EDED289" w14:textId="77777777" w:rsidR="001100DB" w:rsidRPr="008F1E51" w:rsidRDefault="001100DB" w:rsidP="00C03E85">
            <w:pPr>
              <w:ind w:right="5"/>
              <w:jc w:val="both"/>
              <w:rPr>
                <w:rFonts w:ascii="Book Antiqua" w:hAnsi="Book Antiqua" w:cs="Arial"/>
                <w:iCs/>
                <w:sz w:val="22"/>
                <w:szCs w:val="22"/>
              </w:rPr>
            </w:pPr>
            <w:r w:rsidRPr="008F1E51">
              <w:rPr>
                <w:rFonts w:ascii="Book Antiqua" w:hAnsi="Book Antiqua" w:cs="Arial"/>
                <w:iCs/>
                <w:sz w:val="22"/>
                <w:szCs w:val="22"/>
              </w:rPr>
              <w:t>Total Nitrogen</w:t>
            </w:r>
          </w:p>
          <w:p w14:paraId="353F92CF" w14:textId="77777777" w:rsidR="001100DB" w:rsidRPr="008F1E51" w:rsidRDefault="001100DB" w:rsidP="00C03E85">
            <w:pPr>
              <w:ind w:right="5"/>
              <w:jc w:val="both"/>
              <w:rPr>
                <w:rFonts w:ascii="Book Antiqua" w:hAnsi="Book Antiqua" w:cs="Arial"/>
                <w:iCs/>
                <w:sz w:val="22"/>
                <w:szCs w:val="22"/>
              </w:rPr>
            </w:pPr>
            <w:r w:rsidRPr="008F1E51">
              <w:rPr>
                <w:rFonts w:ascii="Book Antiqua" w:hAnsi="Book Antiqua" w:cs="Arial"/>
                <w:iCs/>
                <w:sz w:val="22"/>
                <w:szCs w:val="22"/>
              </w:rPr>
              <w:t>Total Phosphorus</w:t>
            </w:r>
          </w:p>
        </w:tc>
        <w:tc>
          <w:tcPr>
            <w:tcW w:w="2407" w:type="dxa"/>
            <w:shd w:val="clear" w:color="auto" w:fill="auto"/>
          </w:tcPr>
          <w:p w14:paraId="62EFDC26" w14:textId="27044C4B"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Monthly</w:t>
            </w:r>
            <w:r w:rsidRPr="008F1E51">
              <w:rPr>
                <w:rFonts w:ascii="Book Antiqua" w:hAnsi="Book Antiqua" w:cs="Arial"/>
                <w:iCs/>
                <w:sz w:val="22"/>
                <w:szCs w:val="22"/>
              </w:rPr>
              <w:t xml:space="preserve"> Monitoring</w:t>
            </w:r>
          </w:p>
        </w:tc>
        <w:tc>
          <w:tcPr>
            <w:tcW w:w="5130" w:type="dxa"/>
            <w:shd w:val="clear" w:color="auto" w:fill="auto"/>
          </w:tcPr>
          <w:p w14:paraId="1C65C289" w14:textId="77777777" w:rsidR="001100DB" w:rsidRPr="008F1E51" w:rsidRDefault="001100DB" w:rsidP="00C03E85">
            <w:pPr>
              <w:ind w:right="5"/>
              <w:rPr>
                <w:rFonts w:ascii="Book Antiqua" w:hAnsi="Book Antiqua" w:cs="Arial"/>
                <w:iCs/>
                <w:sz w:val="22"/>
                <w:szCs w:val="22"/>
              </w:rPr>
            </w:pPr>
            <w:r w:rsidRPr="007B7F9A">
              <w:rPr>
                <w:rFonts w:ascii="Book Antiqua" w:hAnsi="Book Antiqua" w:cs="Arial"/>
                <w:iCs/>
                <w:sz w:val="22"/>
                <w:szCs w:val="22"/>
              </w:rPr>
              <w:t>15A NCAC 2B .0500, Neuse Nutrient Management Strategy, NRCA membership</w:t>
            </w:r>
          </w:p>
        </w:tc>
      </w:tr>
      <w:tr w:rsidR="001100DB" w:rsidRPr="008F1E51" w14:paraId="6F9F3E5B" w14:textId="77777777" w:rsidTr="001100DB">
        <w:tc>
          <w:tcPr>
            <w:tcW w:w="2088" w:type="dxa"/>
            <w:shd w:val="clear" w:color="auto" w:fill="auto"/>
          </w:tcPr>
          <w:p w14:paraId="0F23E266" w14:textId="77777777" w:rsidR="001100DB" w:rsidRPr="0054188C" w:rsidRDefault="001100DB" w:rsidP="00C03E85">
            <w:r w:rsidRPr="0054188C">
              <w:t>Nitrate/nitrite as N</w:t>
            </w:r>
          </w:p>
        </w:tc>
        <w:tc>
          <w:tcPr>
            <w:tcW w:w="2407" w:type="dxa"/>
            <w:shd w:val="clear" w:color="auto" w:fill="auto"/>
          </w:tcPr>
          <w:p w14:paraId="6EB1175A" w14:textId="21BF50F0" w:rsidR="001100DB" w:rsidRDefault="001100DB" w:rsidP="00C03E85">
            <w:r>
              <w:rPr>
                <w:rFonts w:ascii="Book Antiqua" w:hAnsi="Book Antiqua" w:cs="Arial"/>
                <w:iCs/>
                <w:sz w:val="22"/>
                <w:szCs w:val="22"/>
              </w:rPr>
              <w:t>Monthly</w:t>
            </w:r>
            <w:r w:rsidRPr="008F1E51">
              <w:rPr>
                <w:rFonts w:ascii="Book Antiqua" w:hAnsi="Book Antiqua" w:cs="Arial"/>
                <w:iCs/>
                <w:sz w:val="22"/>
                <w:szCs w:val="22"/>
              </w:rPr>
              <w:t xml:space="preserve"> Monitoring</w:t>
            </w:r>
          </w:p>
        </w:tc>
        <w:tc>
          <w:tcPr>
            <w:tcW w:w="5130" w:type="dxa"/>
            <w:shd w:val="clear" w:color="auto" w:fill="auto"/>
          </w:tcPr>
          <w:p w14:paraId="31003287" w14:textId="77777777" w:rsidR="001100DB" w:rsidRPr="006B137C" w:rsidRDefault="001100DB" w:rsidP="00C03E85">
            <w:pPr>
              <w:ind w:right="5"/>
              <w:rPr>
                <w:rFonts w:ascii="Book Antiqua" w:hAnsi="Book Antiqua" w:cs="Arial"/>
                <w:iCs/>
                <w:sz w:val="22"/>
                <w:szCs w:val="22"/>
              </w:rPr>
            </w:pPr>
            <w:r w:rsidRPr="006B137C">
              <w:rPr>
                <w:rFonts w:ascii="Book Antiqua" w:hAnsi="Book Antiqua" w:cs="Arial"/>
                <w:iCs/>
                <w:sz w:val="22"/>
                <w:szCs w:val="22"/>
              </w:rPr>
              <w:t>Pollutant of Concern for WS waters</w:t>
            </w:r>
          </w:p>
        </w:tc>
      </w:tr>
      <w:tr w:rsidR="001100DB" w:rsidRPr="008F1E51" w14:paraId="4E13A017" w14:textId="77777777" w:rsidTr="001100DB">
        <w:tc>
          <w:tcPr>
            <w:tcW w:w="2088" w:type="dxa"/>
            <w:shd w:val="clear" w:color="auto" w:fill="auto"/>
          </w:tcPr>
          <w:p w14:paraId="4B2816AE" w14:textId="77777777" w:rsidR="001100DB" w:rsidRPr="008F1E51" w:rsidRDefault="001100DB" w:rsidP="00C03E85">
            <w:pPr>
              <w:ind w:right="5"/>
              <w:jc w:val="both"/>
              <w:rPr>
                <w:rFonts w:ascii="Book Antiqua" w:hAnsi="Book Antiqua" w:cs="Arial"/>
                <w:iCs/>
                <w:sz w:val="22"/>
                <w:szCs w:val="22"/>
              </w:rPr>
            </w:pPr>
            <w:r w:rsidRPr="008F1E51">
              <w:rPr>
                <w:rFonts w:ascii="Book Antiqua" w:hAnsi="Book Antiqua" w:cs="Arial"/>
                <w:iCs/>
                <w:sz w:val="22"/>
                <w:szCs w:val="22"/>
              </w:rPr>
              <w:t>pH</w:t>
            </w:r>
          </w:p>
        </w:tc>
        <w:tc>
          <w:tcPr>
            <w:tcW w:w="2407" w:type="dxa"/>
            <w:shd w:val="clear" w:color="auto" w:fill="auto"/>
          </w:tcPr>
          <w:p w14:paraId="5BFAE128" w14:textId="77777777" w:rsidR="001100DB" w:rsidRPr="008F1E51" w:rsidRDefault="001100DB" w:rsidP="00C03E85">
            <w:pPr>
              <w:ind w:right="5"/>
              <w:jc w:val="both"/>
              <w:rPr>
                <w:rFonts w:ascii="Book Antiqua" w:hAnsi="Book Antiqua" w:cs="Arial"/>
                <w:iCs/>
                <w:sz w:val="22"/>
                <w:szCs w:val="22"/>
              </w:rPr>
            </w:pPr>
            <w:r w:rsidRPr="008F1E51">
              <w:rPr>
                <w:rFonts w:ascii="Book Antiqua" w:hAnsi="Book Antiqua" w:cs="Arial"/>
                <w:iCs/>
                <w:sz w:val="22"/>
                <w:szCs w:val="22"/>
              </w:rPr>
              <w:t>6 to 9 SU</w:t>
            </w:r>
          </w:p>
        </w:tc>
        <w:tc>
          <w:tcPr>
            <w:tcW w:w="5130" w:type="dxa"/>
            <w:shd w:val="clear" w:color="auto" w:fill="auto"/>
          </w:tcPr>
          <w:p w14:paraId="10C41984" w14:textId="77777777" w:rsidR="001100DB" w:rsidRPr="006B137C" w:rsidRDefault="001100DB" w:rsidP="00C03E85">
            <w:pPr>
              <w:ind w:right="5"/>
              <w:jc w:val="both"/>
              <w:rPr>
                <w:rFonts w:ascii="Book Antiqua" w:hAnsi="Book Antiqua" w:cs="Arial"/>
                <w:iCs/>
                <w:sz w:val="22"/>
                <w:szCs w:val="22"/>
              </w:rPr>
            </w:pPr>
            <w:r w:rsidRPr="006B137C">
              <w:rPr>
                <w:rFonts w:ascii="Book Antiqua" w:hAnsi="Book Antiqua"/>
                <w:sz w:val="22"/>
                <w:szCs w:val="22"/>
              </w:rPr>
              <w:t>State WQ standards, 15A NCAC 2B .0200 and 40 CFR 423.12 (b) (1)</w:t>
            </w:r>
          </w:p>
        </w:tc>
      </w:tr>
      <w:tr w:rsidR="001100DB" w:rsidRPr="008F1E51" w14:paraId="7FD1CD73" w14:textId="77777777" w:rsidTr="001100DB">
        <w:tc>
          <w:tcPr>
            <w:tcW w:w="2088" w:type="dxa"/>
            <w:shd w:val="clear" w:color="auto" w:fill="auto"/>
          </w:tcPr>
          <w:p w14:paraId="7EE50C65" w14:textId="2B9122A7"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Chronic Toxicity</w:t>
            </w:r>
          </w:p>
        </w:tc>
        <w:tc>
          <w:tcPr>
            <w:tcW w:w="2407" w:type="dxa"/>
            <w:shd w:val="clear" w:color="auto" w:fill="auto"/>
          </w:tcPr>
          <w:p w14:paraId="341968F1" w14:textId="66A16CA8"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Monthly</w:t>
            </w:r>
            <w:r w:rsidRPr="008F1E51">
              <w:rPr>
                <w:rFonts w:ascii="Book Antiqua" w:hAnsi="Book Antiqua" w:cs="Arial"/>
                <w:iCs/>
                <w:sz w:val="22"/>
                <w:szCs w:val="22"/>
              </w:rPr>
              <w:t xml:space="preserve"> Monitoring</w:t>
            </w:r>
          </w:p>
        </w:tc>
        <w:tc>
          <w:tcPr>
            <w:tcW w:w="5130" w:type="dxa"/>
            <w:shd w:val="clear" w:color="auto" w:fill="auto"/>
          </w:tcPr>
          <w:p w14:paraId="4DDBAEE8" w14:textId="64CB091C" w:rsidR="001100DB" w:rsidRPr="006B137C" w:rsidRDefault="0061716E" w:rsidP="0061716E">
            <w:pPr>
              <w:ind w:right="5"/>
              <w:jc w:val="both"/>
              <w:rPr>
                <w:rFonts w:ascii="Book Antiqua" w:hAnsi="Book Antiqua"/>
                <w:sz w:val="22"/>
                <w:szCs w:val="22"/>
              </w:rPr>
            </w:pPr>
            <w:r w:rsidRPr="008F1E51">
              <w:rPr>
                <w:rFonts w:ascii="Book Antiqua" w:hAnsi="Book Antiqua" w:cs="Arial"/>
                <w:iCs/>
                <w:sz w:val="22"/>
                <w:szCs w:val="22"/>
              </w:rPr>
              <w:t>15A NCAC 2B.050</w:t>
            </w:r>
            <w:r>
              <w:rPr>
                <w:rFonts w:ascii="Book Antiqua" w:hAnsi="Book Antiqua" w:cs="Arial"/>
                <w:iCs/>
                <w:sz w:val="22"/>
                <w:szCs w:val="22"/>
              </w:rPr>
              <w:t>0</w:t>
            </w:r>
          </w:p>
        </w:tc>
      </w:tr>
    </w:tbl>
    <w:p w14:paraId="6C2AC92B" w14:textId="77777777" w:rsidR="0036643C" w:rsidRDefault="0036643C" w:rsidP="00C20150">
      <w:pPr>
        <w:pStyle w:val="HTMLPreformatted"/>
        <w:rPr>
          <w:rFonts w:ascii="Book Antiqua" w:hAnsi="Book Antiqua"/>
          <w:b/>
          <w:sz w:val="24"/>
          <w:szCs w:val="24"/>
          <w:u w:val="single"/>
        </w:rPr>
      </w:pPr>
    </w:p>
    <w:p w14:paraId="4A59CEFC" w14:textId="2DE603C1" w:rsidR="00F865F6" w:rsidRPr="00C20150" w:rsidRDefault="00FD011A" w:rsidP="00C20150">
      <w:pPr>
        <w:pStyle w:val="HTMLPreformatted"/>
        <w:rPr>
          <w:rFonts w:ascii="Book Antiqua" w:hAnsi="Book Antiqua"/>
          <w:b/>
          <w:sz w:val="24"/>
          <w:szCs w:val="24"/>
          <w:u w:val="single"/>
        </w:rPr>
      </w:pPr>
      <w:r>
        <w:rPr>
          <w:rFonts w:ascii="Book Antiqua" w:hAnsi="Book Antiqua"/>
          <w:b/>
          <w:sz w:val="24"/>
          <w:szCs w:val="24"/>
          <w:u w:val="single"/>
        </w:rPr>
        <w:t>Seep</w:t>
      </w:r>
      <w:r w:rsidR="0049575D" w:rsidRPr="00C20150">
        <w:rPr>
          <w:rFonts w:ascii="Book Antiqua" w:hAnsi="Book Antiqua"/>
          <w:b/>
          <w:sz w:val="24"/>
          <w:szCs w:val="24"/>
          <w:u w:val="single"/>
        </w:rPr>
        <w:t xml:space="preserve"> outfalls</w:t>
      </w:r>
      <w:r w:rsidR="00C20150" w:rsidRPr="00C20150">
        <w:rPr>
          <w:rFonts w:ascii="Book Antiqua" w:hAnsi="Book Antiqua"/>
          <w:b/>
          <w:sz w:val="24"/>
          <w:szCs w:val="24"/>
          <w:u w:val="single"/>
        </w:rPr>
        <w:t xml:space="preserve"> </w:t>
      </w:r>
      <w:r w:rsidR="00F865F6" w:rsidRPr="00C20150">
        <w:rPr>
          <w:rFonts w:ascii="Book Antiqua" w:hAnsi="Book Antiqua"/>
          <w:b/>
          <w:sz w:val="24"/>
          <w:szCs w:val="24"/>
          <w:u w:val="single"/>
        </w:rPr>
        <w:t xml:space="preserve">from the </w:t>
      </w:r>
      <w:r w:rsidR="00C20150" w:rsidRPr="00C20150">
        <w:rPr>
          <w:rFonts w:ascii="Book Antiqua" w:hAnsi="Book Antiqua"/>
          <w:b/>
          <w:sz w:val="24"/>
          <w:szCs w:val="24"/>
          <w:u w:val="single"/>
        </w:rPr>
        <w:t>Active Ash</w:t>
      </w:r>
      <w:r w:rsidR="00F865F6" w:rsidRPr="00C20150">
        <w:rPr>
          <w:rFonts w:ascii="Book Antiqua" w:hAnsi="Book Antiqua"/>
          <w:b/>
          <w:sz w:val="24"/>
          <w:szCs w:val="24"/>
          <w:u w:val="single"/>
        </w:rPr>
        <w:t xml:space="preserve"> Basin</w:t>
      </w:r>
      <w:r w:rsidR="00C20150" w:rsidRPr="00C20150">
        <w:rPr>
          <w:rFonts w:ascii="Book Antiqua" w:hAnsi="Book Antiqua"/>
          <w:b/>
          <w:sz w:val="24"/>
          <w:szCs w:val="24"/>
          <w:u w:val="single"/>
        </w:rPr>
        <w:t>:</w:t>
      </w:r>
    </w:p>
    <w:p w14:paraId="5FEF686D" w14:textId="77777777" w:rsidR="00E819CA" w:rsidRPr="0049575D" w:rsidRDefault="00E819CA">
      <w:pPr>
        <w:rPr>
          <w:rFonts w:ascii="Book Antiqua" w:hAnsi="Book Antiqua"/>
          <w:b/>
          <w:sz w:val="22"/>
          <w:szCs w:val="22"/>
          <w:u w:val="single"/>
        </w:rPr>
      </w:pPr>
    </w:p>
    <w:p w14:paraId="7E861781" w14:textId="2C41B4EB" w:rsidR="0049575D" w:rsidRPr="0049575D" w:rsidRDefault="00520697" w:rsidP="0049575D">
      <w:pPr>
        <w:rPr>
          <w:rFonts w:ascii="Book Antiqua" w:hAnsi="Book Antiqua"/>
          <w:sz w:val="22"/>
          <w:szCs w:val="22"/>
        </w:rPr>
      </w:pPr>
      <w:r>
        <w:rPr>
          <w:rFonts w:ascii="Book Antiqua" w:hAnsi="Book Antiqua"/>
          <w:sz w:val="22"/>
          <w:szCs w:val="22"/>
        </w:rPr>
        <w:t xml:space="preserve">The Division </w:t>
      </w:r>
      <w:r w:rsidR="0049575D" w:rsidRPr="0049575D">
        <w:rPr>
          <w:rFonts w:ascii="Book Antiqua" w:hAnsi="Book Antiqua"/>
          <w:sz w:val="22"/>
          <w:szCs w:val="22"/>
        </w:rPr>
        <w:t xml:space="preserve">identified 9 non-engineered discharges from </w:t>
      </w:r>
      <w:r>
        <w:rPr>
          <w:rFonts w:ascii="Book Antiqua" w:hAnsi="Book Antiqua"/>
          <w:sz w:val="22"/>
          <w:szCs w:val="22"/>
        </w:rPr>
        <w:t xml:space="preserve">19 seeps located around the </w:t>
      </w:r>
      <w:r w:rsidR="0049575D" w:rsidRPr="0049575D">
        <w:rPr>
          <w:rFonts w:ascii="Book Antiqua" w:hAnsi="Book Antiqua"/>
          <w:sz w:val="22"/>
          <w:szCs w:val="22"/>
        </w:rPr>
        <w:t>ash settling basin</w:t>
      </w:r>
      <w:r>
        <w:rPr>
          <w:rFonts w:ascii="Book Antiqua" w:hAnsi="Book Antiqua"/>
          <w:sz w:val="22"/>
          <w:szCs w:val="22"/>
        </w:rPr>
        <w:t>s</w:t>
      </w:r>
      <w:r w:rsidR="006F69AF">
        <w:rPr>
          <w:rFonts w:ascii="Book Antiqua" w:hAnsi="Book Antiqua"/>
          <w:sz w:val="22"/>
          <w:szCs w:val="22"/>
        </w:rPr>
        <w:t xml:space="preserve">. </w:t>
      </w:r>
      <w:r w:rsidR="006F69AF">
        <w:rPr>
          <w:rFonts w:ascii="Book Antiqua" w:hAnsi="Book Antiqua"/>
          <w:bCs/>
          <w:sz w:val="22"/>
          <w:szCs w:val="22"/>
        </w:rPr>
        <w:t>Seeps will be addressed through Special Order by consent EMC SOC WQ S18-006.</w:t>
      </w:r>
    </w:p>
    <w:p w14:paraId="79409E01" w14:textId="77777777" w:rsidR="0049575D" w:rsidRPr="0049575D" w:rsidRDefault="0049575D" w:rsidP="0049575D">
      <w:pPr>
        <w:rPr>
          <w:rFonts w:ascii="Book Antiqua" w:hAnsi="Book Antiqua"/>
          <w:sz w:val="22"/>
          <w:szCs w:val="22"/>
        </w:rPr>
      </w:pPr>
    </w:p>
    <w:p w14:paraId="55859968" w14:textId="5A7D2D99" w:rsidR="0049575D" w:rsidRDefault="00676079" w:rsidP="0049575D">
      <w:pPr>
        <w:pStyle w:val="HTMLPreformatted"/>
        <w:rPr>
          <w:rFonts w:ascii="Book Antiqua" w:hAnsi="Book Antiqua"/>
          <w:b/>
          <w:sz w:val="22"/>
          <w:szCs w:val="22"/>
        </w:rPr>
      </w:pPr>
      <w:r>
        <w:rPr>
          <w:rFonts w:ascii="Book Antiqua" w:hAnsi="Book Antiqua"/>
          <w:b/>
          <w:sz w:val="22"/>
          <w:szCs w:val="22"/>
        </w:rPr>
        <w:t>Outfall 004</w:t>
      </w:r>
      <w:r w:rsidR="002A0F72">
        <w:rPr>
          <w:rFonts w:ascii="Book Antiqua" w:hAnsi="Book Antiqua"/>
          <w:b/>
          <w:sz w:val="22"/>
          <w:szCs w:val="22"/>
        </w:rPr>
        <w:t>- Beneficiation Plant</w:t>
      </w:r>
    </w:p>
    <w:p w14:paraId="40ED29A9" w14:textId="05048CE4" w:rsidR="00912D8D" w:rsidRDefault="00E70B28" w:rsidP="0049575D">
      <w:pPr>
        <w:pStyle w:val="HTMLPreformatted"/>
        <w:rPr>
          <w:rFonts w:ascii="Book Antiqua" w:hAnsi="Book Antiqua"/>
          <w:sz w:val="22"/>
          <w:szCs w:val="22"/>
        </w:rPr>
      </w:pPr>
      <w:r>
        <w:rPr>
          <w:rFonts w:ascii="Book Antiqua" w:hAnsi="Book Antiqua"/>
          <w:sz w:val="22"/>
          <w:szCs w:val="22"/>
        </w:rPr>
        <w:t xml:space="preserve">A new outfall for the discharge of the ash beneficiation facility is being added to the permit. </w:t>
      </w:r>
      <w:r w:rsidR="002A0F72">
        <w:rPr>
          <w:rFonts w:ascii="Book Antiqua" w:hAnsi="Book Antiqua"/>
          <w:sz w:val="22"/>
          <w:szCs w:val="22"/>
        </w:rPr>
        <w:t xml:space="preserve">The facility will install a coal ash beneficiation system for ash reuse. </w:t>
      </w:r>
      <w:r w:rsidR="00A37382">
        <w:rPr>
          <w:rFonts w:ascii="Book Antiqua" w:hAnsi="Book Antiqua"/>
          <w:sz w:val="22"/>
          <w:szCs w:val="22"/>
        </w:rPr>
        <w:t xml:space="preserve">The excavated ash will be re-burned to remove carbon to make the material usable for reuse as a product in cement. Ponded ash will be taken out of the ash basin and placed in an enclosed load-out area before its used in the beneficiation unit. Wastewaters generated include truck wash water, waste water for dust suppression and stormwater that comes in contact with the </w:t>
      </w:r>
      <w:r w:rsidR="00E06884">
        <w:rPr>
          <w:rFonts w:ascii="Book Antiqua" w:hAnsi="Book Antiqua"/>
          <w:sz w:val="22"/>
          <w:szCs w:val="22"/>
        </w:rPr>
        <w:t>ash. Wastewaters will be collected in a holding basin and treated</w:t>
      </w:r>
      <w:r w:rsidR="00912D8D">
        <w:rPr>
          <w:rFonts w:ascii="Book Antiqua" w:hAnsi="Book Antiqua"/>
          <w:sz w:val="22"/>
          <w:szCs w:val="22"/>
        </w:rPr>
        <w:t xml:space="preserve"> in an oil/water separator. Flow is expected to be less than 0.005 MGD.</w:t>
      </w:r>
      <w:r>
        <w:rPr>
          <w:rFonts w:ascii="Book Antiqua" w:hAnsi="Book Antiqua"/>
          <w:sz w:val="22"/>
          <w:szCs w:val="22"/>
        </w:rPr>
        <w:t xml:space="preserve"> </w:t>
      </w:r>
      <w:r w:rsidR="00912D8D">
        <w:rPr>
          <w:rFonts w:ascii="Book Antiqua" w:hAnsi="Book Antiqua"/>
          <w:sz w:val="22"/>
          <w:szCs w:val="22"/>
        </w:rPr>
        <w:t>Duke</w:t>
      </w:r>
      <w:r w:rsidR="009C41DD">
        <w:rPr>
          <w:rFonts w:ascii="Book Antiqua" w:hAnsi="Book Antiqua"/>
          <w:sz w:val="22"/>
          <w:szCs w:val="22"/>
        </w:rPr>
        <w:t xml:space="preserve"> Energy</w:t>
      </w:r>
      <w:r w:rsidR="00912D8D">
        <w:rPr>
          <w:rFonts w:ascii="Book Antiqua" w:hAnsi="Book Antiqua"/>
          <w:sz w:val="22"/>
          <w:szCs w:val="22"/>
        </w:rPr>
        <w:t xml:space="preserve"> is </w:t>
      </w:r>
      <w:r w:rsidR="0014456A">
        <w:rPr>
          <w:rFonts w:ascii="Book Antiqua" w:hAnsi="Book Antiqua"/>
          <w:sz w:val="22"/>
          <w:szCs w:val="22"/>
        </w:rPr>
        <w:t xml:space="preserve">requesting the option to </w:t>
      </w:r>
      <w:r w:rsidR="00912D8D">
        <w:rPr>
          <w:rFonts w:ascii="Book Antiqua" w:hAnsi="Book Antiqua"/>
          <w:sz w:val="22"/>
          <w:szCs w:val="22"/>
        </w:rPr>
        <w:t>discharge to the Neuse River</w:t>
      </w:r>
      <w:r w:rsidR="0014456A">
        <w:rPr>
          <w:rFonts w:ascii="Book Antiqua" w:hAnsi="Book Antiqua"/>
          <w:sz w:val="22"/>
          <w:szCs w:val="22"/>
        </w:rPr>
        <w:t xml:space="preserve"> or</w:t>
      </w:r>
      <w:r w:rsidR="00912D8D">
        <w:rPr>
          <w:rFonts w:ascii="Book Antiqua" w:hAnsi="Book Antiqua"/>
          <w:sz w:val="22"/>
          <w:szCs w:val="22"/>
        </w:rPr>
        <w:t xml:space="preserve"> to the cooling p</w:t>
      </w:r>
      <w:r w:rsidR="0014456A">
        <w:rPr>
          <w:rFonts w:ascii="Book Antiqua" w:hAnsi="Book Antiqua"/>
          <w:sz w:val="22"/>
          <w:szCs w:val="22"/>
        </w:rPr>
        <w:t>ond</w:t>
      </w:r>
      <w:r w:rsidR="00912D8D">
        <w:rPr>
          <w:rFonts w:ascii="Book Antiqua" w:hAnsi="Book Antiqua"/>
          <w:sz w:val="22"/>
          <w:szCs w:val="22"/>
        </w:rPr>
        <w:t xml:space="preserve">.   </w:t>
      </w:r>
    </w:p>
    <w:p w14:paraId="7282F0EB" w14:textId="77777777" w:rsidR="00912D8D" w:rsidRDefault="00912D8D" w:rsidP="0049575D">
      <w:pPr>
        <w:pStyle w:val="HTMLPreformatted"/>
        <w:rPr>
          <w:rFonts w:ascii="Book Antiqua" w:hAnsi="Book Antiqua"/>
          <w:sz w:val="22"/>
          <w:szCs w:val="22"/>
        </w:rPr>
      </w:pPr>
    </w:p>
    <w:p w14:paraId="44628BAB" w14:textId="41B42F90" w:rsidR="00912D8D" w:rsidRDefault="00912D8D" w:rsidP="0049575D">
      <w:pPr>
        <w:pStyle w:val="HTMLPreformatted"/>
        <w:rPr>
          <w:rFonts w:ascii="Book Antiqua" w:hAnsi="Book Antiqua"/>
          <w:sz w:val="22"/>
          <w:szCs w:val="22"/>
        </w:rPr>
      </w:pPr>
      <w:r>
        <w:rPr>
          <w:rFonts w:ascii="Book Antiqua" w:hAnsi="Book Antiqua"/>
          <w:sz w:val="22"/>
          <w:szCs w:val="22"/>
        </w:rPr>
        <w:t>To provide a wastewater characterization Duke</w:t>
      </w:r>
      <w:r w:rsidR="009C41DD">
        <w:rPr>
          <w:rFonts w:ascii="Book Antiqua" w:hAnsi="Book Antiqua"/>
          <w:sz w:val="22"/>
          <w:szCs w:val="22"/>
        </w:rPr>
        <w:t xml:space="preserve"> Energy</w:t>
      </w:r>
      <w:r>
        <w:rPr>
          <w:rFonts w:ascii="Book Antiqua" w:hAnsi="Book Antiqua"/>
          <w:sz w:val="22"/>
          <w:szCs w:val="22"/>
        </w:rPr>
        <w:t xml:space="preserve"> submitted data from a similar facility in</w:t>
      </w:r>
      <w:r w:rsidR="009C41DD">
        <w:rPr>
          <w:rFonts w:ascii="Book Antiqua" w:hAnsi="Book Antiqua"/>
          <w:sz w:val="22"/>
          <w:szCs w:val="22"/>
        </w:rPr>
        <w:t xml:space="preserve"> operation at</w:t>
      </w:r>
      <w:r>
        <w:rPr>
          <w:rFonts w:ascii="Book Antiqua" w:hAnsi="Book Antiqua"/>
          <w:sz w:val="22"/>
          <w:szCs w:val="22"/>
        </w:rPr>
        <w:t xml:space="preserve"> another site. These data were used to complete an RPA. </w:t>
      </w:r>
    </w:p>
    <w:p w14:paraId="123BBD52" w14:textId="77777777" w:rsidR="00676079" w:rsidRDefault="00676079" w:rsidP="0049575D">
      <w:pPr>
        <w:pStyle w:val="HTMLPreformatted"/>
        <w:rPr>
          <w:rFonts w:ascii="Book Antiqua" w:hAnsi="Book Antiqua"/>
          <w:sz w:val="22"/>
          <w:szCs w:val="22"/>
        </w:rPr>
      </w:pPr>
    </w:p>
    <w:p w14:paraId="1737AFBB" w14:textId="0A12C66C" w:rsidR="00676079" w:rsidRDefault="00676079" w:rsidP="00676079">
      <w:pPr>
        <w:tabs>
          <w:tab w:val="left" w:pos="360"/>
        </w:tabs>
        <w:rPr>
          <w:rFonts w:ascii="Book Antiqua" w:hAnsi="Book Antiqua"/>
          <w:sz w:val="22"/>
          <w:szCs w:val="22"/>
        </w:rPr>
      </w:pPr>
      <w:r w:rsidRPr="000C6E77">
        <w:rPr>
          <w:rFonts w:ascii="Book Antiqua" w:hAnsi="Book Antiqua"/>
          <w:sz w:val="22"/>
          <w:szCs w:val="22"/>
        </w:rPr>
        <w:t>A reasonable potential analysis was performed for arsenic, antimony, barium, cad</w:t>
      </w:r>
      <w:r w:rsidR="00F12916">
        <w:rPr>
          <w:rFonts w:ascii="Book Antiqua" w:hAnsi="Book Antiqua"/>
          <w:sz w:val="22"/>
          <w:szCs w:val="22"/>
        </w:rPr>
        <w:t>mium, chromium, copper, chlorides, TDS, lead, mercury</w:t>
      </w:r>
      <w:r w:rsidRPr="000C6E77">
        <w:rPr>
          <w:rFonts w:ascii="Book Antiqua" w:hAnsi="Book Antiqua"/>
          <w:sz w:val="22"/>
          <w:szCs w:val="22"/>
        </w:rPr>
        <w:t>, nickel, selenium, sulfate, thallium, and zinc.</w:t>
      </w:r>
    </w:p>
    <w:p w14:paraId="4E5D5DB8" w14:textId="77777777" w:rsidR="00676079" w:rsidRPr="00E819CA" w:rsidRDefault="00676079" w:rsidP="00676079">
      <w:pPr>
        <w:rPr>
          <w:rFonts w:ascii="Book Antiqua" w:hAnsi="Book Antiqua"/>
          <w:sz w:val="22"/>
          <w:szCs w:val="22"/>
        </w:rPr>
      </w:pPr>
      <w:r w:rsidRPr="00E819CA">
        <w:rPr>
          <w:rFonts w:ascii="Book Antiqua" w:hAnsi="Book Antiqua"/>
          <w:sz w:val="22"/>
          <w:szCs w:val="22"/>
        </w:rPr>
        <w:t xml:space="preserve">Based on this analysis, the following permitting actions are proposed for </w:t>
      </w:r>
      <w:r>
        <w:rPr>
          <w:rFonts w:ascii="Book Antiqua" w:hAnsi="Book Antiqua"/>
          <w:sz w:val="22"/>
          <w:szCs w:val="22"/>
        </w:rPr>
        <w:t>Outfall 003</w:t>
      </w:r>
      <w:r w:rsidRPr="00E819CA">
        <w:rPr>
          <w:rFonts w:ascii="Book Antiqua" w:hAnsi="Book Antiqua"/>
          <w:sz w:val="22"/>
          <w:szCs w:val="22"/>
        </w:rPr>
        <w:t>:</w:t>
      </w:r>
    </w:p>
    <w:p w14:paraId="6EE12BF1" w14:textId="6500AB25" w:rsidR="00676079" w:rsidRPr="00770285" w:rsidRDefault="00676079" w:rsidP="00676079">
      <w:pPr>
        <w:pStyle w:val="ListParagraph"/>
        <w:numPr>
          <w:ilvl w:val="0"/>
          <w:numId w:val="25"/>
        </w:numPr>
        <w:rPr>
          <w:rFonts w:ascii="Book Antiqua" w:hAnsi="Book Antiqua"/>
          <w:sz w:val="22"/>
          <w:szCs w:val="22"/>
        </w:rPr>
      </w:pPr>
      <w:r w:rsidRPr="00770285">
        <w:rPr>
          <w:rFonts w:ascii="Book Antiqua" w:hAnsi="Book Antiqua"/>
          <w:sz w:val="22"/>
          <w:szCs w:val="22"/>
          <w:u w:val="single"/>
        </w:rPr>
        <w:t>Effluent Limit with Monitoring.</w:t>
      </w:r>
      <w:r w:rsidRPr="00770285">
        <w:rPr>
          <w:rFonts w:ascii="Book Antiqua" w:hAnsi="Book Antiqua"/>
          <w:sz w:val="22"/>
          <w:szCs w:val="22"/>
        </w:rPr>
        <w:t xml:space="preserve">  The following parameters will receive a water quality-based effluent limit (WQBEL) since they demonstrated a reasonable potential to exceed applicable water q</w:t>
      </w:r>
      <w:r w:rsidR="0071744F">
        <w:rPr>
          <w:rFonts w:ascii="Book Antiqua" w:hAnsi="Book Antiqua"/>
          <w:sz w:val="22"/>
          <w:szCs w:val="22"/>
        </w:rPr>
        <w:t>uality standards/criteria: Mercury.</w:t>
      </w:r>
    </w:p>
    <w:p w14:paraId="0CD06337" w14:textId="77777777" w:rsidR="00F12916" w:rsidRDefault="00676079" w:rsidP="0014456A">
      <w:pPr>
        <w:numPr>
          <w:ilvl w:val="0"/>
          <w:numId w:val="25"/>
        </w:numPr>
        <w:rPr>
          <w:rFonts w:ascii="Book Antiqua" w:hAnsi="Book Antiqua"/>
          <w:sz w:val="22"/>
          <w:szCs w:val="22"/>
        </w:rPr>
      </w:pPr>
      <w:r w:rsidRPr="00F12916">
        <w:rPr>
          <w:rFonts w:ascii="Book Antiqua" w:hAnsi="Book Antiqua"/>
          <w:sz w:val="22"/>
          <w:szCs w:val="22"/>
          <w:u w:val="single"/>
        </w:rPr>
        <w:t>Monitoring Only</w:t>
      </w:r>
      <w:r w:rsidRPr="00F12916">
        <w:rPr>
          <w:rFonts w:ascii="Book Antiqua" w:hAnsi="Book Antiqua"/>
          <w:sz w:val="22"/>
          <w:szCs w:val="22"/>
        </w:rPr>
        <w:t xml:space="preserve">.  The following parameters will receive a monitor-only requirement since they did not demonstrate reasonable potential to exceed applicable water quality standards/criteria, but the maximum predicted concentration was &gt;50% of the allowable concentration: </w:t>
      </w:r>
      <w:r w:rsidR="00F12916" w:rsidRPr="00F12916">
        <w:rPr>
          <w:rFonts w:ascii="Book Antiqua" w:hAnsi="Book Antiqua"/>
          <w:sz w:val="22"/>
          <w:szCs w:val="22"/>
        </w:rPr>
        <w:t>none.</w:t>
      </w:r>
    </w:p>
    <w:p w14:paraId="18DAA6A4" w14:textId="08EBC340" w:rsidR="00676079" w:rsidRDefault="00F12916" w:rsidP="0014456A">
      <w:pPr>
        <w:numPr>
          <w:ilvl w:val="0"/>
          <w:numId w:val="25"/>
        </w:numPr>
        <w:rPr>
          <w:rFonts w:ascii="Book Antiqua" w:hAnsi="Book Antiqua"/>
          <w:sz w:val="22"/>
          <w:szCs w:val="22"/>
        </w:rPr>
      </w:pPr>
      <w:r>
        <w:rPr>
          <w:rFonts w:ascii="Book Antiqua" w:hAnsi="Book Antiqua"/>
          <w:sz w:val="22"/>
          <w:szCs w:val="22"/>
        </w:rPr>
        <w:t>N</w:t>
      </w:r>
      <w:r w:rsidR="00676079" w:rsidRPr="00F12916">
        <w:rPr>
          <w:rFonts w:ascii="Book Antiqua" w:hAnsi="Book Antiqua"/>
          <w:sz w:val="22"/>
          <w:szCs w:val="22"/>
          <w:u w:val="single"/>
        </w:rPr>
        <w:t>o Limit or Monitoring</w:t>
      </w:r>
      <w:r w:rsidR="00676079" w:rsidRPr="00F12916">
        <w:rPr>
          <w:rFonts w:ascii="Book Antiqua" w:hAnsi="Book Antiqua"/>
          <w:sz w:val="22"/>
          <w:szCs w:val="22"/>
        </w:rPr>
        <w:t xml:space="preserve">: The following parameters will not receive a limit or monitoring, since they did not demonstrate reasonable potential to exceed applicable water quality standards/criteria and the maximum predicted concentration was &lt;50% of the allowable concentration: </w:t>
      </w:r>
      <w:r w:rsidRPr="000C6E77">
        <w:rPr>
          <w:rFonts w:ascii="Book Antiqua" w:hAnsi="Book Antiqua"/>
          <w:sz w:val="22"/>
          <w:szCs w:val="22"/>
        </w:rPr>
        <w:t>arsenic, antimony, barium, cad</w:t>
      </w:r>
      <w:r>
        <w:rPr>
          <w:rFonts w:ascii="Book Antiqua" w:hAnsi="Book Antiqua"/>
          <w:sz w:val="22"/>
          <w:szCs w:val="22"/>
        </w:rPr>
        <w:t>mium, chromium, copper, chlorides, TDS, lead, mercury</w:t>
      </w:r>
      <w:r w:rsidRPr="000C6E77">
        <w:rPr>
          <w:rFonts w:ascii="Book Antiqua" w:hAnsi="Book Antiqua"/>
          <w:sz w:val="22"/>
          <w:szCs w:val="22"/>
        </w:rPr>
        <w:t>, nickel, selenium, sulfate, thallium, and zinc</w:t>
      </w:r>
      <w:r w:rsidRPr="00F12916">
        <w:rPr>
          <w:rFonts w:ascii="Book Antiqua" w:hAnsi="Book Antiqua"/>
          <w:sz w:val="22"/>
          <w:szCs w:val="22"/>
        </w:rPr>
        <w:t xml:space="preserve"> </w:t>
      </w:r>
      <w:r w:rsidR="00676079" w:rsidRPr="00F12916">
        <w:rPr>
          <w:rFonts w:ascii="Book Antiqua" w:hAnsi="Book Antiqua"/>
          <w:sz w:val="22"/>
          <w:szCs w:val="22"/>
        </w:rPr>
        <w:t xml:space="preserve">did not demonstrate reasonable potential to exceed applicable water quality standards/criteria and the maximum predicted concentration was &lt;50% of the allowable concentration; however, they continue to be pollutants of concern and monitoring for these parameters was </w:t>
      </w:r>
      <w:r>
        <w:rPr>
          <w:rFonts w:ascii="Book Antiqua" w:hAnsi="Book Antiqua"/>
          <w:sz w:val="22"/>
          <w:szCs w:val="22"/>
        </w:rPr>
        <w:t>included in Outfall 004</w:t>
      </w:r>
      <w:r w:rsidR="00676079" w:rsidRPr="00F12916">
        <w:rPr>
          <w:rFonts w:ascii="Book Antiqua" w:hAnsi="Book Antiqua"/>
          <w:sz w:val="22"/>
          <w:szCs w:val="22"/>
        </w:rPr>
        <w:t xml:space="preserve"> </w:t>
      </w:r>
      <w:r>
        <w:rPr>
          <w:rFonts w:ascii="Book Antiqua" w:hAnsi="Book Antiqua"/>
          <w:sz w:val="22"/>
          <w:szCs w:val="22"/>
        </w:rPr>
        <w:t>f</w:t>
      </w:r>
      <w:r w:rsidR="003B3F6B">
        <w:rPr>
          <w:rFonts w:ascii="Book Antiqua" w:hAnsi="Book Antiqua"/>
          <w:sz w:val="22"/>
          <w:szCs w:val="22"/>
        </w:rPr>
        <w:t>or reasons discussed in Table 9</w:t>
      </w:r>
      <w:r>
        <w:rPr>
          <w:rFonts w:ascii="Book Antiqua" w:hAnsi="Book Antiqua"/>
          <w:sz w:val="22"/>
          <w:szCs w:val="22"/>
        </w:rPr>
        <w:t>.</w:t>
      </w:r>
      <w:r w:rsidR="00676079" w:rsidRPr="00F12916">
        <w:rPr>
          <w:rFonts w:ascii="Book Antiqua" w:hAnsi="Book Antiqua"/>
          <w:sz w:val="22"/>
          <w:szCs w:val="22"/>
        </w:rPr>
        <w:t>, below.</w:t>
      </w:r>
    </w:p>
    <w:p w14:paraId="48530DCC" w14:textId="77777777" w:rsidR="00F12916" w:rsidRDefault="00F12916" w:rsidP="00F12916">
      <w:pPr>
        <w:rPr>
          <w:rFonts w:ascii="Book Antiqua" w:hAnsi="Book Antiqua"/>
          <w:sz w:val="22"/>
          <w:szCs w:val="22"/>
        </w:rPr>
      </w:pPr>
    </w:p>
    <w:p w14:paraId="2E04D9CA" w14:textId="3ADB3F27" w:rsidR="00F12916" w:rsidRDefault="00181D0D" w:rsidP="00181D0D">
      <w:pPr>
        <w:rPr>
          <w:rFonts w:ascii="Book Antiqua" w:hAnsi="Book Antiqua"/>
          <w:sz w:val="22"/>
          <w:szCs w:val="22"/>
        </w:rPr>
      </w:pPr>
      <w:r>
        <w:rPr>
          <w:rFonts w:ascii="Book Antiqua" w:hAnsi="Book Antiqua"/>
          <w:sz w:val="22"/>
          <w:szCs w:val="22"/>
        </w:rPr>
        <w:t xml:space="preserve">Table </w:t>
      </w:r>
      <w:r w:rsidR="00693FF2">
        <w:rPr>
          <w:rFonts w:ascii="Book Antiqua" w:hAnsi="Book Antiqua"/>
          <w:sz w:val="22"/>
          <w:szCs w:val="22"/>
        </w:rPr>
        <w:t>8</w:t>
      </w:r>
      <w:r w:rsidR="00F12916" w:rsidRPr="00F12916">
        <w:rPr>
          <w:rFonts w:ascii="Book Antiqua" w:hAnsi="Book Antiqua"/>
          <w:sz w:val="22"/>
          <w:szCs w:val="22"/>
        </w:rPr>
        <w:t>.</w:t>
      </w:r>
      <w:r>
        <w:rPr>
          <w:rFonts w:ascii="Book Antiqua" w:hAnsi="Book Antiqua"/>
          <w:sz w:val="22"/>
          <w:szCs w:val="22"/>
        </w:rPr>
        <w:t xml:space="preserve">  </w:t>
      </w:r>
      <w:r w:rsidRPr="0049575D">
        <w:rPr>
          <w:rFonts w:ascii="Book Antiqua" w:hAnsi="Book Antiqua" w:cs="Arial"/>
          <w:iCs/>
          <w:sz w:val="22"/>
          <w:szCs w:val="22"/>
        </w:rPr>
        <w:t xml:space="preserve">Monitoring Requirements </w:t>
      </w:r>
      <w:r w:rsidRPr="0049575D">
        <w:rPr>
          <w:rFonts w:ascii="Book Antiqua" w:hAnsi="Book Antiqua"/>
          <w:sz w:val="22"/>
          <w:szCs w:val="22"/>
        </w:rPr>
        <w:t>Proposed</w:t>
      </w:r>
      <w:r>
        <w:rPr>
          <w:rFonts w:ascii="Book Antiqua" w:hAnsi="Book Antiqua"/>
          <w:sz w:val="22"/>
          <w:szCs w:val="22"/>
        </w:rPr>
        <w:t xml:space="preserve"> Beneficiation Plant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070"/>
        <w:gridCol w:w="4320"/>
      </w:tblGrid>
      <w:tr w:rsidR="00F12916" w:rsidRPr="0049575D" w14:paraId="477F44A9" w14:textId="77777777" w:rsidTr="0014456A">
        <w:tc>
          <w:tcPr>
            <w:tcW w:w="3438" w:type="dxa"/>
            <w:shd w:val="clear" w:color="auto" w:fill="C0C0C0"/>
            <w:vAlign w:val="center"/>
          </w:tcPr>
          <w:p w14:paraId="0B23DB0D" w14:textId="77777777" w:rsidR="00F12916" w:rsidRPr="0049575D" w:rsidRDefault="00F12916" w:rsidP="0014456A">
            <w:pPr>
              <w:pStyle w:val="BodyText"/>
              <w:rPr>
                <w:rFonts w:ascii="Book Antiqua" w:hAnsi="Book Antiqua" w:cs="Arial"/>
                <w:b/>
                <w:i w:val="0"/>
                <w:iCs/>
                <w:color w:val="auto"/>
                <w:sz w:val="22"/>
                <w:szCs w:val="22"/>
              </w:rPr>
            </w:pPr>
            <w:r w:rsidRPr="0049575D">
              <w:rPr>
                <w:rFonts w:ascii="Book Antiqua" w:hAnsi="Book Antiqua" w:cs="Arial"/>
                <w:b/>
                <w:iCs/>
                <w:color w:val="auto"/>
                <w:sz w:val="22"/>
                <w:szCs w:val="22"/>
              </w:rPr>
              <w:t>Parameter</w:t>
            </w:r>
          </w:p>
        </w:tc>
        <w:tc>
          <w:tcPr>
            <w:tcW w:w="2070" w:type="dxa"/>
            <w:shd w:val="clear" w:color="auto" w:fill="C0C0C0"/>
            <w:vAlign w:val="center"/>
          </w:tcPr>
          <w:p w14:paraId="79972BD4" w14:textId="77777777" w:rsidR="00F12916" w:rsidRPr="0049575D" w:rsidRDefault="00F12916" w:rsidP="0014456A">
            <w:pPr>
              <w:pStyle w:val="BodyText"/>
              <w:jc w:val="center"/>
              <w:rPr>
                <w:rFonts w:ascii="Book Antiqua" w:hAnsi="Book Antiqua" w:cs="Arial"/>
                <w:b/>
                <w:i w:val="0"/>
                <w:iCs/>
                <w:color w:val="auto"/>
                <w:sz w:val="22"/>
                <w:szCs w:val="22"/>
              </w:rPr>
            </w:pPr>
            <w:r w:rsidRPr="0049575D">
              <w:rPr>
                <w:rFonts w:ascii="Book Antiqua" w:hAnsi="Book Antiqua" w:cs="Arial"/>
                <w:b/>
                <w:iCs/>
                <w:color w:val="auto"/>
                <w:sz w:val="22"/>
                <w:szCs w:val="22"/>
              </w:rPr>
              <w:t>Limits/Monitoring requirements</w:t>
            </w:r>
          </w:p>
        </w:tc>
        <w:tc>
          <w:tcPr>
            <w:tcW w:w="4320" w:type="dxa"/>
            <w:shd w:val="clear" w:color="auto" w:fill="C0C0C0"/>
            <w:vAlign w:val="center"/>
          </w:tcPr>
          <w:p w14:paraId="3779675E" w14:textId="77777777" w:rsidR="00F12916" w:rsidRPr="0049575D" w:rsidRDefault="00F12916" w:rsidP="0014456A">
            <w:pPr>
              <w:pStyle w:val="BodyText"/>
              <w:jc w:val="center"/>
              <w:rPr>
                <w:rFonts w:ascii="Book Antiqua" w:hAnsi="Book Antiqua" w:cs="Arial"/>
                <w:b/>
                <w:i w:val="0"/>
                <w:iCs/>
                <w:color w:val="auto"/>
                <w:sz w:val="22"/>
                <w:szCs w:val="22"/>
              </w:rPr>
            </w:pPr>
            <w:r w:rsidRPr="0049575D">
              <w:rPr>
                <w:rFonts w:ascii="Book Antiqua" w:hAnsi="Book Antiqua" w:cs="Arial"/>
                <w:b/>
                <w:iCs/>
                <w:color w:val="auto"/>
                <w:sz w:val="22"/>
                <w:szCs w:val="22"/>
              </w:rPr>
              <w:t xml:space="preserve">Basis </w:t>
            </w:r>
          </w:p>
        </w:tc>
      </w:tr>
      <w:tr w:rsidR="00F12916" w:rsidRPr="0049575D" w14:paraId="1BD18E3C" w14:textId="77777777" w:rsidTr="0014456A">
        <w:tc>
          <w:tcPr>
            <w:tcW w:w="3438" w:type="dxa"/>
            <w:shd w:val="clear" w:color="auto" w:fill="auto"/>
          </w:tcPr>
          <w:p w14:paraId="7879D41E"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Flow</w:t>
            </w:r>
          </w:p>
        </w:tc>
        <w:tc>
          <w:tcPr>
            <w:tcW w:w="2070" w:type="dxa"/>
            <w:shd w:val="clear" w:color="auto" w:fill="auto"/>
          </w:tcPr>
          <w:p w14:paraId="74CB8319"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Monitor</w:t>
            </w:r>
          </w:p>
        </w:tc>
        <w:tc>
          <w:tcPr>
            <w:tcW w:w="4320" w:type="dxa"/>
            <w:shd w:val="clear" w:color="auto" w:fill="auto"/>
          </w:tcPr>
          <w:p w14:paraId="3E714E31"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15A NCAC 2B.0505</w:t>
            </w:r>
          </w:p>
        </w:tc>
      </w:tr>
      <w:tr w:rsidR="00F12916" w:rsidRPr="0049575D" w14:paraId="11C11010" w14:textId="77777777" w:rsidTr="0014456A">
        <w:tc>
          <w:tcPr>
            <w:tcW w:w="3438" w:type="dxa"/>
            <w:shd w:val="clear" w:color="auto" w:fill="auto"/>
          </w:tcPr>
          <w:p w14:paraId="514A64DE"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pH</w:t>
            </w:r>
          </w:p>
        </w:tc>
        <w:tc>
          <w:tcPr>
            <w:tcW w:w="2070" w:type="dxa"/>
            <w:shd w:val="clear" w:color="auto" w:fill="auto"/>
          </w:tcPr>
          <w:p w14:paraId="2E0C8705"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6 to 9 S.U.</w:t>
            </w:r>
          </w:p>
        </w:tc>
        <w:tc>
          <w:tcPr>
            <w:tcW w:w="4320" w:type="dxa"/>
            <w:shd w:val="clear" w:color="auto" w:fill="auto"/>
          </w:tcPr>
          <w:p w14:paraId="31A493A6"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i w:val="0"/>
                <w:color w:val="auto"/>
                <w:sz w:val="22"/>
                <w:szCs w:val="22"/>
              </w:rPr>
              <w:t>State WQ standards, 15A NCAC 2B .0200</w:t>
            </w:r>
            <w:r>
              <w:rPr>
                <w:rFonts w:ascii="Book Antiqua" w:hAnsi="Book Antiqua"/>
                <w:i w:val="0"/>
                <w:color w:val="auto"/>
                <w:sz w:val="22"/>
                <w:szCs w:val="22"/>
              </w:rPr>
              <w:t xml:space="preserve"> and 40 CFR 423.12(b)(1</w:t>
            </w:r>
            <w:r w:rsidRPr="0024060D">
              <w:rPr>
                <w:rFonts w:ascii="Book Antiqua" w:hAnsi="Book Antiqua"/>
                <w:i w:val="0"/>
                <w:color w:val="auto"/>
                <w:sz w:val="22"/>
                <w:szCs w:val="22"/>
              </w:rPr>
              <w:t>)</w:t>
            </w:r>
          </w:p>
        </w:tc>
      </w:tr>
      <w:tr w:rsidR="00F12916" w:rsidRPr="0049575D" w14:paraId="12913998" w14:textId="77777777" w:rsidTr="0014456A">
        <w:tc>
          <w:tcPr>
            <w:tcW w:w="3438" w:type="dxa"/>
            <w:shd w:val="clear" w:color="auto" w:fill="auto"/>
          </w:tcPr>
          <w:p w14:paraId="3691F79A"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TSS</w:t>
            </w:r>
          </w:p>
        </w:tc>
        <w:tc>
          <w:tcPr>
            <w:tcW w:w="2070" w:type="dxa"/>
            <w:shd w:val="clear" w:color="auto" w:fill="auto"/>
          </w:tcPr>
          <w:p w14:paraId="18D494DB" w14:textId="77777777" w:rsidR="00F12916" w:rsidRPr="0024060D" w:rsidRDefault="00F12916" w:rsidP="0014456A">
            <w:pPr>
              <w:pStyle w:val="BodyText"/>
              <w:rPr>
                <w:rFonts w:ascii="Book Antiqua" w:hAnsi="Book Antiqua" w:cs="Arial"/>
                <w:i w:val="0"/>
                <w:iCs/>
                <w:color w:val="auto"/>
                <w:sz w:val="22"/>
                <w:szCs w:val="22"/>
              </w:rPr>
            </w:pPr>
            <w:r>
              <w:rPr>
                <w:rFonts w:ascii="Book Antiqua" w:hAnsi="Book Antiqua" w:cs="Arial"/>
                <w:i w:val="0"/>
                <w:iCs/>
                <w:color w:val="auto"/>
                <w:sz w:val="22"/>
                <w:szCs w:val="22"/>
              </w:rPr>
              <w:t>30 mg/L</w:t>
            </w:r>
            <w:r w:rsidRPr="0024060D">
              <w:rPr>
                <w:rFonts w:ascii="Book Antiqua" w:hAnsi="Book Antiqua" w:cs="Arial"/>
                <w:i w:val="0"/>
                <w:iCs/>
                <w:color w:val="auto"/>
                <w:sz w:val="22"/>
                <w:szCs w:val="22"/>
              </w:rPr>
              <w:t xml:space="preserve"> MA</w:t>
            </w:r>
          </w:p>
          <w:p w14:paraId="2E5F5B18"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100 mg/</w:t>
            </w:r>
            <w:r>
              <w:rPr>
                <w:rFonts w:ascii="Book Antiqua" w:hAnsi="Book Antiqua" w:cs="Arial"/>
                <w:i w:val="0"/>
                <w:iCs/>
                <w:color w:val="auto"/>
                <w:sz w:val="22"/>
                <w:szCs w:val="22"/>
              </w:rPr>
              <w:t>L</w:t>
            </w:r>
            <w:r w:rsidRPr="0024060D">
              <w:rPr>
                <w:rFonts w:ascii="Book Antiqua" w:hAnsi="Book Antiqua" w:cs="Arial"/>
                <w:i w:val="0"/>
                <w:iCs/>
                <w:color w:val="auto"/>
                <w:sz w:val="22"/>
                <w:szCs w:val="22"/>
              </w:rPr>
              <w:t xml:space="preserve"> DM</w:t>
            </w:r>
          </w:p>
        </w:tc>
        <w:tc>
          <w:tcPr>
            <w:tcW w:w="4320" w:type="dxa"/>
            <w:shd w:val="clear" w:color="auto" w:fill="auto"/>
          </w:tcPr>
          <w:p w14:paraId="1B3670C7"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40 CFR 423.12(b)(3)</w:t>
            </w:r>
          </w:p>
        </w:tc>
      </w:tr>
      <w:tr w:rsidR="00F12916" w:rsidRPr="0049575D" w14:paraId="2E8CBC9D" w14:textId="77777777" w:rsidTr="0014456A">
        <w:tc>
          <w:tcPr>
            <w:tcW w:w="3438" w:type="dxa"/>
            <w:shd w:val="clear" w:color="auto" w:fill="auto"/>
          </w:tcPr>
          <w:p w14:paraId="685B31A4"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Oil &amp; Grease</w:t>
            </w:r>
          </w:p>
        </w:tc>
        <w:tc>
          <w:tcPr>
            <w:tcW w:w="2070" w:type="dxa"/>
            <w:shd w:val="clear" w:color="auto" w:fill="auto"/>
          </w:tcPr>
          <w:p w14:paraId="0D8C4DFA" w14:textId="77777777" w:rsidR="00F12916" w:rsidRPr="0024060D" w:rsidRDefault="00F12916" w:rsidP="0014456A">
            <w:pPr>
              <w:pStyle w:val="BodyText"/>
              <w:rPr>
                <w:rFonts w:ascii="Book Antiqua" w:hAnsi="Book Antiqua" w:cs="Arial"/>
                <w:i w:val="0"/>
                <w:iCs/>
                <w:color w:val="auto"/>
                <w:sz w:val="22"/>
                <w:szCs w:val="22"/>
              </w:rPr>
            </w:pPr>
            <w:r>
              <w:rPr>
                <w:rFonts w:ascii="Book Antiqua" w:hAnsi="Book Antiqua" w:cs="Arial"/>
                <w:i w:val="0"/>
                <w:iCs/>
                <w:color w:val="auto"/>
                <w:sz w:val="22"/>
                <w:szCs w:val="22"/>
              </w:rPr>
              <w:t>15 mg/L</w:t>
            </w:r>
            <w:r w:rsidRPr="0024060D">
              <w:rPr>
                <w:rFonts w:ascii="Book Antiqua" w:hAnsi="Book Antiqua" w:cs="Arial"/>
                <w:i w:val="0"/>
                <w:iCs/>
                <w:color w:val="auto"/>
                <w:sz w:val="22"/>
                <w:szCs w:val="22"/>
              </w:rPr>
              <w:t xml:space="preserve"> MA</w:t>
            </w:r>
          </w:p>
          <w:p w14:paraId="5A982ACA" w14:textId="77777777" w:rsidR="00F12916" w:rsidRPr="0024060D" w:rsidRDefault="00F12916" w:rsidP="0014456A">
            <w:pPr>
              <w:pStyle w:val="BodyText"/>
              <w:rPr>
                <w:rFonts w:ascii="Book Antiqua" w:hAnsi="Book Antiqua" w:cs="Arial"/>
                <w:i w:val="0"/>
                <w:iCs/>
                <w:color w:val="auto"/>
                <w:sz w:val="22"/>
                <w:szCs w:val="22"/>
              </w:rPr>
            </w:pPr>
            <w:r>
              <w:rPr>
                <w:rFonts w:ascii="Book Antiqua" w:hAnsi="Book Antiqua" w:cs="Arial"/>
                <w:i w:val="0"/>
                <w:iCs/>
                <w:color w:val="auto"/>
                <w:sz w:val="22"/>
                <w:szCs w:val="22"/>
              </w:rPr>
              <w:t>20 mg/L</w:t>
            </w:r>
            <w:r w:rsidRPr="0024060D">
              <w:rPr>
                <w:rFonts w:ascii="Book Antiqua" w:hAnsi="Book Antiqua" w:cs="Arial"/>
                <w:i w:val="0"/>
                <w:iCs/>
                <w:color w:val="auto"/>
                <w:sz w:val="22"/>
                <w:szCs w:val="22"/>
              </w:rPr>
              <w:t xml:space="preserve"> DM</w:t>
            </w:r>
          </w:p>
        </w:tc>
        <w:tc>
          <w:tcPr>
            <w:tcW w:w="4320" w:type="dxa"/>
            <w:shd w:val="clear" w:color="auto" w:fill="auto"/>
          </w:tcPr>
          <w:p w14:paraId="1AAE5F5A"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40 CFR 423.12(b)(3)</w:t>
            </w:r>
          </w:p>
        </w:tc>
      </w:tr>
      <w:tr w:rsidR="00F12916" w:rsidRPr="0049575D" w14:paraId="1D906ACC" w14:textId="77777777" w:rsidTr="0014456A">
        <w:tc>
          <w:tcPr>
            <w:tcW w:w="3438" w:type="dxa"/>
            <w:shd w:val="clear" w:color="auto" w:fill="auto"/>
          </w:tcPr>
          <w:p w14:paraId="318FC2C3" w14:textId="7123B863" w:rsidR="00F12916" w:rsidRPr="0024060D" w:rsidRDefault="00E747B6" w:rsidP="00D62D62">
            <w:pPr>
              <w:pStyle w:val="BodyText"/>
              <w:rPr>
                <w:rFonts w:ascii="Book Antiqua" w:hAnsi="Book Antiqua" w:cs="Arial"/>
                <w:i w:val="0"/>
                <w:iCs/>
                <w:color w:val="auto"/>
                <w:sz w:val="22"/>
                <w:szCs w:val="22"/>
              </w:rPr>
            </w:pPr>
            <w:r>
              <w:rPr>
                <w:rFonts w:ascii="Book Antiqua" w:hAnsi="Book Antiqua" w:cs="Arial"/>
                <w:i w:val="0"/>
                <w:iCs/>
                <w:color w:val="auto"/>
                <w:sz w:val="22"/>
                <w:szCs w:val="22"/>
              </w:rPr>
              <w:t>Total Dissolved Solids</w:t>
            </w:r>
            <w:r w:rsidR="00F12916">
              <w:rPr>
                <w:rFonts w:ascii="Book Antiqua" w:hAnsi="Book Antiqua" w:cs="Arial"/>
                <w:i w:val="0"/>
                <w:iCs/>
                <w:color w:val="auto"/>
                <w:sz w:val="22"/>
                <w:szCs w:val="22"/>
              </w:rPr>
              <w:t xml:space="preserve">, Total </w:t>
            </w:r>
            <w:r w:rsidR="00F12916" w:rsidRPr="0024060D">
              <w:rPr>
                <w:rFonts w:ascii="Book Antiqua" w:hAnsi="Book Antiqua" w:cs="Arial"/>
                <w:i w:val="0"/>
                <w:iCs/>
                <w:color w:val="auto"/>
                <w:sz w:val="22"/>
                <w:szCs w:val="22"/>
              </w:rPr>
              <w:t>hardnes</w:t>
            </w:r>
            <w:r w:rsidR="00D62D62">
              <w:rPr>
                <w:rFonts w:ascii="Book Antiqua" w:hAnsi="Book Antiqua" w:cs="Arial"/>
                <w:i w:val="0"/>
                <w:iCs/>
                <w:color w:val="auto"/>
                <w:sz w:val="22"/>
                <w:szCs w:val="22"/>
              </w:rPr>
              <w:t>s, chlorides, sulfates, arsenic, selenium, copper, lead, nickel, thallium, and zinc</w:t>
            </w:r>
            <w:r w:rsidR="00F12916" w:rsidRPr="0024060D">
              <w:rPr>
                <w:rFonts w:ascii="Book Antiqua" w:hAnsi="Book Antiqua" w:cs="Arial"/>
                <w:i w:val="0"/>
                <w:iCs/>
                <w:color w:val="auto"/>
                <w:sz w:val="22"/>
                <w:szCs w:val="22"/>
              </w:rPr>
              <w:t>.</w:t>
            </w:r>
          </w:p>
        </w:tc>
        <w:tc>
          <w:tcPr>
            <w:tcW w:w="2070" w:type="dxa"/>
            <w:shd w:val="clear" w:color="auto" w:fill="auto"/>
          </w:tcPr>
          <w:p w14:paraId="732F839C"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Monitor</w:t>
            </w:r>
          </w:p>
        </w:tc>
        <w:tc>
          <w:tcPr>
            <w:tcW w:w="4320" w:type="dxa"/>
            <w:shd w:val="clear" w:color="auto" w:fill="auto"/>
          </w:tcPr>
          <w:p w14:paraId="00D8F089"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Parameters of concern</w:t>
            </w:r>
          </w:p>
        </w:tc>
      </w:tr>
      <w:tr w:rsidR="00D62D62" w:rsidRPr="0049575D" w14:paraId="6F5EC6DE" w14:textId="77777777" w:rsidTr="0014456A">
        <w:tc>
          <w:tcPr>
            <w:tcW w:w="3438" w:type="dxa"/>
            <w:shd w:val="clear" w:color="auto" w:fill="auto"/>
          </w:tcPr>
          <w:p w14:paraId="1163B50A" w14:textId="2200140F" w:rsidR="00D62D62" w:rsidRDefault="00D62D62" w:rsidP="00D62D62">
            <w:pPr>
              <w:pStyle w:val="BodyText"/>
              <w:rPr>
                <w:rFonts w:ascii="Book Antiqua" w:hAnsi="Book Antiqua" w:cs="Arial"/>
                <w:i w:val="0"/>
                <w:iCs/>
                <w:color w:val="auto"/>
                <w:sz w:val="22"/>
                <w:szCs w:val="22"/>
              </w:rPr>
            </w:pPr>
            <w:r>
              <w:rPr>
                <w:rFonts w:ascii="Book Antiqua" w:hAnsi="Book Antiqua" w:cs="Arial"/>
                <w:i w:val="0"/>
                <w:iCs/>
                <w:color w:val="auto"/>
                <w:sz w:val="22"/>
                <w:szCs w:val="22"/>
              </w:rPr>
              <w:t>Total Mercury</w:t>
            </w:r>
          </w:p>
        </w:tc>
        <w:tc>
          <w:tcPr>
            <w:tcW w:w="2070" w:type="dxa"/>
            <w:shd w:val="clear" w:color="auto" w:fill="auto"/>
          </w:tcPr>
          <w:p w14:paraId="3925074A" w14:textId="4B865701" w:rsidR="00D62D62" w:rsidRPr="0024060D" w:rsidRDefault="00C076F2" w:rsidP="00C076F2">
            <w:pPr>
              <w:pStyle w:val="BodyText"/>
              <w:rPr>
                <w:rFonts w:ascii="Book Antiqua" w:hAnsi="Book Antiqua" w:cs="Arial"/>
                <w:i w:val="0"/>
                <w:iCs/>
                <w:color w:val="auto"/>
                <w:sz w:val="22"/>
                <w:szCs w:val="22"/>
              </w:rPr>
            </w:pPr>
            <w:r>
              <w:rPr>
                <w:rFonts w:ascii="Book Antiqua" w:hAnsi="Book Antiqua" w:cs="Arial"/>
                <w:i w:val="0"/>
                <w:iCs/>
                <w:color w:val="auto"/>
                <w:sz w:val="22"/>
                <w:szCs w:val="22"/>
              </w:rPr>
              <w:t xml:space="preserve">47 ng/L </w:t>
            </w:r>
            <w:r w:rsidR="00D62D62">
              <w:rPr>
                <w:rFonts w:ascii="Book Antiqua" w:hAnsi="Book Antiqua" w:cs="Arial"/>
                <w:i w:val="0"/>
                <w:iCs/>
                <w:color w:val="auto"/>
                <w:sz w:val="22"/>
                <w:szCs w:val="22"/>
              </w:rPr>
              <w:t xml:space="preserve">annual </w:t>
            </w:r>
            <w:r>
              <w:rPr>
                <w:rFonts w:ascii="Book Antiqua" w:hAnsi="Book Antiqua" w:cs="Arial"/>
                <w:i w:val="0"/>
                <w:iCs/>
                <w:color w:val="auto"/>
                <w:sz w:val="22"/>
                <w:szCs w:val="22"/>
              </w:rPr>
              <w:t>average</w:t>
            </w:r>
            <w:r w:rsidR="0061716E">
              <w:rPr>
                <w:rFonts w:ascii="Book Antiqua" w:hAnsi="Book Antiqua" w:cs="Arial"/>
                <w:i w:val="0"/>
                <w:iCs/>
                <w:color w:val="auto"/>
                <w:sz w:val="22"/>
                <w:szCs w:val="22"/>
              </w:rPr>
              <w:t xml:space="preserve"> </w:t>
            </w:r>
            <w:r w:rsidR="00D62D62">
              <w:rPr>
                <w:rFonts w:ascii="Book Antiqua" w:hAnsi="Book Antiqua" w:cs="Arial"/>
                <w:i w:val="0"/>
                <w:iCs/>
                <w:color w:val="auto"/>
                <w:sz w:val="22"/>
                <w:szCs w:val="22"/>
              </w:rPr>
              <w:t>limit</w:t>
            </w:r>
          </w:p>
        </w:tc>
        <w:tc>
          <w:tcPr>
            <w:tcW w:w="4320" w:type="dxa"/>
            <w:shd w:val="clear" w:color="auto" w:fill="auto"/>
          </w:tcPr>
          <w:p w14:paraId="5C9586BC" w14:textId="33CEFD0B" w:rsidR="00D62D62" w:rsidRPr="0024060D" w:rsidRDefault="00BA190D" w:rsidP="00BA190D">
            <w:pPr>
              <w:pStyle w:val="BodyText"/>
              <w:rPr>
                <w:rFonts w:ascii="Book Antiqua" w:hAnsi="Book Antiqua" w:cs="Arial"/>
                <w:i w:val="0"/>
                <w:iCs/>
                <w:color w:val="auto"/>
                <w:sz w:val="22"/>
                <w:szCs w:val="22"/>
              </w:rPr>
            </w:pPr>
            <w:r>
              <w:rPr>
                <w:rFonts w:ascii="Book Antiqua" w:hAnsi="Book Antiqua" w:cs="Arial"/>
                <w:i w:val="0"/>
                <w:iCs/>
                <w:color w:val="auto"/>
                <w:sz w:val="22"/>
                <w:szCs w:val="22"/>
              </w:rPr>
              <w:t>Mercury was detected at 47 ng/</w:t>
            </w:r>
            <w:r w:rsidR="00C076F2">
              <w:rPr>
                <w:rFonts w:ascii="Book Antiqua" w:hAnsi="Book Antiqua" w:cs="Arial"/>
                <w:i w:val="0"/>
                <w:iCs/>
                <w:color w:val="auto"/>
                <w:sz w:val="22"/>
                <w:szCs w:val="22"/>
              </w:rPr>
              <w:t>L</w:t>
            </w:r>
            <w:r>
              <w:rPr>
                <w:rFonts w:ascii="Book Antiqua" w:hAnsi="Book Antiqua" w:cs="Arial"/>
                <w:i w:val="0"/>
                <w:iCs/>
                <w:color w:val="auto"/>
                <w:sz w:val="22"/>
                <w:szCs w:val="22"/>
              </w:rPr>
              <w:t xml:space="preserve"> in the effluent to the beneficiation plant used as wastewater characterization</w:t>
            </w:r>
            <w:r w:rsidR="00D62D62">
              <w:rPr>
                <w:rFonts w:ascii="Book Antiqua" w:hAnsi="Book Antiqua" w:cs="Arial"/>
                <w:i w:val="0"/>
                <w:iCs/>
                <w:color w:val="auto"/>
                <w:sz w:val="22"/>
                <w:szCs w:val="22"/>
              </w:rPr>
              <w:t>.</w:t>
            </w:r>
          </w:p>
        </w:tc>
      </w:tr>
      <w:tr w:rsidR="0061716E" w:rsidRPr="0049575D" w14:paraId="2F2B9F7E" w14:textId="77777777" w:rsidTr="0014456A">
        <w:tc>
          <w:tcPr>
            <w:tcW w:w="3438" w:type="dxa"/>
            <w:shd w:val="clear" w:color="auto" w:fill="auto"/>
          </w:tcPr>
          <w:p w14:paraId="144276A9" w14:textId="571FBD39" w:rsidR="0061716E" w:rsidRDefault="0061716E" w:rsidP="00D62D62">
            <w:pPr>
              <w:pStyle w:val="BodyText"/>
              <w:rPr>
                <w:rFonts w:ascii="Book Antiqua" w:hAnsi="Book Antiqua" w:cs="Arial"/>
                <w:i w:val="0"/>
                <w:iCs/>
                <w:color w:val="auto"/>
                <w:sz w:val="22"/>
                <w:szCs w:val="22"/>
              </w:rPr>
            </w:pPr>
            <w:r>
              <w:rPr>
                <w:rFonts w:ascii="Book Antiqua" w:hAnsi="Book Antiqua" w:cs="Arial"/>
                <w:i w:val="0"/>
                <w:iCs/>
                <w:color w:val="auto"/>
                <w:sz w:val="22"/>
                <w:szCs w:val="22"/>
              </w:rPr>
              <w:t>Acute Toxicity</w:t>
            </w:r>
          </w:p>
        </w:tc>
        <w:tc>
          <w:tcPr>
            <w:tcW w:w="2070" w:type="dxa"/>
            <w:shd w:val="clear" w:color="auto" w:fill="auto"/>
          </w:tcPr>
          <w:p w14:paraId="54CEDF06" w14:textId="4F1D5C09" w:rsidR="0061716E" w:rsidRDefault="0061716E" w:rsidP="00C076F2">
            <w:pPr>
              <w:pStyle w:val="BodyText"/>
              <w:rPr>
                <w:rFonts w:ascii="Book Antiqua" w:hAnsi="Book Antiqua" w:cs="Arial"/>
                <w:i w:val="0"/>
                <w:iCs/>
                <w:color w:val="auto"/>
                <w:sz w:val="22"/>
                <w:szCs w:val="22"/>
              </w:rPr>
            </w:pPr>
            <w:r>
              <w:rPr>
                <w:rFonts w:ascii="Book Antiqua" w:hAnsi="Book Antiqua" w:cs="Arial"/>
                <w:i w:val="0"/>
                <w:iCs/>
                <w:color w:val="auto"/>
                <w:sz w:val="22"/>
                <w:szCs w:val="22"/>
              </w:rPr>
              <w:t>Monthly Monitoring</w:t>
            </w:r>
          </w:p>
        </w:tc>
        <w:tc>
          <w:tcPr>
            <w:tcW w:w="4320" w:type="dxa"/>
            <w:shd w:val="clear" w:color="auto" w:fill="auto"/>
          </w:tcPr>
          <w:p w14:paraId="55209D6E" w14:textId="12238305" w:rsidR="0061716E" w:rsidRPr="0061716E" w:rsidRDefault="0061716E" w:rsidP="0061716E">
            <w:pPr>
              <w:contextualSpacing/>
              <w:rPr>
                <w:rFonts w:ascii="Book Antiqua" w:hAnsi="Book Antiqua"/>
                <w:sz w:val="22"/>
                <w:szCs w:val="22"/>
              </w:rPr>
            </w:pPr>
            <w:r w:rsidRPr="0061716E">
              <w:rPr>
                <w:rFonts w:ascii="Book Antiqua" w:hAnsi="Book Antiqua"/>
                <w:sz w:val="22"/>
                <w:szCs w:val="22"/>
              </w:rPr>
              <w:t>15A NCAC 2B .0500</w:t>
            </w:r>
          </w:p>
          <w:p w14:paraId="1F4EDAC6" w14:textId="77777777" w:rsidR="0061716E" w:rsidRDefault="0061716E" w:rsidP="00BA190D">
            <w:pPr>
              <w:pStyle w:val="BodyText"/>
              <w:rPr>
                <w:rFonts w:ascii="Book Antiqua" w:hAnsi="Book Antiqua" w:cs="Arial"/>
                <w:i w:val="0"/>
                <w:iCs/>
                <w:color w:val="auto"/>
                <w:sz w:val="22"/>
                <w:szCs w:val="22"/>
              </w:rPr>
            </w:pPr>
          </w:p>
        </w:tc>
      </w:tr>
    </w:tbl>
    <w:p w14:paraId="4EAF16A7" w14:textId="77777777" w:rsidR="00F12916" w:rsidRPr="00F12916" w:rsidRDefault="00F12916" w:rsidP="00F12916">
      <w:pPr>
        <w:rPr>
          <w:rFonts w:ascii="Book Antiqua" w:hAnsi="Book Antiqua"/>
          <w:sz w:val="22"/>
          <w:szCs w:val="22"/>
        </w:rPr>
      </w:pPr>
    </w:p>
    <w:p w14:paraId="48134671" w14:textId="4FEFB9CD" w:rsidR="00254F67" w:rsidRDefault="00254F67" w:rsidP="0049575D">
      <w:pPr>
        <w:pStyle w:val="HTMLPreformatted"/>
        <w:rPr>
          <w:rFonts w:ascii="Book Antiqua" w:hAnsi="Book Antiqua"/>
          <w:b/>
          <w:sz w:val="24"/>
          <w:szCs w:val="24"/>
          <w:u w:val="single"/>
        </w:rPr>
      </w:pPr>
      <w:r>
        <w:rPr>
          <w:rFonts w:ascii="Book Antiqua" w:hAnsi="Book Antiqua"/>
          <w:b/>
          <w:sz w:val="24"/>
          <w:szCs w:val="24"/>
          <w:u w:val="single"/>
        </w:rPr>
        <w:t>COOLING POND SEEPS</w:t>
      </w:r>
    </w:p>
    <w:p w14:paraId="7F5E516B" w14:textId="77777777" w:rsidR="00254F67" w:rsidRPr="00AC2277" w:rsidRDefault="00254F67" w:rsidP="00254F67">
      <w:pPr>
        <w:pStyle w:val="ListParagraph"/>
        <w:numPr>
          <w:ilvl w:val="0"/>
          <w:numId w:val="16"/>
        </w:numPr>
        <w:ind w:left="360"/>
        <w:rPr>
          <w:rFonts w:ascii="Book Antiqua" w:hAnsi="Book Antiqua"/>
          <w:sz w:val="22"/>
          <w:szCs w:val="22"/>
        </w:rPr>
      </w:pPr>
      <w:r w:rsidRPr="00AC2277">
        <w:rPr>
          <w:rFonts w:ascii="Book Antiqua" w:hAnsi="Book Antiqua"/>
          <w:bCs/>
          <w:sz w:val="22"/>
          <w:szCs w:val="22"/>
        </w:rPr>
        <w:t xml:space="preserve">RPA </w:t>
      </w:r>
      <w:r>
        <w:rPr>
          <w:rFonts w:ascii="Book Antiqua" w:hAnsi="Book Antiqua"/>
          <w:bCs/>
          <w:sz w:val="22"/>
          <w:szCs w:val="22"/>
        </w:rPr>
        <w:t>for Seeps</w:t>
      </w:r>
      <w:r w:rsidRPr="00AC2277">
        <w:rPr>
          <w:rFonts w:ascii="Book Antiqua" w:hAnsi="Book Antiqua"/>
          <w:bCs/>
          <w:sz w:val="22"/>
          <w:szCs w:val="22"/>
        </w:rPr>
        <w:t xml:space="preserve">: </w:t>
      </w:r>
    </w:p>
    <w:p w14:paraId="60667F4A" w14:textId="77777777" w:rsidR="00254F67" w:rsidRPr="008F1E51" w:rsidRDefault="00254F67" w:rsidP="00254F67">
      <w:pPr>
        <w:rPr>
          <w:rFonts w:ascii="Book Antiqua" w:hAnsi="Book Antiqua"/>
          <w:sz w:val="22"/>
          <w:szCs w:val="22"/>
        </w:rPr>
      </w:pPr>
      <w:r w:rsidRPr="008F1E51">
        <w:rPr>
          <w:rFonts w:ascii="Book Antiqua" w:hAnsi="Book Antiqua"/>
          <w:sz w:val="22"/>
          <w:szCs w:val="22"/>
        </w:rPr>
        <w:t>The need for toxicant limits is based upon a demonstration of reasonable potential to exceed water quality standards, a statistical evaluation that is conducted during every permit renewal utilizing the most recent effluent data for each outfall.  The R</w:t>
      </w:r>
      <w:r>
        <w:rPr>
          <w:rFonts w:ascii="Book Antiqua" w:hAnsi="Book Antiqua"/>
          <w:sz w:val="22"/>
          <w:szCs w:val="22"/>
        </w:rPr>
        <w:t xml:space="preserve">easonable </w:t>
      </w:r>
      <w:r w:rsidRPr="008F1E51">
        <w:rPr>
          <w:rFonts w:ascii="Book Antiqua" w:hAnsi="Book Antiqua"/>
          <w:sz w:val="22"/>
          <w:szCs w:val="22"/>
        </w:rPr>
        <w:t>P</w:t>
      </w:r>
      <w:r>
        <w:rPr>
          <w:rFonts w:ascii="Book Antiqua" w:hAnsi="Book Antiqua"/>
          <w:sz w:val="22"/>
          <w:szCs w:val="22"/>
        </w:rPr>
        <w:t xml:space="preserve">otential </w:t>
      </w:r>
      <w:r w:rsidRPr="008F1E51">
        <w:rPr>
          <w:rFonts w:ascii="Book Antiqua" w:hAnsi="Book Antiqua"/>
          <w:sz w:val="22"/>
          <w:szCs w:val="22"/>
        </w:rPr>
        <w:t>A</w:t>
      </w:r>
      <w:r>
        <w:rPr>
          <w:rFonts w:ascii="Book Antiqua" w:hAnsi="Book Antiqua"/>
          <w:sz w:val="22"/>
          <w:szCs w:val="22"/>
        </w:rPr>
        <w:t>nalysis (RPA)</w:t>
      </w:r>
      <w:r w:rsidRPr="008F1E51">
        <w:rPr>
          <w:rFonts w:ascii="Book Antiqua" w:hAnsi="Book Antiqua"/>
          <w:sz w:val="22"/>
          <w:szCs w:val="22"/>
        </w:rPr>
        <w:t xml:space="preserve"> is conducted in accordance with 40 CFR 122.44 (d) (</w:t>
      </w:r>
      <w:proofErr w:type="spellStart"/>
      <w:r w:rsidRPr="008F1E51">
        <w:rPr>
          <w:rFonts w:ascii="Book Antiqua" w:hAnsi="Book Antiqua"/>
          <w:sz w:val="22"/>
          <w:szCs w:val="22"/>
        </w:rPr>
        <w:t>i</w:t>
      </w:r>
      <w:proofErr w:type="spellEnd"/>
      <w:r w:rsidRPr="008F1E51">
        <w:rPr>
          <w:rFonts w:ascii="Book Antiqua" w:hAnsi="Book Antiqua"/>
          <w:sz w:val="22"/>
          <w:szCs w:val="22"/>
        </w:rPr>
        <w:t>).  The NC RPA procedure utilizes the following: 1) 95% Confidence Level/95% Probability; 2) assumption of zero background; 3) use of ½ detection limit for “less than” values; and 4) stream</w:t>
      </w:r>
      <w:r>
        <w:rPr>
          <w:rFonts w:ascii="Book Antiqua" w:hAnsi="Book Antiqua"/>
          <w:sz w:val="22"/>
          <w:szCs w:val="22"/>
        </w:rPr>
        <w:t xml:space="preserve"> </w:t>
      </w:r>
      <w:r w:rsidRPr="008F1E51">
        <w:rPr>
          <w:rFonts w:ascii="Book Antiqua" w:hAnsi="Book Antiqua"/>
          <w:sz w:val="22"/>
          <w:szCs w:val="22"/>
        </w:rPr>
        <w:t xml:space="preserve">flows used for dilution consideration based on 15A NCAC 2B.0206. Effective April 6, 2016, NC began implementation of dissolved metals criteria in the RPA process in accordance with guidance titled </w:t>
      </w:r>
      <w:r w:rsidRPr="008F1E51">
        <w:rPr>
          <w:rFonts w:ascii="Book Antiqua" w:hAnsi="Book Antiqua"/>
          <w:i/>
          <w:sz w:val="22"/>
          <w:szCs w:val="22"/>
        </w:rPr>
        <w:t>NPDES Implementation of Instream Dissolved Metals Standards</w:t>
      </w:r>
      <w:r w:rsidRPr="008F1E51">
        <w:rPr>
          <w:rFonts w:ascii="Book Antiqua" w:hAnsi="Book Antiqua"/>
          <w:sz w:val="22"/>
          <w:szCs w:val="22"/>
        </w:rPr>
        <w:t xml:space="preserve">, dated June 10, 2016. </w:t>
      </w:r>
      <w:r>
        <w:rPr>
          <w:rFonts w:ascii="Book Antiqua" w:hAnsi="Book Antiqua"/>
          <w:sz w:val="22"/>
          <w:szCs w:val="22"/>
        </w:rPr>
        <w:t>This guidance is attached to the fact sheet.</w:t>
      </w:r>
    </w:p>
    <w:p w14:paraId="572E18D1" w14:textId="77777777" w:rsidR="00254F67" w:rsidRPr="008F1E51" w:rsidRDefault="00254F67" w:rsidP="00254F67">
      <w:pPr>
        <w:rPr>
          <w:rFonts w:ascii="Book Antiqua" w:hAnsi="Book Antiqua"/>
          <w:bCs/>
          <w:sz w:val="22"/>
          <w:szCs w:val="22"/>
        </w:rPr>
      </w:pPr>
    </w:p>
    <w:p w14:paraId="1E7AE916" w14:textId="160378E5" w:rsidR="00254F67" w:rsidRPr="00A47D9E" w:rsidRDefault="00254F67" w:rsidP="00254F67">
      <w:pPr>
        <w:rPr>
          <w:rFonts w:ascii="Book Antiqua" w:hAnsi="Book Antiqua"/>
          <w:sz w:val="22"/>
          <w:szCs w:val="22"/>
        </w:rPr>
      </w:pPr>
      <w:r w:rsidRPr="00A47D9E">
        <w:rPr>
          <w:rFonts w:ascii="Book Antiqua" w:hAnsi="Book Antiqua"/>
          <w:sz w:val="22"/>
          <w:szCs w:val="22"/>
        </w:rPr>
        <w:t>The RPA was also conducted for the combined flow from all the seeps. The concentration</w:t>
      </w:r>
      <w:r w:rsidR="00600FB9">
        <w:rPr>
          <w:rFonts w:ascii="Book Antiqua" w:hAnsi="Book Antiqua"/>
          <w:sz w:val="22"/>
          <w:szCs w:val="22"/>
        </w:rPr>
        <w:t xml:space="preserve"> data</w:t>
      </w:r>
      <w:r w:rsidRPr="00A47D9E">
        <w:rPr>
          <w:rFonts w:ascii="Book Antiqua" w:hAnsi="Book Antiqua"/>
          <w:sz w:val="22"/>
          <w:szCs w:val="22"/>
        </w:rPr>
        <w:t xml:space="preserve"> for each constituent was </w:t>
      </w:r>
      <w:r w:rsidR="00600FB9">
        <w:rPr>
          <w:rFonts w:ascii="Book Antiqua" w:hAnsi="Book Antiqua"/>
          <w:sz w:val="22"/>
          <w:szCs w:val="22"/>
        </w:rPr>
        <w:t xml:space="preserve">extracted from the Major Modification Application </w:t>
      </w:r>
      <w:r w:rsidRPr="00A47D9E">
        <w:rPr>
          <w:rFonts w:ascii="Book Antiqua" w:hAnsi="Book Antiqua"/>
          <w:sz w:val="22"/>
          <w:szCs w:val="22"/>
        </w:rPr>
        <w:t>and used for the RPA. The RPA was not considered for the parameters that don’t have an applicable state water quality standard</w:t>
      </w:r>
      <w:r w:rsidR="00600FB9">
        <w:rPr>
          <w:rFonts w:ascii="Book Antiqua" w:hAnsi="Book Antiqua"/>
          <w:sz w:val="22"/>
          <w:szCs w:val="22"/>
        </w:rPr>
        <w:t xml:space="preserve"> or EPA criteria</w:t>
      </w:r>
      <w:r w:rsidRPr="00A47D9E">
        <w:rPr>
          <w:rFonts w:ascii="Book Antiqua" w:hAnsi="Book Antiqua"/>
          <w:sz w:val="22"/>
          <w:szCs w:val="22"/>
        </w:rPr>
        <w:t xml:space="preserve">. Calculations included: As, Cd, Chlorides, Cr, Cu, F, Pb, Hg, Ni, Se, Zn, Ba, </w:t>
      </w:r>
      <w:r w:rsidR="00D86FB7">
        <w:rPr>
          <w:rFonts w:ascii="Book Antiqua" w:hAnsi="Book Antiqua"/>
          <w:sz w:val="22"/>
          <w:szCs w:val="22"/>
        </w:rPr>
        <w:t>B</w:t>
      </w:r>
      <w:r w:rsidRPr="00A47D9E">
        <w:rPr>
          <w:rFonts w:ascii="Book Antiqua" w:hAnsi="Book Antiqua"/>
          <w:sz w:val="22"/>
          <w:szCs w:val="22"/>
        </w:rPr>
        <w:t xml:space="preserve">, </w:t>
      </w:r>
      <w:r w:rsidR="00D86FB7">
        <w:rPr>
          <w:rFonts w:ascii="Book Antiqua" w:hAnsi="Book Antiqua"/>
          <w:sz w:val="22"/>
          <w:szCs w:val="22"/>
        </w:rPr>
        <w:t xml:space="preserve">Nitrate, </w:t>
      </w:r>
      <w:r w:rsidRPr="00A47D9E">
        <w:rPr>
          <w:rFonts w:ascii="Book Antiqua" w:hAnsi="Book Antiqua"/>
          <w:sz w:val="22"/>
          <w:szCs w:val="22"/>
        </w:rPr>
        <w:t xml:space="preserve">and </w:t>
      </w:r>
      <w:r w:rsidR="00D86FB7">
        <w:rPr>
          <w:rFonts w:ascii="Book Antiqua" w:hAnsi="Book Antiqua"/>
          <w:sz w:val="22"/>
          <w:szCs w:val="22"/>
        </w:rPr>
        <w:t>Sulfate</w:t>
      </w:r>
      <w:r w:rsidRPr="00A47D9E">
        <w:rPr>
          <w:rFonts w:ascii="Book Antiqua" w:hAnsi="Book Antiqua"/>
          <w:sz w:val="22"/>
          <w:szCs w:val="22"/>
        </w:rPr>
        <w:t xml:space="preserve">.  The combined flow volume for all the seeps was measured at 0.034 MGD.  However, the flow of 0.34 MGD was used for the RPA to incorporate a safety factor, account for potential new seeps that might emerge in the future or increase in flow volume at the existing seeps. </w:t>
      </w:r>
    </w:p>
    <w:p w14:paraId="6C4CBEB1" w14:textId="77777777" w:rsidR="00254F67" w:rsidRDefault="00254F67" w:rsidP="00254F67">
      <w:pPr>
        <w:rPr>
          <w:rFonts w:ascii="Times New Roman" w:hAnsi="Times New Roman"/>
          <w:szCs w:val="24"/>
        </w:rPr>
      </w:pPr>
    </w:p>
    <w:p w14:paraId="573C7400" w14:textId="77777777" w:rsidR="00254F67" w:rsidRDefault="00254F67" w:rsidP="00254F67">
      <w:pPr>
        <w:rPr>
          <w:rFonts w:ascii="Book Antiqua" w:hAnsi="Book Antiqua"/>
          <w:sz w:val="22"/>
          <w:szCs w:val="22"/>
        </w:rPr>
      </w:pPr>
      <w:r>
        <w:rPr>
          <w:rFonts w:ascii="Book Antiqua" w:hAnsi="Book Antiqua"/>
          <w:sz w:val="22"/>
          <w:szCs w:val="22"/>
        </w:rPr>
        <w:t xml:space="preserve">The flow of 0.34 MGD was used in the RPA along with historical 7Q10 and average flow </w:t>
      </w:r>
      <w:r w:rsidRPr="00D34907">
        <w:rPr>
          <w:rFonts w:ascii="Book Antiqua" w:hAnsi="Book Antiqua"/>
          <w:sz w:val="22"/>
          <w:szCs w:val="22"/>
        </w:rPr>
        <w:t xml:space="preserve">statistics for </w:t>
      </w:r>
      <w:r>
        <w:rPr>
          <w:rFonts w:ascii="Book Antiqua" w:hAnsi="Book Antiqua"/>
          <w:sz w:val="22"/>
          <w:szCs w:val="22"/>
        </w:rPr>
        <w:t xml:space="preserve">the </w:t>
      </w:r>
      <w:r w:rsidRPr="00D34907">
        <w:rPr>
          <w:rFonts w:ascii="Book Antiqua" w:hAnsi="Book Antiqua"/>
          <w:sz w:val="22"/>
          <w:szCs w:val="22"/>
        </w:rPr>
        <w:t>Neuse River</w:t>
      </w:r>
      <w:r>
        <w:rPr>
          <w:rFonts w:ascii="Book Antiqua" w:hAnsi="Book Antiqua"/>
          <w:sz w:val="22"/>
          <w:szCs w:val="22"/>
        </w:rPr>
        <w:t>. U</w:t>
      </w:r>
      <w:r w:rsidRPr="00D34907">
        <w:rPr>
          <w:rFonts w:ascii="Book Antiqua" w:hAnsi="Book Antiqua"/>
          <w:sz w:val="22"/>
          <w:szCs w:val="22"/>
        </w:rPr>
        <w:t>pstream drainage statistics from the Neuse River near Clayton, provided b</w:t>
      </w:r>
      <w:r>
        <w:rPr>
          <w:rFonts w:ascii="Book Antiqua" w:hAnsi="Book Antiqua"/>
          <w:sz w:val="22"/>
          <w:szCs w:val="22"/>
        </w:rPr>
        <w:t>y USGS on May 15, 2009, supported</w:t>
      </w:r>
      <w:r w:rsidRPr="00D34907">
        <w:rPr>
          <w:rFonts w:ascii="Book Antiqua" w:hAnsi="Book Antiqua"/>
          <w:sz w:val="22"/>
          <w:szCs w:val="22"/>
        </w:rPr>
        <w:t xml:space="preserve"> the use of the historical values.  </w:t>
      </w:r>
    </w:p>
    <w:p w14:paraId="453B0CD3" w14:textId="77777777" w:rsidR="00254F67" w:rsidRDefault="00254F67" w:rsidP="00254F67">
      <w:pPr>
        <w:rPr>
          <w:rFonts w:ascii="Book Antiqua" w:hAnsi="Book Antiqua"/>
          <w:sz w:val="22"/>
          <w:szCs w:val="22"/>
        </w:rPr>
      </w:pPr>
    </w:p>
    <w:p w14:paraId="0567D8EB" w14:textId="77777777" w:rsidR="00254F67" w:rsidRPr="008F1E51" w:rsidRDefault="00254F67" w:rsidP="00254F67">
      <w:pPr>
        <w:rPr>
          <w:rFonts w:ascii="Book Antiqua" w:hAnsi="Book Antiqua"/>
          <w:sz w:val="22"/>
          <w:szCs w:val="22"/>
        </w:rPr>
      </w:pPr>
      <w:r w:rsidRPr="008F1E51">
        <w:rPr>
          <w:rFonts w:ascii="Book Antiqua" w:hAnsi="Book Antiqua"/>
          <w:sz w:val="22"/>
          <w:szCs w:val="22"/>
        </w:rPr>
        <w:t>Based on this analysis, the following permitting actions are proposed for this permit:</w:t>
      </w:r>
    </w:p>
    <w:p w14:paraId="7BF94FD0" w14:textId="77777777" w:rsidR="00254F67" w:rsidRPr="007870F7" w:rsidRDefault="00254F67" w:rsidP="00254F67">
      <w:pPr>
        <w:numPr>
          <w:ilvl w:val="0"/>
          <w:numId w:val="18"/>
        </w:numPr>
        <w:rPr>
          <w:rFonts w:ascii="Book Antiqua" w:hAnsi="Book Antiqua"/>
          <w:sz w:val="22"/>
          <w:szCs w:val="22"/>
        </w:rPr>
      </w:pPr>
      <w:r w:rsidRPr="007870F7">
        <w:rPr>
          <w:rFonts w:ascii="Book Antiqua" w:hAnsi="Book Antiqua"/>
          <w:sz w:val="22"/>
          <w:szCs w:val="22"/>
          <w:u w:val="single"/>
        </w:rPr>
        <w:t>Effluent Limit with Monitoring</w:t>
      </w:r>
      <w:r w:rsidRPr="007870F7">
        <w:rPr>
          <w:rFonts w:ascii="Book Antiqua" w:hAnsi="Book Antiqua"/>
          <w:sz w:val="22"/>
          <w:szCs w:val="22"/>
        </w:rPr>
        <w:t>.  The following parameters will receive a water quality-based effluent limit (WQBEL) since they demonstrated a reasonable potential to exceed applicable water quality standards/criteria: None.</w:t>
      </w:r>
    </w:p>
    <w:p w14:paraId="2677D15B" w14:textId="445FC5FD" w:rsidR="00254F67" w:rsidRDefault="00254F67" w:rsidP="00254F67">
      <w:pPr>
        <w:numPr>
          <w:ilvl w:val="0"/>
          <w:numId w:val="18"/>
        </w:numPr>
        <w:rPr>
          <w:rFonts w:ascii="Book Antiqua" w:hAnsi="Book Antiqua"/>
          <w:sz w:val="22"/>
          <w:szCs w:val="22"/>
        </w:rPr>
      </w:pPr>
      <w:r w:rsidRPr="00235354">
        <w:rPr>
          <w:rFonts w:ascii="Book Antiqua" w:hAnsi="Book Antiqua"/>
          <w:sz w:val="22"/>
          <w:szCs w:val="22"/>
          <w:u w:val="single"/>
        </w:rPr>
        <w:t>Monitoring Only</w:t>
      </w:r>
      <w:r w:rsidRPr="00235354">
        <w:rPr>
          <w:rFonts w:ascii="Book Antiqua" w:hAnsi="Book Antiqua"/>
          <w:sz w:val="22"/>
          <w:szCs w:val="22"/>
        </w:rPr>
        <w:t xml:space="preserve">.  The following parameters will receive a monitor-only requirement since they did not demonstrate reasonable potential to exceed applicable water quality standards/criteria, but the maximum predicted concentration was &gt;50% of the allowable concentration:  </w:t>
      </w:r>
      <w:r w:rsidR="00894381">
        <w:rPr>
          <w:rFonts w:ascii="Book Antiqua" w:hAnsi="Book Antiqua"/>
          <w:sz w:val="22"/>
          <w:szCs w:val="22"/>
        </w:rPr>
        <w:t>None.</w:t>
      </w:r>
      <w:r w:rsidRPr="00235354">
        <w:rPr>
          <w:rFonts w:ascii="Book Antiqua" w:hAnsi="Book Antiqua"/>
          <w:sz w:val="22"/>
          <w:szCs w:val="22"/>
        </w:rPr>
        <w:t xml:space="preserve"> </w:t>
      </w:r>
    </w:p>
    <w:p w14:paraId="6D18F3A5" w14:textId="6C92FFB5" w:rsidR="00254F67" w:rsidRPr="00D86FB7" w:rsidRDefault="00254F67" w:rsidP="0037365B">
      <w:pPr>
        <w:numPr>
          <w:ilvl w:val="0"/>
          <w:numId w:val="18"/>
        </w:numPr>
        <w:rPr>
          <w:rFonts w:ascii="Book Antiqua" w:hAnsi="Book Antiqua"/>
          <w:b/>
          <w:szCs w:val="24"/>
          <w:u w:val="single"/>
        </w:rPr>
      </w:pPr>
      <w:r w:rsidRPr="00D86FB7">
        <w:rPr>
          <w:rFonts w:ascii="Book Antiqua" w:hAnsi="Book Antiqua"/>
          <w:sz w:val="22"/>
          <w:szCs w:val="22"/>
          <w:u w:val="single"/>
        </w:rPr>
        <w:t>No Limit or Monitoring</w:t>
      </w:r>
      <w:r w:rsidRPr="00D86FB7">
        <w:rPr>
          <w:rFonts w:ascii="Book Antiqua" w:hAnsi="Book Antiqua"/>
          <w:sz w:val="22"/>
          <w:szCs w:val="22"/>
        </w:rPr>
        <w:t>: The following parameters will not receive a limit or monitoring, since they did not demonstrate reasonable potential to exceed applicable water quality standards/criteria and the maximum predicted concentration was &lt;50% of the allowable concentration:</w:t>
      </w:r>
      <w:r w:rsidRPr="00397A78">
        <w:t xml:space="preserve"> </w:t>
      </w:r>
      <w:r w:rsidR="00D86FB7" w:rsidRPr="00D86FB7">
        <w:rPr>
          <w:rFonts w:ascii="Book Antiqua" w:hAnsi="Book Antiqua"/>
          <w:sz w:val="22"/>
          <w:szCs w:val="22"/>
        </w:rPr>
        <w:t>As, Cd, Chlorides, Cr, Cu, F, Pb, Hg, Ni, Se, Zn, Ba, B, Nitrate, and Sulfate</w:t>
      </w:r>
      <w:r w:rsidR="00D86FB7">
        <w:rPr>
          <w:rFonts w:ascii="Book Antiqua" w:hAnsi="Book Antiqua"/>
          <w:sz w:val="22"/>
          <w:szCs w:val="22"/>
        </w:rPr>
        <w:t>.</w:t>
      </w:r>
    </w:p>
    <w:p w14:paraId="5E68C294" w14:textId="77777777" w:rsidR="00D86FB7" w:rsidRPr="00D86FB7" w:rsidRDefault="00D86FB7" w:rsidP="00D86FB7">
      <w:pPr>
        <w:ind w:left="720"/>
        <w:rPr>
          <w:rFonts w:ascii="Book Antiqua" w:hAnsi="Book Antiqua"/>
          <w:b/>
          <w:szCs w:val="24"/>
          <w:u w:val="single"/>
        </w:rPr>
      </w:pPr>
    </w:p>
    <w:p w14:paraId="015B17CE" w14:textId="26823ADD" w:rsidR="0049575D" w:rsidRDefault="0049575D" w:rsidP="0049575D">
      <w:pPr>
        <w:pStyle w:val="HTMLPreformatted"/>
        <w:rPr>
          <w:rFonts w:ascii="Book Antiqua" w:hAnsi="Book Antiqua"/>
          <w:b/>
          <w:sz w:val="24"/>
          <w:szCs w:val="24"/>
          <w:u w:val="single"/>
        </w:rPr>
      </w:pPr>
      <w:r w:rsidRPr="00264E4D">
        <w:rPr>
          <w:rFonts w:ascii="Book Antiqua" w:hAnsi="Book Antiqua"/>
          <w:b/>
          <w:sz w:val="24"/>
          <w:szCs w:val="24"/>
          <w:u w:val="single"/>
        </w:rPr>
        <w:t>316(b) REQUIREMENTS</w:t>
      </w:r>
      <w:r w:rsidR="00264E4D">
        <w:rPr>
          <w:rFonts w:ascii="Book Antiqua" w:hAnsi="Book Antiqua"/>
          <w:b/>
          <w:sz w:val="24"/>
          <w:szCs w:val="24"/>
          <w:u w:val="single"/>
        </w:rPr>
        <w:t>:</w:t>
      </w:r>
    </w:p>
    <w:p w14:paraId="1547B1CC" w14:textId="1351EBF0" w:rsidR="00892899" w:rsidRPr="00425C6A" w:rsidRDefault="00B50DEB" w:rsidP="00892899">
      <w:pPr>
        <w:pStyle w:val="HTMLPreformatted"/>
        <w:rPr>
          <w:rFonts w:ascii="Book Antiqua" w:hAnsi="Book Antiqua"/>
          <w:sz w:val="22"/>
          <w:szCs w:val="22"/>
        </w:rPr>
      </w:pPr>
      <w:r>
        <w:rPr>
          <w:rFonts w:ascii="Book Antiqua" w:hAnsi="Book Antiqua"/>
          <w:sz w:val="22"/>
          <w:szCs w:val="22"/>
        </w:rPr>
        <w:t xml:space="preserve">The site utilizes a 545 acre off-stream closed cycle cooling pond for condenser cooling and process water. Water is withdrawn from the Neuse River to make up losses from the cooling pond. Volume withdrawn is approximately 12 MGD.  </w:t>
      </w:r>
      <w:r w:rsidR="00892899" w:rsidRPr="00940CF7">
        <w:rPr>
          <w:rFonts w:ascii="Book Antiqua" w:hAnsi="Book Antiqua"/>
          <w:sz w:val="22"/>
          <w:szCs w:val="22"/>
        </w:rPr>
        <w:t>The permittee shall comply with the Cooling Water Intake Structure Rule per 40 CFR 125.95. T</w:t>
      </w:r>
      <w:r w:rsidR="00892899" w:rsidRPr="00425C6A">
        <w:rPr>
          <w:rFonts w:ascii="Book Antiqua" w:hAnsi="Book Antiqua"/>
          <w:sz w:val="22"/>
          <w:szCs w:val="22"/>
        </w:rPr>
        <w:t xml:space="preserve">he permittee shall submit all the materials required by the Rule </w:t>
      </w:r>
      <w:r w:rsidR="006C7A3C">
        <w:rPr>
          <w:rFonts w:ascii="Book Antiqua" w:hAnsi="Book Antiqua"/>
          <w:sz w:val="22"/>
          <w:szCs w:val="22"/>
        </w:rPr>
        <w:t>3.5 years from the permit effective date</w:t>
      </w:r>
      <w:r w:rsidR="00892899" w:rsidRPr="00425C6A">
        <w:rPr>
          <w:rFonts w:ascii="Book Antiqua" w:hAnsi="Book Antiqua"/>
          <w:sz w:val="22"/>
          <w:szCs w:val="22"/>
        </w:rPr>
        <w:t>.</w:t>
      </w:r>
      <w:r w:rsidR="006C7A3C">
        <w:rPr>
          <w:rFonts w:ascii="Book Antiqua" w:hAnsi="Book Antiqua"/>
          <w:sz w:val="22"/>
          <w:szCs w:val="22"/>
        </w:rPr>
        <w:t xml:space="preserve"> </w:t>
      </w:r>
      <w:r w:rsidR="00892899" w:rsidRPr="00425C6A">
        <w:rPr>
          <w:rFonts w:ascii="Book Antiqua" w:hAnsi="Book Antiqua"/>
          <w:sz w:val="22"/>
          <w:szCs w:val="22"/>
        </w:rPr>
        <w:t xml:space="preserve"> </w:t>
      </w:r>
    </w:p>
    <w:p w14:paraId="7A7C9C19" w14:textId="77777777" w:rsidR="00892899" w:rsidRPr="00425C6A" w:rsidRDefault="00892899" w:rsidP="00892899">
      <w:pPr>
        <w:pStyle w:val="HTMLPreformatted"/>
        <w:rPr>
          <w:rFonts w:ascii="Book Antiqua" w:hAnsi="Book Antiqua"/>
          <w:sz w:val="22"/>
          <w:szCs w:val="22"/>
        </w:rPr>
      </w:pPr>
    </w:p>
    <w:p w14:paraId="1EACF854" w14:textId="67E021EA" w:rsidR="0049575D" w:rsidRPr="0049575D" w:rsidRDefault="00892899" w:rsidP="00892899">
      <w:pPr>
        <w:pStyle w:val="HTMLPreformatted"/>
        <w:rPr>
          <w:rFonts w:ascii="Book Antiqua" w:hAnsi="Book Antiqua"/>
          <w:sz w:val="22"/>
          <w:szCs w:val="22"/>
        </w:rPr>
      </w:pPr>
      <w:r w:rsidRPr="00425C6A">
        <w:rPr>
          <w:rFonts w:ascii="Book Antiqua" w:hAnsi="Book Antiqua"/>
          <w:sz w:val="22"/>
          <w:szCs w:val="22"/>
        </w:rPr>
        <w:t>The rule requires the Director to establish interim BTA requirements in the permit on a site-specific basis based on the Director’s best professional judgment in accordance with §125.90(b) and 40 CFR 401.14. The exi</w:t>
      </w:r>
      <w:r w:rsidR="00363A4B">
        <w:rPr>
          <w:rFonts w:ascii="Book Antiqua" w:hAnsi="Book Antiqua"/>
          <w:sz w:val="22"/>
          <w:szCs w:val="22"/>
        </w:rPr>
        <w:t>sting closed-cycle system at HF Lee</w:t>
      </w:r>
      <w:r w:rsidRPr="00425C6A">
        <w:rPr>
          <w:rFonts w:ascii="Book Antiqua" w:hAnsi="Book Antiqua"/>
          <w:sz w:val="22"/>
          <w:szCs w:val="22"/>
        </w:rPr>
        <w:t xml:space="preserve"> is one of the pre-approved compliance alternatives for impingement in accordance with §125.94(c)(1). EPA also considered it as a pre-approved BTA for entrainment, but excluded it from the rule due to the cost concerns. Based on this information the DEQ has determined that the existing closed-cycle cooling system meets the requirements for an interim BTA.</w:t>
      </w:r>
      <w:r w:rsidR="0049575D" w:rsidRPr="0049575D">
        <w:rPr>
          <w:rFonts w:ascii="Book Antiqua" w:hAnsi="Book Antiqua"/>
          <w:sz w:val="22"/>
          <w:szCs w:val="22"/>
        </w:rPr>
        <w:t xml:space="preserve"> </w:t>
      </w:r>
    </w:p>
    <w:p w14:paraId="6CBF74B9" w14:textId="77777777" w:rsidR="00E819CA" w:rsidRPr="0049575D" w:rsidRDefault="00E819CA">
      <w:pPr>
        <w:rPr>
          <w:rFonts w:ascii="Book Antiqua" w:hAnsi="Book Antiqua"/>
          <w:b/>
          <w:sz w:val="22"/>
          <w:szCs w:val="22"/>
          <w:u w:val="single"/>
        </w:rPr>
      </w:pPr>
    </w:p>
    <w:p w14:paraId="07EDCA1E" w14:textId="3D1471B9" w:rsidR="0049575D" w:rsidRPr="00264E4D" w:rsidRDefault="0049575D" w:rsidP="0049575D">
      <w:pPr>
        <w:tabs>
          <w:tab w:val="left" w:pos="360"/>
          <w:tab w:val="left" w:pos="900"/>
          <w:tab w:val="left" w:pos="4580"/>
          <w:tab w:val="left" w:pos="5480"/>
          <w:tab w:val="left" w:pos="8640"/>
        </w:tabs>
        <w:spacing w:line="240" w:lineRule="atLeast"/>
        <w:rPr>
          <w:rFonts w:ascii="Book Antiqua" w:hAnsi="Book Antiqua"/>
          <w:b/>
          <w:szCs w:val="24"/>
          <w:u w:val="single"/>
        </w:rPr>
      </w:pPr>
      <w:r w:rsidRPr="00264E4D">
        <w:rPr>
          <w:rFonts w:ascii="Book Antiqua" w:hAnsi="Book Antiqua"/>
          <w:b/>
          <w:szCs w:val="24"/>
          <w:u w:val="single"/>
        </w:rPr>
        <w:t>INSTREAM MONITORING</w:t>
      </w:r>
      <w:r w:rsidR="00264E4D">
        <w:rPr>
          <w:rFonts w:ascii="Book Antiqua" w:hAnsi="Book Antiqua"/>
          <w:b/>
          <w:szCs w:val="24"/>
          <w:u w:val="single"/>
        </w:rPr>
        <w:t>:</w:t>
      </w:r>
    </w:p>
    <w:p w14:paraId="486FA828" w14:textId="171988A9" w:rsidR="0049575D" w:rsidRDefault="0049575D" w:rsidP="0049575D">
      <w:pPr>
        <w:rPr>
          <w:rFonts w:ascii="Book Antiqua" w:hAnsi="Book Antiqua"/>
          <w:sz w:val="22"/>
          <w:szCs w:val="22"/>
        </w:rPr>
      </w:pPr>
      <w:r w:rsidRPr="0049575D">
        <w:rPr>
          <w:rFonts w:ascii="Book Antiqua" w:hAnsi="Book Antiqua"/>
          <w:sz w:val="22"/>
          <w:szCs w:val="22"/>
        </w:rPr>
        <w:t>The permit require</w:t>
      </w:r>
      <w:r w:rsidR="0036643C">
        <w:rPr>
          <w:rFonts w:ascii="Book Antiqua" w:hAnsi="Book Antiqua"/>
          <w:sz w:val="22"/>
          <w:szCs w:val="22"/>
        </w:rPr>
        <w:t>s</w:t>
      </w:r>
      <w:r w:rsidRPr="0049575D">
        <w:rPr>
          <w:rFonts w:ascii="Book Antiqua" w:hAnsi="Book Antiqua"/>
          <w:sz w:val="22"/>
          <w:szCs w:val="22"/>
        </w:rPr>
        <w:t xml:space="preserve"> </w:t>
      </w:r>
      <w:r w:rsidR="00695CF0" w:rsidRPr="00695CF0">
        <w:rPr>
          <w:rFonts w:ascii="Book Antiqua" w:hAnsi="Book Antiqua"/>
          <w:sz w:val="22"/>
          <w:szCs w:val="22"/>
        </w:rPr>
        <w:t>upstream and downstream</w:t>
      </w:r>
      <w:r w:rsidR="00695CF0">
        <w:rPr>
          <w:rFonts w:ascii="Book Antiqua" w:hAnsi="Book Antiqua"/>
          <w:sz w:val="22"/>
          <w:szCs w:val="22"/>
        </w:rPr>
        <w:t>,</w:t>
      </w:r>
      <w:r w:rsidR="00580AB9">
        <w:rPr>
          <w:rFonts w:ascii="Book Antiqua" w:hAnsi="Book Antiqua"/>
          <w:sz w:val="22"/>
          <w:szCs w:val="22"/>
        </w:rPr>
        <w:t xml:space="preserve"> monthly</w:t>
      </w:r>
      <w:r w:rsidR="00695CF0" w:rsidRPr="00695CF0">
        <w:rPr>
          <w:rFonts w:ascii="Book Antiqua" w:hAnsi="Book Antiqua"/>
          <w:sz w:val="22"/>
          <w:szCs w:val="22"/>
        </w:rPr>
        <w:t xml:space="preserve"> instream monitoring (upstream of Outfall 002 </w:t>
      </w:r>
      <w:r w:rsidR="00C076F2">
        <w:rPr>
          <w:rFonts w:ascii="Book Antiqua" w:hAnsi="Book Antiqua"/>
          <w:sz w:val="22"/>
          <w:szCs w:val="22"/>
        </w:rPr>
        <w:t>–</w:t>
      </w:r>
      <w:r w:rsidR="00695CF0" w:rsidRPr="00695CF0">
        <w:rPr>
          <w:rFonts w:ascii="Book Antiqua" w:hAnsi="Book Antiqua"/>
          <w:sz w:val="22"/>
          <w:szCs w:val="22"/>
        </w:rPr>
        <w:t xml:space="preserve"> </w:t>
      </w:r>
      <w:r w:rsidR="00C076F2">
        <w:rPr>
          <w:rFonts w:ascii="Book Antiqua" w:hAnsi="Book Antiqua"/>
          <w:sz w:val="22"/>
          <w:szCs w:val="22"/>
        </w:rPr>
        <w:t>on Ferry Bridge Road</w:t>
      </w:r>
      <w:r w:rsidR="00695CF0" w:rsidRPr="00695CF0">
        <w:rPr>
          <w:rFonts w:ascii="Book Antiqua" w:hAnsi="Book Antiqua"/>
          <w:sz w:val="22"/>
          <w:szCs w:val="22"/>
        </w:rPr>
        <w:t xml:space="preserve">, and downstream of Outfall 003 – at Stevens Mill Road bridge) for total arsenic, total selenium, total mercury (method 1631E), total chromium, dissolved lead, dissolved cadmium, dissolved copper, dissolved zinc, bromide, total hardness, and total dissolved solids (TDS).  </w:t>
      </w:r>
      <w:r w:rsidR="00580AB9">
        <w:rPr>
          <w:rFonts w:ascii="Book Antiqua" w:hAnsi="Book Antiqua"/>
          <w:sz w:val="22"/>
          <w:szCs w:val="22"/>
        </w:rPr>
        <w:t>In addition</w:t>
      </w:r>
      <w:r w:rsidR="00A17911">
        <w:rPr>
          <w:rFonts w:ascii="Book Antiqua" w:hAnsi="Book Antiqua"/>
          <w:sz w:val="22"/>
          <w:szCs w:val="22"/>
        </w:rPr>
        <w:t>,</w:t>
      </w:r>
      <w:r w:rsidR="00580AB9">
        <w:rPr>
          <w:rFonts w:ascii="Book Antiqua" w:hAnsi="Book Antiqua"/>
          <w:sz w:val="22"/>
          <w:szCs w:val="22"/>
        </w:rPr>
        <w:t xml:space="preserve"> the permit requires fish tissue annual monitoring for arsenic, selenium</w:t>
      </w:r>
      <w:r w:rsidR="00951A18">
        <w:rPr>
          <w:rFonts w:ascii="Book Antiqua" w:hAnsi="Book Antiqua"/>
          <w:sz w:val="22"/>
          <w:szCs w:val="22"/>
        </w:rPr>
        <w:t>,</w:t>
      </w:r>
      <w:r w:rsidR="00580AB9">
        <w:rPr>
          <w:rFonts w:ascii="Book Antiqua" w:hAnsi="Book Antiqua"/>
          <w:sz w:val="22"/>
          <w:szCs w:val="22"/>
        </w:rPr>
        <w:t xml:space="preserve"> and mercury. </w:t>
      </w:r>
      <w:r w:rsidR="00695CF0" w:rsidRPr="00695CF0">
        <w:rPr>
          <w:rFonts w:ascii="Book Antiqua" w:hAnsi="Book Antiqua"/>
          <w:sz w:val="22"/>
          <w:szCs w:val="22"/>
        </w:rPr>
        <w:t xml:space="preserve"> </w:t>
      </w:r>
    </w:p>
    <w:p w14:paraId="14C743FD" w14:textId="3B87F715" w:rsidR="00254F67" w:rsidRDefault="00254F67" w:rsidP="0049575D">
      <w:pPr>
        <w:rPr>
          <w:rFonts w:ascii="Book Antiqua" w:hAnsi="Book Antiqua"/>
          <w:sz w:val="22"/>
          <w:szCs w:val="22"/>
        </w:rPr>
      </w:pPr>
    </w:p>
    <w:p w14:paraId="39C469AB" w14:textId="77777777" w:rsidR="00254F67" w:rsidRDefault="00254F67" w:rsidP="00254F67">
      <w:pPr>
        <w:rPr>
          <w:rFonts w:ascii="Book Antiqua" w:hAnsi="Book Antiqua"/>
          <w:sz w:val="22"/>
          <w:szCs w:val="22"/>
        </w:rPr>
      </w:pPr>
      <w:r>
        <w:rPr>
          <w:rFonts w:ascii="Book Antiqua" w:hAnsi="Book Antiqua"/>
          <w:sz w:val="22"/>
          <w:szCs w:val="22"/>
        </w:rPr>
        <w:t>Review of the data for 2019, 2020, and 2021 indicates that all monitored parameters are either below detection level or well below the standard. The data also shows that downstream concentration is not significantly different from the upstream concentration for all measured parameters.</w:t>
      </w:r>
    </w:p>
    <w:p w14:paraId="6A1EC6FB" w14:textId="77777777" w:rsidR="00254F67" w:rsidRDefault="00254F67" w:rsidP="0049575D">
      <w:pPr>
        <w:rPr>
          <w:rFonts w:ascii="Book Antiqua" w:hAnsi="Book Antiqua"/>
          <w:sz w:val="22"/>
          <w:szCs w:val="22"/>
        </w:rPr>
      </w:pPr>
    </w:p>
    <w:p w14:paraId="7E92D667" w14:textId="77777777" w:rsidR="0049575D" w:rsidRPr="0049575D" w:rsidRDefault="0049575D" w:rsidP="0049575D">
      <w:pPr>
        <w:tabs>
          <w:tab w:val="left" w:pos="360"/>
          <w:tab w:val="left" w:pos="900"/>
          <w:tab w:val="left" w:pos="4580"/>
          <w:tab w:val="left" w:pos="5480"/>
          <w:tab w:val="left" w:pos="8640"/>
        </w:tabs>
        <w:spacing w:line="240" w:lineRule="atLeast"/>
        <w:rPr>
          <w:rFonts w:ascii="Book Antiqua" w:hAnsi="Book Antiqua"/>
          <w:sz w:val="22"/>
          <w:szCs w:val="22"/>
        </w:rPr>
      </w:pPr>
    </w:p>
    <w:p w14:paraId="62381F62" w14:textId="293B4504" w:rsidR="0049575D" w:rsidRDefault="0049575D" w:rsidP="0049575D">
      <w:pPr>
        <w:pStyle w:val="Heading3"/>
        <w:widowControl w:val="0"/>
        <w:rPr>
          <w:rFonts w:ascii="Book Antiqua" w:hAnsi="Book Antiqua"/>
          <w:sz w:val="22"/>
          <w:szCs w:val="22"/>
        </w:rPr>
      </w:pPr>
      <w:r w:rsidRPr="0049575D">
        <w:rPr>
          <w:rFonts w:ascii="Book Antiqua" w:hAnsi="Book Antiqua"/>
          <w:sz w:val="22"/>
          <w:szCs w:val="22"/>
        </w:rPr>
        <w:t>SUMMARY OF PROPOSED CHANGES</w:t>
      </w:r>
      <w:r w:rsidR="00D75635">
        <w:rPr>
          <w:rFonts w:ascii="Book Antiqua" w:hAnsi="Book Antiqua"/>
          <w:sz w:val="22"/>
          <w:szCs w:val="22"/>
        </w:rPr>
        <w:t xml:space="preserve"> </w:t>
      </w:r>
    </w:p>
    <w:p w14:paraId="61D37694" w14:textId="77777777" w:rsidR="00600FB9" w:rsidRPr="00600FB9" w:rsidRDefault="00600FB9" w:rsidP="00600FB9"/>
    <w:p w14:paraId="24338065" w14:textId="77777777" w:rsidR="00376863" w:rsidRDefault="00376863" w:rsidP="00376863">
      <w:pPr>
        <w:pStyle w:val="ListParagraph"/>
        <w:numPr>
          <w:ilvl w:val="0"/>
          <w:numId w:val="36"/>
        </w:numPr>
        <w:rPr>
          <w:rFonts w:ascii="Book Antiqua" w:hAnsi="Book Antiqua"/>
          <w:sz w:val="22"/>
          <w:szCs w:val="22"/>
        </w:rPr>
      </w:pPr>
      <w:r>
        <w:rPr>
          <w:rFonts w:ascii="Book Antiqua" w:hAnsi="Book Antiqua"/>
          <w:sz w:val="22"/>
          <w:szCs w:val="22"/>
        </w:rPr>
        <w:t>Include</w:t>
      </w:r>
      <w:r w:rsidRPr="00420555">
        <w:rPr>
          <w:rFonts w:ascii="Book Antiqua" w:hAnsi="Book Antiqua"/>
          <w:sz w:val="22"/>
          <w:szCs w:val="22"/>
        </w:rPr>
        <w:t xml:space="preserve"> </w:t>
      </w:r>
      <w:r>
        <w:rPr>
          <w:rFonts w:ascii="Book Antiqua" w:hAnsi="Book Antiqua"/>
          <w:sz w:val="22"/>
          <w:szCs w:val="22"/>
        </w:rPr>
        <w:t xml:space="preserve">21 minor seeps adjacent to the cooling pond in the list of the permitted discharges. </w:t>
      </w:r>
    </w:p>
    <w:p w14:paraId="66D175C9" w14:textId="5DBFBC8B" w:rsidR="00376863" w:rsidRDefault="00376863" w:rsidP="00376863">
      <w:pPr>
        <w:pStyle w:val="ListParagraph"/>
        <w:numPr>
          <w:ilvl w:val="0"/>
          <w:numId w:val="36"/>
        </w:numPr>
        <w:rPr>
          <w:rFonts w:ascii="Book Antiqua" w:hAnsi="Book Antiqua"/>
          <w:sz w:val="22"/>
          <w:szCs w:val="22"/>
        </w:rPr>
      </w:pPr>
      <w:r>
        <w:rPr>
          <w:rFonts w:ascii="Book Antiqua" w:hAnsi="Book Antiqua"/>
          <w:sz w:val="22"/>
          <w:szCs w:val="22"/>
        </w:rPr>
        <w:t xml:space="preserve">Add updated compliance boundary map approved by the NCDWR on 2/23/2022. </w:t>
      </w:r>
    </w:p>
    <w:p w14:paraId="54548730" w14:textId="77777777" w:rsidR="00810C5C" w:rsidRPr="00BF0679" w:rsidRDefault="00810C5C" w:rsidP="00810C5C">
      <w:pPr>
        <w:pStyle w:val="ListParagraph"/>
        <w:spacing w:after="246"/>
        <w:ind w:right="14"/>
        <w:rPr>
          <w:rFonts w:ascii="Bookman Old Style" w:hAnsi="Bookman Old Style"/>
          <w:b/>
          <w:sz w:val="22"/>
          <w:szCs w:val="22"/>
        </w:rPr>
      </w:pPr>
    </w:p>
    <w:p w14:paraId="32567C2F" w14:textId="77777777" w:rsidR="00403073" w:rsidRPr="00403073" w:rsidRDefault="00403073" w:rsidP="00403073">
      <w:pPr>
        <w:pStyle w:val="Heading3"/>
        <w:rPr>
          <w:rFonts w:ascii="Book Antiqua" w:hAnsi="Book Antiqua"/>
          <w:b w:val="0"/>
          <w:sz w:val="24"/>
          <w:szCs w:val="24"/>
        </w:rPr>
      </w:pPr>
      <w:r w:rsidRPr="00403073">
        <w:rPr>
          <w:rFonts w:ascii="Book Antiqua" w:hAnsi="Book Antiqua"/>
          <w:b w:val="0"/>
          <w:sz w:val="24"/>
          <w:szCs w:val="24"/>
        </w:rPr>
        <w:t>State Contact Information</w:t>
      </w:r>
    </w:p>
    <w:p w14:paraId="46061197" w14:textId="77777777" w:rsidR="00403073" w:rsidRPr="00403073" w:rsidRDefault="00403073" w:rsidP="00403073">
      <w:pPr>
        <w:rPr>
          <w:rFonts w:ascii="Book Antiqua" w:hAnsi="Book Antiqua"/>
          <w:sz w:val="22"/>
          <w:szCs w:val="22"/>
        </w:rPr>
      </w:pPr>
      <w:r w:rsidRPr="00403073">
        <w:rPr>
          <w:rFonts w:ascii="Book Antiqua" w:hAnsi="Book Antiqua"/>
          <w:sz w:val="22"/>
          <w:szCs w:val="22"/>
        </w:rPr>
        <w:t xml:space="preserve">If you have any questions on any of the above information or on the attached permit, please contact Sergei Chernikov at (919) 707-3606, or </w:t>
      </w:r>
      <w:hyperlink r:id="rId8" w:history="1">
        <w:r w:rsidRPr="00403073">
          <w:rPr>
            <w:rStyle w:val="Hyperlink"/>
            <w:rFonts w:ascii="Book Antiqua" w:hAnsi="Book Antiqua"/>
            <w:sz w:val="22"/>
            <w:szCs w:val="22"/>
          </w:rPr>
          <w:t>sergei.chernikov@ncdenr.gov</w:t>
        </w:r>
      </w:hyperlink>
      <w:r w:rsidRPr="00403073">
        <w:rPr>
          <w:rFonts w:ascii="Book Antiqua" w:hAnsi="Book Antiqua"/>
          <w:sz w:val="22"/>
          <w:szCs w:val="22"/>
        </w:rPr>
        <w:t>.</w:t>
      </w:r>
    </w:p>
    <w:p w14:paraId="2A1BA333" w14:textId="77777777" w:rsidR="00403073" w:rsidRPr="003A55B7" w:rsidRDefault="00403073" w:rsidP="003A55B7"/>
    <w:sectPr w:rsidR="00403073" w:rsidRPr="003A55B7">
      <w:headerReference w:type="even" r:id="rId9"/>
      <w:headerReference w:type="default" r:id="rId10"/>
      <w:footerReference w:type="default" r:id="rId11"/>
      <w:headerReference w:type="first" r:id="rId12"/>
      <w:type w:val="continuous"/>
      <w:pgSz w:w="12240" w:h="15840"/>
      <w:pgMar w:top="990" w:right="1440" w:bottom="90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7EEF5" w14:textId="77777777" w:rsidR="00420555" w:rsidRDefault="00420555">
      <w:r>
        <w:separator/>
      </w:r>
    </w:p>
  </w:endnote>
  <w:endnote w:type="continuationSeparator" w:id="0">
    <w:p w14:paraId="00E9E808" w14:textId="77777777" w:rsidR="00420555" w:rsidRDefault="0042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780745"/>
      <w:docPartObj>
        <w:docPartGallery w:val="Page Numbers (Bottom of Page)"/>
        <w:docPartUnique/>
      </w:docPartObj>
    </w:sdtPr>
    <w:sdtEndPr/>
    <w:sdtContent>
      <w:sdt>
        <w:sdtPr>
          <w:id w:val="1728636285"/>
          <w:docPartObj>
            <w:docPartGallery w:val="Page Numbers (Top of Page)"/>
            <w:docPartUnique/>
          </w:docPartObj>
        </w:sdtPr>
        <w:sdtEndPr/>
        <w:sdtContent>
          <w:p w14:paraId="15B80B44" w14:textId="2916D7F2" w:rsidR="00420555" w:rsidRDefault="00420555">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64B5B">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64B5B">
              <w:rPr>
                <w:b/>
                <w:bCs/>
                <w:noProof/>
              </w:rPr>
              <w:t>16</w:t>
            </w:r>
            <w:r>
              <w:rPr>
                <w:b/>
                <w:bCs/>
                <w:szCs w:val="24"/>
              </w:rPr>
              <w:fldChar w:fldCharType="end"/>
            </w:r>
          </w:p>
        </w:sdtContent>
      </w:sdt>
    </w:sdtContent>
  </w:sdt>
  <w:p w14:paraId="5094EEA4" w14:textId="77777777" w:rsidR="00420555" w:rsidRDefault="00420555" w:rsidP="00CD0A4A">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1516D" w14:textId="77777777" w:rsidR="00420555" w:rsidRDefault="00420555">
      <w:r>
        <w:separator/>
      </w:r>
    </w:p>
  </w:footnote>
  <w:footnote w:type="continuationSeparator" w:id="0">
    <w:p w14:paraId="351CDC7E" w14:textId="77777777" w:rsidR="00420555" w:rsidRDefault="00420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B07D" w14:textId="36CDB4A9" w:rsidR="00420555" w:rsidRDefault="00420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D82A" w14:textId="0C9896C8" w:rsidR="00420555" w:rsidRPr="00F74FF1" w:rsidRDefault="00420555">
    <w:pPr>
      <w:pStyle w:val="Heading2"/>
      <w:tabs>
        <w:tab w:val="right" w:pos="9360"/>
      </w:tabs>
      <w:ind w:right="0"/>
    </w:pPr>
    <w:r>
      <w:t xml:space="preserve">NPDES PERMIT FACT SHEET </w:t>
    </w:r>
    <w:r>
      <w:tab/>
    </w:r>
    <w:r>
      <w:rPr>
        <w:snapToGrid w:val="0"/>
      </w:rPr>
      <w:t>H.F. Lee Energy Complex</w:t>
    </w:r>
  </w:p>
  <w:p w14:paraId="5D407BE7" w14:textId="77777777" w:rsidR="00420555" w:rsidRPr="00F74FF1" w:rsidRDefault="00420555">
    <w:pPr>
      <w:pStyle w:val="Footer"/>
      <w:tabs>
        <w:tab w:val="clear" w:pos="4320"/>
        <w:tab w:val="clear" w:pos="8640"/>
        <w:tab w:val="right" w:pos="9360"/>
      </w:tabs>
      <w:rPr>
        <w:rFonts w:ascii="Times New Roman" w:hAnsi="Times New Roman"/>
      </w:rPr>
    </w:pPr>
    <w:r w:rsidRPr="00F74FF1">
      <w:rPr>
        <w:rFonts w:ascii="Times New Roman" w:hAnsi="Times New Roman"/>
      </w:rPr>
      <w:tab/>
      <w:t xml:space="preserve">NPDES No. </w:t>
    </w:r>
    <w:r w:rsidRPr="00F74FF1">
      <w:rPr>
        <w:snapToGrid w:val="0"/>
      </w:rPr>
      <w:t>NC0003417</w:t>
    </w:r>
  </w:p>
  <w:p w14:paraId="0DDE330C" w14:textId="77777777" w:rsidR="00420555" w:rsidRDefault="00420555">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2B43" w14:textId="74DBFEDF" w:rsidR="00420555" w:rsidRDefault="00420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593A"/>
    <w:multiLevelType w:val="hybridMultilevel"/>
    <w:tmpl w:val="792603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5E2680"/>
    <w:multiLevelType w:val="hybridMultilevel"/>
    <w:tmpl w:val="5D98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556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F864E6"/>
    <w:multiLevelType w:val="singleLevel"/>
    <w:tmpl w:val="1A404E46"/>
    <w:lvl w:ilvl="0">
      <w:start w:val="1"/>
      <w:numFmt w:val="decimal"/>
      <w:lvlText w:val="%1)"/>
      <w:lvlJc w:val="left"/>
      <w:pPr>
        <w:tabs>
          <w:tab w:val="num" w:pos="720"/>
        </w:tabs>
        <w:ind w:left="720" w:hanging="360"/>
      </w:pPr>
      <w:rPr>
        <w:rFonts w:hint="default"/>
      </w:rPr>
    </w:lvl>
  </w:abstractNum>
  <w:abstractNum w:abstractNumId="4" w15:restartNumberingAfterBreak="0">
    <w:nsid w:val="11592F1F"/>
    <w:multiLevelType w:val="hybridMultilevel"/>
    <w:tmpl w:val="D9DEA1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CB72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B91CCC"/>
    <w:multiLevelType w:val="hybridMultilevel"/>
    <w:tmpl w:val="F20E9D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14F0D"/>
    <w:multiLevelType w:val="hybridMultilevel"/>
    <w:tmpl w:val="B3729E7C"/>
    <w:lvl w:ilvl="0" w:tplc="6B4817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3A5571"/>
    <w:multiLevelType w:val="hybridMultilevel"/>
    <w:tmpl w:val="2B0C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F0798"/>
    <w:multiLevelType w:val="hybridMultilevel"/>
    <w:tmpl w:val="E53232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D27A99"/>
    <w:multiLevelType w:val="hybridMultilevel"/>
    <w:tmpl w:val="689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72A8E"/>
    <w:multiLevelType w:val="hybridMultilevel"/>
    <w:tmpl w:val="88FA5C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A112B"/>
    <w:multiLevelType w:val="hybridMultilevel"/>
    <w:tmpl w:val="D8A2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345E2"/>
    <w:multiLevelType w:val="hybridMultilevel"/>
    <w:tmpl w:val="775A39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460C5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C2B2EB6"/>
    <w:multiLevelType w:val="hybridMultilevel"/>
    <w:tmpl w:val="8C308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974BC4"/>
    <w:multiLevelType w:val="hybridMultilevel"/>
    <w:tmpl w:val="05669C52"/>
    <w:lvl w:ilvl="0" w:tplc="726AEF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95E55"/>
    <w:multiLevelType w:val="hybridMultilevel"/>
    <w:tmpl w:val="2CE8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E04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3F1B2D"/>
    <w:multiLevelType w:val="hybridMultilevel"/>
    <w:tmpl w:val="7FC4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CC42C6"/>
    <w:multiLevelType w:val="hybridMultilevel"/>
    <w:tmpl w:val="46B060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651D01"/>
    <w:multiLevelType w:val="hybridMultilevel"/>
    <w:tmpl w:val="DA7666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793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2A0296A"/>
    <w:multiLevelType w:val="hybridMultilevel"/>
    <w:tmpl w:val="89D08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392D1E"/>
    <w:multiLevelType w:val="hybridMultilevel"/>
    <w:tmpl w:val="1CA670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540D28"/>
    <w:multiLevelType w:val="hybridMultilevel"/>
    <w:tmpl w:val="C2EC5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1D3C18"/>
    <w:multiLevelType w:val="hybridMultilevel"/>
    <w:tmpl w:val="8D9C3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A4843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AFD648F"/>
    <w:multiLevelType w:val="hybridMultilevel"/>
    <w:tmpl w:val="0BF050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B7D153A"/>
    <w:multiLevelType w:val="hybridMultilevel"/>
    <w:tmpl w:val="46B060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14437B"/>
    <w:multiLevelType w:val="hybridMultilevel"/>
    <w:tmpl w:val="2722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51D28"/>
    <w:multiLevelType w:val="hybridMultilevel"/>
    <w:tmpl w:val="84C89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4C15A9"/>
    <w:multiLevelType w:val="hybridMultilevel"/>
    <w:tmpl w:val="6502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80805"/>
    <w:multiLevelType w:val="hybridMultilevel"/>
    <w:tmpl w:val="D278C5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0F047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94312212">
    <w:abstractNumId w:val="34"/>
  </w:num>
  <w:num w:numId="2" w16cid:durableId="1301492426">
    <w:abstractNumId w:val="27"/>
  </w:num>
  <w:num w:numId="3" w16cid:durableId="1949238490">
    <w:abstractNumId w:val="18"/>
  </w:num>
  <w:num w:numId="4" w16cid:durableId="1981642272">
    <w:abstractNumId w:val="2"/>
  </w:num>
  <w:num w:numId="5" w16cid:durableId="1403407104">
    <w:abstractNumId w:val="5"/>
  </w:num>
  <w:num w:numId="6" w16cid:durableId="1631209285">
    <w:abstractNumId w:val="22"/>
  </w:num>
  <w:num w:numId="7" w16cid:durableId="1527598505">
    <w:abstractNumId w:val="3"/>
  </w:num>
  <w:num w:numId="8" w16cid:durableId="22488223">
    <w:abstractNumId w:val="14"/>
  </w:num>
  <w:num w:numId="9" w16cid:durableId="61872245">
    <w:abstractNumId w:val="32"/>
  </w:num>
  <w:num w:numId="10" w16cid:durableId="1440296199">
    <w:abstractNumId w:val="15"/>
  </w:num>
  <w:num w:numId="11" w16cid:durableId="1683237080">
    <w:abstractNumId w:val="30"/>
  </w:num>
  <w:num w:numId="12" w16cid:durableId="566035907">
    <w:abstractNumId w:val="1"/>
  </w:num>
  <w:num w:numId="13" w16cid:durableId="900945181">
    <w:abstractNumId w:val="26"/>
  </w:num>
  <w:num w:numId="14" w16cid:durableId="1267275026">
    <w:abstractNumId w:val="8"/>
  </w:num>
  <w:num w:numId="15" w16cid:durableId="1311787516">
    <w:abstractNumId w:val="9"/>
  </w:num>
  <w:num w:numId="16" w16cid:durableId="692420292">
    <w:abstractNumId w:val="19"/>
  </w:num>
  <w:num w:numId="17" w16cid:durableId="1078284780">
    <w:abstractNumId w:val="31"/>
  </w:num>
  <w:num w:numId="18" w16cid:durableId="110828346">
    <w:abstractNumId w:val="13"/>
  </w:num>
  <w:num w:numId="19" w16cid:durableId="149444072">
    <w:abstractNumId w:val="23"/>
  </w:num>
  <w:num w:numId="20" w16cid:durableId="738744106">
    <w:abstractNumId w:val="11"/>
  </w:num>
  <w:num w:numId="21" w16cid:durableId="1603998768">
    <w:abstractNumId w:val="33"/>
  </w:num>
  <w:num w:numId="22" w16cid:durableId="207187744">
    <w:abstractNumId w:val="21"/>
  </w:num>
  <w:num w:numId="23" w16cid:durableId="801769537">
    <w:abstractNumId w:val="0"/>
  </w:num>
  <w:num w:numId="24" w16cid:durableId="53626343">
    <w:abstractNumId w:val="28"/>
  </w:num>
  <w:num w:numId="25" w16cid:durableId="568197746">
    <w:abstractNumId w:val="4"/>
  </w:num>
  <w:num w:numId="26" w16cid:durableId="944850394">
    <w:abstractNumId w:val="6"/>
  </w:num>
  <w:num w:numId="27" w16cid:durableId="2118406903">
    <w:abstractNumId w:val="12"/>
  </w:num>
  <w:num w:numId="28" w16cid:durableId="1716470888">
    <w:abstractNumId w:val="25"/>
  </w:num>
  <w:num w:numId="29" w16cid:durableId="746071156">
    <w:abstractNumId w:val="24"/>
  </w:num>
  <w:num w:numId="30" w16cid:durableId="692271288">
    <w:abstractNumId w:val="10"/>
  </w:num>
  <w:num w:numId="31" w16cid:durableId="309408669">
    <w:abstractNumId w:val="10"/>
  </w:num>
  <w:num w:numId="32" w16cid:durableId="1169832482">
    <w:abstractNumId w:val="17"/>
  </w:num>
  <w:num w:numId="33" w16cid:durableId="680864090">
    <w:abstractNumId w:val="29"/>
  </w:num>
  <w:num w:numId="34" w16cid:durableId="1314143630">
    <w:abstractNumId w:val="16"/>
  </w:num>
  <w:num w:numId="35" w16cid:durableId="836455192">
    <w:abstractNumId w:val="7"/>
  </w:num>
  <w:num w:numId="36" w16cid:durableId="18038856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B6"/>
    <w:rsid w:val="00003D49"/>
    <w:rsid w:val="00017D41"/>
    <w:rsid w:val="00022C1E"/>
    <w:rsid w:val="0003132C"/>
    <w:rsid w:val="00033DB2"/>
    <w:rsid w:val="00035478"/>
    <w:rsid w:val="00044A43"/>
    <w:rsid w:val="00062D1E"/>
    <w:rsid w:val="000638DD"/>
    <w:rsid w:val="00064B5B"/>
    <w:rsid w:val="00071A83"/>
    <w:rsid w:val="00077A49"/>
    <w:rsid w:val="000823C4"/>
    <w:rsid w:val="00087EDB"/>
    <w:rsid w:val="00094A58"/>
    <w:rsid w:val="00094B48"/>
    <w:rsid w:val="00096868"/>
    <w:rsid w:val="000A6173"/>
    <w:rsid w:val="000B63E4"/>
    <w:rsid w:val="000C6E77"/>
    <w:rsid w:val="000D245F"/>
    <w:rsid w:val="000F0337"/>
    <w:rsid w:val="000F1618"/>
    <w:rsid w:val="00106AFD"/>
    <w:rsid w:val="00106ECF"/>
    <w:rsid w:val="001100DB"/>
    <w:rsid w:val="001106C5"/>
    <w:rsid w:val="0012082F"/>
    <w:rsid w:val="00121110"/>
    <w:rsid w:val="00130D3A"/>
    <w:rsid w:val="0013140F"/>
    <w:rsid w:val="00132AD4"/>
    <w:rsid w:val="00134A09"/>
    <w:rsid w:val="00136B6D"/>
    <w:rsid w:val="00136F3A"/>
    <w:rsid w:val="00141208"/>
    <w:rsid w:val="00141344"/>
    <w:rsid w:val="0014308C"/>
    <w:rsid w:val="0014456A"/>
    <w:rsid w:val="00151681"/>
    <w:rsid w:val="001523FC"/>
    <w:rsid w:val="001529D1"/>
    <w:rsid w:val="0015715C"/>
    <w:rsid w:val="001808C4"/>
    <w:rsid w:val="00181C87"/>
    <w:rsid w:val="00181D0D"/>
    <w:rsid w:val="001835AF"/>
    <w:rsid w:val="00185431"/>
    <w:rsid w:val="0019024E"/>
    <w:rsid w:val="00191499"/>
    <w:rsid w:val="0019498D"/>
    <w:rsid w:val="00195342"/>
    <w:rsid w:val="001A704D"/>
    <w:rsid w:val="001A7EB7"/>
    <w:rsid w:val="001B058B"/>
    <w:rsid w:val="001C0076"/>
    <w:rsid w:val="001C234D"/>
    <w:rsid w:val="001E003C"/>
    <w:rsid w:val="001E28BA"/>
    <w:rsid w:val="001F4734"/>
    <w:rsid w:val="001F4E26"/>
    <w:rsid w:val="00207AD1"/>
    <w:rsid w:val="00220178"/>
    <w:rsid w:val="0023050B"/>
    <w:rsid w:val="00235354"/>
    <w:rsid w:val="0024060D"/>
    <w:rsid w:val="00245817"/>
    <w:rsid w:val="00250EC1"/>
    <w:rsid w:val="0025200A"/>
    <w:rsid w:val="00254F67"/>
    <w:rsid w:val="00263BBE"/>
    <w:rsid w:val="00264E4D"/>
    <w:rsid w:val="0027142E"/>
    <w:rsid w:val="00276933"/>
    <w:rsid w:val="002772EC"/>
    <w:rsid w:val="00283534"/>
    <w:rsid w:val="002907A8"/>
    <w:rsid w:val="0029327D"/>
    <w:rsid w:val="002942CD"/>
    <w:rsid w:val="0029475D"/>
    <w:rsid w:val="00295270"/>
    <w:rsid w:val="00295366"/>
    <w:rsid w:val="002970D8"/>
    <w:rsid w:val="002A0F72"/>
    <w:rsid w:val="002A313F"/>
    <w:rsid w:val="002A6767"/>
    <w:rsid w:val="002B0E84"/>
    <w:rsid w:val="002B1FEE"/>
    <w:rsid w:val="002C3D0C"/>
    <w:rsid w:val="002C74AC"/>
    <w:rsid w:val="002D5DF5"/>
    <w:rsid w:val="002E057F"/>
    <w:rsid w:val="002E7560"/>
    <w:rsid w:val="002F6348"/>
    <w:rsid w:val="00327A49"/>
    <w:rsid w:val="0033409F"/>
    <w:rsid w:val="00336C25"/>
    <w:rsid w:val="00342F09"/>
    <w:rsid w:val="00357FAE"/>
    <w:rsid w:val="00363A4B"/>
    <w:rsid w:val="00363B68"/>
    <w:rsid w:val="0036643C"/>
    <w:rsid w:val="00370F89"/>
    <w:rsid w:val="003719B6"/>
    <w:rsid w:val="00376863"/>
    <w:rsid w:val="00376D94"/>
    <w:rsid w:val="00380003"/>
    <w:rsid w:val="003834B7"/>
    <w:rsid w:val="00386E7F"/>
    <w:rsid w:val="00393D06"/>
    <w:rsid w:val="00397A78"/>
    <w:rsid w:val="003A55B7"/>
    <w:rsid w:val="003B3F6B"/>
    <w:rsid w:val="003C182E"/>
    <w:rsid w:val="003C257B"/>
    <w:rsid w:val="003C6D22"/>
    <w:rsid w:val="003D2F2B"/>
    <w:rsid w:val="003D671D"/>
    <w:rsid w:val="003D722E"/>
    <w:rsid w:val="003E14FA"/>
    <w:rsid w:val="003F29B3"/>
    <w:rsid w:val="003F545B"/>
    <w:rsid w:val="003F651E"/>
    <w:rsid w:val="00402E2E"/>
    <w:rsid w:val="00403073"/>
    <w:rsid w:val="00420555"/>
    <w:rsid w:val="004300BF"/>
    <w:rsid w:val="00431715"/>
    <w:rsid w:val="004345EE"/>
    <w:rsid w:val="00443D9A"/>
    <w:rsid w:val="004458C7"/>
    <w:rsid w:val="004468E9"/>
    <w:rsid w:val="00447DE7"/>
    <w:rsid w:val="00460C5F"/>
    <w:rsid w:val="00484948"/>
    <w:rsid w:val="00492D4C"/>
    <w:rsid w:val="00493853"/>
    <w:rsid w:val="0049575D"/>
    <w:rsid w:val="004A19C8"/>
    <w:rsid w:val="004A226B"/>
    <w:rsid w:val="004A3973"/>
    <w:rsid w:val="004A4C47"/>
    <w:rsid w:val="004C188A"/>
    <w:rsid w:val="004C1B56"/>
    <w:rsid w:val="004D5F26"/>
    <w:rsid w:val="004D7647"/>
    <w:rsid w:val="004E0453"/>
    <w:rsid w:val="004E0D35"/>
    <w:rsid w:val="004E58D4"/>
    <w:rsid w:val="004F158E"/>
    <w:rsid w:val="004F190D"/>
    <w:rsid w:val="004F1E7A"/>
    <w:rsid w:val="004F2B5E"/>
    <w:rsid w:val="0050071F"/>
    <w:rsid w:val="00507019"/>
    <w:rsid w:val="0051271E"/>
    <w:rsid w:val="005152A2"/>
    <w:rsid w:val="00517939"/>
    <w:rsid w:val="00520697"/>
    <w:rsid w:val="00526083"/>
    <w:rsid w:val="00551AF7"/>
    <w:rsid w:val="00551F81"/>
    <w:rsid w:val="00571EAD"/>
    <w:rsid w:val="005741C9"/>
    <w:rsid w:val="00580280"/>
    <w:rsid w:val="00580AB9"/>
    <w:rsid w:val="00584942"/>
    <w:rsid w:val="00586322"/>
    <w:rsid w:val="005913D0"/>
    <w:rsid w:val="005936AC"/>
    <w:rsid w:val="00595B18"/>
    <w:rsid w:val="005A53D0"/>
    <w:rsid w:val="005A7A66"/>
    <w:rsid w:val="005C3B2E"/>
    <w:rsid w:val="005D637B"/>
    <w:rsid w:val="005E38C0"/>
    <w:rsid w:val="005E63A9"/>
    <w:rsid w:val="005F5F51"/>
    <w:rsid w:val="00600230"/>
    <w:rsid w:val="00600FB9"/>
    <w:rsid w:val="00606C0E"/>
    <w:rsid w:val="0061127B"/>
    <w:rsid w:val="006119F8"/>
    <w:rsid w:val="0061716E"/>
    <w:rsid w:val="006231C8"/>
    <w:rsid w:val="00626AFC"/>
    <w:rsid w:val="00640D96"/>
    <w:rsid w:val="006462D3"/>
    <w:rsid w:val="00662C9F"/>
    <w:rsid w:val="00676079"/>
    <w:rsid w:val="006810F8"/>
    <w:rsid w:val="00693FF2"/>
    <w:rsid w:val="00695CF0"/>
    <w:rsid w:val="00696C4E"/>
    <w:rsid w:val="006A07BB"/>
    <w:rsid w:val="006A1D30"/>
    <w:rsid w:val="006B0405"/>
    <w:rsid w:val="006B137C"/>
    <w:rsid w:val="006B16A2"/>
    <w:rsid w:val="006B1ADC"/>
    <w:rsid w:val="006B4011"/>
    <w:rsid w:val="006B571A"/>
    <w:rsid w:val="006C0841"/>
    <w:rsid w:val="006C7A3C"/>
    <w:rsid w:val="006D0A1D"/>
    <w:rsid w:val="006D7D96"/>
    <w:rsid w:val="006E17DB"/>
    <w:rsid w:val="006E2CB5"/>
    <w:rsid w:val="006E7563"/>
    <w:rsid w:val="006F1F19"/>
    <w:rsid w:val="006F69AF"/>
    <w:rsid w:val="006F6A8C"/>
    <w:rsid w:val="00707C79"/>
    <w:rsid w:val="0071744F"/>
    <w:rsid w:val="007175E9"/>
    <w:rsid w:val="00717F27"/>
    <w:rsid w:val="0072310A"/>
    <w:rsid w:val="00724CB4"/>
    <w:rsid w:val="00725A82"/>
    <w:rsid w:val="0073005D"/>
    <w:rsid w:val="00731F8C"/>
    <w:rsid w:val="0073619D"/>
    <w:rsid w:val="00753F1C"/>
    <w:rsid w:val="00756CB5"/>
    <w:rsid w:val="00770285"/>
    <w:rsid w:val="00770715"/>
    <w:rsid w:val="00774E6E"/>
    <w:rsid w:val="00786DE1"/>
    <w:rsid w:val="007870F7"/>
    <w:rsid w:val="00787E2D"/>
    <w:rsid w:val="007911B9"/>
    <w:rsid w:val="007A76FC"/>
    <w:rsid w:val="007B03A2"/>
    <w:rsid w:val="007B6281"/>
    <w:rsid w:val="007B7F9A"/>
    <w:rsid w:val="007D6F41"/>
    <w:rsid w:val="00804687"/>
    <w:rsid w:val="00810C5C"/>
    <w:rsid w:val="00814232"/>
    <w:rsid w:val="00816309"/>
    <w:rsid w:val="00816A8A"/>
    <w:rsid w:val="00831F96"/>
    <w:rsid w:val="008331F7"/>
    <w:rsid w:val="00844303"/>
    <w:rsid w:val="008448B9"/>
    <w:rsid w:val="00860FB6"/>
    <w:rsid w:val="00864330"/>
    <w:rsid w:val="0087594A"/>
    <w:rsid w:val="008766CF"/>
    <w:rsid w:val="008779A9"/>
    <w:rsid w:val="00892899"/>
    <w:rsid w:val="008936F6"/>
    <w:rsid w:val="00894381"/>
    <w:rsid w:val="00895B76"/>
    <w:rsid w:val="008A47B4"/>
    <w:rsid w:val="008A6758"/>
    <w:rsid w:val="008B4DCF"/>
    <w:rsid w:val="008C27EE"/>
    <w:rsid w:val="008C2F58"/>
    <w:rsid w:val="008E0545"/>
    <w:rsid w:val="008E302B"/>
    <w:rsid w:val="008E40BB"/>
    <w:rsid w:val="008E6785"/>
    <w:rsid w:val="008E752E"/>
    <w:rsid w:val="008F1E51"/>
    <w:rsid w:val="008F50B9"/>
    <w:rsid w:val="00911583"/>
    <w:rsid w:val="00912D8D"/>
    <w:rsid w:val="009148F8"/>
    <w:rsid w:val="0091577C"/>
    <w:rsid w:val="00920F5A"/>
    <w:rsid w:val="009215A8"/>
    <w:rsid w:val="009239F7"/>
    <w:rsid w:val="00923BC0"/>
    <w:rsid w:val="00931E9E"/>
    <w:rsid w:val="009341D8"/>
    <w:rsid w:val="0093431B"/>
    <w:rsid w:val="00946F97"/>
    <w:rsid w:val="00951A18"/>
    <w:rsid w:val="00953FF0"/>
    <w:rsid w:val="00954CD8"/>
    <w:rsid w:val="00960F4F"/>
    <w:rsid w:val="0096185E"/>
    <w:rsid w:val="00962659"/>
    <w:rsid w:val="00966A36"/>
    <w:rsid w:val="00974A6D"/>
    <w:rsid w:val="00980C7D"/>
    <w:rsid w:val="00987539"/>
    <w:rsid w:val="00992A88"/>
    <w:rsid w:val="00994005"/>
    <w:rsid w:val="00994443"/>
    <w:rsid w:val="00994588"/>
    <w:rsid w:val="009A4806"/>
    <w:rsid w:val="009B0ED6"/>
    <w:rsid w:val="009B2AAF"/>
    <w:rsid w:val="009B4ADA"/>
    <w:rsid w:val="009C320C"/>
    <w:rsid w:val="009C41DD"/>
    <w:rsid w:val="009C7CC7"/>
    <w:rsid w:val="009D6AA0"/>
    <w:rsid w:val="009E3924"/>
    <w:rsid w:val="009E54FF"/>
    <w:rsid w:val="009F2565"/>
    <w:rsid w:val="009F64E1"/>
    <w:rsid w:val="00A15EC8"/>
    <w:rsid w:val="00A17696"/>
    <w:rsid w:val="00A17911"/>
    <w:rsid w:val="00A233DF"/>
    <w:rsid w:val="00A315E1"/>
    <w:rsid w:val="00A31689"/>
    <w:rsid w:val="00A33F61"/>
    <w:rsid w:val="00A36706"/>
    <w:rsid w:val="00A37382"/>
    <w:rsid w:val="00A47AB6"/>
    <w:rsid w:val="00A63BCD"/>
    <w:rsid w:val="00A758CB"/>
    <w:rsid w:val="00A82C4A"/>
    <w:rsid w:val="00A83105"/>
    <w:rsid w:val="00A953F6"/>
    <w:rsid w:val="00AB4CD1"/>
    <w:rsid w:val="00AC1E56"/>
    <w:rsid w:val="00AC2277"/>
    <w:rsid w:val="00AD434C"/>
    <w:rsid w:val="00AD77C9"/>
    <w:rsid w:val="00AE56A2"/>
    <w:rsid w:val="00AE654E"/>
    <w:rsid w:val="00AE7FA8"/>
    <w:rsid w:val="00AF2D11"/>
    <w:rsid w:val="00AF74BA"/>
    <w:rsid w:val="00B02499"/>
    <w:rsid w:val="00B0564C"/>
    <w:rsid w:val="00B12D74"/>
    <w:rsid w:val="00B31B7F"/>
    <w:rsid w:val="00B33024"/>
    <w:rsid w:val="00B37201"/>
    <w:rsid w:val="00B44344"/>
    <w:rsid w:val="00B50DEB"/>
    <w:rsid w:val="00B52853"/>
    <w:rsid w:val="00B53DFE"/>
    <w:rsid w:val="00B663CB"/>
    <w:rsid w:val="00B7096D"/>
    <w:rsid w:val="00B7753A"/>
    <w:rsid w:val="00B87370"/>
    <w:rsid w:val="00B919A6"/>
    <w:rsid w:val="00BA190D"/>
    <w:rsid w:val="00BA2B2E"/>
    <w:rsid w:val="00BA59F1"/>
    <w:rsid w:val="00BB0FF5"/>
    <w:rsid w:val="00BB72D4"/>
    <w:rsid w:val="00BC1815"/>
    <w:rsid w:val="00BC201E"/>
    <w:rsid w:val="00BC588E"/>
    <w:rsid w:val="00BC6F54"/>
    <w:rsid w:val="00BC7253"/>
    <w:rsid w:val="00BD5CFA"/>
    <w:rsid w:val="00BD7C67"/>
    <w:rsid w:val="00BE44A9"/>
    <w:rsid w:val="00BE7B40"/>
    <w:rsid w:val="00BE7DCB"/>
    <w:rsid w:val="00BF13CD"/>
    <w:rsid w:val="00BF2EB4"/>
    <w:rsid w:val="00BF4D21"/>
    <w:rsid w:val="00C03E85"/>
    <w:rsid w:val="00C076F2"/>
    <w:rsid w:val="00C1028A"/>
    <w:rsid w:val="00C12D57"/>
    <w:rsid w:val="00C20073"/>
    <w:rsid w:val="00C20150"/>
    <w:rsid w:val="00C265E6"/>
    <w:rsid w:val="00C442A8"/>
    <w:rsid w:val="00C46CC1"/>
    <w:rsid w:val="00C51032"/>
    <w:rsid w:val="00C54354"/>
    <w:rsid w:val="00C55FEC"/>
    <w:rsid w:val="00C6394F"/>
    <w:rsid w:val="00C705FF"/>
    <w:rsid w:val="00C81E95"/>
    <w:rsid w:val="00CA04B0"/>
    <w:rsid w:val="00CA146C"/>
    <w:rsid w:val="00CA21EE"/>
    <w:rsid w:val="00CA7DC7"/>
    <w:rsid w:val="00CB5078"/>
    <w:rsid w:val="00CC040E"/>
    <w:rsid w:val="00CC5D2F"/>
    <w:rsid w:val="00CD0A4A"/>
    <w:rsid w:val="00CD1E28"/>
    <w:rsid w:val="00CD5F87"/>
    <w:rsid w:val="00CE085E"/>
    <w:rsid w:val="00CE0DFA"/>
    <w:rsid w:val="00CE6ABB"/>
    <w:rsid w:val="00CE79EE"/>
    <w:rsid w:val="00CF6123"/>
    <w:rsid w:val="00D02196"/>
    <w:rsid w:val="00D04DC5"/>
    <w:rsid w:val="00D34907"/>
    <w:rsid w:val="00D414B8"/>
    <w:rsid w:val="00D47F09"/>
    <w:rsid w:val="00D50574"/>
    <w:rsid w:val="00D62D62"/>
    <w:rsid w:val="00D645C7"/>
    <w:rsid w:val="00D73E8C"/>
    <w:rsid w:val="00D75635"/>
    <w:rsid w:val="00D777B8"/>
    <w:rsid w:val="00D86FB7"/>
    <w:rsid w:val="00D9015F"/>
    <w:rsid w:val="00D94B80"/>
    <w:rsid w:val="00DA208A"/>
    <w:rsid w:val="00DB3C1F"/>
    <w:rsid w:val="00DB3D84"/>
    <w:rsid w:val="00DB6F8D"/>
    <w:rsid w:val="00DB7DD8"/>
    <w:rsid w:val="00DC0714"/>
    <w:rsid w:val="00DC58E9"/>
    <w:rsid w:val="00DD0141"/>
    <w:rsid w:val="00DE0186"/>
    <w:rsid w:val="00DE2990"/>
    <w:rsid w:val="00DE2CE4"/>
    <w:rsid w:val="00DE2F2C"/>
    <w:rsid w:val="00DE5CEF"/>
    <w:rsid w:val="00DE7780"/>
    <w:rsid w:val="00DE7B9E"/>
    <w:rsid w:val="00DF26F7"/>
    <w:rsid w:val="00DF322A"/>
    <w:rsid w:val="00DF6886"/>
    <w:rsid w:val="00DF6B37"/>
    <w:rsid w:val="00DF7139"/>
    <w:rsid w:val="00E0456C"/>
    <w:rsid w:val="00E06884"/>
    <w:rsid w:val="00E11E41"/>
    <w:rsid w:val="00E1238F"/>
    <w:rsid w:val="00E13542"/>
    <w:rsid w:val="00E14E5F"/>
    <w:rsid w:val="00E23F96"/>
    <w:rsid w:val="00E3122D"/>
    <w:rsid w:val="00E319DC"/>
    <w:rsid w:val="00E33EF2"/>
    <w:rsid w:val="00E40BA0"/>
    <w:rsid w:val="00E42184"/>
    <w:rsid w:val="00E4423B"/>
    <w:rsid w:val="00E46C24"/>
    <w:rsid w:val="00E47AB4"/>
    <w:rsid w:val="00E47D60"/>
    <w:rsid w:val="00E62C9D"/>
    <w:rsid w:val="00E637FD"/>
    <w:rsid w:val="00E66AE0"/>
    <w:rsid w:val="00E66C8D"/>
    <w:rsid w:val="00E67348"/>
    <w:rsid w:val="00E67BF6"/>
    <w:rsid w:val="00E70B28"/>
    <w:rsid w:val="00E7427A"/>
    <w:rsid w:val="00E747B6"/>
    <w:rsid w:val="00E76876"/>
    <w:rsid w:val="00E819CA"/>
    <w:rsid w:val="00E9311B"/>
    <w:rsid w:val="00E9509C"/>
    <w:rsid w:val="00E950A9"/>
    <w:rsid w:val="00EA1339"/>
    <w:rsid w:val="00EB35A2"/>
    <w:rsid w:val="00EB4C49"/>
    <w:rsid w:val="00EB54E9"/>
    <w:rsid w:val="00EB55DE"/>
    <w:rsid w:val="00EB56E0"/>
    <w:rsid w:val="00EC4A11"/>
    <w:rsid w:val="00ED2AFA"/>
    <w:rsid w:val="00EE1B0B"/>
    <w:rsid w:val="00EE2677"/>
    <w:rsid w:val="00EE31B9"/>
    <w:rsid w:val="00EE490F"/>
    <w:rsid w:val="00EF01B7"/>
    <w:rsid w:val="00F07CA3"/>
    <w:rsid w:val="00F12916"/>
    <w:rsid w:val="00F146AC"/>
    <w:rsid w:val="00F21C32"/>
    <w:rsid w:val="00F22BC6"/>
    <w:rsid w:val="00F244F4"/>
    <w:rsid w:val="00F26BAC"/>
    <w:rsid w:val="00F361F5"/>
    <w:rsid w:val="00F448D4"/>
    <w:rsid w:val="00F63124"/>
    <w:rsid w:val="00F6312B"/>
    <w:rsid w:val="00F702E8"/>
    <w:rsid w:val="00F71530"/>
    <w:rsid w:val="00F74FF1"/>
    <w:rsid w:val="00F754D8"/>
    <w:rsid w:val="00F770B5"/>
    <w:rsid w:val="00F770EA"/>
    <w:rsid w:val="00F84E08"/>
    <w:rsid w:val="00F865F6"/>
    <w:rsid w:val="00F87CD9"/>
    <w:rsid w:val="00F93B2F"/>
    <w:rsid w:val="00F96F29"/>
    <w:rsid w:val="00FB2893"/>
    <w:rsid w:val="00FD011A"/>
    <w:rsid w:val="00FD36CC"/>
    <w:rsid w:val="00FE0B73"/>
    <w:rsid w:val="00FE208D"/>
    <w:rsid w:val="00FE2A2A"/>
    <w:rsid w:val="00FE64F2"/>
    <w:rsid w:val="00FE684C"/>
    <w:rsid w:val="00FF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5B5472F"/>
  <w15:docId w15:val="{D4CCAB25-A3A3-431E-AF32-E8721ED6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0B5"/>
    <w:rPr>
      <w:rFonts w:ascii="Times" w:hAnsi="Times"/>
      <w:sz w:val="24"/>
    </w:rPr>
  </w:style>
  <w:style w:type="paragraph" w:styleId="Heading1">
    <w:name w:val="heading 1"/>
    <w:basedOn w:val="Normal"/>
    <w:next w:val="Normal"/>
    <w:qFormat/>
    <w:pPr>
      <w:keepNext/>
      <w:tabs>
        <w:tab w:val="left" w:pos="2340"/>
      </w:tabs>
      <w:spacing w:before="600"/>
      <w:jc w:val="center"/>
      <w:outlineLvl w:val="0"/>
    </w:pPr>
    <w:rPr>
      <w:rFonts w:ascii="Times New Roman" w:hAnsi="Times New Roman"/>
      <w:b/>
      <w:sz w:val="18"/>
    </w:rPr>
  </w:style>
  <w:style w:type="paragraph" w:styleId="Heading2">
    <w:name w:val="heading 2"/>
    <w:basedOn w:val="Normal"/>
    <w:next w:val="Normal"/>
    <w:qFormat/>
    <w:pPr>
      <w:keepNext/>
      <w:ind w:right="1080"/>
      <w:outlineLvl w:val="1"/>
    </w:pPr>
    <w:rPr>
      <w:rFonts w:ascii="Times New Roman" w:hAnsi="Times New Roman"/>
      <w:b/>
    </w:rPr>
  </w:style>
  <w:style w:type="paragraph" w:styleId="Heading3">
    <w:name w:val="heading 3"/>
    <w:basedOn w:val="Normal"/>
    <w:next w:val="Normal"/>
    <w:qFormat/>
    <w:pPr>
      <w:keepNext/>
      <w:outlineLvl w:val="2"/>
    </w:pPr>
    <w:rPr>
      <w:rFonts w:ascii="Bookman Old Style" w:hAnsi="Bookman Old Style"/>
      <w:b/>
      <w:color w:val="000000"/>
      <w:sz w:val="20"/>
      <w:u w:val="single"/>
    </w:rPr>
  </w:style>
  <w:style w:type="paragraph" w:styleId="Heading6">
    <w:name w:val="heading 6"/>
    <w:basedOn w:val="Normal"/>
    <w:next w:val="Normal"/>
    <w:link w:val="Heading6Char"/>
    <w:semiHidden/>
    <w:unhideWhenUsed/>
    <w:qFormat/>
    <w:rsid w:val="009E3924"/>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rPr>
      <w:rFonts w:ascii="Times New Roman" w:hAnsi="Times New Roman"/>
      <w:i/>
      <w:color w:val="008000"/>
    </w:rPr>
  </w:style>
  <w:style w:type="paragraph" w:styleId="DocumentMap">
    <w:name w:val="Document Map"/>
    <w:basedOn w:val="Normal"/>
    <w:semiHidden/>
    <w:pPr>
      <w:shd w:val="clear" w:color="auto" w:fill="000080"/>
    </w:pPr>
    <w:rPr>
      <w:rFonts w:ascii="Tahoma" w:hAnsi="Tahoma"/>
    </w:rPr>
  </w:style>
  <w:style w:type="paragraph" w:styleId="HTMLPreformatted">
    <w:name w:val="HTML Preformatted"/>
    <w:basedOn w:val="Normal"/>
    <w:link w:val="HTMLPreformattedChar"/>
    <w:uiPriority w:val="99"/>
    <w:rsid w:val="00130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eading6Char">
    <w:name w:val="Heading 6 Char"/>
    <w:basedOn w:val="DefaultParagraphFont"/>
    <w:link w:val="Heading6"/>
    <w:semiHidden/>
    <w:rsid w:val="009E3924"/>
    <w:rPr>
      <w:rFonts w:asciiTheme="minorHAnsi" w:eastAsiaTheme="minorEastAsia" w:hAnsiTheme="minorHAnsi" w:cstheme="minorBidi"/>
      <w:b/>
      <w:bCs/>
      <w:sz w:val="22"/>
      <w:szCs w:val="22"/>
    </w:rPr>
  </w:style>
  <w:style w:type="paragraph" w:styleId="ListParagraph">
    <w:name w:val="List Paragraph"/>
    <w:basedOn w:val="Normal"/>
    <w:uiPriority w:val="34"/>
    <w:qFormat/>
    <w:rsid w:val="009E3924"/>
    <w:pPr>
      <w:ind w:left="720"/>
      <w:contextualSpacing/>
    </w:pPr>
  </w:style>
  <w:style w:type="table" w:styleId="TableGrid">
    <w:name w:val="Table Grid"/>
    <w:basedOn w:val="TableNormal"/>
    <w:uiPriority w:val="59"/>
    <w:rsid w:val="008F1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rsid w:val="0049575D"/>
    <w:rPr>
      <w:rFonts w:ascii="Courier New" w:eastAsia="Courier New" w:hAnsi="Courier New" w:cs="Courier New"/>
    </w:rPr>
  </w:style>
  <w:style w:type="paragraph" w:styleId="BodyText2">
    <w:name w:val="Body Text 2"/>
    <w:basedOn w:val="Normal"/>
    <w:link w:val="BodyText2Char"/>
    <w:semiHidden/>
    <w:unhideWhenUsed/>
    <w:rsid w:val="0049575D"/>
    <w:pPr>
      <w:spacing w:after="120" w:line="480" w:lineRule="auto"/>
    </w:pPr>
  </w:style>
  <w:style w:type="character" w:customStyle="1" w:styleId="BodyText2Char">
    <w:name w:val="Body Text 2 Char"/>
    <w:basedOn w:val="DefaultParagraphFont"/>
    <w:link w:val="BodyText2"/>
    <w:semiHidden/>
    <w:rsid w:val="0049575D"/>
    <w:rPr>
      <w:rFonts w:ascii="Times" w:hAnsi="Times"/>
      <w:sz w:val="24"/>
    </w:rPr>
  </w:style>
  <w:style w:type="paragraph" w:styleId="BalloonText">
    <w:name w:val="Balloon Text"/>
    <w:basedOn w:val="Normal"/>
    <w:link w:val="BalloonTextChar"/>
    <w:semiHidden/>
    <w:unhideWhenUsed/>
    <w:rsid w:val="009F2565"/>
    <w:rPr>
      <w:rFonts w:ascii="Segoe UI" w:hAnsi="Segoe UI" w:cs="Segoe UI"/>
      <w:sz w:val="18"/>
      <w:szCs w:val="18"/>
    </w:rPr>
  </w:style>
  <w:style w:type="character" w:customStyle="1" w:styleId="BalloonTextChar">
    <w:name w:val="Balloon Text Char"/>
    <w:basedOn w:val="DefaultParagraphFont"/>
    <w:link w:val="BalloonText"/>
    <w:semiHidden/>
    <w:rsid w:val="009F2565"/>
    <w:rPr>
      <w:rFonts w:ascii="Segoe UI" w:hAnsi="Segoe UI" w:cs="Segoe UI"/>
      <w:sz w:val="18"/>
      <w:szCs w:val="18"/>
    </w:rPr>
  </w:style>
  <w:style w:type="character" w:customStyle="1" w:styleId="FooterChar">
    <w:name w:val="Footer Char"/>
    <w:basedOn w:val="DefaultParagraphFont"/>
    <w:link w:val="Footer"/>
    <w:uiPriority w:val="99"/>
    <w:rsid w:val="00CD0A4A"/>
    <w:rPr>
      <w:rFonts w:ascii="Times" w:hAnsi="Times"/>
      <w:sz w:val="24"/>
    </w:rPr>
  </w:style>
  <w:style w:type="paragraph" w:styleId="BodyText3">
    <w:name w:val="Body Text 3"/>
    <w:basedOn w:val="Normal"/>
    <w:link w:val="BodyText3Char"/>
    <w:semiHidden/>
    <w:unhideWhenUsed/>
    <w:rsid w:val="00892899"/>
    <w:pPr>
      <w:spacing w:after="120"/>
    </w:pPr>
    <w:rPr>
      <w:sz w:val="16"/>
      <w:szCs w:val="16"/>
    </w:rPr>
  </w:style>
  <w:style w:type="character" w:customStyle="1" w:styleId="BodyText3Char">
    <w:name w:val="Body Text 3 Char"/>
    <w:basedOn w:val="DefaultParagraphFont"/>
    <w:link w:val="BodyText3"/>
    <w:semiHidden/>
    <w:rsid w:val="00892899"/>
    <w:rPr>
      <w:rFonts w:ascii="Times" w:hAnsi="Time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388320">
      <w:bodyDiv w:val="1"/>
      <w:marLeft w:val="0"/>
      <w:marRight w:val="0"/>
      <w:marTop w:val="0"/>
      <w:marBottom w:val="0"/>
      <w:divBdr>
        <w:top w:val="none" w:sz="0" w:space="0" w:color="auto"/>
        <w:left w:val="none" w:sz="0" w:space="0" w:color="auto"/>
        <w:bottom w:val="none" w:sz="0" w:space="0" w:color="auto"/>
        <w:right w:val="none" w:sz="0" w:space="0" w:color="auto"/>
      </w:divBdr>
    </w:div>
    <w:div w:id="206198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gei.chernikov@ncdenr.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DC869-319B-4FE3-B607-C975D5CB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3021</TotalTime>
  <Pages>18</Pages>
  <Words>7203</Words>
  <Characters>39568</Characters>
  <Application>Microsoft Office Word</Application>
  <DocSecurity>0</DocSecurity>
  <Lines>329</Lines>
  <Paragraphs>93</Paragraphs>
  <ScaleCrop>false</ScaleCrop>
  <HeadingPairs>
    <vt:vector size="2" baseType="variant">
      <vt:variant>
        <vt:lpstr>Title</vt:lpstr>
      </vt:variant>
      <vt:variant>
        <vt:i4>1</vt:i4>
      </vt:variant>
    </vt:vector>
  </HeadingPairs>
  <TitlesOfParts>
    <vt:vector size="1" baseType="lpstr">
      <vt:lpstr>DENR/DWQ</vt:lpstr>
    </vt:vector>
  </TitlesOfParts>
  <Company>NCDENR/ DWQ</Company>
  <LinksUpToDate>false</LinksUpToDate>
  <CharactersWithSpaces>46678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DENR/DWQ</dc:title>
  <dc:creator>DWQ User</dc:creator>
  <cp:lastModifiedBy>Chernikov, Sergei</cp:lastModifiedBy>
  <cp:revision>14</cp:revision>
  <cp:lastPrinted>2020-03-04T13:33:00Z</cp:lastPrinted>
  <dcterms:created xsi:type="dcterms:W3CDTF">2022-06-02T19:19:00Z</dcterms:created>
  <dcterms:modified xsi:type="dcterms:W3CDTF">2022-07-29T16:19:00Z</dcterms:modified>
</cp:coreProperties>
</file>