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ED7" w:rsidRPr="00777C65" w:rsidRDefault="00E645E5">
      <w:pPr>
        <w:pStyle w:val="Title"/>
        <w:rPr>
          <w:rFonts w:ascii="Garamond" w:hAnsi="Garamond"/>
          <w:szCs w:val="24"/>
        </w:rPr>
      </w:pPr>
      <w:r w:rsidRPr="00777C65">
        <w:rPr>
          <w:rFonts w:ascii="Garamond" w:hAnsi="Garamond"/>
          <w:szCs w:val="24"/>
        </w:rPr>
        <w:t>DE</w:t>
      </w:r>
      <w:r w:rsidR="00832CD6">
        <w:rPr>
          <w:rFonts w:ascii="Garamond" w:hAnsi="Garamond"/>
          <w:szCs w:val="24"/>
        </w:rPr>
        <w:t>Q</w:t>
      </w:r>
      <w:r w:rsidRPr="00777C65">
        <w:rPr>
          <w:rFonts w:ascii="Garamond" w:hAnsi="Garamond"/>
          <w:szCs w:val="24"/>
        </w:rPr>
        <w:t>/DWR</w:t>
      </w:r>
    </w:p>
    <w:p w:rsidR="00063ED7" w:rsidRDefault="00063ED7">
      <w:pPr>
        <w:ind w:right="-25"/>
        <w:jc w:val="center"/>
        <w:rPr>
          <w:rFonts w:ascii="Garamond" w:hAnsi="Garamond"/>
          <w:b/>
          <w:szCs w:val="24"/>
        </w:rPr>
      </w:pPr>
      <w:r w:rsidRPr="00777C65">
        <w:rPr>
          <w:rFonts w:ascii="Garamond" w:hAnsi="Garamond"/>
          <w:b/>
          <w:szCs w:val="24"/>
        </w:rPr>
        <w:t>FACT SHEET FOR NPDES PERMIT DEVELOPMENT</w:t>
      </w:r>
    </w:p>
    <w:p w:rsidR="00460E2E" w:rsidRPr="00777C65" w:rsidRDefault="00AA4D8B">
      <w:pPr>
        <w:ind w:right="-25"/>
        <w:jc w:val="center"/>
        <w:rPr>
          <w:rFonts w:ascii="Garamond" w:hAnsi="Garamond"/>
          <w:szCs w:val="24"/>
        </w:rPr>
      </w:pPr>
      <w:r>
        <w:rPr>
          <w:rFonts w:ascii="Garamond" w:hAnsi="Garamond"/>
          <w:b/>
          <w:szCs w:val="24"/>
        </w:rPr>
        <w:t>Major Modification</w:t>
      </w:r>
    </w:p>
    <w:p w:rsidR="00063ED7" w:rsidRPr="00777C65" w:rsidRDefault="00063ED7">
      <w:pPr>
        <w:ind w:right="-25"/>
        <w:jc w:val="center"/>
        <w:rPr>
          <w:rFonts w:ascii="Garamond" w:hAnsi="Garamond"/>
          <w:szCs w:val="24"/>
        </w:rPr>
      </w:pPr>
      <w:r w:rsidRPr="00777C65">
        <w:rPr>
          <w:rFonts w:ascii="Garamond" w:hAnsi="Garamond"/>
          <w:szCs w:val="24"/>
        </w:rPr>
        <w:t>NPDES No. NC0001422</w:t>
      </w:r>
    </w:p>
    <w:tbl>
      <w:tblPr>
        <w:tblW w:w="0" w:type="auto"/>
        <w:tblInd w:w="108" w:type="dxa"/>
        <w:tblLayout w:type="fixed"/>
        <w:tblLook w:val="0000" w:firstRow="0" w:lastRow="0" w:firstColumn="0" w:lastColumn="0" w:noHBand="0" w:noVBand="0"/>
      </w:tblPr>
      <w:tblGrid>
        <w:gridCol w:w="2772"/>
        <w:gridCol w:w="1818"/>
        <w:gridCol w:w="2160"/>
        <w:gridCol w:w="2610"/>
      </w:tblGrid>
      <w:tr w:rsidR="00063ED7" w:rsidRPr="00777C65" w:rsidTr="007E05B3">
        <w:trPr>
          <w:cantSplit/>
        </w:trPr>
        <w:tc>
          <w:tcPr>
            <w:tcW w:w="9360" w:type="dxa"/>
            <w:gridSpan w:val="4"/>
            <w:tcBorders>
              <w:top w:val="single" w:sz="12" w:space="0" w:color="auto"/>
              <w:left w:val="single" w:sz="12" w:space="0" w:color="auto"/>
              <w:bottom w:val="double" w:sz="6" w:space="0" w:color="auto"/>
              <w:right w:val="single" w:sz="12" w:space="0" w:color="auto"/>
            </w:tcBorders>
            <w:shd w:val="pct5" w:color="auto" w:fill="FFFFFF"/>
          </w:tcPr>
          <w:p w:rsidR="00063ED7" w:rsidRPr="00777C65" w:rsidRDefault="00063ED7">
            <w:pPr>
              <w:pStyle w:val="Heading1"/>
              <w:rPr>
                <w:rFonts w:ascii="Garamond" w:hAnsi="Garamond"/>
                <w:sz w:val="22"/>
                <w:szCs w:val="22"/>
              </w:rPr>
            </w:pPr>
            <w:r w:rsidRPr="00777C65">
              <w:rPr>
                <w:rFonts w:ascii="Garamond" w:hAnsi="Garamond"/>
                <w:sz w:val="22"/>
                <w:szCs w:val="22"/>
              </w:rPr>
              <w:t>Facility Information</w:t>
            </w:r>
          </w:p>
        </w:tc>
      </w:tr>
      <w:tr w:rsidR="00063ED7" w:rsidRPr="00777C65">
        <w:trPr>
          <w:cantSplit/>
        </w:trPr>
        <w:tc>
          <w:tcPr>
            <w:tcW w:w="2772" w:type="dxa"/>
            <w:tcBorders>
              <w:top w:val="double" w:sz="6" w:space="0" w:color="auto"/>
              <w:left w:val="single" w:sz="12" w:space="0" w:color="auto"/>
              <w:bottom w:val="single" w:sz="6" w:space="0" w:color="auto"/>
              <w:right w:val="single" w:sz="6" w:space="0" w:color="auto"/>
            </w:tcBorders>
            <w:shd w:val="pct5" w:color="auto" w:fill="FFFFFF"/>
          </w:tcPr>
          <w:p w:rsidR="00063ED7" w:rsidRPr="00777C65" w:rsidRDefault="00063ED7">
            <w:pPr>
              <w:rPr>
                <w:rFonts w:ascii="Garamond" w:hAnsi="Garamond"/>
                <w:sz w:val="22"/>
                <w:szCs w:val="22"/>
              </w:rPr>
            </w:pPr>
            <w:r w:rsidRPr="00777C65">
              <w:rPr>
                <w:rFonts w:ascii="Garamond" w:hAnsi="Garamond"/>
                <w:sz w:val="22"/>
                <w:szCs w:val="22"/>
              </w:rPr>
              <w:t xml:space="preserve">Applicant/Facility Name:  </w:t>
            </w:r>
          </w:p>
        </w:tc>
        <w:tc>
          <w:tcPr>
            <w:tcW w:w="6588" w:type="dxa"/>
            <w:gridSpan w:val="3"/>
            <w:tcBorders>
              <w:top w:val="double" w:sz="6" w:space="0" w:color="auto"/>
              <w:left w:val="single" w:sz="6" w:space="0" w:color="auto"/>
              <w:bottom w:val="single" w:sz="6" w:space="0" w:color="auto"/>
              <w:right w:val="single" w:sz="12" w:space="0" w:color="auto"/>
            </w:tcBorders>
          </w:tcPr>
          <w:p w:rsidR="00063ED7" w:rsidRPr="00777C65" w:rsidRDefault="00840AD4" w:rsidP="00840AD4">
            <w:pPr>
              <w:rPr>
                <w:rFonts w:ascii="Garamond" w:hAnsi="Garamond"/>
                <w:sz w:val="22"/>
                <w:szCs w:val="22"/>
              </w:rPr>
            </w:pPr>
            <w:r>
              <w:rPr>
                <w:rFonts w:ascii="Garamond" w:hAnsi="Garamond"/>
                <w:sz w:val="22"/>
                <w:szCs w:val="22"/>
              </w:rPr>
              <w:t xml:space="preserve">Duke </w:t>
            </w:r>
            <w:r w:rsidR="00063ED7" w:rsidRPr="00777C65">
              <w:rPr>
                <w:rFonts w:ascii="Garamond" w:hAnsi="Garamond"/>
                <w:sz w:val="22"/>
                <w:szCs w:val="22"/>
              </w:rPr>
              <w:t xml:space="preserve">Energy </w:t>
            </w:r>
            <w:r>
              <w:rPr>
                <w:rFonts w:ascii="Garamond" w:hAnsi="Garamond"/>
                <w:sz w:val="22"/>
                <w:szCs w:val="22"/>
              </w:rPr>
              <w:t>Progress</w:t>
            </w:r>
            <w:r w:rsidR="00E9731C">
              <w:rPr>
                <w:rFonts w:ascii="Garamond" w:hAnsi="Garamond"/>
                <w:sz w:val="22"/>
                <w:szCs w:val="22"/>
              </w:rPr>
              <w:t>, LLC</w:t>
            </w:r>
            <w:r w:rsidR="00063ED7" w:rsidRPr="00777C65">
              <w:rPr>
                <w:rFonts w:ascii="Garamond" w:hAnsi="Garamond"/>
                <w:sz w:val="22"/>
                <w:szCs w:val="22"/>
              </w:rPr>
              <w:t xml:space="preserve">/ L.V. Sutton </w:t>
            </w:r>
            <w:r>
              <w:rPr>
                <w:rFonts w:ascii="Garamond" w:hAnsi="Garamond"/>
                <w:sz w:val="22"/>
                <w:szCs w:val="22"/>
              </w:rPr>
              <w:t>Energy Complex</w:t>
            </w:r>
          </w:p>
        </w:tc>
      </w:tr>
      <w:tr w:rsidR="00063ED7" w:rsidRPr="00777C65">
        <w:trPr>
          <w:cantSplit/>
        </w:trPr>
        <w:tc>
          <w:tcPr>
            <w:tcW w:w="2772" w:type="dxa"/>
            <w:tcBorders>
              <w:top w:val="single" w:sz="6" w:space="0" w:color="auto"/>
              <w:left w:val="single" w:sz="12" w:space="0" w:color="auto"/>
              <w:bottom w:val="single" w:sz="6" w:space="0" w:color="auto"/>
              <w:right w:val="single" w:sz="6" w:space="0" w:color="auto"/>
            </w:tcBorders>
            <w:shd w:val="pct5" w:color="auto" w:fill="FFFFFF"/>
          </w:tcPr>
          <w:p w:rsidR="00063ED7" w:rsidRPr="00777C65" w:rsidRDefault="00063ED7">
            <w:pPr>
              <w:rPr>
                <w:rFonts w:ascii="Garamond" w:hAnsi="Garamond"/>
                <w:sz w:val="22"/>
                <w:szCs w:val="22"/>
              </w:rPr>
            </w:pPr>
            <w:r w:rsidRPr="00777C65">
              <w:rPr>
                <w:rFonts w:ascii="Garamond" w:hAnsi="Garamond"/>
                <w:sz w:val="22"/>
                <w:szCs w:val="22"/>
              </w:rPr>
              <w:t>Applicant Address:</w:t>
            </w:r>
          </w:p>
        </w:tc>
        <w:tc>
          <w:tcPr>
            <w:tcW w:w="6588" w:type="dxa"/>
            <w:gridSpan w:val="3"/>
            <w:tcBorders>
              <w:top w:val="single" w:sz="6" w:space="0" w:color="auto"/>
              <w:left w:val="single" w:sz="6" w:space="0" w:color="auto"/>
              <w:bottom w:val="single" w:sz="6" w:space="0" w:color="auto"/>
              <w:right w:val="single" w:sz="12" w:space="0" w:color="auto"/>
            </w:tcBorders>
          </w:tcPr>
          <w:p w:rsidR="00063ED7" w:rsidRPr="00777C65" w:rsidRDefault="00063ED7">
            <w:pPr>
              <w:ind w:right="-936"/>
              <w:rPr>
                <w:rFonts w:ascii="Garamond" w:hAnsi="Garamond"/>
                <w:sz w:val="22"/>
                <w:szCs w:val="22"/>
              </w:rPr>
            </w:pPr>
            <w:r w:rsidRPr="00777C65">
              <w:rPr>
                <w:rFonts w:ascii="Garamond" w:hAnsi="Garamond"/>
                <w:sz w:val="22"/>
                <w:szCs w:val="22"/>
              </w:rPr>
              <w:t>801 Sutton Steam Plant Road</w:t>
            </w:r>
            <w:r w:rsidR="00840AD4">
              <w:rPr>
                <w:rFonts w:ascii="Garamond" w:hAnsi="Garamond"/>
                <w:sz w:val="22"/>
                <w:szCs w:val="22"/>
              </w:rPr>
              <w:t>, Wilmington, NC 28401</w:t>
            </w:r>
          </w:p>
        </w:tc>
      </w:tr>
      <w:tr w:rsidR="00063ED7" w:rsidRPr="00777C65">
        <w:trPr>
          <w:cantSplit/>
        </w:trPr>
        <w:tc>
          <w:tcPr>
            <w:tcW w:w="2772" w:type="dxa"/>
            <w:tcBorders>
              <w:top w:val="single" w:sz="6" w:space="0" w:color="auto"/>
              <w:left w:val="single" w:sz="12" w:space="0" w:color="auto"/>
              <w:bottom w:val="single" w:sz="6" w:space="0" w:color="auto"/>
              <w:right w:val="single" w:sz="6" w:space="0" w:color="auto"/>
            </w:tcBorders>
            <w:shd w:val="pct5" w:color="auto" w:fill="FFFFFF"/>
          </w:tcPr>
          <w:p w:rsidR="00063ED7" w:rsidRPr="00777C65" w:rsidRDefault="00063ED7">
            <w:pPr>
              <w:rPr>
                <w:rFonts w:ascii="Garamond" w:hAnsi="Garamond"/>
                <w:sz w:val="22"/>
                <w:szCs w:val="22"/>
              </w:rPr>
            </w:pPr>
            <w:r w:rsidRPr="00777C65">
              <w:rPr>
                <w:rFonts w:ascii="Garamond" w:hAnsi="Garamond"/>
                <w:sz w:val="22"/>
                <w:szCs w:val="22"/>
              </w:rPr>
              <w:t>Facility Address:</w:t>
            </w:r>
          </w:p>
        </w:tc>
        <w:tc>
          <w:tcPr>
            <w:tcW w:w="6588" w:type="dxa"/>
            <w:gridSpan w:val="3"/>
            <w:tcBorders>
              <w:top w:val="single" w:sz="6" w:space="0" w:color="auto"/>
              <w:left w:val="single" w:sz="6" w:space="0" w:color="auto"/>
              <w:bottom w:val="single" w:sz="6" w:space="0" w:color="auto"/>
              <w:right w:val="single" w:sz="12" w:space="0" w:color="auto"/>
            </w:tcBorders>
          </w:tcPr>
          <w:p w:rsidR="00063ED7" w:rsidRPr="00777C65" w:rsidRDefault="00063ED7">
            <w:pPr>
              <w:rPr>
                <w:rFonts w:ascii="Garamond" w:hAnsi="Garamond"/>
                <w:sz w:val="22"/>
                <w:szCs w:val="22"/>
              </w:rPr>
            </w:pPr>
            <w:r w:rsidRPr="00777C65">
              <w:rPr>
                <w:rFonts w:ascii="Garamond" w:hAnsi="Garamond"/>
                <w:sz w:val="22"/>
                <w:szCs w:val="22"/>
              </w:rPr>
              <w:t>(same)</w:t>
            </w:r>
          </w:p>
        </w:tc>
      </w:tr>
      <w:tr w:rsidR="00063ED7" w:rsidRPr="00777C65">
        <w:trPr>
          <w:cantSplit/>
        </w:trPr>
        <w:tc>
          <w:tcPr>
            <w:tcW w:w="2772" w:type="dxa"/>
            <w:tcBorders>
              <w:top w:val="single" w:sz="6" w:space="0" w:color="auto"/>
              <w:left w:val="single" w:sz="12" w:space="0" w:color="auto"/>
              <w:bottom w:val="single" w:sz="6" w:space="0" w:color="auto"/>
              <w:right w:val="single" w:sz="6" w:space="0" w:color="auto"/>
            </w:tcBorders>
            <w:shd w:val="pct5" w:color="auto" w:fill="FFFFFF"/>
          </w:tcPr>
          <w:p w:rsidR="00063ED7" w:rsidRPr="00777C65" w:rsidRDefault="00063ED7">
            <w:pPr>
              <w:rPr>
                <w:rFonts w:ascii="Garamond" w:hAnsi="Garamond"/>
                <w:sz w:val="22"/>
                <w:szCs w:val="22"/>
              </w:rPr>
            </w:pPr>
            <w:r w:rsidRPr="00777C65">
              <w:rPr>
                <w:rFonts w:ascii="Garamond" w:hAnsi="Garamond"/>
                <w:sz w:val="22"/>
                <w:szCs w:val="22"/>
              </w:rPr>
              <w:t>Permitted Flow</w:t>
            </w:r>
          </w:p>
        </w:tc>
        <w:tc>
          <w:tcPr>
            <w:tcW w:w="6588" w:type="dxa"/>
            <w:gridSpan w:val="3"/>
            <w:tcBorders>
              <w:top w:val="single" w:sz="6" w:space="0" w:color="auto"/>
              <w:left w:val="single" w:sz="6" w:space="0" w:color="auto"/>
              <w:bottom w:val="single" w:sz="6" w:space="0" w:color="auto"/>
              <w:right w:val="single" w:sz="12" w:space="0" w:color="auto"/>
            </w:tcBorders>
          </w:tcPr>
          <w:p w:rsidR="00063ED7" w:rsidRPr="00777C65" w:rsidRDefault="00E645E5" w:rsidP="00CF7CE6">
            <w:pPr>
              <w:rPr>
                <w:rFonts w:ascii="Garamond" w:hAnsi="Garamond"/>
                <w:sz w:val="22"/>
                <w:szCs w:val="22"/>
              </w:rPr>
            </w:pPr>
            <w:r w:rsidRPr="00777C65">
              <w:rPr>
                <w:rFonts w:ascii="Garamond" w:hAnsi="Garamond"/>
                <w:sz w:val="22"/>
                <w:szCs w:val="22"/>
              </w:rPr>
              <w:t>N/A</w:t>
            </w:r>
          </w:p>
        </w:tc>
      </w:tr>
      <w:tr w:rsidR="00063ED7" w:rsidRPr="00777C65">
        <w:trPr>
          <w:cantSplit/>
        </w:trPr>
        <w:tc>
          <w:tcPr>
            <w:tcW w:w="2772" w:type="dxa"/>
            <w:tcBorders>
              <w:top w:val="single" w:sz="6" w:space="0" w:color="auto"/>
              <w:left w:val="single" w:sz="12" w:space="0" w:color="auto"/>
              <w:bottom w:val="single" w:sz="6" w:space="0" w:color="auto"/>
              <w:right w:val="single" w:sz="6" w:space="0" w:color="auto"/>
            </w:tcBorders>
            <w:shd w:val="pct5" w:color="auto" w:fill="FFFFFF"/>
          </w:tcPr>
          <w:p w:rsidR="00063ED7" w:rsidRPr="00777C65" w:rsidRDefault="00063ED7">
            <w:pPr>
              <w:rPr>
                <w:rFonts w:ascii="Garamond" w:hAnsi="Garamond"/>
                <w:sz w:val="22"/>
                <w:szCs w:val="22"/>
              </w:rPr>
            </w:pPr>
            <w:r w:rsidRPr="00777C65">
              <w:rPr>
                <w:rFonts w:ascii="Garamond" w:hAnsi="Garamond"/>
                <w:sz w:val="22"/>
                <w:szCs w:val="22"/>
              </w:rPr>
              <w:t>Type of Waste:</w:t>
            </w:r>
          </w:p>
        </w:tc>
        <w:tc>
          <w:tcPr>
            <w:tcW w:w="6588" w:type="dxa"/>
            <w:gridSpan w:val="3"/>
            <w:tcBorders>
              <w:top w:val="single" w:sz="6" w:space="0" w:color="auto"/>
              <w:left w:val="single" w:sz="6" w:space="0" w:color="auto"/>
              <w:bottom w:val="single" w:sz="6" w:space="0" w:color="auto"/>
              <w:right w:val="single" w:sz="12" w:space="0" w:color="auto"/>
            </w:tcBorders>
          </w:tcPr>
          <w:p w:rsidR="00063ED7" w:rsidRPr="00777C65" w:rsidRDefault="00063ED7">
            <w:pPr>
              <w:rPr>
                <w:rFonts w:ascii="Garamond" w:hAnsi="Garamond"/>
                <w:sz w:val="22"/>
                <w:szCs w:val="22"/>
              </w:rPr>
            </w:pPr>
            <w:r w:rsidRPr="00777C65">
              <w:rPr>
                <w:rFonts w:ascii="Garamond" w:hAnsi="Garamond"/>
                <w:sz w:val="22"/>
                <w:szCs w:val="22"/>
              </w:rPr>
              <w:t>100 % Industrial</w:t>
            </w:r>
          </w:p>
        </w:tc>
      </w:tr>
      <w:tr w:rsidR="00063ED7" w:rsidRPr="00777C65">
        <w:trPr>
          <w:cantSplit/>
        </w:trPr>
        <w:tc>
          <w:tcPr>
            <w:tcW w:w="2772" w:type="dxa"/>
            <w:tcBorders>
              <w:top w:val="single" w:sz="6" w:space="0" w:color="auto"/>
              <w:left w:val="single" w:sz="12" w:space="0" w:color="auto"/>
              <w:bottom w:val="single" w:sz="6" w:space="0" w:color="auto"/>
              <w:right w:val="single" w:sz="6" w:space="0" w:color="auto"/>
            </w:tcBorders>
            <w:shd w:val="pct5" w:color="auto" w:fill="FFFFFF"/>
          </w:tcPr>
          <w:p w:rsidR="00063ED7" w:rsidRPr="00777C65" w:rsidRDefault="00063ED7">
            <w:pPr>
              <w:rPr>
                <w:rFonts w:ascii="Garamond" w:hAnsi="Garamond"/>
                <w:sz w:val="22"/>
                <w:szCs w:val="22"/>
              </w:rPr>
            </w:pPr>
            <w:r w:rsidRPr="00777C65">
              <w:rPr>
                <w:rFonts w:ascii="Garamond" w:hAnsi="Garamond"/>
                <w:sz w:val="22"/>
                <w:szCs w:val="22"/>
              </w:rPr>
              <w:t>Facility/Permit Status:</w:t>
            </w:r>
          </w:p>
        </w:tc>
        <w:tc>
          <w:tcPr>
            <w:tcW w:w="6588" w:type="dxa"/>
            <w:gridSpan w:val="3"/>
            <w:tcBorders>
              <w:top w:val="single" w:sz="6" w:space="0" w:color="auto"/>
              <w:left w:val="single" w:sz="6" w:space="0" w:color="auto"/>
              <w:right w:val="single" w:sz="12" w:space="0" w:color="auto"/>
            </w:tcBorders>
          </w:tcPr>
          <w:p w:rsidR="00063ED7" w:rsidRPr="00777C65" w:rsidRDefault="00A53014">
            <w:pPr>
              <w:rPr>
                <w:rFonts w:ascii="Garamond" w:hAnsi="Garamond"/>
                <w:sz w:val="22"/>
                <w:szCs w:val="22"/>
              </w:rPr>
            </w:pPr>
            <w:r>
              <w:rPr>
                <w:rFonts w:ascii="Garamond" w:hAnsi="Garamond"/>
                <w:sz w:val="22"/>
                <w:szCs w:val="22"/>
              </w:rPr>
              <w:t xml:space="preserve">Major Modification </w:t>
            </w:r>
            <w:r w:rsidR="003B07EA" w:rsidRPr="00777C65">
              <w:rPr>
                <w:rFonts w:ascii="Garamond" w:hAnsi="Garamond"/>
                <w:sz w:val="22"/>
                <w:szCs w:val="22"/>
              </w:rPr>
              <w:t>(WWTP Class I)</w:t>
            </w:r>
          </w:p>
        </w:tc>
      </w:tr>
      <w:tr w:rsidR="00063ED7" w:rsidRPr="00777C65">
        <w:trPr>
          <w:cantSplit/>
        </w:trPr>
        <w:tc>
          <w:tcPr>
            <w:tcW w:w="2772" w:type="dxa"/>
            <w:tcBorders>
              <w:top w:val="single" w:sz="6" w:space="0" w:color="auto"/>
              <w:left w:val="single" w:sz="12" w:space="0" w:color="auto"/>
              <w:right w:val="single" w:sz="6" w:space="0" w:color="auto"/>
            </w:tcBorders>
            <w:shd w:val="pct5" w:color="auto" w:fill="FFFFFF"/>
          </w:tcPr>
          <w:p w:rsidR="00063ED7" w:rsidRPr="00777C65" w:rsidRDefault="00063ED7">
            <w:pPr>
              <w:rPr>
                <w:rFonts w:ascii="Garamond" w:hAnsi="Garamond"/>
                <w:sz w:val="22"/>
                <w:szCs w:val="22"/>
              </w:rPr>
            </w:pPr>
            <w:r w:rsidRPr="00777C65">
              <w:rPr>
                <w:rFonts w:ascii="Garamond" w:hAnsi="Garamond"/>
                <w:sz w:val="22"/>
                <w:szCs w:val="22"/>
              </w:rPr>
              <w:t>County:</w:t>
            </w:r>
          </w:p>
        </w:tc>
        <w:tc>
          <w:tcPr>
            <w:tcW w:w="6588" w:type="dxa"/>
            <w:gridSpan w:val="3"/>
            <w:tcBorders>
              <w:top w:val="single" w:sz="6" w:space="0" w:color="auto"/>
              <w:left w:val="single" w:sz="6" w:space="0" w:color="auto"/>
              <w:right w:val="single" w:sz="12" w:space="0" w:color="auto"/>
            </w:tcBorders>
          </w:tcPr>
          <w:p w:rsidR="00063ED7" w:rsidRPr="00777C65" w:rsidRDefault="00063ED7">
            <w:pPr>
              <w:rPr>
                <w:rFonts w:ascii="Garamond" w:hAnsi="Garamond"/>
                <w:sz w:val="22"/>
                <w:szCs w:val="22"/>
              </w:rPr>
            </w:pPr>
            <w:r w:rsidRPr="00777C65">
              <w:rPr>
                <w:rFonts w:ascii="Garamond" w:hAnsi="Garamond"/>
                <w:sz w:val="22"/>
                <w:szCs w:val="22"/>
              </w:rPr>
              <w:t>New Hanover</w:t>
            </w:r>
          </w:p>
        </w:tc>
      </w:tr>
      <w:tr w:rsidR="00063ED7" w:rsidRPr="00777C65" w:rsidTr="007E05B3">
        <w:trPr>
          <w:cantSplit/>
        </w:trPr>
        <w:tc>
          <w:tcPr>
            <w:tcW w:w="9360" w:type="dxa"/>
            <w:gridSpan w:val="4"/>
            <w:tcBorders>
              <w:top w:val="single" w:sz="12" w:space="0" w:color="auto"/>
              <w:left w:val="single" w:sz="12" w:space="0" w:color="auto"/>
              <w:bottom w:val="double" w:sz="6" w:space="0" w:color="auto"/>
              <w:right w:val="single" w:sz="12" w:space="0" w:color="auto"/>
            </w:tcBorders>
            <w:shd w:val="pct5" w:color="auto" w:fill="FFFFFF"/>
          </w:tcPr>
          <w:p w:rsidR="00063ED7" w:rsidRPr="00777C65" w:rsidRDefault="00063ED7">
            <w:pPr>
              <w:pStyle w:val="Heading1"/>
              <w:rPr>
                <w:rFonts w:ascii="Garamond" w:hAnsi="Garamond"/>
                <w:sz w:val="22"/>
                <w:szCs w:val="22"/>
              </w:rPr>
            </w:pPr>
            <w:r w:rsidRPr="00777C65">
              <w:rPr>
                <w:rFonts w:ascii="Garamond" w:hAnsi="Garamond"/>
                <w:sz w:val="22"/>
                <w:szCs w:val="22"/>
              </w:rPr>
              <w:t>Miscellaneous</w:t>
            </w:r>
          </w:p>
        </w:tc>
      </w:tr>
      <w:tr w:rsidR="00063ED7" w:rsidRPr="00777C65">
        <w:trPr>
          <w:cantSplit/>
        </w:trPr>
        <w:tc>
          <w:tcPr>
            <w:tcW w:w="2772" w:type="dxa"/>
            <w:tcBorders>
              <w:top w:val="double" w:sz="6" w:space="0" w:color="auto"/>
              <w:left w:val="single" w:sz="12" w:space="0" w:color="auto"/>
              <w:bottom w:val="single" w:sz="6" w:space="0" w:color="auto"/>
              <w:right w:val="single" w:sz="6" w:space="0" w:color="auto"/>
            </w:tcBorders>
            <w:shd w:val="pct5" w:color="auto" w:fill="FFFFFF"/>
          </w:tcPr>
          <w:p w:rsidR="00063ED7" w:rsidRPr="00777C65" w:rsidRDefault="00063ED7">
            <w:pPr>
              <w:rPr>
                <w:rFonts w:ascii="Garamond" w:hAnsi="Garamond"/>
                <w:sz w:val="22"/>
                <w:szCs w:val="22"/>
              </w:rPr>
            </w:pPr>
            <w:r w:rsidRPr="00777C65">
              <w:rPr>
                <w:rFonts w:ascii="Garamond" w:hAnsi="Garamond"/>
                <w:sz w:val="22"/>
                <w:szCs w:val="22"/>
              </w:rPr>
              <w:t>Receiving Stream:</w:t>
            </w:r>
          </w:p>
        </w:tc>
        <w:tc>
          <w:tcPr>
            <w:tcW w:w="1818" w:type="dxa"/>
            <w:tcBorders>
              <w:top w:val="double" w:sz="6" w:space="0" w:color="auto"/>
              <w:left w:val="single" w:sz="6" w:space="0" w:color="auto"/>
              <w:bottom w:val="single" w:sz="6" w:space="0" w:color="auto"/>
              <w:right w:val="single" w:sz="12" w:space="0" w:color="auto"/>
            </w:tcBorders>
          </w:tcPr>
          <w:p w:rsidR="00063ED7" w:rsidRPr="00777C65" w:rsidRDefault="00063ED7">
            <w:pPr>
              <w:rPr>
                <w:rFonts w:ascii="Garamond" w:hAnsi="Garamond"/>
                <w:sz w:val="22"/>
                <w:szCs w:val="22"/>
              </w:rPr>
            </w:pPr>
            <w:r w:rsidRPr="00777C65">
              <w:rPr>
                <w:rFonts w:ascii="Garamond" w:hAnsi="Garamond"/>
                <w:sz w:val="22"/>
                <w:szCs w:val="22"/>
              </w:rPr>
              <w:t>Cape Fear River (001)</w:t>
            </w:r>
            <w:r w:rsidR="005D2222">
              <w:rPr>
                <w:rFonts w:ascii="Garamond" w:hAnsi="Garamond"/>
                <w:sz w:val="22"/>
                <w:szCs w:val="22"/>
              </w:rPr>
              <w:t>, Sutton Lake (002, 004, 008)</w:t>
            </w:r>
          </w:p>
        </w:tc>
        <w:tc>
          <w:tcPr>
            <w:tcW w:w="2160" w:type="dxa"/>
            <w:tcBorders>
              <w:top w:val="double" w:sz="6" w:space="0" w:color="auto"/>
              <w:left w:val="nil"/>
              <w:bottom w:val="single" w:sz="6" w:space="0" w:color="auto"/>
              <w:right w:val="single" w:sz="6" w:space="0" w:color="auto"/>
            </w:tcBorders>
            <w:shd w:val="pct5" w:color="auto" w:fill="FFFFFF"/>
          </w:tcPr>
          <w:p w:rsidR="00063ED7" w:rsidRPr="00777C65" w:rsidRDefault="00063ED7">
            <w:pPr>
              <w:rPr>
                <w:rFonts w:ascii="Garamond" w:hAnsi="Garamond"/>
                <w:szCs w:val="24"/>
              </w:rPr>
            </w:pPr>
            <w:r w:rsidRPr="00777C65">
              <w:rPr>
                <w:rFonts w:ascii="Garamond" w:hAnsi="Garamond"/>
                <w:szCs w:val="24"/>
              </w:rPr>
              <w:t>Regional Office:</w:t>
            </w:r>
          </w:p>
        </w:tc>
        <w:tc>
          <w:tcPr>
            <w:tcW w:w="2610" w:type="dxa"/>
            <w:tcBorders>
              <w:top w:val="double" w:sz="6" w:space="0" w:color="auto"/>
              <w:left w:val="single" w:sz="6" w:space="0" w:color="auto"/>
              <w:bottom w:val="single" w:sz="6" w:space="0" w:color="auto"/>
              <w:right w:val="single" w:sz="12" w:space="0" w:color="auto"/>
            </w:tcBorders>
          </w:tcPr>
          <w:p w:rsidR="00063ED7" w:rsidRPr="00777C65" w:rsidRDefault="00063ED7">
            <w:pPr>
              <w:rPr>
                <w:rFonts w:ascii="Garamond" w:hAnsi="Garamond"/>
                <w:szCs w:val="24"/>
              </w:rPr>
            </w:pPr>
            <w:proofErr w:type="spellStart"/>
            <w:r w:rsidRPr="00777C65">
              <w:rPr>
                <w:rFonts w:ascii="Garamond" w:hAnsi="Garamond"/>
                <w:szCs w:val="24"/>
              </w:rPr>
              <w:t>WiRO</w:t>
            </w:r>
            <w:proofErr w:type="spellEnd"/>
          </w:p>
        </w:tc>
      </w:tr>
      <w:tr w:rsidR="00063ED7" w:rsidRPr="00777C65">
        <w:trPr>
          <w:cantSplit/>
        </w:trPr>
        <w:tc>
          <w:tcPr>
            <w:tcW w:w="2772" w:type="dxa"/>
            <w:tcBorders>
              <w:top w:val="single" w:sz="6" w:space="0" w:color="auto"/>
              <w:left w:val="single" w:sz="12" w:space="0" w:color="auto"/>
              <w:bottom w:val="single" w:sz="6" w:space="0" w:color="auto"/>
              <w:right w:val="single" w:sz="6" w:space="0" w:color="auto"/>
            </w:tcBorders>
            <w:shd w:val="pct5" w:color="auto" w:fill="FFFFFF"/>
          </w:tcPr>
          <w:p w:rsidR="00063ED7" w:rsidRPr="00777C65" w:rsidRDefault="00063ED7">
            <w:pPr>
              <w:rPr>
                <w:rFonts w:ascii="Garamond" w:hAnsi="Garamond"/>
                <w:sz w:val="22"/>
                <w:szCs w:val="22"/>
              </w:rPr>
            </w:pPr>
            <w:r w:rsidRPr="00777C65">
              <w:rPr>
                <w:rFonts w:ascii="Garamond" w:hAnsi="Garamond"/>
                <w:sz w:val="22"/>
                <w:szCs w:val="22"/>
              </w:rPr>
              <w:t>Stream Classification:</w:t>
            </w:r>
          </w:p>
        </w:tc>
        <w:tc>
          <w:tcPr>
            <w:tcW w:w="1818" w:type="dxa"/>
            <w:tcBorders>
              <w:top w:val="single" w:sz="6" w:space="0" w:color="auto"/>
              <w:left w:val="single" w:sz="6" w:space="0" w:color="auto"/>
              <w:bottom w:val="single" w:sz="6" w:space="0" w:color="auto"/>
              <w:right w:val="single" w:sz="12" w:space="0" w:color="auto"/>
            </w:tcBorders>
          </w:tcPr>
          <w:p w:rsidR="00063ED7" w:rsidRDefault="00063ED7">
            <w:pPr>
              <w:rPr>
                <w:rFonts w:ascii="Garamond" w:hAnsi="Garamond"/>
                <w:sz w:val="22"/>
                <w:szCs w:val="22"/>
              </w:rPr>
            </w:pPr>
            <w:proofErr w:type="gramStart"/>
            <w:r w:rsidRPr="00777C65">
              <w:rPr>
                <w:rFonts w:ascii="Garamond" w:hAnsi="Garamond"/>
                <w:sz w:val="22"/>
                <w:szCs w:val="22"/>
              </w:rPr>
              <w:t xml:space="preserve">C  </w:t>
            </w:r>
            <w:proofErr w:type="spellStart"/>
            <w:r w:rsidRPr="00777C65">
              <w:rPr>
                <w:rFonts w:ascii="Garamond" w:hAnsi="Garamond"/>
                <w:sz w:val="22"/>
                <w:szCs w:val="22"/>
              </w:rPr>
              <w:t>Sw</w:t>
            </w:r>
            <w:proofErr w:type="spellEnd"/>
            <w:proofErr w:type="gramEnd"/>
            <w:r w:rsidRPr="00777C65">
              <w:rPr>
                <w:rFonts w:ascii="Garamond" w:hAnsi="Garamond"/>
                <w:sz w:val="22"/>
                <w:szCs w:val="22"/>
              </w:rPr>
              <w:t xml:space="preserve"> (001)</w:t>
            </w:r>
          </w:p>
          <w:p w:rsidR="005D2222" w:rsidRPr="00777C65" w:rsidRDefault="005D2222">
            <w:pPr>
              <w:rPr>
                <w:rFonts w:ascii="Garamond" w:hAnsi="Garamond"/>
                <w:sz w:val="22"/>
                <w:szCs w:val="22"/>
              </w:rPr>
            </w:pPr>
            <w:r>
              <w:rPr>
                <w:rFonts w:ascii="Garamond" w:hAnsi="Garamond"/>
                <w:sz w:val="22"/>
                <w:szCs w:val="22"/>
              </w:rPr>
              <w:t>C (002, 004, 008)</w:t>
            </w:r>
          </w:p>
          <w:p w:rsidR="00063ED7" w:rsidRPr="00777C65" w:rsidRDefault="00063ED7">
            <w:pPr>
              <w:rPr>
                <w:rFonts w:ascii="Garamond" w:hAnsi="Garamond"/>
                <w:sz w:val="22"/>
                <w:szCs w:val="22"/>
              </w:rPr>
            </w:pPr>
            <w:r w:rsidRPr="00777C65">
              <w:rPr>
                <w:rFonts w:ascii="Garamond" w:hAnsi="Garamond"/>
                <w:sz w:val="22"/>
                <w:szCs w:val="22"/>
              </w:rPr>
              <w:t>SI:   18-(63)</w:t>
            </w:r>
          </w:p>
        </w:tc>
        <w:tc>
          <w:tcPr>
            <w:tcW w:w="2160" w:type="dxa"/>
            <w:tcBorders>
              <w:top w:val="single" w:sz="6" w:space="0" w:color="auto"/>
              <w:left w:val="nil"/>
              <w:bottom w:val="single" w:sz="6" w:space="0" w:color="auto"/>
              <w:right w:val="single" w:sz="6" w:space="0" w:color="auto"/>
            </w:tcBorders>
            <w:shd w:val="pct5" w:color="auto" w:fill="FFFFFF"/>
          </w:tcPr>
          <w:p w:rsidR="00063ED7" w:rsidRPr="00777C65" w:rsidRDefault="00063ED7">
            <w:pPr>
              <w:rPr>
                <w:rFonts w:ascii="Garamond" w:hAnsi="Garamond"/>
                <w:szCs w:val="24"/>
              </w:rPr>
            </w:pPr>
            <w:r w:rsidRPr="00777C65">
              <w:rPr>
                <w:rFonts w:ascii="Garamond" w:hAnsi="Garamond"/>
                <w:szCs w:val="24"/>
              </w:rPr>
              <w:t>Quad</w:t>
            </w:r>
          </w:p>
        </w:tc>
        <w:tc>
          <w:tcPr>
            <w:tcW w:w="2610" w:type="dxa"/>
            <w:tcBorders>
              <w:top w:val="single" w:sz="6" w:space="0" w:color="auto"/>
              <w:left w:val="single" w:sz="6" w:space="0" w:color="auto"/>
              <w:bottom w:val="single" w:sz="6" w:space="0" w:color="auto"/>
              <w:right w:val="single" w:sz="12" w:space="0" w:color="auto"/>
            </w:tcBorders>
          </w:tcPr>
          <w:p w:rsidR="00063ED7" w:rsidRPr="00777C65" w:rsidRDefault="00063ED7">
            <w:pPr>
              <w:rPr>
                <w:rFonts w:ascii="Garamond" w:hAnsi="Garamond"/>
                <w:szCs w:val="24"/>
              </w:rPr>
            </w:pPr>
            <w:r w:rsidRPr="00777C65">
              <w:rPr>
                <w:rFonts w:ascii="Garamond" w:hAnsi="Garamond"/>
                <w:szCs w:val="24"/>
              </w:rPr>
              <w:t>J27SW</w:t>
            </w:r>
          </w:p>
          <w:p w:rsidR="00063ED7" w:rsidRPr="00777C65" w:rsidRDefault="00063ED7">
            <w:pPr>
              <w:rPr>
                <w:rFonts w:ascii="Garamond" w:hAnsi="Garamond"/>
                <w:szCs w:val="24"/>
              </w:rPr>
            </w:pPr>
            <w:r w:rsidRPr="00777C65">
              <w:rPr>
                <w:rFonts w:ascii="Garamond" w:hAnsi="Garamond"/>
                <w:szCs w:val="24"/>
              </w:rPr>
              <w:t>Castle Hayne</w:t>
            </w:r>
          </w:p>
        </w:tc>
      </w:tr>
      <w:tr w:rsidR="00063ED7" w:rsidRPr="00777C65">
        <w:trPr>
          <w:cantSplit/>
        </w:trPr>
        <w:tc>
          <w:tcPr>
            <w:tcW w:w="2772" w:type="dxa"/>
            <w:tcBorders>
              <w:top w:val="single" w:sz="6" w:space="0" w:color="auto"/>
              <w:left w:val="single" w:sz="12" w:space="0" w:color="auto"/>
              <w:bottom w:val="single" w:sz="6" w:space="0" w:color="auto"/>
              <w:right w:val="single" w:sz="6" w:space="0" w:color="auto"/>
            </w:tcBorders>
            <w:shd w:val="pct5" w:color="auto" w:fill="FFFFFF"/>
          </w:tcPr>
          <w:p w:rsidR="00063ED7" w:rsidRPr="00777C65" w:rsidRDefault="00063ED7">
            <w:pPr>
              <w:rPr>
                <w:rFonts w:ascii="Garamond" w:hAnsi="Garamond"/>
                <w:sz w:val="22"/>
                <w:szCs w:val="22"/>
              </w:rPr>
            </w:pPr>
            <w:r w:rsidRPr="00777C65">
              <w:rPr>
                <w:rFonts w:ascii="Garamond" w:hAnsi="Garamond"/>
                <w:sz w:val="22"/>
                <w:szCs w:val="22"/>
              </w:rPr>
              <w:t>303(d) Listed?:</w:t>
            </w:r>
          </w:p>
        </w:tc>
        <w:tc>
          <w:tcPr>
            <w:tcW w:w="1818" w:type="dxa"/>
            <w:tcBorders>
              <w:top w:val="single" w:sz="6" w:space="0" w:color="auto"/>
              <w:left w:val="single" w:sz="6" w:space="0" w:color="auto"/>
              <w:bottom w:val="single" w:sz="6" w:space="0" w:color="auto"/>
              <w:right w:val="single" w:sz="12" w:space="0" w:color="auto"/>
            </w:tcBorders>
          </w:tcPr>
          <w:p w:rsidR="00063ED7" w:rsidRPr="00777C65" w:rsidRDefault="00063ED7">
            <w:pPr>
              <w:rPr>
                <w:rFonts w:ascii="Garamond" w:hAnsi="Garamond"/>
                <w:sz w:val="22"/>
                <w:szCs w:val="22"/>
              </w:rPr>
            </w:pPr>
            <w:r w:rsidRPr="00777C65">
              <w:rPr>
                <w:rFonts w:ascii="Garamond" w:hAnsi="Garamond"/>
                <w:sz w:val="22"/>
                <w:szCs w:val="22"/>
              </w:rPr>
              <w:t>Yes</w:t>
            </w:r>
          </w:p>
          <w:p w:rsidR="00063ED7" w:rsidRPr="00777C65" w:rsidRDefault="00063ED7">
            <w:pPr>
              <w:rPr>
                <w:rFonts w:ascii="Garamond" w:hAnsi="Garamond"/>
                <w:sz w:val="22"/>
                <w:szCs w:val="22"/>
              </w:rPr>
            </w:pPr>
            <w:r w:rsidRPr="00777C65">
              <w:rPr>
                <w:rFonts w:ascii="Garamond" w:hAnsi="Garamond"/>
                <w:sz w:val="22"/>
                <w:szCs w:val="22"/>
              </w:rPr>
              <w:t>Impaired for D.O.</w:t>
            </w:r>
            <w:r w:rsidR="005D2222">
              <w:rPr>
                <w:rFonts w:ascii="Garamond" w:hAnsi="Garamond"/>
                <w:sz w:val="22"/>
                <w:szCs w:val="22"/>
              </w:rPr>
              <w:t xml:space="preserve"> (Cape Fear River)</w:t>
            </w:r>
          </w:p>
        </w:tc>
        <w:tc>
          <w:tcPr>
            <w:tcW w:w="2160" w:type="dxa"/>
            <w:tcBorders>
              <w:top w:val="single" w:sz="6" w:space="0" w:color="auto"/>
              <w:left w:val="nil"/>
              <w:bottom w:val="single" w:sz="6" w:space="0" w:color="auto"/>
              <w:right w:val="single" w:sz="6" w:space="0" w:color="auto"/>
            </w:tcBorders>
            <w:shd w:val="pct5" w:color="auto" w:fill="FFFFFF"/>
          </w:tcPr>
          <w:p w:rsidR="00063ED7" w:rsidRPr="00777C65" w:rsidRDefault="00063ED7">
            <w:pPr>
              <w:rPr>
                <w:rFonts w:ascii="Garamond" w:hAnsi="Garamond"/>
                <w:szCs w:val="24"/>
              </w:rPr>
            </w:pPr>
            <w:r w:rsidRPr="00777C65">
              <w:rPr>
                <w:rFonts w:ascii="Garamond" w:hAnsi="Garamond"/>
                <w:szCs w:val="24"/>
              </w:rPr>
              <w:t>Permit Writer:</w:t>
            </w:r>
          </w:p>
        </w:tc>
        <w:tc>
          <w:tcPr>
            <w:tcW w:w="2610" w:type="dxa"/>
            <w:tcBorders>
              <w:top w:val="single" w:sz="6" w:space="0" w:color="auto"/>
              <w:left w:val="single" w:sz="6" w:space="0" w:color="auto"/>
              <w:right w:val="single" w:sz="12" w:space="0" w:color="auto"/>
            </w:tcBorders>
          </w:tcPr>
          <w:p w:rsidR="00063ED7" w:rsidRPr="00777C65" w:rsidRDefault="00063ED7">
            <w:pPr>
              <w:rPr>
                <w:rFonts w:ascii="Garamond" w:hAnsi="Garamond"/>
                <w:szCs w:val="24"/>
              </w:rPr>
            </w:pPr>
            <w:r w:rsidRPr="00777C65">
              <w:rPr>
                <w:rFonts w:ascii="Garamond" w:hAnsi="Garamond"/>
                <w:szCs w:val="24"/>
              </w:rPr>
              <w:t>Sergei Chernikov</w:t>
            </w:r>
            <w:r w:rsidR="00626DB6" w:rsidRPr="00777C65">
              <w:rPr>
                <w:rFonts w:ascii="Garamond" w:hAnsi="Garamond"/>
                <w:szCs w:val="24"/>
              </w:rPr>
              <w:t>, Ph.D.</w:t>
            </w:r>
          </w:p>
        </w:tc>
      </w:tr>
      <w:tr w:rsidR="00063ED7" w:rsidRPr="00777C65">
        <w:trPr>
          <w:cantSplit/>
        </w:trPr>
        <w:tc>
          <w:tcPr>
            <w:tcW w:w="2772" w:type="dxa"/>
            <w:tcBorders>
              <w:top w:val="single" w:sz="6" w:space="0" w:color="auto"/>
              <w:left w:val="single" w:sz="12" w:space="0" w:color="auto"/>
              <w:bottom w:val="single" w:sz="6" w:space="0" w:color="auto"/>
              <w:right w:val="single" w:sz="6" w:space="0" w:color="auto"/>
            </w:tcBorders>
            <w:shd w:val="pct5" w:color="auto" w:fill="FFFFFF"/>
          </w:tcPr>
          <w:p w:rsidR="00063ED7" w:rsidRPr="00777C65" w:rsidRDefault="00063ED7">
            <w:pPr>
              <w:rPr>
                <w:rFonts w:ascii="Garamond" w:hAnsi="Garamond"/>
                <w:sz w:val="22"/>
                <w:szCs w:val="22"/>
              </w:rPr>
            </w:pPr>
            <w:proofErr w:type="spellStart"/>
            <w:r w:rsidRPr="00777C65">
              <w:rPr>
                <w:rFonts w:ascii="Garamond" w:hAnsi="Garamond"/>
                <w:sz w:val="22"/>
                <w:szCs w:val="22"/>
              </w:rPr>
              <w:t>Subbasin</w:t>
            </w:r>
            <w:proofErr w:type="spellEnd"/>
            <w:r w:rsidRPr="00777C65">
              <w:rPr>
                <w:rFonts w:ascii="Garamond" w:hAnsi="Garamond"/>
                <w:sz w:val="22"/>
                <w:szCs w:val="22"/>
              </w:rPr>
              <w:t>:</w:t>
            </w:r>
          </w:p>
        </w:tc>
        <w:tc>
          <w:tcPr>
            <w:tcW w:w="1818" w:type="dxa"/>
            <w:tcBorders>
              <w:top w:val="single" w:sz="6" w:space="0" w:color="auto"/>
              <w:left w:val="single" w:sz="6" w:space="0" w:color="auto"/>
              <w:bottom w:val="single" w:sz="6" w:space="0" w:color="auto"/>
              <w:right w:val="single" w:sz="12" w:space="0" w:color="auto"/>
            </w:tcBorders>
          </w:tcPr>
          <w:p w:rsidR="00063ED7" w:rsidRPr="00777C65" w:rsidRDefault="00063ED7">
            <w:pPr>
              <w:rPr>
                <w:rFonts w:ascii="Garamond" w:hAnsi="Garamond"/>
                <w:sz w:val="22"/>
                <w:szCs w:val="22"/>
              </w:rPr>
            </w:pPr>
            <w:r w:rsidRPr="00777C65">
              <w:rPr>
                <w:rFonts w:ascii="Garamond" w:hAnsi="Garamond"/>
                <w:sz w:val="22"/>
                <w:szCs w:val="22"/>
              </w:rPr>
              <w:t>030617 (CPF)</w:t>
            </w:r>
          </w:p>
        </w:tc>
        <w:tc>
          <w:tcPr>
            <w:tcW w:w="2160" w:type="dxa"/>
            <w:tcBorders>
              <w:top w:val="single" w:sz="6" w:space="0" w:color="auto"/>
              <w:left w:val="nil"/>
              <w:bottom w:val="single" w:sz="12" w:space="0" w:color="auto"/>
              <w:right w:val="single" w:sz="6" w:space="0" w:color="auto"/>
            </w:tcBorders>
            <w:shd w:val="pct5" w:color="auto" w:fill="FFFFFF"/>
          </w:tcPr>
          <w:p w:rsidR="00063ED7" w:rsidRPr="00777C65" w:rsidRDefault="00063ED7">
            <w:pPr>
              <w:rPr>
                <w:rFonts w:ascii="Garamond" w:hAnsi="Garamond"/>
                <w:szCs w:val="24"/>
              </w:rPr>
            </w:pPr>
            <w:r w:rsidRPr="00777C65">
              <w:rPr>
                <w:rFonts w:ascii="Garamond" w:hAnsi="Garamond"/>
                <w:szCs w:val="24"/>
              </w:rPr>
              <w:t>Date:</w:t>
            </w:r>
          </w:p>
        </w:tc>
        <w:tc>
          <w:tcPr>
            <w:tcW w:w="2610" w:type="dxa"/>
            <w:tcBorders>
              <w:top w:val="single" w:sz="6" w:space="0" w:color="auto"/>
              <w:left w:val="single" w:sz="6" w:space="0" w:color="auto"/>
              <w:bottom w:val="single" w:sz="12" w:space="0" w:color="auto"/>
              <w:right w:val="single" w:sz="12" w:space="0" w:color="auto"/>
            </w:tcBorders>
          </w:tcPr>
          <w:p w:rsidR="00063ED7" w:rsidRPr="00777C65" w:rsidRDefault="00AA4D8B" w:rsidP="00B0378B">
            <w:pPr>
              <w:rPr>
                <w:rFonts w:ascii="Garamond" w:hAnsi="Garamond"/>
                <w:szCs w:val="24"/>
              </w:rPr>
            </w:pPr>
            <w:r>
              <w:rPr>
                <w:rFonts w:ascii="Garamond" w:hAnsi="Garamond"/>
                <w:szCs w:val="24"/>
              </w:rPr>
              <w:t>March</w:t>
            </w:r>
            <w:r w:rsidR="00B628A2">
              <w:rPr>
                <w:rFonts w:ascii="Garamond" w:hAnsi="Garamond"/>
                <w:szCs w:val="24"/>
              </w:rPr>
              <w:t xml:space="preserve"> 10, 20</w:t>
            </w:r>
            <w:r>
              <w:rPr>
                <w:rFonts w:ascii="Garamond" w:hAnsi="Garamond"/>
                <w:szCs w:val="24"/>
              </w:rPr>
              <w:t>2</w:t>
            </w:r>
            <w:r w:rsidR="00B0378B">
              <w:rPr>
                <w:rFonts w:ascii="Garamond" w:hAnsi="Garamond"/>
                <w:szCs w:val="24"/>
              </w:rPr>
              <w:t>2</w:t>
            </w:r>
            <w:bookmarkStart w:id="0" w:name="_GoBack"/>
            <w:bookmarkEnd w:id="0"/>
          </w:p>
        </w:tc>
      </w:tr>
      <w:tr w:rsidR="00063ED7" w:rsidRPr="00777C65">
        <w:trPr>
          <w:cantSplit/>
        </w:trPr>
        <w:tc>
          <w:tcPr>
            <w:tcW w:w="2772" w:type="dxa"/>
            <w:tcBorders>
              <w:top w:val="single" w:sz="6" w:space="0" w:color="auto"/>
              <w:left w:val="single" w:sz="12" w:space="0" w:color="auto"/>
              <w:bottom w:val="single" w:sz="6" w:space="0" w:color="auto"/>
              <w:right w:val="single" w:sz="6" w:space="0" w:color="auto"/>
            </w:tcBorders>
            <w:shd w:val="pct5" w:color="auto" w:fill="FFFFFF"/>
          </w:tcPr>
          <w:p w:rsidR="00063ED7" w:rsidRPr="00777C65" w:rsidRDefault="00063ED7">
            <w:pPr>
              <w:rPr>
                <w:rFonts w:ascii="Garamond" w:hAnsi="Garamond"/>
                <w:sz w:val="22"/>
                <w:szCs w:val="22"/>
              </w:rPr>
            </w:pPr>
            <w:r w:rsidRPr="00777C65">
              <w:rPr>
                <w:rFonts w:ascii="Garamond" w:hAnsi="Garamond"/>
                <w:sz w:val="22"/>
                <w:szCs w:val="22"/>
              </w:rPr>
              <w:t>Drainage Area (mi2):</w:t>
            </w:r>
          </w:p>
        </w:tc>
        <w:tc>
          <w:tcPr>
            <w:tcW w:w="1818" w:type="dxa"/>
            <w:tcBorders>
              <w:top w:val="single" w:sz="6" w:space="0" w:color="auto"/>
              <w:left w:val="single" w:sz="6" w:space="0" w:color="auto"/>
              <w:bottom w:val="single" w:sz="6" w:space="0" w:color="auto"/>
              <w:right w:val="single" w:sz="12" w:space="0" w:color="auto"/>
            </w:tcBorders>
          </w:tcPr>
          <w:p w:rsidR="00063ED7" w:rsidRPr="00777C65" w:rsidRDefault="00063ED7">
            <w:pPr>
              <w:rPr>
                <w:rFonts w:ascii="Garamond" w:hAnsi="Garamond"/>
                <w:sz w:val="22"/>
                <w:szCs w:val="22"/>
              </w:rPr>
            </w:pPr>
            <w:r w:rsidRPr="00777C65">
              <w:rPr>
                <w:rFonts w:ascii="Garamond" w:hAnsi="Garamond"/>
                <w:sz w:val="22"/>
                <w:szCs w:val="22"/>
              </w:rPr>
              <w:t xml:space="preserve"> </w:t>
            </w:r>
          </w:p>
        </w:tc>
        <w:tc>
          <w:tcPr>
            <w:tcW w:w="4770" w:type="dxa"/>
            <w:gridSpan w:val="2"/>
            <w:vMerge w:val="restart"/>
            <w:tcBorders>
              <w:left w:val="nil"/>
              <w:bottom w:val="nil"/>
              <w:right w:val="single" w:sz="12" w:space="0" w:color="auto"/>
            </w:tcBorders>
          </w:tcPr>
          <w:p w:rsidR="00063ED7" w:rsidRPr="00777C65" w:rsidRDefault="00063ED7">
            <w:pPr>
              <w:rPr>
                <w:rFonts w:ascii="Garamond" w:hAnsi="Garamond"/>
                <w:szCs w:val="24"/>
              </w:rPr>
            </w:pPr>
          </w:p>
        </w:tc>
      </w:tr>
      <w:tr w:rsidR="00063ED7" w:rsidRPr="00777C65">
        <w:trPr>
          <w:cantSplit/>
        </w:trPr>
        <w:tc>
          <w:tcPr>
            <w:tcW w:w="2772" w:type="dxa"/>
            <w:tcBorders>
              <w:top w:val="single" w:sz="6" w:space="0" w:color="auto"/>
              <w:left w:val="single" w:sz="12" w:space="0" w:color="auto"/>
              <w:bottom w:val="single" w:sz="6" w:space="0" w:color="auto"/>
              <w:right w:val="single" w:sz="6" w:space="0" w:color="auto"/>
            </w:tcBorders>
            <w:shd w:val="pct5" w:color="auto" w:fill="FFFFFF"/>
          </w:tcPr>
          <w:p w:rsidR="00063ED7" w:rsidRPr="00777C65" w:rsidRDefault="00FF61CF">
            <w:pPr>
              <w:rPr>
                <w:rFonts w:ascii="Garamond" w:hAnsi="Garamond"/>
                <w:sz w:val="22"/>
                <w:szCs w:val="22"/>
              </w:rPr>
            </w:pPr>
            <w:r>
              <w:rPr>
                <w:rFonts w:ascii="Garamond" w:hAnsi="Garamond"/>
                <w:noProof/>
                <w:sz w:val="22"/>
                <w:szCs w:val="22"/>
              </w:rPr>
              <mc:AlternateContent>
                <mc:Choice Requires="wps">
                  <w:drawing>
                    <wp:anchor distT="0" distB="0" distL="114300" distR="114300" simplePos="0" relativeHeight="251658240" behindDoc="0" locked="0" layoutInCell="0" allowOverlap="1" wp14:anchorId="6713DDC2" wp14:editId="002F38C4">
                      <wp:simplePos x="0" y="0"/>
                      <wp:positionH relativeFrom="column">
                        <wp:posOffset>4480560</wp:posOffset>
                      </wp:positionH>
                      <wp:positionV relativeFrom="paragraph">
                        <wp:posOffset>426085</wp:posOffset>
                      </wp:positionV>
                      <wp:extent cx="109855" cy="107315"/>
                      <wp:effectExtent l="0" t="0" r="0" b="0"/>
                      <wp:wrapNone/>
                      <wp:docPr id="1"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10731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oval w14:anchorId="03458422" id="Oval 16" o:spid="_x0000_s1026" style="position:absolute;margin-left:352.8pt;margin-top:33.55pt;width:8.65pt;height: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" o:allowincell="f" fillcolor="black"/>
                  </w:pict>
                </mc:Fallback>
              </mc:AlternateContent>
            </w:r>
            <w:r w:rsidR="00B0378B">
              <w:rPr>
                <w:rFonts w:ascii="Garamond" w:hAnsi="Garamond"/>
                <w:noProof/>
                <w:sz w:val="22"/>
                <w:szCs w:val="2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margin-left:250.5pt;margin-top:-2.7pt;width:150.85pt;height:54.45pt;z-index:251657216;visibility:visible;mso-wrap-edited:f;mso-position-horizontal-relative:text;mso-position-vertical-relative:text" o:allowincell="f">
                  <v:imagedata r:id="rId8" o:title=""/>
                </v:shape>
                <o:OLEObject Type="Embed" ProgID="Word.Picture.8" ShapeID="_x0000_s1039" DrawAspect="Content" ObjectID="_1709110829" r:id="rId9"/>
              </w:object>
            </w:r>
            <w:r w:rsidR="00063ED7" w:rsidRPr="00777C65">
              <w:rPr>
                <w:rFonts w:ascii="Garamond" w:hAnsi="Garamond"/>
                <w:sz w:val="22"/>
                <w:szCs w:val="22"/>
              </w:rPr>
              <w:t>Summer 7Q10 (</w:t>
            </w:r>
            <w:proofErr w:type="spellStart"/>
            <w:r w:rsidR="00063ED7" w:rsidRPr="00777C65">
              <w:rPr>
                <w:rFonts w:ascii="Garamond" w:hAnsi="Garamond"/>
                <w:sz w:val="22"/>
                <w:szCs w:val="22"/>
              </w:rPr>
              <w:t>cfs</w:t>
            </w:r>
            <w:proofErr w:type="spellEnd"/>
            <w:r w:rsidR="00063ED7" w:rsidRPr="00777C65">
              <w:rPr>
                <w:rFonts w:ascii="Garamond" w:hAnsi="Garamond"/>
                <w:sz w:val="22"/>
                <w:szCs w:val="22"/>
              </w:rPr>
              <w:t>)</w:t>
            </w:r>
          </w:p>
        </w:tc>
        <w:tc>
          <w:tcPr>
            <w:tcW w:w="1818" w:type="dxa"/>
            <w:tcBorders>
              <w:top w:val="single" w:sz="6" w:space="0" w:color="auto"/>
              <w:left w:val="single" w:sz="6" w:space="0" w:color="auto"/>
              <w:bottom w:val="single" w:sz="6" w:space="0" w:color="auto"/>
              <w:right w:val="single" w:sz="12" w:space="0" w:color="auto"/>
            </w:tcBorders>
          </w:tcPr>
          <w:p w:rsidR="00063ED7" w:rsidRPr="00777C65" w:rsidRDefault="00063ED7" w:rsidP="0019274A">
            <w:pPr>
              <w:rPr>
                <w:rFonts w:ascii="Garamond" w:hAnsi="Garamond"/>
                <w:sz w:val="22"/>
                <w:szCs w:val="22"/>
              </w:rPr>
            </w:pPr>
            <w:r w:rsidRPr="00777C65">
              <w:rPr>
                <w:rFonts w:ascii="Garamond" w:hAnsi="Garamond"/>
                <w:sz w:val="22"/>
                <w:szCs w:val="22"/>
              </w:rPr>
              <w:t xml:space="preserve"> Tidally influenced</w:t>
            </w:r>
            <w:r w:rsidR="0019274A">
              <w:rPr>
                <w:rFonts w:ascii="Garamond" w:hAnsi="Garamond"/>
                <w:sz w:val="22"/>
                <w:szCs w:val="22"/>
              </w:rPr>
              <w:t xml:space="preserve"> (Outfall 001); Lake (Outfalls 002, 004, and 008)</w:t>
            </w:r>
          </w:p>
        </w:tc>
        <w:tc>
          <w:tcPr>
            <w:tcW w:w="4770" w:type="dxa"/>
            <w:gridSpan w:val="2"/>
            <w:vMerge/>
            <w:tcBorders>
              <w:top w:val="nil"/>
              <w:left w:val="nil"/>
              <w:bottom w:val="nil"/>
              <w:right w:val="single" w:sz="12" w:space="0" w:color="auto"/>
            </w:tcBorders>
          </w:tcPr>
          <w:p w:rsidR="00063ED7" w:rsidRPr="00777C65" w:rsidRDefault="00063ED7">
            <w:pPr>
              <w:rPr>
                <w:rFonts w:ascii="Garamond" w:hAnsi="Garamond"/>
                <w:szCs w:val="24"/>
              </w:rPr>
            </w:pPr>
          </w:p>
        </w:tc>
      </w:tr>
      <w:tr w:rsidR="00063ED7" w:rsidRPr="00777C65">
        <w:trPr>
          <w:cantSplit/>
          <w:trHeight w:val="255"/>
        </w:trPr>
        <w:tc>
          <w:tcPr>
            <w:tcW w:w="2772" w:type="dxa"/>
            <w:tcBorders>
              <w:top w:val="single" w:sz="6" w:space="0" w:color="auto"/>
              <w:left w:val="single" w:sz="12" w:space="0" w:color="auto"/>
              <w:bottom w:val="single" w:sz="6" w:space="0" w:color="auto"/>
              <w:right w:val="single" w:sz="6" w:space="0" w:color="auto"/>
            </w:tcBorders>
            <w:shd w:val="pct5" w:color="auto" w:fill="FFFFFF"/>
          </w:tcPr>
          <w:p w:rsidR="00063ED7" w:rsidRPr="00777C65" w:rsidRDefault="00063ED7">
            <w:pPr>
              <w:rPr>
                <w:rFonts w:ascii="Garamond" w:hAnsi="Garamond"/>
                <w:sz w:val="22"/>
                <w:szCs w:val="22"/>
              </w:rPr>
            </w:pPr>
            <w:r w:rsidRPr="00777C65">
              <w:rPr>
                <w:rFonts w:ascii="Garamond" w:hAnsi="Garamond"/>
                <w:sz w:val="22"/>
                <w:szCs w:val="22"/>
              </w:rPr>
              <w:t>30Q2 (</w:t>
            </w:r>
            <w:proofErr w:type="spellStart"/>
            <w:r w:rsidRPr="00777C65">
              <w:rPr>
                <w:rFonts w:ascii="Garamond" w:hAnsi="Garamond"/>
                <w:sz w:val="22"/>
                <w:szCs w:val="22"/>
              </w:rPr>
              <w:t>cfs</w:t>
            </w:r>
            <w:proofErr w:type="spellEnd"/>
            <w:r w:rsidRPr="00777C65">
              <w:rPr>
                <w:rFonts w:ascii="Garamond" w:hAnsi="Garamond"/>
                <w:sz w:val="22"/>
                <w:szCs w:val="22"/>
              </w:rPr>
              <w:t>):</w:t>
            </w:r>
          </w:p>
        </w:tc>
        <w:tc>
          <w:tcPr>
            <w:tcW w:w="1818" w:type="dxa"/>
            <w:tcBorders>
              <w:top w:val="single" w:sz="6" w:space="0" w:color="auto"/>
              <w:left w:val="single" w:sz="6" w:space="0" w:color="auto"/>
              <w:bottom w:val="single" w:sz="6" w:space="0" w:color="auto"/>
              <w:right w:val="single" w:sz="12" w:space="0" w:color="auto"/>
            </w:tcBorders>
          </w:tcPr>
          <w:p w:rsidR="00063ED7" w:rsidRPr="00777C65" w:rsidRDefault="00063ED7" w:rsidP="0019274A">
            <w:pPr>
              <w:rPr>
                <w:rFonts w:ascii="Garamond" w:hAnsi="Garamond"/>
                <w:sz w:val="22"/>
                <w:szCs w:val="22"/>
              </w:rPr>
            </w:pPr>
            <w:r w:rsidRPr="00777C65">
              <w:rPr>
                <w:rFonts w:ascii="Garamond" w:hAnsi="Garamond"/>
                <w:sz w:val="22"/>
                <w:szCs w:val="22"/>
              </w:rPr>
              <w:t xml:space="preserve"> </w:t>
            </w:r>
            <w:r w:rsidR="0019274A">
              <w:rPr>
                <w:rFonts w:ascii="Garamond" w:hAnsi="Garamond"/>
                <w:sz w:val="22"/>
                <w:szCs w:val="22"/>
              </w:rPr>
              <w:t>See above</w:t>
            </w:r>
          </w:p>
        </w:tc>
        <w:tc>
          <w:tcPr>
            <w:tcW w:w="4770" w:type="dxa"/>
            <w:gridSpan w:val="2"/>
            <w:vMerge/>
            <w:tcBorders>
              <w:top w:val="nil"/>
              <w:left w:val="nil"/>
              <w:bottom w:val="nil"/>
              <w:right w:val="single" w:sz="12" w:space="0" w:color="auto"/>
            </w:tcBorders>
          </w:tcPr>
          <w:p w:rsidR="00063ED7" w:rsidRPr="00777C65" w:rsidRDefault="00063ED7">
            <w:pPr>
              <w:rPr>
                <w:rFonts w:ascii="Garamond" w:hAnsi="Garamond"/>
                <w:szCs w:val="24"/>
              </w:rPr>
            </w:pPr>
          </w:p>
        </w:tc>
      </w:tr>
      <w:tr w:rsidR="00063ED7" w:rsidRPr="00777C65">
        <w:trPr>
          <w:cantSplit/>
        </w:trPr>
        <w:tc>
          <w:tcPr>
            <w:tcW w:w="2772" w:type="dxa"/>
            <w:tcBorders>
              <w:top w:val="single" w:sz="6" w:space="0" w:color="auto"/>
              <w:left w:val="single" w:sz="12" w:space="0" w:color="auto"/>
              <w:bottom w:val="single" w:sz="6" w:space="0" w:color="auto"/>
              <w:right w:val="single" w:sz="6" w:space="0" w:color="auto"/>
            </w:tcBorders>
            <w:shd w:val="pct5" w:color="auto" w:fill="FFFFFF"/>
          </w:tcPr>
          <w:p w:rsidR="00063ED7" w:rsidRPr="00777C65" w:rsidRDefault="00063ED7">
            <w:pPr>
              <w:rPr>
                <w:rFonts w:ascii="Garamond" w:hAnsi="Garamond"/>
                <w:sz w:val="22"/>
                <w:szCs w:val="22"/>
              </w:rPr>
            </w:pPr>
            <w:r w:rsidRPr="00777C65">
              <w:rPr>
                <w:rFonts w:ascii="Garamond" w:hAnsi="Garamond"/>
                <w:sz w:val="22"/>
                <w:szCs w:val="22"/>
              </w:rPr>
              <w:t>Average Flow (</w:t>
            </w:r>
            <w:proofErr w:type="spellStart"/>
            <w:r w:rsidRPr="00777C65">
              <w:rPr>
                <w:rFonts w:ascii="Garamond" w:hAnsi="Garamond"/>
                <w:sz w:val="22"/>
                <w:szCs w:val="22"/>
              </w:rPr>
              <w:t>cfs</w:t>
            </w:r>
            <w:proofErr w:type="spellEnd"/>
            <w:r w:rsidRPr="00777C65">
              <w:rPr>
                <w:rFonts w:ascii="Garamond" w:hAnsi="Garamond"/>
                <w:sz w:val="22"/>
                <w:szCs w:val="22"/>
              </w:rPr>
              <w:t>):</w:t>
            </w:r>
          </w:p>
        </w:tc>
        <w:tc>
          <w:tcPr>
            <w:tcW w:w="1818" w:type="dxa"/>
            <w:tcBorders>
              <w:top w:val="single" w:sz="6" w:space="0" w:color="auto"/>
              <w:left w:val="single" w:sz="6" w:space="0" w:color="auto"/>
              <w:bottom w:val="single" w:sz="6" w:space="0" w:color="auto"/>
              <w:right w:val="single" w:sz="12" w:space="0" w:color="auto"/>
            </w:tcBorders>
          </w:tcPr>
          <w:p w:rsidR="00063ED7" w:rsidRPr="00777C65" w:rsidRDefault="00063ED7" w:rsidP="0019274A">
            <w:pPr>
              <w:rPr>
                <w:rFonts w:ascii="Garamond" w:hAnsi="Garamond"/>
                <w:sz w:val="22"/>
                <w:szCs w:val="22"/>
              </w:rPr>
            </w:pPr>
            <w:r w:rsidRPr="00777C65">
              <w:rPr>
                <w:rFonts w:ascii="Garamond" w:hAnsi="Garamond"/>
                <w:sz w:val="22"/>
                <w:szCs w:val="22"/>
              </w:rPr>
              <w:t xml:space="preserve"> </w:t>
            </w:r>
            <w:r w:rsidR="0019274A">
              <w:rPr>
                <w:rFonts w:ascii="Garamond" w:hAnsi="Garamond"/>
                <w:sz w:val="22"/>
                <w:szCs w:val="22"/>
              </w:rPr>
              <w:t>See above</w:t>
            </w:r>
          </w:p>
        </w:tc>
        <w:tc>
          <w:tcPr>
            <w:tcW w:w="4770" w:type="dxa"/>
            <w:gridSpan w:val="2"/>
            <w:vMerge/>
            <w:tcBorders>
              <w:top w:val="nil"/>
              <w:left w:val="nil"/>
              <w:bottom w:val="nil"/>
              <w:right w:val="single" w:sz="12" w:space="0" w:color="auto"/>
            </w:tcBorders>
          </w:tcPr>
          <w:p w:rsidR="00063ED7" w:rsidRPr="00777C65" w:rsidRDefault="00063ED7">
            <w:pPr>
              <w:rPr>
                <w:rFonts w:ascii="Garamond" w:hAnsi="Garamond"/>
                <w:szCs w:val="24"/>
              </w:rPr>
            </w:pPr>
          </w:p>
        </w:tc>
      </w:tr>
      <w:tr w:rsidR="00063ED7" w:rsidRPr="00777C65">
        <w:trPr>
          <w:cantSplit/>
        </w:trPr>
        <w:tc>
          <w:tcPr>
            <w:tcW w:w="2772" w:type="dxa"/>
            <w:tcBorders>
              <w:top w:val="single" w:sz="6" w:space="0" w:color="auto"/>
              <w:left w:val="single" w:sz="12" w:space="0" w:color="auto"/>
              <w:bottom w:val="single" w:sz="6" w:space="0" w:color="auto"/>
              <w:right w:val="single" w:sz="6" w:space="0" w:color="auto"/>
            </w:tcBorders>
            <w:shd w:val="pct5" w:color="auto" w:fill="FFFFFF"/>
          </w:tcPr>
          <w:p w:rsidR="00063ED7" w:rsidRPr="00777C65" w:rsidRDefault="00063ED7">
            <w:pPr>
              <w:rPr>
                <w:rFonts w:ascii="Garamond" w:hAnsi="Garamond"/>
                <w:sz w:val="22"/>
                <w:szCs w:val="22"/>
              </w:rPr>
            </w:pPr>
            <w:r w:rsidRPr="00777C65">
              <w:rPr>
                <w:rFonts w:ascii="Garamond" w:hAnsi="Garamond"/>
                <w:sz w:val="22"/>
                <w:szCs w:val="22"/>
              </w:rPr>
              <w:t>IWC (%):</w:t>
            </w:r>
          </w:p>
        </w:tc>
        <w:tc>
          <w:tcPr>
            <w:tcW w:w="1818" w:type="dxa"/>
            <w:tcBorders>
              <w:top w:val="single" w:sz="6" w:space="0" w:color="auto"/>
              <w:left w:val="single" w:sz="6" w:space="0" w:color="auto"/>
              <w:bottom w:val="single" w:sz="6" w:space="0" w:color="auto"/>
              <w:right w:val="single" w:sz="12" w:space="0" w:color="auto"/>
            </w:tcBorders>
          </w:tcPr>
          <w:p w:rsidR="00063ED7" w:rsidRDefault="00281A82" w:rsidP="00654A7C">
            <w:pPr>
              <w:rPr>
                <w:rFonts w:ascii="Garamond" w:hAnsi="Garamond"/>
                <w:sz w:val="22"/>
                <w:szCs w:val="22"/>
              </w:rPr>
            </w:pPr>
            <w:r w:rsidRPr="00777C65">
              <w:rPr>
                <w:rFonts w:ascii="Garamond" w:hAnsi="Garamond"/>
                <w:sz w:val="22"/>
                <w:szCs w:val="22"/>
              </w:rPr>
              <w:t>100</w:t>
            </w:r>
            <w:r w:rsidR="005D2222">
              <w:rPr>
                <w:rFonts w:ascii="Garamond" w:hAnsi="Garamond"/>
                <w:sz w:val="22"/>
                <w:szCs w:val="22"/>
              </w:rPr>
              <w:t xml:space="preserve"> (</w:t>
            </w:r>
            <w:r w:rsidR="00654A7C">
              <w:rPr>
                <w:rFonts w:ascii="Garamond" w:hAnsi="Garamond"/>
                <w:sz w:val="22"/>
                <w:szCs w:val="22"/>
              </w:rPr>
              <w:t>Outfall 8</w:t>
            </w:r>
            <w:r w:rsidR="005D2222">
              <w:rPr>
                <w:rFonts w:ascii="Garamond" w:hAnsi="Garamond"/>
                <w:sz w:val="22"/>
                <w:szCs w:val="22"/>
              </w:rPr>
              <w:t>)</w:t>
            </w:r>
          </w:p>
          <w:p w:rsidR="00654A7C" w:rsidRPr="00777C65" w:rsidRDefault="00416A1D" w:rsidP="00416A1D">
            <w:pPr>
              <w:rPr>
                <w:rFonts w:ascii="Garamond" w:hAnsi="Garamond"/>
                <w:sz w:val="22"/>
                <w:szCs w:val="22"/>
              </w:rPr>
            </w:pPr>
            <w:r>
              <w:rPr>
                <w:rFonts w:ascii="Garamond" w:hAnsi="Garamond"/>
                <w:sz w:val="22"/>
                <w:szCs w:val="22"/>
              </w:rPr>
              <w:t xml:space="preserve">22 </w:t>
            </w:r>
            <w:r w:rsidRPr="00416A1D">
              <w:rPr>
                <w:rFonts w:ascii="Garamond" w:hAnsi="Garamond"/>
                <w:sz w:val="22"/>
                <w:szCs w:val="22"/>
              </w:rPr>
              <w:t>(Outfall 001)</w:t>
            </w:r>
            <w:r>
              <w:rPr>
                <w:rFonts w:ascii="Garamond" w:hAnsi="Garamond"/>
                <w:sz w:val="22"/>
                <w:szCs w:val="22"/>
              </w:rPr>
              <w:t xml:space="preserve"> based on CORMIX model</w:t>
            </w:r>
            <w:r w:rsidR="00654A7C" w:rsidRPr="00416A1D">
              <w:rPr>
                <w:rFonts w:ascii="Garamond" w:hAnsi="Garamond"/>
                <w:sz w:val="22"/>
                <w:szCs w:val="22"/>
              </w:rPr>
              <w:t xml:space="preserve"> </w:t>
            </w:r>
          </w:p>
        </w:tc>
        <w:tc>
          <w:tcPr>
            <w:tcW w:w="4770" w:type="dxa"/>
            <w:gridSpan w:val="2"/>
            <w:vMerge/>
            <w:tcBorders>
              <w:top w:val="nil"/>
              <w:left w:val="nil"/>
              <w:bottom w:val="nil"/>
              <w:right w:val="single" w:sz="12" w:space="0" w:color="auto"/>
            </w:tcBorders>
          </w:tcPr>
          <w:p w:rsidR="00063ED7" w:rsidRPr="00777C65" w:rsidRDefault="00063ED7">
            <w:pPr>
              <w:rPr>
                <w:rFonts w:ascii="Garamond" w:hAnsi="Garamond"/>
                <w:szCs w:val="24"/>
              </w:rPr>
            </w:pPr>
          </w:p>
        </w:tc>
      </w:tr>
      <w:tr w:rsidR="00063ED7" w:rsidRPr="00777C65">
        <w:trPr>
          <w:cantSplit/>
        </w:trPr>
        <w:tc>
          <w:tcPr>
            <w:tcW w:w="2772" w:type="dxa"/>
            <w:tcBorders>
              <w:top w:val="single" w:sz="6" w:space="0" w:color="auto"/>
              <w:left w:val="single" w:sz="12" w:space="0" w:color="auto"/>
              <w:bottom w:val="single" w:sz="12" w:space="0" w:color="auto"/>
              <w:right w:val="single" w:sz="6" w:space="0" w:color="auto"/>
            </w:tcBorders>
            <w:shd w:val="pct5" w:color="auto" w:fill="FFFFFF"/>
          </w:tcPr>
          <w:p w:rsidR="00063ED7" w:rsidRPr="00777C65" w:rsidRDefault="00063ED7">
            <w:pPr>
              <w:rPr>
                <w:rFonts w:ascii="Garamond" w:hAnsi="Garamond"/>
                <w:sz w:val="22"/>
                <w:szCs w:val="22"/>
              </w:rPr>
            </w:pPr>
            <w:r w:rsidRPr="00777C65">
              <w:rPr>
                <w:rFonts w:ascii="Garamond" w:hAnsi="Garamond"/>
                <w:sz w:val="22"/>
                <w:szCs w:val="22"/>
              </w:rPr>
              <w:t>Primary SIC Code:</w:t>
            </w:r>
          </w:p>
        </w:tc>
        <w:tc>
          <w:tcPr>
            <w:tcW w:w="1818" w:type="dxa"/>
            <w:tcBorders>
              <w:top w:val="single" w:sz="6" w:space="0" w:color="auto"/>
              <w:left w:val="single" w:sz="6" w:space="0" w:color="auto"/>
              <w:bottom w:val="single" w:sz="12" w:space="0" w:color="auto"/>
              <w:right w:val="single" w:sz="12" w:space="0" w:color="auto"/>
            </w:tcBorders>
          </w:tcPr>
          <w:p w:rsidR="00063ED7" w:rsidRPr="00777C65" w:rsidRDefault="00063ED7">
            <w:pPr>
              <w:rPr>
                <w:rFonts w:ascii="Garamond" w:hAnsi="Garamond"/>
                <w:sz w:val="22"/>
                <w:szCs w:val="22"/>
              </w:rPr>
            </w:pPr>
            <w:r w:rsidRPr="00777C65">
              <w:rPr>
                <w:rFonts w:ascii="Garamond" w:hAnsi="Garamond"/>
                <w:sz w:val="22"/>
                <w:szCs w:val="22"/>
              </w:rPr>
              <w:t xml:space="preserve"> </w:t>
            </w:r>
          </w:p>
        </w:tc>
        <w:tc>
          <w:tcPr>
            <w:tcW w:w="4770" w:type="dxa"/>
            <w:gridSpan w:val="2"/>
            <w:vMerge/>
            <w:tcBorders>
              <w:top w:val="nil"/>
              <w:left w:val="nil"/>
              <w:bottom w:val="single" w:sz="12" w:space="0" w:color="auto"/>
              <w:right w:val="single" w:sz="12" w:space="0" w:color="auto"/>
            </w:tcBorders>
          </w:tcPr>
          <w:p w:rsidR="00063ED7" w:rsidRPr="00777C65" w:rsidRDefault="00063ED7">
            <w:pPr>
              <w:rPr>
                <w:rFonts w:ascii="Garamond" w:hAnsi="Garamond"/>
                <w:szCs w:val="24"/>
              </w:rPr>
            </w:pPr>
          </w:p>
        </w:tc>
      </w:tr>
    </w:tbl>
    <w:p w:rsidR="00197731" w:rsidRDefault="00197731" w:rsidP="00A716DF">
      <w:pPr>
        <w:pStyle w:val="Heading5"/>
        <w:rPr>
          <w:rFonts w:ascii="Garamond" w:hAnsi="Garamond"/>
          <w:sz w:val="24"/>
          <w:szCs w:val="24"/>
        </w:rPr>
      </w:pPr>
    </w:p>
    <w:p w:rsidR="00A716DF" w:rsidRPr="00777C65" w:rsidRDefault="00832CD6" w:rsidP="00A716DF">
      <w:pPr>
        <w:pStyle w:val="Heading5"/>
        <w:rPr>
          <w:rFonts w:ascii="Garamond" w:hAnsi="Garamond"/>
          <w:sz w:val="24"/>
          <w:szCs w:val="24"/>
        </w:rPr>
      </w:pPr>
      <w:r>
        <w:rPr>
          <w:rFonts w:ascii="Garamond" w:hAnsi="Garamond"/>
          <w:sz w:val="24"/>
          <w:szCs w:val="24"/>
        </w:rPr>
        <w:t>SUMMARY</w:t>
      </w:r>
    </w:p>
    <w:p w:rsidR="00197731" w:rsidRPr="00197731" w:rsidRDefault="00A716DF" w:rsidP="00197731">
      <w:pPr>
        <w:pStyle w:val="BodyText"/>
        <w:rPr>
          <w:rFonts w:ascii="Garamond" w:hAnsi="Garamond"/>
          <w:sz w:val="24"/>
          <w:szCs w:val="24"/>
        </w:rPr>
      </w:pPr>
      <w:r w:rsidRPr="00197731">
        <w:rPr>
          <w:rFonts w:ascii="Garamond" w:hAnsi="Garamond"/>
          <w:sz w:val="24"/>
          <w:szCs w:val="24"/>
        </w:rPr>
        <w:t xml:space="preserve">This is a </w:t>
      </w:r>
      <w:r w:rsidR="0049597B">
        <w:rPr>
          <w:rFonts w:ascii="Garamond" w:hAnsi="Garamond"/>
          <w:sz w:val="24"/>
          <w:szCs w:val="24"/>
        </w:rPr>
        <w:t>Major Modification</w:t>
      </w:r>
      <w:r w:rsidR="00832CD6" w:rsidRPr="00197731">
        <w:rPr>
          <w:rFonts w:ascii="Garamond" w:hAnsi="Garamond"/>
          <w:sz w:val="24"/>
          <w:szCs w:val="24"/>
        </w:rPr>
        <w:t xml:space="preserve"> of the </w:t>
      </w:r>
      <w:r w:rsidRPr="00197731">
        <w:rPr>
          <w:rFonts w:ascii="Garamond" w:hAnsi="Garamond"/>
          <w:sz w:val="24"/>
          <w:szCs w:val="24"/>
        </w:rPr>
        <w:t xml:space="preserve">NPDES </w:t>
      </w:r>
      <w:r w:rsidR="00B15733" w:rsidRPr="00197731">
        <w:rPr>
          <w:rFonts w:ascii="Garamond" w:hAnsi="Garamond"/>
          <w:sz w:val="24"/>
          <w:szCs w:val="24"/>
        </w:rPr>
        <w:t xml:space="preserve">wastewater </w:t>
      </w:r>
      <w:r w:rsidRPr="00197731">
        <w:rPr>
          <w:rFonts w:ascii="Garamond" w:hAnsi="Garamond"/>
          <w:sz w:val="24"/>
          <w:szCs w:val="24"/>
        </w:rPr>
        <w:t>permit</w:t>
      </w:r>
      <w:r w:rsidR="00832CD6" w:rsidRPr="00197731">
        <w:rPr>
          <w:rFonts w:ascii="Garamond" w:hAnsi="Garamond"/>
          <w:sz w:val="24"/>
          <w:szCs w:val="24"/>
        </w:rPr>
        <w:t xml:space="preserve"> for L.V. Sutton Energy Complex. Duke</w:t>
      </w:r>
      <w:r w:rsidR="001410FC" w:rsidRPr="00197731">
        <w:rPr>
          <w:rFonts w:ascii="Garamond" w:hAnsi="Garamond"/>
          <w:sz w:val="24"/>
          <w:szCs w:val="24"/>
        </w:rPr>
        <w:t xml:space="preserve"> Energy Progress Sutton Plant </w:t>
      </w:r>
      <w:r w:rsidR="00AE2547" w:rsidRPr="00197731">
        <w:rPr>
          <w:rFonts w:ascii="Garamond" w:hAnsi="Garamond"/>
          <w:sz w:val="24"/>
          <w:szCs w:val="24"/>
        </w:rPr>
        <w:t>is a natural gas-fired 620 MW combined cycle generation facility</w:t>
      </w:r>
      <w:r w:rsidR="001410FC" w:rsidRPr="00197731">
        <w:rPr>
          <w:rFonts w:ascii="Garamond" w:hAnsi="Garamond"/>
          <w:sz w:val="24"/>
          <w:szCs w:val="24"/>
        </w:rPr>
        <w:t xml:space="preserve">. </w:t>
      </w:r>
      <w:r w:rsidR="00197731" w:rsidRPr="00197731">
        <w:rPr>
          <w:rFonts w:ascii="Garamond" w:hAnsi="Garamond"/>
          <w:sz w:val="24"/>
          <w:szCs w:val="24"/>
        </w:rPr>
        <w:t>The power block consists of two combustion turbine generators (each with a HRSG – heat recovery steam generator) and one steam turbine generator. Historically, the facility operated 3 coal-fired units.  The coal-fired units were shut-down in the fourth quarter of 2013. The facility is regulated by federal effluent guidelines (40 CFR Part 423 – Steam Electric Power Generating Point Source Category) – BPT/BAT.</w:t>
      </w:r>
    </w:p>
    <w:p w:rsidR="00197731" w:rsidRDefault="00197731" w:rsidP="00832CD6">
      <w:pPr>
        <w:rPr>
          <w:rFonts w:ascii="Garamond" w:hAnsi="Garamond"/>
          <w:szCs w:val="24"/>
        </w:rPr>
      </w:pPr>
    </w:p>
    <w:p w:rsidR="0049597B" w:rsidRPr="00777C65" w:rsidRDefault="0049597B" w:rsidP="0049597B">
      <w:pPr>
        <w:pStyle w:val="BodyText"/>
        <w:rPr>
          <w:rFonts w:ascii="Garamond" w:hAnsi="Garamond"/>
          <w:sz w:val="24"/>
          <w:szCs w:val="24"/>
        </w:rPr>
      </w:pPr>
      <w:r>
        <w:rPr>
          <w:rFonts w:ascii="Garamond" w:hAnsi="Garamond"/>
          <w:sz w:val="24"/>
          <w:szCs w:val="24"/>
        </w:rPr>
        <w:t>On February 11, 2015 the Wilmington Regional Office delineated the Effluent Channel at the Sutton Energy Complex in accordance with the requirements of 15A NCAC 02B .0228. The new Outfall 008 was established to accommodate discharge from this effluent channel.</w:t>
      </w:r>
    </w:p>
    <w:p w:rsidR="0049597B" w:rsidRDefault="0049597B" w:rsidP="00832CD6">
      <w:pPr>
        <w:rPr>
          <w:rFonts w:ascii="Garamond" w:hAnsi="Garamond"/>
          <w:szCs w:val="24"/>
        </w:rPr>
      </w:pPr>
    </w:p>
    <w:p w:rsidR="00063ED7" w:rsidRPr="00777C65" w:rsidRDefault="004A644F" w:rsidP="00832CD6">
      <w:pPr>
        <w:rPr>
          <w:rFonts w:ascii="Garamond" w:hAnsi="Garamond"/>
          <w:szCs w:val="24"/>
        </w:rPr>
      </w:pPr>
      <w:r w:rsidRPr="004A644F">
        <w:rPr>
          <w:rFonts w:ascii="Garamond" w:hAnsi="Garamond"/>
          <w:szCs w:val="24"/>
          <w:u w:val="single"/>
        </w:rPr>
        <w:t xml:space="preserve">The permit is being </w:t>
      </w:r>
      <w:r w:rsidR="0049597B">
        <w:rPr>
          <w:rFonts w:ascii="Garamond" w:hAnsi="Garamond"/>
          <w:szCs w:val="24"/>
          <w:u w:val="single"/>
        </w:rPr>
        <w:t xml:space="preserve">Modified </w:t>
      </w:r>
      <w:r w:rsidRPr="004A644F">
        <w:rPr>
          <w:rFonts w:ascii="Garamond" w:hAnsi="Garamond"/>
          <w:szCs w:val="24"/>
          <w:u w:val="single"/>
        </w:rPr>
        <w:t xml:space="preserve">to incorporate </w:t>
      </w:r>
      <w:r w:rsidR="0049597B">
        <w:rPr>
          <w:rFonts w:ascii="Garamond" w:hAnsi="Garamond"/>
          <w:szCs w:val="24"/>
          <w:u w:val="single"/>
        </w:rPr>
        <w:t xml:space="preserve">following changes: </w:t>
      </w:r>
    </w:p>
    <w:p w:rsidR="00063ED7" w:rsidRDefault="0035073B" w:rsidP="0035073B">
      <w:pPr>
        <w:pStyle w:val="BodyText"/>
        <w:numPr>
          <w:ilvl w:val="0"/>
          <w:numId w:val="30"/>
        </w:numPr>
        <w:rPr>
          <w:rFonts w:ascii="Garamond" w:hAnsi="Garamond"/>
          <w:sz w:val="24"/>
          <w:szCs w:val="24"/>
        </w:rPr>
      </w:pPr>
      <w:r>
        <w:rPr>
          <w:rFonts w:ascii="Garamond" w:hAnsi="Garamond"/>
          <w:sz w:val="24"/>
          <w:szCs w:val="24"/>
        </w:rPr>
        <w:t>Incorporate a new 316(a) thermal variance into the permit.</w:t>
      </w:r>
    </w:p>
    <w:p w:rsidR="0035073B" w:rsidRPr="00777C65" w:rsidRDefault="0035073B" w:rsidP="0035073B">
      <w:pPr>
        <w:pStyle w:val="BodyText"/>
        <w:numPr>
          <w:ilvl w:val="0"/>
          <w:numId w:val="30"/>
        </w:numPr>
        <w:rPr>
          <w:rFonts w:ascii="Garamond" w:hAnsi="Garamond"/>
          <w:sz w:val="24"/>
          <w:szCs w:val="24"/>
        </w:rPr>
      </w:pPr>
      <w:r>
        <w:rPr>
          <w:rFonts w:ascii="Garamond" w:hAnsi="Garamond"/>
          <w:sz w:val="24"/>
          <w:szCs w:val="24"/>
        </w:rPr>
        <w:t>Remove Copper limit (Outfall 008) based on the results of the Water Effect Ratio Study.</w:t>
      </w:r>
    </w:p>
    <w:p w:rsidR="00CF6760" w:rsidRPr="00CF6760" w:rsidRDefault="00CF6760">
      <w:pPr>
        <w:pStyle w:val="BodyText"/>
        <w:rPr>
          <w:rFonts w:ascii="Garamond" w:hAnsi="Garamond"/>
          <w:b/>
          <w:sz w:val="24"/>
          <w:szCs w:val="24"/>
          <w:u w:val="single"/>
        </w:rPr>
      </w:pPr>
      <w:r w:rsidRPr="00CF6760">
        <w:rPr>
          <w:rFonts w:ascii="Garamond" w:hAnsi="Garamond"/>
          <w:b/>
          <w:sz w:val="24"/>
          <w:szCs w:val="24"/>
          <w:u w:val="single"/>
        </w:rPr>
        <w:lastRenderedPageBreak/>
        <w:t>The remaining conditions of the permit have not been changed and remain intact until the renewal.</w:t>
      </w:r>
    </w:p>
    <w:p w:rsidR="00CF6760" w:rsidRDefault="00CF6760">
      <w:pPr>
        <w:pStyle w:val="BodyText"/>
        <w:rPr>
          <w:rFonts w:ascii="Garamond" w:hAnsi="Garamond"/>
          <w:sz w:val="24"/>
          <w:szCs w:val="24"/>
          <w:u w:val="single"/>
        </w:rPr>
      </w:pPr>
    </w:p>
    <w:p w:rsidR="00E100EE" w:rsidRPr="00E100EE" w:rsidRDefault="00E100EE">
      <w:pPr>
        <w:pStyle w:val="BodyText"/>
        <w:rPr>
          <w:rFonts w:ascii="Garamond" w:hAnsi="Garamond"/>
          <w:sz w:val="24"/>
          <w:szCs w:val="24"/>
          <w:u w:val="single"/>
        </w:rPr>
      </w:pPr>
      <w:r w:rsidRPr="00E100EE">
        <w:rPr>
          <w:rFonts w:ascii="Garamond" w:hAnsi="Garamond"/>
          <w:sz w:val="24"/>
          <w:szCs w:val="24"/>
          <w:u w:val="single"/>
        </w:rPr>
        <w:t>Wastewater outfalls:</w:t>
      </w:r>
    </w:p>
    <w:p w:rsidR="00017E49" w:rsidRPr="00017E49" w:rsidRDefault="00063ED7" w:rsidP="00017E49">
      <w:pPr>
        <w:rPr>
          <w:rFonts w:ascii="Garamond" w:hAnsi="Garamond"/>
        </w:rPr>
      </w:pPr>
      <w:r w:rsidRPr="00777C65">
        <w:rPr>
          <w:rFonts w:ascii="Garamond" w:hAnsi="Garamond"/>
          <w:szCs w:val="24"/>
        </w:rPr>
        <w:t xml:space="preserve">Outfall 001 – cooling pond discharge, recirculated cooling water, non-contact cooling water, </w:t>
      </w:r>
      <w:r w:rsidR="00790D82">
        <w:rPr>
          <w:rFonts w:ascii="Garamond" w:hAnsi="Garamond"/>
          <w:szCs w:val="24"/>
        </w:rPr>
        <w:t xml:space="preserve">groundwater, </w:t>
      </w:r>
      <w:r w:rsidR="0097486F">
        <w:rPr>
          <w:rFonts w:ascii="Garamond" w:hAnsi="Garamond"/>
          <w:szCs w:val="24"/>
        </w:rPr>
        <w:t xml:space="preserve">landfill leachate, </w:t>
      </w:r>
      <w:r w:rsidRPr="00777C65">
        <w:rPr>
          <w:rFonts w:ascii="Garamond" w:hAnsi="Garamond"/>
          <w:szCs w:val="24"/>
        </w:rPr>
        <w:t>and treated wastewater from Outfall 00</w:t>
      </w:r>
      <w:r w:rsidR="00EE0743">
        <w:rPr>
          <w:rFonts w:ascii="Garamond" w:hAnsi="Garamond"/>
          <w:szCs w:val="24"/>
        </w:rPr>
        <w:t>4</w:t>
      </w:r>
      <w:r w:rsidR="00A91DFF">
        <w:rPr>
          <w:rFonts w:ascii="Garamond" w:hAnsi="Garamond"/>
          <w:szCs w:val="24"/>
        </w:rPr>
        <w:t xml:space="preserve"> (new ash pond)</w:t>
      </w:r>
      <w:r w:rsidRPr="00777C65">
        <w:rPr>
          <w:rFonts w:ascii="Garamond" w:hAnsi="Garamond"/>
          <w:szCs w:val="24"/>
        </w:rPr>
        <w:t>.</w:t>
      </w:r>
      <w:r w:rsidR="00EE0743">
        <w:rPr>
          <w:rFonts w:ascii="Garamond" w:hAnsi="Garamond"/>
          <w:szCs w:val="24"/>
        </w:rPr>
        <w:t xml:space="preserve"> The new ash pond can discharge directly </w:t>
      </w:r>
      <w:r w:rsidR="00E100EE">
        <w:rPr>
          <w:rFonts w:ascii="Garamond" w:hAnsi="Garamond"/>
          <w:szCs w:val="24"/>
        </w:rPr>
        <w:t xml:space="preserve">to </w:t>
      </w:r>
      <w:r w:rsidR="00CE1EEC">
        <w:rPr>
          <w:rFonts w:ascii="Garamond" w:hAnsi="Garamond"/>
          <w:szCs w:val="24"/>
        </w:rPr>
        <w:t xml:space="preserve">Sutton </w:t>
      </w:r>
      <w:r w:rsidR="00EE0743">
        <w:rPr>
          <w:rFonts w:ascii="Garamond" w:hAnsi="Garamond"/>
          <w:szCs w:val="24"/>
        </w:rPr>
        <w:t>Lake t</w:t>
      </w:r>
      <w:r w:rsidR="00CE1EEC">
        <w:rPr>
          <w:rFonts w:ascii="Garamond" w:hAnsi="Garamond"/>
          <w:szCs w:val="24"/>
        </w:rPr>
        <w:t>h</w:t>
      </w:r>
      <w:r w:rsidR="00EE0743">
        <w:rPr>
          <w:rFonts w:ascii="Garamond" w:hAnsi="Garamond"/>
          <w:szCs w:val="24"/>
        </w:rPr>
        <w:t>rough Outfall 004 or to Cape Fear River through Outfall 001.  The Outfall 001 is discharging through the mixing box that was set-up to concurrently discharge ash pond wastewater and water from</w:t>
      </w:r>
      <w:r w:rsidR="00CE1EEC">
        <w:rPr>
          <w:rFonts w:ascii="Garamond" w:hAnsi="Garamond"/>
          <w:szCs w:val="24"/>
        </w:rPr>
        <w:t xml:space="preserve"> Sutton</w:t>
      </w:r>
      <w:r w:rsidR="00EE0743">
        <w:rPr>
          <w:rFonts w:ascii="Garamond" w:hAnsi="Garamond"/>
          <w:szCs w:val="24"/>
        </w:rPr>
        <w:t xml:space="preserve"> Lake.</w:t>
      </w:r>
      <w:r w:rsidR="00374550">
        <w:rPr>
          <w:rFonts w:ascii="Garamond" w:hAnsi="Garamond"/>
          <w:szCs w:val="24"/>
        </w:rPr>
        <w:t xml:space="preserve"> The compliance point for Outfall 001 is located within the mixing box.</w:t>
      </w:r>
      <w:r w:rsidR="00017E49">
        <w:rPr>
          <w:rFonts w:ascii="Garamond" w:hAnsi="Garamond"/>
          <w:szCs w:val="24"/>
        </w:rPr>
        <w:t xml:space="preserve"> </w:t>
      </w:r>
      <w:r w:rsidR="00017E49" w:rsidRPr="00017E49">
        <w:rPr>
          <w:rFonts w:ascii="Garamond" w:hAnsi="Garamond"/>
        </w:rPr>
        <w:t>The location of Outfall 001 is: Latitude: 34</w:t>
      </w:r>
      <w:r w:rsidR="00017E49" w:rsidRPr="00017E49">
        <w:rPr>
          <w:rFonts w:ascii="Garamond" w:hAnsi="Garamond"/>
          <w:vertAlign w:val="superscript"/>
        </w:rPr>
        <w:t>0</w:t>
      </w:r>
      <w:r w:rsidR="00017E49" w:rsidRPr="00017E49">
        <w:rPr>
          <w:rFonts w:ascii="Garamond" w:hAnsi="Garamond"/>
        </w:rPr>
        <w:t>16’57.24”; Longitude: 77</w:t>
      </w:r>
      <w:r w:rsidR="00017E49" w:rsidRPr="00017E49">
        <w:rPr>
          <w:rFonts w:ascii="Garamond" w:hAnsi="Garamond"/>
          <w:vertAlign w:val="superscript"/>
        </w:rPr>
        <w:t>0</w:t>
      </w:r>
      <w:r w:rsidR="00017E49" w:rsidRPr="00017E49">
        <w:rPr>
          <w:rFonts w:ascii="Garamond" w:hAnsi="Garamond"/>
        </w:rPr>
        <w:t xml:space="preserve">59’20.32”. </w:t>
      </w:r>
    </w:p>
    <w:p w:rsidR="00063ED7" w:rsidRPr="00777C65" w:rsidRDefault="00063ED7">
      <w:pPr>
        <w:pStyle w:val="BodyText"/>
        <w:rPr>
          <w:rFonts w:ascii="Garamond" w:hAnsi="Garamond"/>
          <w:sz w:val="24"/>
          <w:szCs w:val="24"/>
        </w:rPr>
      </w:pPr>
    </w:p>
    <w:p w:rsidR="00AE2547" w:rsidRPr="00777C65" w:rsidRDefault="00AE2547" w:rsidP="00AE2547">
      <w:pPr>
        <w:pStyle w:val="BodyText"/>
        <w:rPr>
          <w:rFonts w:ascii="Garamond" w:hAnsi="Garamond"/>
          <w:sz w:val="24"/>
          <w:szCs w:val="24"/>
        </w:rPr>
      </w:pPr>
    </w:p>
    <w:p w:rsidR="003333D6" w:rsidRDefault="00063ED7" w:rsidP="003333D6">
      <w:pPr>
        <w:pStyle w:val="BodyText"/>
        <w:rPr>
          <w:rFonts w:ascii="Garamond" w:hAnsi="Garamond"/>
          <w:sz w:val="24"/>
          <w:szCs w:val="24"/>
        </w:rPr>
      </w:pPr>
      <w:r w:rsidRPr="00777C65">
        <w:rPr>
          <w:rFonts w:ascii="Garamond" w:hAnsi="Garamond"/>
          <w:sz w:val="24"/>
          <w:szCs w:val="24"/>
        </w:rPr>
        <w:t>Outfall 002 – wastewater associated with the old as</w:t>
      </w:r>
      <w:r w:rsidR="00AE2547" w:rsidRPr="00777C65">
        <w:rPr>
          <w:rFonts w:ascii="Garamond" w:hAnsi="Garamond"/>
          <w:sz w:val="24"/>
          <w:szCs w:val="24"/>
        </w:rPr>
        <w:t>h pond</w:t>
      </w:r>
      <w:r w:rsidRPr="00777C65">
        <w:rPr>
          <w:rFonts w:ascii="Garamond" w:hAnsi="Garamond"/>
          <w:sz w:val="24"/>
          <w:szCs w:val="24"/>
        </w:rPr>
        <w:t>.  May consist of low volume waste, ya</w:t>
      </w:r>
      <w:r w:rsidR="00BD59AE">
        <w:rPr>
          <w:rFonts w:ascii="Garamond" w:hAnsi="Garamond"/>
          <w:sz w:val="24"/>
          <w:szCs w:val="24"/>
        </w:rPr>
        <w:t>rd drains, oily waste treatment</w:t>
      </w:r>
      <w:r w:rsidRPr="00777C65">
        <w:rPr>
          <w:rFonts w:ascii="Garamond" w:hAnsi="Garamond"/>
          <w:sz w:val="24"/>
          <w:szCs w:val="24"/>
        </w:rPr>
        <w:t>.</w:t>
      </w:r>
      <w:r w:rsidR="003333D6">
        <w:rPr>
          <w:rFonts w:ascii="Garamond" w:hAnsi="Garamond"/>
          <w:sz w:val="24"/>
          <w:szCs w:val="24"/>
        </w:rPr>
        <w:t xml:space="preserve"> Wastewater can be discharged to Sutton Lake or to Cape Fear River through Outfall 001.  </w:t>
      </w:r>
    </w:p>
    <w:p w:rsidR="00063ED7" w:rsidRPr="00777C65" w:rsidRDefault="00063ED7">
      <w:pPr>
        <w:pStyle w:val="BodyText"/>
        <w:rPr>
          <w:rFonts w:ascii="Garamond" w:hAnsi="Garamond"/>
          <w:sz w:val="24"/>
          <w:szCs w:val="24"/>
        </w:rPr>
      </w:pPr>
    </w:p>
    <w:p w:rsidR="00A71DF1" w:rsidRDefault="00063ED7" w:rsidP="00A71DF1">
      <w:pPr>
        <w:pStyle w:val="BodyText"/>
        <w:rPr>
          <w:rFonts w:ascii="Garamond" w:hAnsi="Garamond"/>
          <w:sz w:val="24"/>
          <w:szCs w:val="24"/>
        </w:rPr>
      </w:pPr>
      <w:r w:rsidRPr="00777C65">
        <w:rPr>
          <w:rFonts w:ascii="Garamond" w:hAnsi="Garamond"/>
          <w:sz w:val="24"/>
          <w:szCs w:val="24"/>
        </w:rPr>
        <w:t xml:space="preserve">Outfall 004 – wastewater associated with the new ash pond. </w:t>
      </w:r>
      <w:r w:rsidR="00AE2547" w:rsidRPr="00777C65">
        <w:rPr>
          <w:rFonts w:ascii="Garamond" w:hAnsi="Garamond"/>
          <w:sz w:val="24"/>
          <w:szCs w:val="24"/>
        </w:rPr>
        <w:t>May consist of low volume waste, yard drains, oily waste treatment.</w:t>
      </w:r>
      <w:r w:rsidR="00006FD8">
        <w:rPr>
          <w:rFonts w:ascii="Garamond" w:hAnsi="Garamond"/>
          <w:sz w:val="24"/>
          <w:szCs w:val="24"/>
        </w:rPr>
        <w:t xml:space="preserve"> Wastewater can be discharge</w:t>
      </w:r>
      <w:r w:rsidR="00E100EE">
        <w:rPr>
          <w:rFonts w:ascii="Garamond" w:hAnsi="Garamond"/>
          <w:sz w:val="24"/>
          <w:szCs w:val="24"/>
        </w:rPr>
        <w:t>d</w:t>
      </w:r>
      <w:r w:rsidR="00006FD8">
        <w:rPr>
          <w:rFonts w:ascii="Garamond" w:hAnsi="Garamond"/>
          <w:sz w:val="24"/>
          <w:szCs w:val="24"/>
        </w:rPr>
        <w:t xml:space="preserve"> to </w:t>
      </w:r>
      <w:r w:rsidR="00CE1EEC">
        <w:rPr>
          <w:rFonts w:ascii="Garamond" w:hAnsi="Garamond"/>
          <w:sz w:val="24"/>
          <w:szCs w:val="24"/>
        </w:rPr>
        <w:t xml:space="preserve">Sutton </w:t>
      </w:r>
      <w:r w:rsidR="00006FD8">
        <w:rPr>
          <w:rFonts w:ascii="Garamond" w:hAnsi="Garamond"/>
          <w:sz w:val="24"/>
          <w:szCs w:val="24"/>
        </w:rPr>
        <w:t xml:space="preserve">Lake </w:t>
      </w:r>
      <w:r w:rsidR="00E100EE">
        <w:rPr>
          <w:rFonts w:ascii="Garamond" w:hAnsi="Garamond"/>
          <w:sz w:val="24"/>
          <w:szCs w:val="24"/>
        </w:rPr>
        <w:t xml:space="preserve">or to Cape Fear River through Outfall 001. </w:t>
      </w:r>
      <w:r w:rsidR="00006FD8">
        <w:rPr>
          <w:rFonts w:ascii="Garamond" w:hAnsi="Garamond"/>
          <w:sz w:val="24"/>
          <w:szCs w:val="24"/>
        </w:rPr>
        <w:t xml:space="preserve"> </w:t>
      </w:r>
    </w:p>
    <w:p w:rsidR="00E100EE" w:rsidRPr="00777C65" w:rsidRDefault="00E100EE" w:rsidP="00A71DF1">
      <w:pPr>
        <w:pStyle w:val="BodyText"/>
        <w:rPr>
          <w:rFonts w:ascii="Garamond" w:hAnsi="Garamond"/>
          <w:sz w:val="24"/>
          <w:szCs w:val="24"/>
        </w:rPr>
      </w:pPr>
    </w:p>
    <w:p w:rsidR="007001DA" w:rsidRPr="00017E49" w:rsidRDefault="007001DA" w:rsidP="00AE2547">
      <w:pPr>
        <w:pStyle w:val="BodyText"/>
        <w:rPr>
          <w:rFonts w:ascii="Garamond" w:hAnsi="Garamond"/>
          <w:sz w:val="24"/>
          <w:szCs w:val="24"/>
        </w:rPr>
      </w:pPr>
      <w:r>
        <w:rPr>
          <w:rFonts w:ascii="Garamond" w:hAnsi="Garamond"/>
          <w:sz w:val="24"/>
          <w:szCs w:val="24"/>
        </w:rPr>
        <w:t>Outfall 008- Primarily consists of recirculating cooling water from the Combined Cycle generation unit, contains flows from internal outfalls 005</w:t>
      </w:r>
      <w:r w:rsidR="0095529E">
        <w:rPr>
          <w:rFonts w:ascii="Garamond" w:hAnsi="Garamond"/>
          <w:sz w:val="24"/>
          <w:szCs w:val="24"/>
        </w:rPr>
        <w:t>, 006, 007, 009</w:t>
      </w:r>
      <w:r w:rsidR="00AA69DA">
        <w:rPr>
          <w:rFonts w:ascii="Garamond" w:hAnsi="Garamond"/>
          <w:sz w:val="24"/>
          <w:szCs w:val="24"/>
        </w:rPr>
        <w:t xml:space="preserve">, and </w:t>
      </w:r>
      <w:proofErr w:type="spellStart"/>
      <w:r w:rsidR="00AA69DA">
        <w:rPr>
          <w:rFonts w:ascii="Garamond" w:hAnsi="Garamond"/>
          <w:sz w:val="24"/>
          <w:szCs w:val="24"/>
        </w:rPr>
        <w:t>stormwater</w:t>
      </w:r>
      <w:proofErr w:type="spellEnd"/>
      <w:r w:rsidR="00AA69DA">
        <w:rPr>
          <w:rFonts w:ascii="Garamond" w:hAnsi="Garamond"/>
          <w:sz w:val="24"/>
          <w:szCs w:val="24"/>
        </w:rPr>
        <w:t xml:space="preserve"> outfalls</w:t>
      </w:r>
      <w:r w:rsidR="0095529E">
        <w:rPr>
          <w:rFonts w:ascii="Garamond" w:hAnsi="Garamond"/>
          <w:sz w:val="24"/>
          <w:szCs w:val="24"/>
        </w:rPr>
        <w:t>.</w:t>
      </w:r>
      <w:r w:rsidR="00017E49">
        <w:rPr>
          <w:rFonts w:ascii="Garamond" w:hAnsi="Garamond"/>
          <w:sz w:val="24"/>
          <w:szCs w:val="24"/>
        </w:rPr>
        <w:t xml:space="preserve"> </w:t>
      </w:r>
      <w:r w:rsidR="00017E49" w:rsidRPr="00017E49">
        <w:rPr>
          <w:rFonts w:ascii="Garamond" w:hAnsi="Garamond"/>
          <w:sz w:val="24"/>
          <w:szCs w:val="24"/>
        </w:rPr>
        <w:t>The location of Outfall 008 is: Latitude: 34</w:t>
      </w:r>
      <w:r w:rsidR="00017E49" w:rsidRPr="00017E49">
        <w:rPr>
          <w:rFonts w:ascii="Garamond" w:hAnsi="Garamond"/>
          <w:sz w:val="24"/>
          <w:szCs w:val="24"/>
          <w:vertAlign w:val="superscript"/>
        </w:rPr>
        <w:t>0</w:t>
      </w:r>
      <w:r w:rsidR="00017E49" w:rsidRPr="00017E49">
        <w:rPr>
          <w:rFonts w:ascii="Garamond" w:hAnsi="Garamond"/>
          <w:sz w:val="24"/>
          <w:szCs w:val="24"/>
        </w:rPr>
        <w:t>17’29.27”; Longitude: 77</w:t>
      </w:r>
      <w:r w:rsidR="00017E49" w:rsidRPr="00017E49">
        <w:rPr>
          <w:rFonts w:ascii="Garamond" w:hAnsi="Garamond"/>
          <w:sz w:val="24"/>
          <w:szCs w:val="24"/>
          <w:vertAlign w:val="superscript"/>
        </w:rPr>
        <w:t>0</w:t>
      </w:r>
      <w:r w:rsidR="00017E49" w:rsidRPr="00017E49">
        <w:rPr>
          <w:rFonts w:ascii="Garamond" w:hAnsi="Garamond"/>
          <w:sz w:val="24"/>
          <w:szCs w:val="24"/>
        </w:rPr>
        <w:t>59’36.78”.</w:t>
      </w:r>
    </w:p>
    <w:p w:rsidR="007001DA" w:rsidRDefault="007001DA" w:rsidP="00AE2547">
      <w:pPr>
        <w:pStyle w:val="BodyText"/>
        <w:rPr>
          <w:rFonts w:ascii="Garamond" w:hAnsi="Garamond"/>
          <w:sz w:val="24"/>
          <w:szCs w:val="24"/>
        </w:rPr>
      </w:pPr>
    </w:p>
    <w:p w:rsidR="007001DA" w:rsidRDefault="007001DA" w:rsidP="00AE2547">
      <w:pPr>
        <w:pStyle w:val="BodyText"/>
        <w:rPr>
          <w:rFonts w:ascii="Garamond" w:hAnsi="Garamond"/>
          <w:sz w:val="24"/>
          <w:szCs w:val="24"/>
        </w:rPr>
      </w:pPr>
      <w:r>
        <w:rPr>
          <w:rFonts w:ascii="Garamond" w:hAnsi="Garamond"/>
          <w:sz w:val="24"/>
          <w:szCs w:val="24"/>
        </w:rPr>
        <w:t>Internal Outfall 005 – wastewater from the Combined Cycle generation unit.</w:t>
      </w:r>
    </w:p>
    <w:p w:rsidR="007001DA" w:rsidRDefault="007001DA" w:rsidP="00AE2547">
      <w:pPr>
        <w:pStyle w:val="BodyText"/>
        <w:rPr>
          <w:rFonts w:ascii="Garamond" w:hAnsi="Garamond"/>
          <w:sz w:val="24"/>
          <w:szCs w:val="24"/>
        </w:rPr>
      </w:pPr>
    </w:p>
    <w:p w:rsidR="007001DA" w:rsidRDefault="007001DA" w:rsidP="007001DA">
      <w:pPr>
        <w:pStyle w:val="BodyText"/>
        <w:rPr>
          <w:rFonts w:ascii="Garamond" w:hAnsi="Garamond"/>
          <w:sz w:val="24"/>
          <w:szCs w:val="24"/>
        </w:rPr>
      </w:pPr>
      <w:r>
        <w:rPr>
          <w:rFonts w:ascii="Garamond" w:hAnsi="Garamond"/>
          <w:sz w:val="24"/>
          <w:szCs w:val="24"/>
        </w:rPr>
        <w:t>Internal Outfall 006 - wastewater from the Combined Cycle generation unit.</w:t>
      </w:r>
    </w:p>
    <w:p w:rsidR="007001DA" w:rsidRDefault="007001DA" w:rsidP="00AE2547">
      <w:pPr>
        <w:pStyle w:val="BodyText"/>
        <w:rPr>
          <w:rFonts w:ascii="Garamond" w:hAnsi="Garamond"/>
          <w:sz w:val="24"/>
          <w:szCs w:val="24"/>
        </w:rPr>
      </w:pPr>
    </w:p>
    <w:p w:rsidR="007001DA" w:rsidRDefault="007001DA" w:rsidP="007001DA">
      <w:pPr>
        <w:pStyle w:val="BodyText"/>
        <w:rPr>
          <w:rFonts w:ascii="Garamond" w:hAnsi="Garamond"/>
          <w:sz w:val="24"/>
          <w:szCs w:val="24"/>
        </w:rPr>
      </w:pPr>
      <w:r>
        <w:rPr>
          <w:rFonts w:ascii="Garamond" w:hAnsi="Garamond"/>
          <w:sz w:val="24"/>
          <w:szCs w:val="24"/>
        </w:rPr>
        <w:t xml:space="preserve">Internal Outfall 007 </w:t>
      </w:r>
      <w:r w:rsidR="00A71DF1">
        <w:rPr>
          <w:rFonts w:ascii="Garamond" w:hAnsi="Garamond"/>
          <w:sz w:val="24"/>
          <w:szCs w:val="24"/>
        </w:rPr>
        <w:t>–</w:t>
      </w:r>
      <w:r>
        <w:rPr>
          <w:rFonts w:ascii="Garamond" w:hAnsi="Garamond"/>
          <w:sz w:val="24"/>
          <w:szCs w:val="24"/>
        </w:rPr>
        <w:t xml:space="preserve"> </w:t>
      </w:r>
      <w:proofErr w:type="spellStart"/>
      <w:r w:rsidR="00A71DF1">
        <w:rPr>
          <w:rFonts w:ascii="Garamond" w:hAnsi="Garamond"/>
          <w:sz w:val="24"/>
          <w:szCs w:val="24"/>
        </w:rPr>
        <w:t>stormwater</w:t>
      </w:r>
      <w:proofErr w:type="spellEnd"/>
      <w:r w:rsidR="0083399F">
        <w:rPr>
          <w:rFonts w:ascii="Garamond" w:hAnsi="Garamond"/>
          <w:sz w:val="24"/>
          <w:szCs w:val="24"/>
        </w:rPr>
        <w:t>/wastewater</w:t>
      </w:r>
      <w:r w:rsidR="00A71DF1">
        <w:rPr>
          <w:rFonts w:ascii="Garamond" w:hAnsi="Garamond"/>
          <w:sz w:val="24"/>
          <w:szCs w:val="24"/>
        </w:rPr>
        <w:t xml:space="preserve"> flows from the closure activities for coal-fired units</w:t>
      </w:r>
      <w:r w:rsidR="000D1E18">
        <w:rPr>
          <w:rFonts w:ascii="Garamond" w:hAnsi="Garamond"/>
          <w:sz w:val="24"/>
          <w:szCs w:val="24"/>
        </w:rPr>
        <w:t>.</w:t>
      </w:r>
    </w:p>
    <w:p w:rsidR="00A71DF1" w:rsidRDefault="00A71DF1" w:rsidP="007001DA">
      <w:pPr>
        <w:pStyle w:val="BodyText"/>
        <w:rPr>
          <w:rFonts w:ascii="Garamond" w:hAnsi="Garamond"/>
          <w:sz w:val="24"/>
          <w:szCs w:val="24"/>
        </w:rPr>
      </w:pPr>
    </w:p>
    <w:p w:rsidR="007001DA" w:rsidRDefault="007001DA" w:rsidP="007001DA">
      <w:pPr>
        <w:pStyle w:val="BodyText"/>
        <w:rPr>
          <w:rFonts w:ascii="Garamond" w:hAnsi="Garamond"/>
          <w:sz w:val="24"/>
          <w:szCs w:val="24"/>
        </w:rPr>
      </w:pPr>
      <w:r>
        <w:rPr>
          <w:rFonts w:ascii="Garamond" w:hAnsi="Garamond"/>
          <w:sz w:val="24"/>
          <w:szCs w:val="24"/>
        </w:rPr>
        <w:t xml:space="preserve">Internal Outfall 009 </w:t>
      </w:r>
      <w:r w:rsidR="00A71DF1">
        <w:rPr>
          <w:rFonts w:ascii="Garamond" w:hAnsi="Garamond"/>
          <w:sz w:val="24"/>
          <w:szCs w:val="24"/>
        </w:rPr>
        <w:t>–</w:t>
      </w:r>
      <w:r>
        <w:rPr>
          <w:rFonts w:ascii="Garamond" w:hAnsi="Garamond"/>
          <w:sz w:val="24"/>
          <w:szCs w:val="24"/>
        </w:rPr>
        <w:t xml:space="preserve"> </w:t>
      </w:r>
      <w:r w:rsidR="00A71DF1">
        <w:rPr>
          <w:rFonts w:ascii="Garamond" w:hAnsi="Garamond"/>
          <w:sz w:val="24"/>
          <w:szCs w:val="24"/>
        </w:rPr>
        <w:t xml:space="preserve">low volume wastes from a new simple cycle combustion turbine expected to be online in 2017. </w:t>
      </w:r>
    </w:p>
    <w:p w:rsidR="009F0C6E" w:rsidRDefault="009F0C6E" w:rsidP="007001DA">
      <w:pPr>
        <w:pStyle w:val="BodyText"/>
        <w:rPr>
          <w:rFonts w:ascii="Garamond" w:hAnsi="Garamond"/>
          <w:sz w:val="24"/>
          <w:szCs w:val="24"/>
        </w:rPr>
      </w:pPr>
    </w:p>
    <w:p w:rsidR="00832CD6" w:rsidRDefault="00832CD6" w:rsidP="007001DA">
      <w:pPr>
        <w:pStyle w:val="BodyText"/>
        <w:rPr>
          <w:rFonts w:ascii="Bookman Old Style" w:hAnsi="Bookman Old Style"/>
          <w:szCs w:val="24"/>
        </w:rPr>
      </w:pPr>
      <w:r>
        <w:rPr>
          <w:rFonts w:ascii="Bookman Old Style" w:hAnsi="Bookman Old Style"/>
          <w:szCs w:val="24"/>
        </w:rPr>
        <w:t xml:space="preserve">Outfall 010 - non-contact </w:t>
      </w:r>
      <w:proofErr w:type="spellStart"/>
      <w:r>
        <w:rPr>
          <w:rFonts w:ascii="Bookman Old Style" w:hAnsi="Bookman Old Style"/>
          <w:szCs w:val="24"/>
        </w:rPr>
        <w:t>stormwater</w:t>
      </w:r>
      <w:proofErr w:type="spellEnd"/>
      <w:r>
        <w:rPr>
          <w:rFonts w:ascii="Bookman Old Style" w:hAnsi="Bookman Old Style"/>
          <w:szCs w:val="24"/>
        </w:rPr>
        <w:t xml:space="preserve"> from North Pond Emergency Spillway, the pond will receive </w:t>
      </w:r>
      <w:proofErr w:type="spellStart"/>
      <w:r>
        <w:rPr>
          <w:rFonts w:ascii="Bookman Old Style" w:hAnsi="Bookman Old Style"/>
          <w:szCs w:val="24"/>
        </w:rPr>
        <w:t>sto</w:t>
      </w:r>
      <w:r w:rsidR="00BF262E">
        <w:rPr>
          <w:rFonts w:ascii="Bookman Old Style" w:hAnsi="Bookman Old Style"/>
          <w:szCs w:val="24"/>
        </w:rPr>
        <w:t>r</w:t>
      </w:r>
      <w:r>
        <w:rPr>
          <w:rFonts w:ascii="Bookman Old Style" w:hAnsi="Bookman Old Style"/>
          <w:szCs w:val="24"/>
        </w:rPr>
        <w:t>mwater</w:t>
      </w:r>
      <w:proofErr w:type="spellEnd"/>
      <w:r>
        <w:rPr>
          <w:rFonts w:ascii="Bookman Old Style" w:hAnsi="Bookman Old Style"/>
          <w:szCs w:val="24"/>
        </w:rPr>
        <w:t xml:space="preserve"> from the coal ash landfill after landfill is capped.</w:t>
      </w:r>
    </w:p>
    <w:p w:rsidR="00832CD6" w:rsidRDefault="00832CD6" w:rsidP="007001DA">
      <w:pPr>
        <w:pStyle w:val="BodyText"/>
        <w:rPr>
          <w:rFonts w:ascii="Bookman Old Style" w:hAnsi="Bookman Old Style"/>
          <w:szCs w:val="24"/>
        </w:rPr>
      </w:pPr>
    </w:p>
    <w:p w:rsidR="00832CD6" w:rsidRDefault="00832CD6" w:rsidP="00832CD6">
      <w:pPr>
        <w:pStyle w:val="BodyText"/>
        <w:rPr>
          <w:rFonts w:ascii="Bookman Old Style" w:hAnsi="Bookman Old Style"/>
          <w:szCs w:val="24"/>
        </w:rPr>
      </w:pPr>
      <w:r w:rsidRPr="006B733E">
        <w:rPr>
          <w:rFonts w:ascii="Bookman Old Style" w:hAnsi="Bookman Old Style"/>
          <w:szCs w:val="24"/>
        </w:rPr>
        <w:t>Outfall 0</w:t>
      </w:r>
      <w:r>
        <w:rPr>
          <w:rFonts w:ascii="Bookman Old Style" w:hAnsi="Bookman Old Style"/>
          <w:szCs w:val="24"/>
        </w:rPr>
        <w:t xml:space="preserve">11 – non-contact </w:t>
      </w:r>
      <w:proofErr w:type="spellStart"/>
      <w:r>
        <w:rPr>
          <w:rFonts w:ascii="Bookman Old Style" w:hAnsi="Bookman Old Style"/>
          <w:szCs w:val="24"/>
        </w:rPr>
        <w:t>stormwater</w:t>
      </w:r>
      <w:proofErr w:type="spellEnd"/>
      <w:r>
        <w:rPr>
          <w:rFonts w:ascii="Bookman Old Style" w:hAnsi="Bookman Old Style"/>
          <w:szCs w:val="24"/>
        </w:rPr>
        <w:t xml:space="preserve"> from South Pond Emergency Spillway, the pond will receive </w:t>
      </w:r>
      <w:proofErr w:type="spellStart"/>
      <w:r>
        <w:rPr>
          <w:rFonts w:ascii="Bookman Old Style" w:hAnsi="Bookman Old Style"/>
          <w:szCs w:val="24"/>
        </w:rPr>
        <w:t>sto</w:t>
      </w:r>
      <w:r w:rsidR="00BF262E">
        <w:rPr>
          <w:rFonts w:ascii="Bookman Old Style" w:hAnsi="Bookman Old Style"/>
          <w:szCs w:val="24"/>
        </w:rPr>
        <w:t>r</w:t>
      </w:r>
      <w:r>
        <w:rPr>
          <w:rFonts w:ascii="Bookman Old Style" w:hAnsi="Bookman Old Style"/>
          <w:szCs w:val="24"/>
        </w:rPr>
        <w:t>mwater</w:t>
      </w:r>
      <w:proofErr w:type="spellEnd"/>
      <w:r>
        <w:rPr>
          <w:rFonts w:ascii="Bookman Old Style" w:hAnsi="Bookman Old Style"/>
          <w:szCs w:val="24"/>
        </w:rPr>
        <w:t xml:space="preserve"> from the coal ash landfill after landfill is capped.</w:t>
      </w:r>
    </w:p>
    <w:p w:rsidR="00832CD6" w:rsidRDefault="00832CD6" w:rsidP="007001DA">
      <w:pPr>
        <w:pStyle w:val="BodyText"/>
        <w:rPr>
          <w:rFonts w:ascii="Bookman Old Style" w:hAnsi="Bookman Old Style"/>
          <w:szCs w:val="24"/>
        </w:rPr>
      </w:pPr>
    </w:p>
    <w:p w:rsidR="009F0C6E" w:rsidRPr="00E100EE" w:rsidRDefault="009F0C6E" w:rsidP="007001DA">
      <w:pPr>
        <w:pStyle w:val="BodyText"/>
        <w:rPr>
          <w:rFonts w:ascii="Garamond" w:hAnsi="Garamond"/>
          <w:sz w:val="24"/>
          <w:szCs w:val="24"/>
          <w:u w:val="single"/>
        </w:rPr>
      </w:pPr>
      <w:proofErr w:type="spellStart"/>
      <w:r w:rsidRPr="00E100EE">
        <w:rPr>
          <w:rFonts w:ascii="Garamond" w:hAnsi="Garamond"/>
          <w:sz w:val="24"/>
          <w:szCs w:val="24"/>
          <w:u w:val="single"/>
        </w:rPr>
        <w:t>Stormwater</w:t>
      </w:r>
      <w:proofErr w:type="spellEnd"/>
      <w:r w:rsidRPr="00E100EE">
        <w:rPr>
          <w:rFonts w:ascii="Garamond" w:hAnsi="Garamond"/>
          <w:sz w:val="24"/>
          <w:szCs w:val="24"/>
          <w:u w:val="single"/>
        </w:rPr>
        <w:t xml:space="preserve"> outfalls</w:t>
      </w:r>
      <w:r w:rsidR="00E100EE" w:rsidRPr="00E100EE">
        <w:rPr>
          <w:rFonts w:ascii="Garamond" w:hAnsi="Garamond"/>
          <w:sz w:val="24"/>
          <w:szCs w:val="24"/>
          <w:u w:val="single"/>
        </w:rPr>
        <w:t xml:space="preserve"> discharging to the effluent channel and then </w:t>
      </w:r>
      <w:r w:rsidR="00E100EE">
        <w:rPr>
          <w:rFonts w:ascii="Garamond" w:hAnsi="Garamond"/>
          <w:sz w:val="24"/>
          <w:szCs w:val="24"/>
          <w:u w:val="single"/>
        </w:rPr>
        <w:t>to</w:t>
      </w:r>
      <w:r w:rsidR="00CE1EEC">
        <w:rPr>
          <w:rFonts w:ascii="Garamond" w:hAnsi="Garamond"/>
          <w:sz w:val="24"/>
          <w:szCs w:val="24"/>
          <w:u w:val="single"/>
        </w:rPr>
        <w:t xml:space="preserve"> Sutton</w:t>
      </w:r>
      <w:r w:rsidR="00E100EE">
        <w:rPr>
          <w:rFonts w:ascii="Garamond" w:hAnsi="Garamond"/>
          <w:sz w:val="24"/>
          <w:szCs w:val="24"/>
          <w:u w:val="single"/>
        </w:rPr>
        <w:t xml:space="preserve"> </w:t>
      </w:r>
      <w:r w:rsidR="00E100EE" w:rsidRPr="00E100EE">
        <w:rPr>
          <w:rFonts w:ascii="Garamond" w:hAnsi="Garamond"/>
          <w:sz w:val="24"/>
          <w:szCs w:val="24"/>
          <w:u w:val="single"/>
        </w:rPr>
        <w:t>Lake via Outfall 008</w:t>
      </w:r>
      <w:r w:rsidRPr="00E100EE">
        <w:rPr>
          <w:rFonts w:ascii="Garamond" w:hAnsi="Garamond"/>
          <w:sz w:val="24"/>
          <w:szCs w:val="24"/>
          <w:u w:val="single"/>
        </w:rPr>
        <w:t>:</w:t>
      </w:r>
    </w:p>
    <w:p w:rsidR="009F0C6E" w:rsidRDefault="009F0C6E" w:rsidP="007001DA">
      <w:pPr>
        <w:pStyle w:val="BodyText"/>
        <w:rPr>
          <w:rFonts w:ascii="Garamond" w:hAnsi="Garamond"/>
          <w:sz w:val="24"/>
          <w:szCs w:val="24"/>
        </w:rPr>
      </w:pPr>
      <w:r>
        <w:rPr>
          <w:rFonts w:ascii="Garamond" w:hAnsi="Garamond"/>
          <w:sz w:val="24"/>
          <w:szCs w:val="24"/>
        </w:rPr>
        <w:t xml:space="preserve">Internal Outfall SW001 </w:t>
      </w:r>
      <w:r w:rsidR="00E509C0">
        <w:rPr>
          <w:rFonts w:ascii="Garamond" w:hAnsi="Garamond"/>
          <w:sz w:val="24"/>
          <w:szCs w:val="24"/>
        </w:rPr>
        <w:t>–</w:t>
      </w:r>
      <w:r>
        <w:rPr>
          <w:rFonts w:ascii="Garamond" w:hAnsi="Garamond"/>
          <w:sz w:val="24"/>
          <w:szCs w:val="24"/>
        </w:rPr>
        <w:t xml:space="preserve"> </w:t>
      </w:r>
      <w:r w:rsidR="00E509C0">
        <w:rPr>
          <w:rFonts w:ascii="Garamond" w:hAnsi="Garamond"/>
          <w:sz w:val="24"/>
          <w:szCs w:val="24"/>
        </w:rPr>
        <w:t>Runoff from the temporary laydown area and the parking lot.</w:t>
      </w:r>
    </w:p>
    <w:p w:rsidR="00AE2547" w:rsidRDefault="00AE2547">
      <w:pPr>
        <w:pStyle w:val="BodyText"/>
        <w:rPr>
          <w:rFonts w:ascii="Garamond" w:hAnsi="Garamond"/>
          <w:sz w:val="24"/>
          <w:szCs w:val="24"/>
        </w:rPr>
      </w:pPr>
    </w:p>
    <w:p w:rsidR="009F0C6E" w:rsidRDefault="009F0C6E" w:rsidP="009F0C6E">
      <w:pPr>
        <w:pStyle w:val="BodyText"/>
        <w:rPr>
          <w:rFonts w:ascii="Garamond" w:hAnsi="Garamond"/>
          <w:sz w:val="24"/>
          <w:szCs w:val="24"/>
        </w:rPr>
      </w:pPr>
      <w:r>
        <w:rPr>
          <w:rFonts w:ascii="Garamond" w:hAnsi="Garamond"/>
          <w:sz w:val="24"/>
          <w:szCs w:val="24"/>
        </w:rPr>
        <w:t xml:space="preserve">Internal Outfall SW002 </w:t>
      </w:r>
      <w:r w:rsidR="00E509C0">
        <w:rPr>
          <w:rFonts w:ascii="Garamond" w:hAnsi="Garamond"/>
          <w:sz w:val="24"/>
          <w:szCs w:val="24"/>
        </w:rPr>
        <w:t>–</w:t>
      </w:r>
      <w:r>
        <w:rPr>
          <w:rFonts w:ascii="Garamond" w:hAnsi="Garamond"/>
          <w:sz w:val="24"/>
          <w:szCs w:val="24"/>
        </w:rPr>
        <w:t xml:space="preserve"> </w:t>
      </w:r>
      <w:r w:rsidR="00E509C0">
        <w:rPr>
          <w:rFonts w:ascii="Garamond" w:hAnsi="Garamond"/>
          <w:sz w:val="24"/>
          <w:szCs w:val="24"/>
        </w:rPr>
        <w:t xml:space="preserve">Runoff from the parking lot and </w:t>
      </w:r>
      <w:proofErr w:type="spellStart"/>
      <w:r w:rsidR="00E509C0">
        <w:rPr>
          <w:rFonts w:ascii="Garamond" w:hAnsi="Garamond"/>
          <w:sz w:val="24"/>
          <w:szCs w:val="24"/>
        </w:rPr>
        <w:t>Peaker</w:t>
      </w:r>
      <w:proofErr w:type="spellEnd"/>
      <w:r w:rsidR="00E509C0">
        <w:rPr>
          <w:rFonts w:ascii="Garamond" w:hAnsi="Garamond"/>
          <w:sz w:val="24"/>
          <w:szCs w:val="24"/>
        </w:rPr>
        <w:t xml:space="preserve"> Combustion Turbine are</w:t>
      </w:r>
      <w:r w:rsidR="00130546">
        <w:rPr>
          <w:rFonts w:ascii="Garamond" w:hAnsi="Garamond"/>
          <w:sz w:val="24"/>
          <w:szCs w:val="24"/>
        </w:rPr>
        <w:t>a</w:t>
      </w:r>
      <w:r w:rsidR="00E509C0">
        <w:rPr>
          <w:rFonts w:ascii="Garamond" w:hAnsi="Garamond"/>
          <w:sz w:val="24"/>
          <w:szCs w:val="24"/>
        </w:rPr>
        <w:t>.</w:t>
      </w:r>
    </w:p>
    <w:p w:rsidR="009F0C6E" w:rsidRDefault="009F0C6E">
      <w:pPr>
        <w:pStyle w:val="BodyText"/>
        <w:rPr>
          <w:rFonts w:ascii="Garamond" w:hAnsi="Garamond"/>
          <w:sz w:val="24"/>
          <w:szCs w:val="24"/>
        </w:rPr>
      </w:pPr>
    </w:p>
    <w:p w:rsidR="009F0C6E" w:rsidRDefault="009F0C6E" w:rsidP="009F0C6E">
      <w:pPr>
        <w:pStyle w:val="BodyText"/>
        <w:rPr>
          <w:rFonts w:ascii="Garamond" w:hAnsi="Garamond"/>
          <w:sz w:val="24"/>
          <w:szCs w:val="24"/>
        </w:rPr>
      </w:pPr>
      <w:r>
        <w:rPr>
          <w:rFonts w:ascii="Garamond" w:hAnsi="Garamond"/>
          <w:sz w:val="24"/>
          <w:szCs w:val="24"/>
        </w:rPr>
        <w:t xml:space="preserve">Internal Outfall SW003 </w:t>
      </w:r>
      <w:r w:rsidR="00E509C0">
        <w:rPr>
          <w:rFonts w:ascii="Garamond" w:hAnsi="Garamond"/>
          <w:sz w:val="24"/>
          <w:szCs w:val="24"/>
        </w:rPr>
        <w:t>–</w:t>
      </w:r>
      <w:r>
        <w:rPr>
          <w:rFonts w:ascii="Garamond" w:hAnsi="Garamond"/>
          <w:sz w:val="24"/>
          <w:szCs w:val="24"/>
        </w:rPr>
        <w:t xml:space="preserve"> </w:t>
      </w:r>
      <w:r w:rsidR="00E509C0">
        <w:rPr>
          <w:rFonts w:ascii="Garamond" w:hAnsi="Garamond"/>
          <w:sz w:val="24"/>
          <w:szCs w:val="24"/>
        </w:rPr>
        <w:t>Runoff from the parking lot.</w:t>
      </w:r>
    </w:p>
    <w:p w:rsidR="009F0C6E" w:rsidRDefault="009F0C6E">
      <w:pPr>
        <w:pStyle w:val="BodyText"/>
        <w:rPr>
          <w:rFonts w:ascii="Garamond" w:hAnsi="Garamond"/>
          <w:sz w:val="24"/>
          <w:szCs w:val="24"/>
        </w:rPr>
      </w:pPr>
    </w:p>
    <w:p w:rsidR="009F0C6E" w:rsidRDefault="009F0C6E" w:rsidP="009F0C6E">
      <w:pPr>
        <w:pStyle w:val="BodyText"/>
        <w:rPr>
          <w:rFonts w:ascii="Garamond" w:hAnsi="Garamond"/>
          <w:sz w:val="24"/>
          <w:szCs w:val="24"/>
        </w:rPr>
      </w:pPr>
      <w:r>
        <w:rPr>
          <w:rFonts w:ascii="Garamond" w:hAnsi="Garamond"/>
          <w:sz w:val="24"/>
          <w:szCs w:val="24"/>
        </w:rPr>
        <w:t xml:space="preserve">Internal Outfall SW004 </w:t>
      </w:r>
      <w:r w:rsidR="00E509C0">
        <w:rPr>
          <w:rFonts w:ascii="Garamond" w:hAnsi="Garamond"/>
          <w:sz w:val="24"/>
          <w:szCs w:val="24"/>
        </w:rPr>
        <w:t>–</w:t>
      </w:r>
      <w:r>
        <w:rPr>
          <w:rFonts w:ascii="Garamond" w:hAnsi="Garamond"/>
          <w:sz w:val="24"/>
          <w:szCs w:val="24"/>
        </w:rPr>
        <w:t xml:space="preserve"> </w:t>
      </w:r>
      <w:r w:rsidR="00E509C0">
        <w:rPr>
          <w:rFonts w:ascii="Garamond" w:hAnsi="Garamond"/>
          <w:sz w:val="24"/>
          <w:szCs w:val="24"/>
        </w:rPr>
        <w:t xml:space="preserve">Pumped </w:t>
      </w:r>
      <w:proofErr w:type="spellStart"/>
      <w:r w:rsidR="00E509C0">
        <w:rPr>
          <w:rFonts w:ascii="Garamond" w:hAnsi="Garamond"/>
          <w:sz w:val="24"/>
          <w:szCs w:val="24"/>
        </w:rPr>
        <w:t>stormwater</w:t>
      </w:r>
      <w:proofErr w:type="spellEnd"/>
      <w:r w:rsidR="00E509C0">
        <w:rPr>
          <w:rFonts w:ascii="Garamond" w:hAnsi="Garamond"/>
          <w:sz w:val="24"/>
          <w:szCs w:val="24"/>
        </w:rPr>
        <w:t xml:space="preserve"> from the 115 Electrical Switchyard area.</w:t>
      </w:r>
    </w:p>
    <w:p w:rsidR="009F0C6E" w:rsidRDefault="009F0C6E">
      <w:pPr>
        <w:pStyle w:val="BodyText"/>
        <w:rPr>
          <w:rFonts w:ascii="Garamond" w:hAnsi="Garamond"/>
          <w:sz w:val="24"/>
          <w:szCs w:val="24"/>
        </w:rPr>
      </w:pPr>
    </w:p>
    <w:p w:rsidR="009F0C6E" w:rsidRDefault="009F0C6E" w:rsidP="009F0C6E">
      <w:pPr>
        <w:pStyle w:val="BodyText"/>
        <w:rPr>
          <w:rFonts w:ascii="Garamond" w:hAnsi="Garamond"/>
          <w:sz w:val="24"/>
          <w:szCs w:val="24"/>
        </w:rPr>
      </w:pPr>
      <w:r>
        <w:rPr>
          <w:rFonts w:ascii="Garamond" w:hAnsi="Garamond"/>
          <w:sz w:val="24"/>
          <w:szCs w:val="24"/>
        </w:rPr>
        <w:t xml:space="preserve">Internal Outfall SW005 </w:t>
      </w:r>
      <w:r w:rsidR="00E509C0">
        <w:rPr>
          <w:rFonts w:ascii="Garamond" w:hAnsi="Garamond"/>
          <w:sz w:val="24"/>
          <w:szCs w:val="24"/>
        </w:rPr>
        <w:t>–</w:t>
      </w:r>
      <w:r>
        <w:rPr>
          <w:rFonts w:ascii="Garamond" w:hAnsi="Garamond"/>
          <w:sz w:val="24"/>
          <w:szCs w:val="24"/>
        </w:rPr>
        <w:t xml:space="preserve"> </w:t>
      </w:r>
      <w:r w:rsidR="00E509C0">
        <w:rPr>
          <w:rFonts w:ascii="Garamond" w:hAnsi="Garamond"/>
          <w:sz w:val="24"/>
          <w:szCs w:val="24"/>
        </w:rPr>
        <w:t xml:space="preserve">Discharge from the south </w:t>
      </w:r>
      <w:proofErr w:type="spellStart"/>
      <w:r w:rsidR="00E509C0">
        <w:rPr>
          <w:rFonts w:ascii="Garamond" w:hAnsi="Garamond"/>
          <w:sz w:val="24"/>
          <w:szCs w:val="24"/>
        </w:rPr>
        <w:t>wet</w:t>
      </w:r>
      <w:proofErr w:type="spellEnd"/>
      <w:r w:rsidR="00E509C0">
        <w:rPr>
          <w:rFonts w:ascii="Garamond" w:hAnsi="Garamond"/>
          <w:sz w:val="24"/>
          <w:szCs w:val="24"/>
        </w:rPr>
        <w:t xml:space="preserve"> detention basin.</w:t>
      </w:r>
    </w:p>
    <w:p w:rsidR="009F0C6E" w:rsidRDefault="009F0C6E">
      <w:pPr>
        <w:pStyle w:val="BodyText"/>
        <w:rPr>
          <w:rFonts w:ascii="Garamond" w:hAnsi="Garamond"/>
          <w:sz w:val="24"/>
          <w:szCs w:val="24"/>
        </w:rPr>
      </w:pPr>
    </w:p>
    <w:p w:rsidR="009F0C6E" w:rsidRDefault="009F0C6E" w:rsidP="009F0C6E">
      <w:pPr>
        <w:pStyle w:val="BodyText"/>
        <w:rPr>
          <w:rFonts w:ascii="Garamond" w:hAnsi="Garamond"/>
          <w:sz w:val="24"/>
          <w:szCs w:val="24"/>
        </w:rPr>
      </w:pPr>
      <w:r>
        <w:rPr>
          <w:rFonts w:ascii="Garamond" w:hAnsi="Garamond"/>
          <w:sz w:val="24"/>
          <w:szCs w:val="24"/>
        </w:rPr>
        <w:t xml:space="preserve">Internal Outfall SW006 </w:t>
      </w:r>
      <w:r w:rsidR="00FA2621">
        <w:rPr>
          <w:rFonts w:ascii="Garamond" w:hAnsi="Garamond"/>
          <w:sz w:val="24"/>
          <w:szCs w:val="24"/>
        </w:rPr>
        <w:t>–</w:t>
      </w:r>
      <w:r>
        <w:rPr>
          <w:rFonts w:ascii="Garamond" w:hAnsi="Garamond"/>
          <w:sz w:val="24"/>
          <w:szCs w:val="24"/>
        </w:rPr>
        <w:t xml:space="preserve"> </w:t>
      </w:r>
      <w:r w:rsidR="00E509C0">
        <w:rPr>
          <w:rFonts w:ascii="Garamond" w:hAnsi="Garamond"/>
          <w:sz w:val="24"/>
          <w:szCs w:val="24"/>
        </w:rPr>
        <w:t xml:space="preserve">Discharge from the rip rap armored emergency spillway for the north infiltration basin that treats </w:t>
      </w:r>
      <w:proofErr w:type="spellStart"/>
      <w:r w:rsidR="00E509C0">
        <w:rPr>
          <w:rFonts w:ascii="Garamond" w:hAnsi="Garamond"/>
          <w:sz w:val="24"/>
          <w:szCs w:val="24"/>
        </w:rPr>
        <w:t>stormwater</w:t>
      </w:r>
      <w:proofErr w:type="spellEnd"/>
      <w:r w:rsidR="00E509C0">
        <w:rPr>
          <w:rFonts w:ascii="Garamond" w:hAnsi="Garamond"/>
          <w:sz w:val="24"/>
          <w:szCs w:val="24"/>
        </w:rPr>
        <w:t xml:space="preserve"> from a parking lot and surrounding areas.</w:t>
      </w:r>
    </w:p>
    <w:p w:rsidR="00FA2621" w:rsidRDefault="00FA2621" w:rsidP="009F0C6E">
      <w:pPr>
        <w:pStyle w:val="BodyText"/>
        <w:rPr>
          <w:rFonts w:ascii="Garamond" w:hAnsi="Garamond"/>
          <w:sz w:val="24"/>
          <w:szCs w:val="24"/>
        </w:rPr>
      </w:pPr>
    </w:p>
    <w:p w:rsidR="00FA2621" w:rsidRDefault="00FA2621" w:rsidP="00FA2621">
      <w:pPr>
        <w:pStyle w:val="BodyText"/>
        <w:rPr>
          <w:rFonts w:ascii="Garamond" w:hAnsi="Garamond"/>
          <w:sz w:val="24"/>
          <w:szCs w:val="24"/>
        </w:rPr>
      </w:pPr>
      <w:r>
        <w:rPr>
          <w:rFonts w:ascii="Garamond" w:hAnsi="Garamond"/>
          <w:sz w:val="24"/>
          <w:szCs w:val="24"/>
        </w:rPr>
        <w:t xml:space="preserve">Internal Outfall SW007 – Runoff from the potential rail loading yard, rail spur, and truck roads installed to transport coal ash from the site. </w:t>
      </w:r>
    </w:p>
    <w:p w:rsidR="009F0C6E" w:rsidRPr="00777C65" w:rsidRDefault="009F0C6E">
      <w:pPr>
        <w:pStyle w:val="BodyText"/>
        <w:rPr>
          <w:rFonts w:ascii="Garamond" w:hAnsi="Garamond"/>
          <w:sz w:val="24"/>
          <w:szCs w:val="24"/>
        </w:rPr>
      </w:pPr>
    </w:p>
    <w:p w:rsidR="00777C65" w:rsidRPr="00777C65" w:rsidRDefault="00777C65" w:rsidP="00777C65">
      <w:pPr>
        <w:ind w:right="5"/>
        <w:jc w:val="both"/>
        <w:rPr>
          <w:rFonts w:ascii="Garamond" w:hAnsi="Garamond"/>
          <w:szCs w:val="24"/>
          <w:u w:val="single"/>
        </w:rPr>
      </w:pPr>
      <w:r w:rsidRPr="00777C65">
        <w:rPr>
          <w:rFonts w:ascii="Garamond" w:hAnsi="Garamond"/>
          <w:szCs w:val="24"/>
          <w:u w:val="single"/>
        </w:rPr>
        <w:t>ASH POND DAMS</w:t>
      </w:r>
    </w:p>
    <w:p w:rsidR="00777C65" w:rsidRDefault="00777C65" w:rsidP="00777C65">
      <w:pPr>
        <w:rPr>
          <w:rFonts w:ascii="Garamond" w:hAnsi="Garamond"/>
          <w:szCs w:val="24"/>
        </w:rPr>
      </w:pPr>
      <w:r w:rsidRPr="00777C65">
        <w:rPr>
          <w:rFonts w:ascii="Garamond" w:hAnsi="Garamond"/>
          <w:szCs w:val="24"/>
        </w:rPr>
        <w:t>Seepage through earthen dams is common and is an expected consequence of impounding water with an earthen embankment.  Even the tightest, best-compacted clays cannot prevent some water from seeping through them. Seepage is not necessarily an indication that a dam has structural problems, but should be kept in check through various engineering controls and regularly monitored for changes in quantity or quality which, over time, may result in dam failure.</w:t>
      </w:r>
    </w:p>
    <w:p w:rsidR="00AD5B91" w:rsidRPr="00777C65" w:rsidRDefault="00AD5B91" w:rsidP="00777C65">
      <w:pPr>
        <w:rPr>
          <w:rFonts w:ascii="Garamond" w:hAnsi="Garamond"/>
          <w:szCs w:val="24"/>
        </w:rPr>
      </w:pPr>
      <w:r>
        <w:rPr>
          <w:rFonts w:ascii="Garamond" w:hAnsi="Garamond"/>
          <w:szCs w:val="24"/>
        </w:rPr>
        <w:t>Currently, no seeps have been detected at the site.</w:t>
      </w:r>
    </w:p>
    <w:p w:rsidR="00777C65" w:rsidRDefault="00777C65" w:rsidP="00777C65">
      <w:pPr>
        <w:rPr>
          <w:rFonts w:ascii="Garamond" w:hAnsi="Garamond"/>
          <w:szCs w:val="24"/>
        </w:rPr>
      </w:pPr>
    </w:p>
    <w:p w:rsidR="002352BA" w:rsidRDefault="002352BA" w:rsidP="002352BA">
      <w:pPr>
        <w:rPr>
          <w:rFonts w:ascii="Garamond" w:hAnsi="Garamond"/>
          <w:szCs w:val="24"/>
        </w:rPr>
      </w:pPr>
      <w:r>
        <w:rPr>
          <w:rFonts w:ascii="Garamond" w:hAnsi="Garamond"/>
          <w:smallCaps/>
          <w:szCs w:val="24"/>
          <w:u w:val="single"/>
        </w:rPr>
        <w:t>DILUTION MODEL</w:t>
      </w:r>
    </w:p>
    <w:p w:rsidR="002352BA" w:rsidRPr="002352BA" w:rsidRDefault="002352BA" w:rsidP="002352BA">
      <w:pPr>
        <w:rPr>
          <w:rFonts w:ascii="Garamond" w:hAnsi="Garamond"/>
        </w:rPr>
      </w:pPr>
      <w:proofErr w:type="spellStart"/>
      <w:r w:rsidRPr="002352BA">
        <w:rPr>
          <w:rFonts w:ascii="Garamond" w:hAnsi="Garamond"/>
        </w:rPr>
        <w:t>Geosyntec</w:t>
      </w:r>
      <w:proofErr w:type="spellEnd"/>
      <w:r w:rsidRPr="002352BA">
        <w:rPr>
          <w:rFonts w:ascii="Garamond" w:hAnsi="Garamond"/>
        </w:rPr>
        <w:t xml:space="preserve"> Consultants of NC has submitted a CORMIX model on behalf Duke Energy Progress, LLC for the discharge of Sutton Lake water to the Cape Fear River (classified C, Swamp, PNA) at 0.35 and 3.5 MGD.</w:t>
      </w:r>
    </w:p>
    <w:p w:rsidR="002352BA" w:rsidRPr="002352BA" w:rsidRDefault="002352BA" w:rsidP="002352BA">
      <w:pPr>
        <w:rPr>
          <w:rFonts w:ascii="Garamond" w:hAnsi="Garamond"/>
        </w:rPr>
      </w:pPr>
    </w:p>
    <w:p w:rsidR="002352BA" w:rsidRPr="002352BA" w:rsidRDefault="002352BA" w:rsidP="002352BA">
      <w:pPr>
        <w:rPr>
          <w:rFonts w:ascii="Garamond" w:hAnsi="Garamond"/>
        </w:rPr>
      </w:pPr>
      <w:r w:rsidRPr="002352BA">
        <w:rPr>
          <w:rFonts w:ascii="Garamond" w:hAnsi="Garamond"/>
        </w:rPr>
        <w:t>The CORMIX model was used in conjunction with a previously calibrated Environmental Fluid Dynamics Code (EFDC) model to determine tidal inputs to the model. The outfall configuration was updated with the latest changes to the outfall following the separation of the Cooling Pond wastewater discharge to Sutton Lake. The model was completed in two parts. The first, the embayment stage, is a roughly uniform channel to the main river. The plume characteristics at the end of the embayment model run are used as inputs to the river hydrodynamics portion of the model. For reasons discussed below, mixing zone considerations were reserved to the embayment channel.</w:t>
      </w:r>
    </w:p>
    <w:p w:rsidR="002352BA" w:rsidRPr="002352BA" w:rsidRDefault="002352BA" w:rsidP="002352BA">
      <w:pPr>
        <w:rPr>
          <w:rFonts w:ascii="Garamond" w:hAnsi="Garamond"/>
        </w:rPr>
      </w:pPr>
    </w:p>
    <w:p w:rsidR="002352BA" w:rsidRPr="002352BA" w:rsidRDefault="002352BA" w:rsidP="002352BA">
      <w:pPr>
        <w:rPr>
          <w:rFonts w:ascii="Garamond" w:hAnsi="Garamond"/>
        </w:rPr>
      </w:pPr>
      <w:r w:rsidRPr="002352BA">
        <w:rPr>
          <w:rFonts w:ascii="Garamond" w:hAnsi="Garamond"/>
        </w:rPr>
        <w:t xml:space="preserve">The model results show a buoyant plume undergoing near-field mixing for approximately three meters before contacting the surface of the water. Near-field mixing occurs along the surface contact for another half meter before moving into passive ambient diffusion. The plume continues with passive diffusion and contacts the nearest bank at 14 meters eventually ending approximately 8 meters wide and 0.25 meters deep from the surface. EPA guidance for sizing acute mixings zones (section 4.3.3 of the </w:t>
      </w:r>
      <w:r w:rsidRPr="002352BA">
        <w:rPr>
          <w:rFonts w:ascii="Garamond" w:hAnsi="Garamond"/>
          <w:i/>
        </w:rPr>
        <w:t xml:space="preserve">Technical Support Document for Water Quality-based Toxics Control, </w:t>
      </w:r>
      <w:r w:rsidRPr="002352BA">
        <w:rPr>
          <w:rFonts w:ascii="Garamond" w:hAnsi="Garamond"/>
        </w:rPr>
        <w:t>1991) were reviewed with the criteria of 50 times the discharge length scale (square root of the port cross-sectional area) being the most restrictive of the three options, in this case 13.5 m with a dilution of 10.5. The Division believes that 13.5 m is too large of an acute mixing zone considering the receiving water classification of Primary Nursery Area by the NC Division of Marine Fisheries, the length of the passive buoyant plume, and that the dilution allowed at this distance too great to protect downstream saltwater standards in accordance with 15A NCAC 2B .0203. To minimize the mixing zone and the pollutant concentrations in the ambient spreading plume, the mixing zone will be set where the plume contacts the water surface approximately 3 m from the outfall. The dilution at this point is 4.5.</w:t>
      </w:r>
    </w:p>
    <w:p w:rsidR="002352BA" w:rsidRPr="002352BA" w:rsidRDefault="002352BA" w:rsidP="002352BA">
      <w:pPr>
        <w:rPr>
          <w:rFonts w:ascii="Garamond" w:hAnsi="Garamond"/>
        </w:rPr>
      </w:pPr>
    </w:p>
    <w:p w:rsidR="002352BA" w:rsidRPr="002352BA" w:rsidRDefault="002352BA" w:rsidP="002352BA">
      <w:pPr>
        <w:rPr>
          <w:rFonts w:ascii="Garamond" w:hAnsi="Garamond"/>
        </w:rPr>
      </w:pPr>
      <w:r w:rsidRPr="002352BA">
        <w:rPr>
          <w:rFonts w:ascii="Garamond" w:hAnsi="Garamond"/>
        </w:rPr>
        <w:t>Dilution Chronic/Acute- 4.5:1</w:t>
      </w:r>
    </w:p>
    <w:p w:rsidR="002352BA" w:rsidRPr="002352BA" w:rsidRDefault="002352BA" w:rsidP="002352BA">
      <w:pPr>
        <w:rPr>
          <w:rFonts w:ascii="Garamond" w:hAnsi="Garamond"/>
        </w:rPr>
      </w:pPr>
      <w:r w:rsidRPr="002352BA">
        <w:rPr>
          <w:rFonts w:ascii="Garamond" w:hAnsi="Garamond"/>
        </w:rPr>
        <w:t>IWC%- 22%</w:t>
      </w:r>
    </w:p>
    <w:p w:rsidR="002352BA" w:rsidRPr="002352BA" w:rsidRDefault="002352BA" w:rsidP="002352BA">
      <w:pPr>
        <w:rPr>
          <w:rFonts w:ascii="Garamond" w:hAnsi="Garamond"/>
        </w:rPr>
      </w:pPr>
      <w:r w:rsidRPr="002352BA">
        <w:rPr>
          <w:rFonts w:ascii="Garamond" w:hAnsi="Garamond"/>
        </w:rPr>
        <w:t>Diffuser-Existing outfall structure.</w:t>
      </w:r>
    </w:p>
    <w:p w:rsidR="002352BA" w:rsidRPr="002352BA" w:rsidRDefault="002352BA" w:rsidP="002352BA">
      <w:pPr>
        <w:rPr>
          <w:rFonts w:ascii="Garamond" w:hAnsi="Garamond"/>
        </w:rPr>
      </w:pPr>
      <w:r w:rsidRPr="002352BA">
        <w:rPr>
          <w:rFonts w:ascii="Garamond" w:hAnsi="Garamond"/>
        </w:rPr>
        <w:t>Regulatory Mixing Zone- three meters downstream of outfall.</w:t>
      </w:r>
    </w:p>
    <w:p w:rsidR="002352BA" w:rsidRPr="00777C65" w:rsidRDefault="002352BA" w:rsidP="00777C65">
      <w:pPr>
        <w:rPr>
          <w:rFonts w:ascii="Garamond" w:hAnsi="Garamond"/>
          <w:szCs w:val="24"/>
        </w:rPr>
      </w:pPr>
    </w:p>
    <w:p w:rsidR="000121BB" w:rsidRDefault="00777C65" w:rsidP="000121BB">
      <w:pPr>
        <w:rPr>
          <w:rFonts w:ascii="Garamond" w:hAnsi="Garamond"/>
          <w:szCs w:val="24"/>
        </w:rPr>
      </w:pPr>
      <w:r w:rsidRPr="00777C65">
        <w:rPr>
          <w:rFonts w:ascii="Garamond" w:hAnsi="Garamond"/>
          <w:smallCaps/>
          <w:szCs w:val="24"/>
          <w:u w:val="single"/>
        </w:rPr>
        <w:t>REASONABLE POTENTIAL ANALYSIS(RPA)-Outfall 00</w:t>
      </w:r>
      <w:r w:rsidR="008C03ED">
        <w:rPr>
          <w:rFonts w:ascii="Garamond" w:hAnsi="Garamond"/>
          <w:smallCaps/>
          <w:szCs w:val="24"/>
          <w:u w:val="single"/>
        </w:rPr>
        <w:t>8</w:t>
      </w:r>
      <w:r w:rsidR="00661281">
        <w:rPr>
          <w:rFonts w:ascii="Garamond" w:hAnsi="Garamond"/>
          <w:smallCaps/>
          <w:szCs w:val="24"/>
          <w:u w:val="single"/>
        </w:rPr>
        <w:t xml:space="preserve"> </w:t>
      </w:r>
    </w:p>
    <w:p w:rsidR="00832CD6" w:rsidRPr="00832CD6" w:rsidRDefault="00832CD6" w:rsidP="00832CD6">
      <w:pPr>
        <w:rPr>
          <w:rFonts w:ascii="Garamond" w:hAnsi="Garamond"/>
          <w:szCs w:val="24"/>
        </w:rPr>
      </w:pPr>
      <w:r w:rsidRPr="00832CD6">
        <w:rPr>
          <w:rFonts w:ascii="Garamond" w:hAnsi="Garamond"/>
          <w:szCs w:val="24"/>
        </w:rPr>
        <w:t>The Division conducted EPA-recommended analyses to determine the reasonable potential for toxicants to be discharged at levels exceeding water quality standards/EPA criteria by this facility. For the purposes of the RPA, the background concentrations for all parameters were assumed to be below detections level. The RPA uses 95% probability level and 95% confidence basis in accordance with the EPA Guidance entitled “Technical Support Document for Water Quality-based Toxics Control.” The RPA included evaluation of dissolved metals’ standards, utilizing a default hardness value of 25 mg/L CaCO</w:t>
      </w:r>
      <w:r w:rsidRPr="00832CD6">
        <w:rPr>
          <w:rFonts w:ascii="Garamond" w:hAnsi="Garamond"/>
          <w:szCs w:val="24"/>
          <w:vertAlign w:val="subscript"/>
        </w:rPr>
        <w:t>3</w:t>
      </w:r>
      <w:r w:rsidRPr="00832CD6">
        <w:rPr>
          <w:rFonts w:ascii="Garamond" w:hAnsi="Garamond"/>
          <w:szCs w:val="24"/>
        </w:rPr>
        <w:t xml:space="preserve"> for hardness-dependent metals. </w:t>
      </w:r>
      <w:r w:rsidR="00CC01B1" w:rsidRPr="00CC01B1">
        <w:rPr>
          <w:rFonts w:ascii="Garamond" w:hAnsi="Garamond"/>
          <w:szCs w:val="24"/>
        </w:rPr>
        <w:t>The 2007-2014 Triennial Review standards adopted by NC in Nov. 2014 and approved by EPA in April 2016 were used to develop the acute and chronic limits.</w:t>
      </w:r>
      <w:r w:rsidR="00CC01B1">
        <w:rPr>
          <w:rFonts w:ascii="Garamond" w:hAnsi="Garamond"/>
          <w:szCs w:val="24"/>
        </w:rPr>
        <w:t xml:space="preserve"> </w:t>
      </w:r>
      <w:r w:rsidRPr="00832CD6">
        <w:rPr>
          <w:rFonts w:ascii="Garamond" w:hAnsi="Garamond"/>
          <w:szCs w:val="24"/>
        </w:rPr>
        <w:t>The RPA spreadsheets are attached to this Fact Sheet.</w:t>
      </w:r>
    </w:p>
    <w:p w:rsidR="00832CD6" w:rsidRPr="00832CD6" w:rsidRDefault="00832CD6" w:rsidP="00832CD6">
      <w:pPr>
        <w:jc w:val="both"/>
        <w:rPr>
          <w:rFonts w:ascii="Garamond" w:hAnsi="Garamond"/>
          <w:szCs w:val="24"/>
        </w:rPr>
      </w:pPr>
    </w:p>
    <w:p w:rsidR="008C03ED" w:rsidRDefault="00832CD6" w:rsidP="00853DFE">
      <w:pPr>
        <w:contextualSpacing/>
        <w:jc w:val="both"/>
        <w:rPr>
          <w:rFonts w:ascii="Garamond" w:hAnsi="Garamond"/>
          <w:szCs w:val="24"/>
        </w:rPr>
      </w:pPr>
      <w:r w:rsidRPr="00853DFE">
        <w:rPr>
          <w:rFonts w:ascii="Garamond" w:hAnsi="Garamond"/>
          <w:szCs w:val="24"/>
        </w:rPr>
        <w:t>RPA for Outfall 00</w:t>
      </w:r>
      <w:r w:rsidR="008C03ED">
        <w:rPr>
          <w:rFonts w:ascii="Garamond" w:hAnsi="Garamond"/>
          <w:szCs w:val="24"/>
        </w:rPr>
        <w:t>8</w:t>
      </w:r>
      <w:r w:rsidR="00853DFE">
        <w:rPr>
          <w:rFonts w:ascii="Garamond" w:hAnsi="Garamond"/>
          <w:szCs w:val="24"/>
        </w:rPr>
        <w:t xml:space="preserve"> have been re-calculated based on the results of the new </w:t>
      </w:r>
      <w:r w:rsidR="008C03ED">
        <w:rPr>
          <w:rFonts w:ascii="Garamond" w:hAnsi="Garamond"/>
          <w:szCs w:val="24"/>
        </w:rPr>
        <w:t>Water Effect Ratio Study that established following site-specific Copper standards for Sutton Lake: 71.4 µg/L (Chronic Standard); 96.7 µg/L (Acute Standard).</w:t>
      </w:r>
    </w:p>
    <w:p w:rsidR="00832CD6" w:rsidRPr="00853DFE" w:rsidRDefault="00853DFE" w:rsidP="00853DFE">
      <w:pPr>
        <w:contextualSpacing/>
        <w:jc w:val="both"/>
        <w:rPr>
          <w:rFonts w:ascii="Garamond" w:hAnsi="Garamond"/>
          <w:szCs w:val="24"/>
        </w:rPr>
      </w:pPr>
      <w:r>
        <w:rPr>
          <w:rFonts w:ascii="Garamond" w:hAnsi="Garamond"/>
          <w:szCs w:val="24"/>
        </w:rPr>
        <w:t xml:space="preserve"> </w:t>
      </w:r>
      <w:r w:rsidR="00832CD6" w:rsidRPr="00853DFE">
        <w:rPr>
          <w:rFonts w:ascii="Garamond" w:hAnsi="Garamond"/>
          <w:szCs w:val="24"/>
        </w:rPr>
        <w:t xml:space="preserve"> </w:t>
      </w:r>
    </w:p>
    <w:p w:rsidR="00832CD6" w:rsidRPr="00832CD6" w:rsidRDefault="00832CD6" w:rsidP="00853DFE">
      <w:pPr>
        <w:rPr>
          <w:rFonts w:ascii="Garamond" w:hAnsi="Garamond"/>
          <w:szCs w:val="24"/>
        </w:rPr>
      </w:pPr>
      <w:r w:rsidRPr="00832CD6">
        <w:rPr>
          <w:rFonts w:ascii="Garamond" w:hAnsi="Garamond"/>
          <w:szCs w:val="24"/>
        </w:rPr>
        <w:t xml:space="preserve">Calculations included: </w:t>
      </w:r>
      <w:r w:rsidR="008C03ED">
        <w:rPr>
          <w:rFonts w:ascii="Garamond" w:hAnsi="Garamond"/>
          <w:szCs w:val="24"/>
        </w:rPr>
        <w:t xml:space="preserve">only Cu </w:t>
      </w:r>
      <w:r w:rsidRPr="00832CD6">
        <w:rPr>
          <w:rFonts w:ascii="Garamond" w:hAnsi="Garamond"/>
          <w:szCs w:val="24"/>
        </w:rPr>
        <w:t xml:space="preserve">The </w:t>
      </w:r>
      <w:r w:rsidR="00853DFE">
        <w:rPr>
          <w:rFonts w:ascii="Garamond" w:hAnsi="Garamond"/>
          <w:szCs w:val="24"/>
        </w:rPr>
        <w:t>projected</w:t>
      </w:r>
      <w:r w:rsidRPr="00832CD6">
        <w:rPr>
          <w:rFonts w:ascii="Garamond" w:hAnsi="Garamond"/>
          <w:szCs w:val="24"/>
        </w:rPr>
        <w:t xml:space="preserve"> flow of </w:t>
      </w:r>
      <w:r w:rsidR="008C03ED">
        <w:rPr>
          <w:rFonts w:ascii="Garamond" w:hAnsi="Garamond"/>
          <w:szCs w:val="24"/>
        </w:rPr>
        <w:t>211.0</w:t>
      </w:r>
      <w:r w:rsidRPr="00832CD6">
        <w:rPr>
          <w:rFonts w:ascii="Garamond" w:hAnsi="Garamond"/>
          <w:szCs w:val="24"/>
        </w:rPr>
        <w:t xml:space="preserve"> MGD was used in the analysis</w:t>
      </w:r>
      <w:r w:rsidR="00853DFE">
        <w:rPr>
          <w:rFonts w:ascii="Garamond" w:hAnsi="Garamond"/>
          <w:szCs w:val="24"/>
        </w:rPr>
        <w:t xml:space="preserve">. </w:t>
      </w:r>
      <w:r w:rsidRPr="00832CD6">
        <w:rPr>
          <w:rFonts w:ascii="Garamond" w:hAnsi="Garamond"/>
          <w:szCs w:val="24"/>
        </w:rPr>
        <w:t xml:space="preserve">The RPA indicated </w:t>
      </w:r>
      <w:r w:rsidR="008C03ED">
        <w:rPr>
          <w:rFonts w:ascii="Garamond" w:hAnsi="Garamond"/>
          <w:szCs w:val="24"/>
        </w:rPr>
        <w:t>no need for Cu limits</w:t>
      </w:r>
      <w:r w:rsidRPr="00832CD6">
        <w:rPr>
          <w:rFonts w:ascii="Garamond" w:hAnsi="Garamond"/>
          <w:szCs w:val="24"/>
        </w:rPr>
        <w:t>.</w:t>
      </w:r>
    </w:p>
    <w:p w:rsidR="00832CD6" w:rsidRPr="00832CD6" w:rsidRDefault="00832CD6" w:rsidP="00832CD6">
      <w:pPr>
        <w:pStyle w:val="ListParagraph"/>
        <w:jc w:val="both"/>
        <w:rPr>
          <w:rFonts w:ascii="Garamond" w:hAnsi="Garamond"/>
          <w:sz w:val="24"/>
          <w:szCs w:val="24"/>
        </w:rPr>
      </w:pPr>
    </w:p>
    <w:p w:rsidR="00E6385F" w:rsidRPr="00BD37BF" w:rsidRDefault="00E6385F" w:rsidP="00E6385F">
      <w:pPr>
        <w:spacing w:line="256" w:lineRule="auto"/>
        <w:rPr>
          <w:rFonts w:ascii="Garamond" w:hAnsi="Garamond"/>
        </w:rPr>
      </w:pPr>
      <w:r w:rsidRPr="00BD37BF">
        <w:rPr>
          <w:rFonts w:ascii="Garamond" w:hAnsi="Garamond"/>
        </w:rPr>
        <w:t>The proposed permit requires that EPA methods 200.7 or 200.8 (or the most current versions) shall be used for analyses of all metals except for total mercury.</w:t>
      </w:r>
    </w:p>
    <w:p w:rsidR="00FA2621" w:rsidRPr="00FA2621" w:rsidRDefault="00FA2621" w:rsidP="00FA2621">
      <w:pPr>
        <w:rPr>
          <w:rFonts w:ascii="Garamond" w:hAnsi="Garamond"/>
        </w:rPr>
      </w:pPr>
    </w:p>
    <w:p w:rsidR="00AC36A2" w:rsidRPr="00AC36A2" w:rsidRDefault="00AC36A2" w:rsidP="00AC36A2">
      <w:pPr>
        <w:pStyle w:val="Heading6"/>
        <w:rPr>
          <w:rFonts w:ascii="Garamond" w:hAnsi="Garamond"/>
          <w:i w:val="0"/>
          <w:sz w:val="24"/>
          <w:szCs w:val="24"/>
          <w:u w:val="single"/>
        </w:rPr>
      </w:pPr>
      <w:r w:rsidRPr="00AC36A2">
        <w:rPr>
          <w:rFonts w:ascii="Garamond" w:hAnsi="Garamond"/>
          <w:i w:val="0"/>
          <w:sz w:val="24"/>
          <w:szCs w:val="24"/>
          <w:u w:val="single"/>
        </w:rPr>
        <w:t>MERCURY EVALUATION</w:t>
      </w:r>
      <w:r w:rsidR="006A567E">
        <w:rPr>
          <w:rFonts w:ascii="Garamond" w:hAnsi="Garamond"/>
          <w:i w:val="0"/>
          <w:sz w:val="24"/>
          <w:szCs w:val="24"/>
          <w:u w:val="single"/>
        </w:rPr>
        <w:t xml:space="preserve"> (Outfall 001)</w:t>
      </w:r>
    </w:p>
    <w:p w:rsidR="00DE0633" w:rsidRDefault="00DE0633" w:rsidP="00DE0633">
      <w:pPr>
        <w:ind w:right="5"/>
        <w:jc w:val="both"/>
        <w:rPr>
          <w:rFonts w:ascii="Garamond" w:hAnsi="Garamond"/>
          <w:szCs w:val="24"/>
        </w:rPr>
      </w:pPr>
      <w:r>
        <w:rPr>
          <w:rFonts w:ascii="Garamond" w:hAnsi="Garamond"/>
          <w:szCs w:val="24"/>
        </w:rPr>
        <w:t xml:space="preserve">The State of North Carolina has a state-wide mercury impairment.  The TMDL has been developed to address this issue in 2012.  The TMDL included the implementation strategy, both documents were approved by EPA in 2012. </w:t>
      </w:r>
    </w:p>
    <w:p w:rsidR="00DE0633" w:rsidRDefault="00DE0633" w:rsidP="00DE0633">
      <w:pPr>
        <w:ind w:right="5"/>
        <w:jc w:val="both"/>
        <w:rPr>
          <w:rFonts w:ascii="Garamond" w:hAnsi="Garamond"/>
          <w:szCs w:val="24"/>
        </w:rPr>
      </w:pPr>
    </w:p>
    <w:p w:rsidR="00DE0633" w:rsidRPr="007C0D71" w:rsidRDefault="00DE0633" w:rsidP="00DE0633">
      <w:pPr>
        <w:ind w:right="5"/>
        <w:jc w:val="both"/>
        <w:rPr>
          <w:rFonts w:ascii="Garamond" w:hAnsi="Garamond"/>
          <w:smallCaps/>
          <w:szCs w:val="24"/>
          <w:u w:val="single"/>
        </w:rPr>
      </w:pPr>
      <w:r w:rsidRPr="007C0D71">
        <w:rPr>
          <w:rFonts w:ascii="Garamond" w:hAnsi="Garamond"/>
          <w:szCs w:val="24"/>
        </w:rPr>
        <w:t>The mercury evaluation was conducted in accordance with the Permitting Guidelines for Statewide Mercury TMDL.</w:t>
      </w:r>
      <w:r>
        <w:rPr>
          <w:rFonts w:ascii="Garamond" w:hAnsi="Garamond"/>
          <w:szCs w:val="24"/>
        </w:rPr>
        <w:t xml:space="preserve"> </w:t>
      </w:r>
    </w:p>
    <w:tbl>
      <w:tblPr>
        <w:tblStyle w:val="TableGrid"/>
        <w:tblW w:w="0" w:type="auto"/>
        <w:tblLook w:val="04A0" w:firstRow="1" w:lastRow="0" w:firstColumn="1" w:lastColumn="0" w:noHBand="0" w:noVBand="1"/>
      </w:tblPr>
      <w:tblGrid>
        <w:gridCol w:w="2358"/>
        <w:gridCol w:w="1440"/>
        <w:gridCol w:w="1188"/>
      </w:tblGrid>
      <w:tr w:rsidR="00142AD4" w:rsidRPr="007C0D71" w:rsidTr="00203665">
        <w:tc>
          <w:tcPr>
            <w:tcW w:w="2358" w:type="dxa"/>
          </w:tcPr>
          <w:p w:rsidR="00142AD4" w:rsidRPr="007C0D71" w:rsidRDefault="00142AD4" w:rsidP="00703D03">
            <w:pPr>
              <w:ind w:right="5"/>
              <w:jc w:val="both"/>
              <w:rPr>
                <w:rFonts w:ascii="Garamond" w:hAnsi="Garamond"/>
                <w:szCs w:val="24"/>
              </w:rPr>
            </w:pPr>
            <w:r w:rsidRPr="007C0D71">
              <w:rPr>
                <w:rFonts w:ascii="Garamond" w:hAnsi="Garamond"/>
                <w:szCs w:val="24"/>
              </w:rPr>
              <w:t>Year</w:t>
            </w:r>
          </w:p>
        </w:tc>
        <w:tc>
          <w:tcPr>
            <w:tcW w:w="1440" w:type="dxa"/>
          </w:tcPr>
          <w:p w:rsidR="00142AD4" w:rsidRPr="007C0D71" w:rsidRDefault="00142AD4" w:rsidP="00142AD4">
            <w:pPr>
              <w:ind w:right="5"/>
              <w:jc w:val="both"/>
              <w:rPr>
                <w:rFonts w:ascii="Garamond" w:hAnsi="Garamond"/>
                <w:szCs w:val="24"/>
              </w:rPr>
            </w:pPr>
            <w:r w:rsidRPr="007C0D71">
              <w:rPr>
                <w:rFonts w:ascii="Garamond" w:hAnsi="Garamond"/>
                <w:szCs w:val="24"/>
              </w:rPr>
              <w:t>201</w:t>
            </w:r>
            <w:r>
              <w:rPr>
                <w:rFonts w:ascii="Garamond" w:hAnsi="Garamond"/>
                <w:szCs w:val="24"/>
              </w:rPr>
              <w:t>5</w:t>
            </w:r>
          </w:p>
        </w:tc>
        <w:tc>
          <w:tcPr>
            <w:tcW w:w="1188" w:type="dxa"/>
          </w:tcPr>
          <w:p w:rsidR="00142AD4" w:rsidRPr="007C0D71" w:rsidRDefault="00142AD4" w:rsidP="00142AD4">
            <w:pPr>
              <w:ind w:right="5"/>
              <w:jc w:val="both"/>
              <w:rPr>
                <w:rFonts w:ascii="Garamond" w:hAnsi="Garamond"/>
                <w:szCs w:val="24"/>
              </w:rPr>
            </w:pPr>
            <w:r w:rsidRPr="007C0D71">
              <w:rPr>
                <w:rFonts w:ascii="Garamond" w:hAnsi="Garamond"/>
                <w:szCs w:val="24"/>
              </w:rPr>
              <w:t>201</w:t>
            </w:r>
            <w:r>
              <w:rPr>
                <w:rFonts w:ascii="Garamond" w:hAnsi="Garamond"/>
                <w:szCs w:val="24"/>
              </w:rPr>
              <w:t>6</w:t>
            </w:r>
          </w:p>
        </w:tc>
      </w:tr>
      <w:tr w:rsidR="00142AD4" w:rsidRPr="007C0D71" w:rsidTr="00203665">
        <w:tc>
          <w:tcPr>
            <w:tcW w:w="2358" w:type="dxa"/>
          </w:tcPr>
          <w:p w:rsidR="00142AD4" w:rsidRPr="007C0D71" w:rsidRDefault="00142AD4" w:rsidP="00703D03">
            <w:pPr>
              <w:ind w:right="5"/>
              <w:rPr>
                <w:rFonts w:ascii="Garamond" w:hAnsi="Garamond"/>
                <w:szCs w:val="24"/>
              </w:rPr>
            </w:pPr>
            <w:r w:rsidRPr="007C0D71">
              <w:rPr>
                <w:rFonts w:ascii="Garamond" w:hAnsi="Garamond"/>
                <w:szCs w:val="24"/>
              </w:rPr>
              <w:t>Annual  average concentration (ng/L)</w:t>
            </w:r>
          </w:p>
        </w:tc>
        <w:tc>
          <w:tcPr>
            <w:tcW w:w="1440" w:type="dxa"/>
          </w:tcPr>
          <w:p w:rsidR="00142AD4" w:rsidRPr="007C0D71" w:rsidRDefault="00142AD4" w:rsidP="00142AD4">
            <w:pPr>
              <w:ind w:right="5"/>
              <w:jc w:val="both"/>
              <w:rPr>
                <w:rFonts w:ascii="Garamond" w:hAnsi="Garamond"/>
                <w:szCs w:val="24"/>
              </w:rPr>
            </w:pPr>
            <w:r>
              <w:rPr>
                <w:rFonts w:ascii="Garamond" w:hAnsi="Garamond"/>
                <w:szCs w:val="24"/>
              </w:rPr>
              <w:t>1.69</w:t>
            </w:r>
          </w:p>
        </w:tc>
        <w:tc>
          <w:tcPr>
            <w:tcW w:w="1188" w:type="dxa"/>
          </w:tcPr>
          <w:p w:rsidR="00142AD4" w:rsidRPr="007C0D71" w:rsidRDefault="00142AD4" w:rsidP="00142AD4">
            <w:pPr>
              <w:ind w:right="5"/>
              <w:jc w:val="both"/>
              <w:rPr>
                <w:rFonts w:ascii="Garamond" w:hAnsi="Garamond"/>
                <w:szCs w:val="24"/>
              </w:rPr>
            </w:pPr>
            <w:r>
              <w:rPr>
                <w:rFonts w:ascii="Garamond" w:hAnsi="Garamond"/>
                <w:szCs w:val="24"/>
              </w:rPr>
              <w:t>1.91</w:t>
            </w:r>
          </w:p>
        </w:tc>
      </w:tr>
      <w:tr w:rsidR="00142AD4" w:rsidRPr="007C0D71" w:rsidTr="00203665">
        <w:tc>
          <w:tcPr>
            <w:tcW w:w="2358" w:type="dxa"/>
          </w:tcPr>
          <w:p w:rsidR="00142AD4" w:rsidRPr="007C0D71" w:rsidRDefault="00142AD4" w:rsidP="00703D03">
            <w:pPr>
              <w:ind w:right="5"/>
              <w:rPr>
                <w:rFonts w:ascii="Garamond" w:hAnsi="Garamond"/>
                <w:szCs w:val="24"/>
              </w:rPr>
            </w:pPr>
            <w:r w:rsidRPr="007C0D71">
              <w:rPr>
                <w:rFonts w:ascii="Garamond" w:hAnsi="Garamond"/>
                <w:szCs w:val="24"/>
              </w:rPr>
              <w:t>Maximum sampling result (ng/L)</w:t>
            </w:r>
          </w:p>
        </w:tc>
        <w:tc>
          <w:tcPr>
            <w:tcW w:w="1440" w:type="dxa"/>
          </w:tcPr>
          <w:p w:rsidR="00142AD4" w:rsidRPr="007C0D71" w:rsidRDefault="00142AD4" w:rsidP="00142AD4">
            <w:pPr>
              <w:ind w:right="5"/>
              <w:jc w:val="both"/>
              <w:rPr>
                <w:rFonts w:ascii="Garamond" w:hAnsi="Garamond"/>
                <w:szCs w:val="24"/>
              </w:rPr>
            </w:pPr>
            <w:r>
              <w:rPr>
                <w:rFonts w:ascii="Garamond" w:hAnsi="Garamond"/>
                <w:szCs w:val="24"/>
              </w:rPr>
              <w:t>3.43</w:t>
            </w:r>
          </w:p>
        </w:tc>
        <w:tc>
          <w:tcPr>
            <w:tcW w:w="1188" w:type="dxa"/>
          </w:tcPr>
          <w:p w:rsidR="00142AD4" w:rsidRPr="007C0D71" w:rsidRDefault="00142AD4" w:rsidP="00142AD4">
            <w:pPr>
              <w:ind w:right="5"/>
              <w:jc w:val="both"/>
              <w:rPr>
                <w:rFonts w:ascii="Garamond" w:hAnsi="Garamond"/>
                <w:szCs w:val="24"/>
              </w:rPr>
            </w:pPr>
            <w:r>
              <w:rPr>
                <w:rFonts w:ascii="Garamond" w:hAnsi="Garamond"/>
                <w:szCs w:val="24"/>
              </w:rPr>
              <w:t>9.8</w:t>
            </w:r>
          </w:p>
        </w:tc>
      </w:tr>
    </w:tbl>
    <w:p w:rsidR="00142AD4" w:rsidRPr="003A61BC" w:rsidRDefault="00DE0633" w:rsidP="00142AD4">
      <w:pPr>
        <w:ind w:right="5"/>
        <w:jc w:val="both"/>
        <w:rPr>
          <w:rFonts w:ascii="Garamond" w:hAnsi="Garamond"/>
          <w:sz w:val="22"/>
          <w:szCs w:val="22"/>
        </w:rPr>
      </w:pPr>
      <w:r w:rsidRPr="007C0D71">
        <w:rPr>
          <w:rFonts w:ascii="Garamond" w:hAnsi="Garamond"/>
          <w:szCs w:val="24"/>
        </w:rPr>
        <w:t xml:space="preserve">Allowable </w:t>
      </w:r>
      <w:r>
        <w:rPr>
          <w:rFonts w:ascii="Garamond" w:hAnsi="Garamond"/>
          <w:szCs w:val="24"/>
        </w:rPr>
        <w:t xml:space="preserve">mercury </w:t>
      </w:r>
      <w:r w:rsidRPr="007C0D71">
        <w:rPr>
          <w:rFonts w:ascii="Garamond" w:hAnsi="Garamond"/>
          <w:szCs w:val="24"/>
        </w:rPr>
        <w:t xml:space="preserve">concentration for this facility is </w:t>
      </w:r>
      <w:r>
        <w:rPr>
          <w:rFonts w:ascii="Garamond" w:hAnsi="Garamond"/>
          <w:szCs w:val="24"/>
        </w:rPr>
        <w:t>12.0</w:t>
      </w:r>
      <w:r w:rsidRPr="007C0D71">
        <w:rPr>
          <w:rFonts w:ascii="Garamond" w:hAnsi="Garamond"/>
          <w:szCs w:val="24"/>
        </w:rPr>
        <w:t xml:space="preserve"> ng/L. </w:t>
      </w:r>
      <w:r w:rsidR="00142AD4" w:rsidRPr="003A61BC">
        <w:rPr>
          <w:rFonts w:ascii="Garamond" w:hAnsi="Garamond"/>
          <w:sz w:val="22"/>
          <w:szCs w:val="22"/>
        </w:rPr>
        <w:t xml:space="preserve">All </w:t>
      </w:r>
      <w:r w:rsidR="00142AD4">
        <w:rPr>
          <w:rFonts w:ascii="Garamond" w:hAnsi="Garamond"/>
          <w:sz w:val="22"/>
          <w:szCs w:val="22"/>
        </w:rPr>
        <w:t>a</w:t>
      </w:r>
      <w:r w:rsidR="00142AD4" w:rsidRPr="003A61BC">
        <w:rPr>
          <w:rFonts w:ascii="Garamond" w:hAnsi="Garamond"/>
          <w:sz w:val="22"/>
          <w:szCs w:val="22"/>
        </w:rPr>
        <w:t xml:space="preserve">nnual average mercury concentrations are below </w:t>
      </w:r>
      <w:r w:rsidR="00142AD4">
        <w:rPr>
          <w:rFonts w:ascii="Garamond" w:hAnsi="Garamond"/>
          <w:sz w:val="22"/>
          <w:szCs w:val="22"/>
        </w:rPr>
        <w:t xml:space="preserve">the </w:t>
      </w:r>
      <w:r w:rsidR="00142AD4" w:rsidRPr="003A61BC">
        <w:rPr>
          <w:rFonts w:ascii="Garamond" w:hAnsi="Garamond"/>
          <w:sz w:val="22"/>
          <w:szCs w:val="22"/>
        </w:rPr>
        <w:t>allowable</w:t>
      </w:r>
      <w:r w:rsidR="00142AD4">
        <w:rPr>
          <w:rFonts w:ascii="Garamond" w:hAnsi="Garamond"/>
          <w:sz w:val="22"/>
          <w:szCs w:val="22"/>
        </w:rPr>
        <w:t xml:space="preserve"> level</w:t>
      </w:r>
      <w:r w:rsidR="00142AD4" w:rsidRPr="003A61BC">
        <w:rPr>
          <w:rFonts w:ascii="Garamond" w:hAnsi="Garamond"/>
          <w:sz w:val="22"/>
          <w:szCs w:val="22"/>
        </w:rPr>
        <w:t xml:space="preserve">. All maximum sampling results are below </w:t>
      </w:r>
      <w:r w:rsidR="00142AD4">
        <w:rPr>
          <w:rFonts w:ascii="Garamond" w:hAnsi="Garamond"/>
          <w:sz w:val="22"/>
          <w:szCs w:val="22"/>
        </w:rPr>
        <w:t xml:space="preserve">the </w:t>
      </w:r>
      <w:r w:rsidR="00142AD4" w:rsidRPr="003A61BC">
        <w:rPr>
          <w:rFonts w:ascii="Garamond" w:hAnsi="Garamond"/>
          <w:sz w:val="22"/>
          <w:szCs w:val="22"/>
        </w:rPr>
        <w:t xml:space="preserve">TBEL of 47.0 ng/L. Based on the Permitting Guidelines for Statewide Mercury TMDL, the limits are not required. </w:t>
      </w:r>
    </w:p>
    <w:p w:rsidR="00AC36A2" w:rsidRDefault="00AC36A2" w:rsidP="00142AD4">
      <w:pPr>
        <w:ind w:right="5"/>
        <w:jc w:val="both"/>
        <w:rPr>
          <w:rFonts w:ascii="Times New Roman" w:hAnsi="Times New Roman"/>
          <w:smallCaps/>
          <w:szCs w:val="24"/>
          <w:u w:val="single"/>
        </w:rPr>
      </w:pPr>
    </w:p>
    <w:p w:rsidR="00142AD4" w:rsidRPr="00142AD4" w:rsidRDefault="00142AD4" w:rsidP="00142AD4">
      <w:pPr>
        <w:rPr>
          <w:rFonts w:ascii="Garamond" w:hAnsi="Garamond"/>
          <w:smallCaps/>
          <w:szCs w:val="24"/>
          <w:u w:val="single"/>
        </w:rPr>
      </w:pPr>
      <w:proofErr w:type="gramStart"/>
      <w:r w:rsidRPr="00142AD4">
        <w:rPr>
          <w:rFonts w:ascii="Garamond" w:hAnsi="Garamond"/>
          <w:smallCaps/>
          <w:szCs w:val="24"/>
          <w:u w:val="single"/>
        </w:rPr>
        <w:t>INSTREAM  MONITORING</w:t>
      </w:r>
      <w:proofErr w:type="gramEnd"/>
      <w:r w:rsidRPr="00142AD4">
        <w:rPr>
          <w:rFonts w:ascii="Garamond" w:hAnsi="Garamond"/>
          <w:smallCaps/>
          <w:szCs w:val="24"/>
          <w:u w:val="single"/>
        </w:rPr>
        <w:t xml:space="preserve">-Outfall 002 </w:t>
      </w:r>
    </w:p>
    <w:p w:rsidR="00142AD4" w:rsidRPr="00511461" w:rsidRDefault="00142AD4" w:rsidP="00142AD4">
      <w:pPr>
        <w:rPr>
          <w:rFonts w:ascii="Garamond" w:hAnsi="Garamond"/>
          <w:szCs w:val="24"/>
        </w:rPr>
      </w:pPr>
      <w:r w:rsidRPr="00142AD4">
        <w:rPr>
          <w:rFonts w:ascii="Garamond" w:hAnsi="Garamond"/>
          <w:szCs w:val="24"/>
        </w:rPr>
        <w:t xml:space="preserve">The permit required semi-annual upstream and downstream monitoring near the ash pond discharge. These monitoring stations have been established through the </w:t>
      </w:r>
      <w:r w:rsidR="00511461">
        <w:rPr>
          <w:rFonts w:ascii="Garamond" w:hAnsi="Garamond"/>
          <w:szCs w:val="24"/>
        </w:rPr>
        <w:t>Lower Cape Fear River Program</w:t>
      </w:r>
      <w:r w:rsidRPr="00142AD4">
        <w:rPr>
          <w:rFonts w:ascii="Garamond" w:hAnsi="Garamond"/>
          <w:szCs w:val="24"/>
        </w:rPr>
        <w:t xml:space="preserve">. </w:t>
      </w:r>
      <w:r w:rsidRPr="00511461">
        <w:rPr>
          <w:rFonts w:ascii="Garamond" w:hAnsi="Garamond"/>
          <w:szCs w:val="24"/>
        </w:rPr>
        <w:t xml:space="preserve">The monitored parameters are: </w:t>
      </w:r>
      <w:r w:rsidR="00511461" w:rsidRPr="00511461">
        <w:rPr>
          <w:rFonts w:ascii="Garamond" w:hAnsi="Garamond"/>
        </w:rPr>
        <w:t>total arsenic, total selenium, total mercury (method 1631E), total chromium, dissolved lead, dissolved cadmium, dissolved copper, and dissolved zinc</w:t>
      </w:r>
      <w:r w:rsidRPr="00511461">
        <w:rPr>
          <w:rFonts w:ascii="Garamond" w:hAnsi="Garamond"/>
          <w:szCs w:val="24"/>
        </w:rPr>
        <w:t xml:space="preserve">. The </w:t>
      </w:r>
      <w:r w:rsidR="00511461" w:rsidRPr="00511461">
        <w:rPr>
          <w:rFonts w:ascii="Garamond" w:hAnsi="Garamond"/>
          <w:szCs w:val="24"/>
        </w:rPr>
        <w:t xml:space="preserve">results for all parameters are below detection level upstream and downstream of the Outfall 001. </w:t>
      </w:r>
      <w:r w:rsidRPr="00511461">
        <w:rPr>
          <w:rFonts w:ascii="Garamond" w:hAnsi="Garamond"/>
          <w:szCs w:val="24"/>
        </w:rPr>
        <w:t xml:space="preserve">It is required that the monitoring of the instream stations will continue during the next permit cycle. </w:t>
      </w:r>
    </w:p>
    <w:p w:rsidR="00142AD4" w:rsidRDefault="00142AD4" w:rsidP="00EC18EA">
      <w:pPr>
        <w:rPr>
          <w:rFonts w:ascii="Times New Roman" w:hAnsi="Times New Roman"/>
          <w:smallCaps/>
          <w:szCs w:val="24"/>
          <w:u w:val="single"/>
        </w:rPr>
      </w:pPr>
    </w:p>
    <w:p w:rsidR="00E02388" w:rsidRPr="00777C65" w:rsidRDefault="00E02388" w:rsidP="00E02388">
      <w:pPr>
        <w:rPr>
          <w:rFonts w:ascii="Garamond" w:hAnsi="Garamond"/>
          <w:smallCaps/>
          <w:szCs w:val="24"/>
          <w:u w:val="single"/>
        </w:rPr>
      </w:pPr>
      <w:r w:rsidRPr="00777C65">
        <w:rPr>
          <w:rFonts w:ascii="Garamond" w:hAnsi="Garamond"/>
          <w:smallCaps/>
          <w:szCs w:val="24"/>
          <w:u w:val="single"/>
        </w:rPr>
        <w:t>CWA SECTION 316(</w:t>
      </w:r>
      <w:r w:rsidRPr="00E02388">
        <w:rPr>
          <w:rFonts w:ascii="Garamond" w:hAnsi="Garamond"/>
          <w:szCs w:val="24"/>
          <w:u w:val="single"/>
        </w:rPr>
        <w:t>a</w:t>
      </w:r>
      <w:r w:rsidRPr="00777C65">
        <w:rPr>
          <w:rFonts w:ascii="Garamond" w:hAnsi="Garamond"/>
          <w:smallCaps/>
          <w:szCs w:val="24"/>
          <w:u w:val="single"/>
        </w:rPr>
        <w:t>)</w:t>
      </w:r>
    </w:p>
    <w:p w:rsidR="00E02388" w:rsidRPr="00E02388" w:rsidRDefault="006D1C4B" w:rsidP="00E02388">
      <w:pPr>
        <w:pStyle w:val="BodyText2"/>
        <w:tabs>
          <w:tab w:val="left" w:pos="900"/>
          <w:tab w:val="left" w:pos="11160"/>
        </w:tabs>
        <w:rPr>
          <w:rFonts w:ascii="Garamond" w:hAnsi="Garamond" w:cs="Arial"/>
          <w:b/>
          <w:sz w:val="24"/>
          <w:szCs w:val="24"/>
        </w:rPr>
      </w:pPr>
      <w:r w:rsidRPr="00E02388">
        <w:rPr>
          <w:rFonts w:ascii="Garamond" w:hAnsi="Garamond"/>
          <w:sz w:val="24"/>
          <w:szCs w:val="24"/>
        </w:rPr>
        <w:t xml:space="preserve">Since the Sutton Lake has been reclassified to the “waters of the State” </w:t>
      </w:r>
      <w:r w:rsidR="00F514AB" w:rsidRPr="00E02388">
        <w:rPr>
          <w:rFonts w:ascii="Garamond" w:hAnsi="Garamond"/>
          <w:sz w:val="24"/>
          <w:szCs w:val="24"/>
        </w:rPr>
        <w:t>o</w:t>
      </w:r>
      <w:r w:rsidRPr="00E02388">
        <w:rPr>
          <w:rFonts w:ascii="Garamond" w:hAnsi="Garamond"/>
          <w:sz w:val="24"/>
          <w:szCs w:val="24"/>
        </w:rPr>
        <w:t xml:space="preserve">n November </w:t>
      </w:r>
      <w:r w:rsidR="00F514AB" w:rsidRPr="00E02388">
        <w:rPr>
          <w:rFonts w:ascii="Garamond" w:hAnsi="Garamond"/>
          <w:sz w:val="24"/>
          <w:szCs w:val="24"/>
        </w:rPr>
        <w:t>5,</w:t>
      </w:r>
      <w:r w:rsidRPr="00E02388">
        <w:rPr>
          <w:rFonts w:ascii="Garamond" w:hAnsi="Garamond"/>
          <w:sz w:val="24"/>
          <w:szCs w:val="24"/>
        </w:rPr>
        <w:t xml:space="preserve"> 2014, the facility develop</w:t>
      </w:r>
      <w:r w:rsidR="00D248A5">
        <w:rPr>
          <w:rFonts w:ascii="Garamond" w:hAnsi="Garamond"/>
          <w:sz w:val="24"/>
          <w:szCs w:val="24"/>
        </w:rPr>
        <w:t xml:space="preserve">ed and </w:t>
      </w:r>
      <w:r w:rsidR="00E02388" w:rsidRPr="00E02388">
        <w:rPr>
          <w:rFonts w:ascii="Garamond" w:hAnsi="Garamond" w:cs="Arial"/>
          <w:sz w:val="24"/>
          <w:szCs w:val="24"/>
        </w:rPr>
        <w:t>conduct</w:t>
      </w:r>
      <w:r w:rsidR="00D248A5">
        <w:rPr>
          <w:rFonts w:ascii="Garamond" w:hAnsi="Garamond" w:cs="Arial"/>
          <w:sz w:val="24"/>
          <w:szCs w:val="24"/>
        </w:rPr>
        <w:t>ed</w:t>
      </w:r>
      <w:r w:rsidR="00E02388" w:rsidRPr="00E02388">
        <w:rPr>
          <w:rFonts w:ascii="Garamond" w:hAnsi="Garamond" w:cs="Arial"/>
          <w:sz w:val="24"/>
          <w:szCs w:val="24"/>
        </w:rPr>
        <w:t xml:space="preserve"> comprehensive 316(a) studies. The 316(a) stud</w:t>
      </w:r>
      <w:r w:rsidR="0004442D">
        <w:rPr>
          <w:rFonts w:ascii="Garamond" w:hAnsi="Garamond" w:cs="Arial"/>
          <w:sz w:val="24"/>
          <w:szCs w:val="24"/>
        </w:rPr>
        <w:t>y</w:t>
      </w:r>
      <w:r w:rsidR="00E02388" w:rsidRPr="00E02388">
        <w:rPr>
          <w:rFonts w:ascii="Garamond" w:hAnsi="Garamond" w:cs="Arial"/>
          <w:sz w:val="24"/>
          <w:szCs w:val="24"/>
        </w:rPr>
        <w:t xml:space="preserve"> </w:t>
      </w:r>
      <w:r w:rsidR="00D248A5">
        <w:rPr>
          <w:rFonts w:ascii="Garamond" w:hAnsi="Garamond" w:cs="Arial"/>
          <w:sz w:val="24"/>
          <w:szCs w:val="24"/>
        </w:rPr>
        <w:t xml:space="preserve">demonstrated that Lake Sutton maintains Balanced and Indigenous Community. The DWR </w:t>
      </w:r>
      <w:r w:rsidR="0004442D">
        <w:rPr>
          <w:rFonts w:ascii="Garamond" w:hAnsi="Garamond" w:cs="Arial"/>
          <w:sz w:val="24"/>
          <w:szCs w:val="24"/>
        </w:rPr>
        <w:t xml:space="preserve">biologists </w:t>
      </w:r>
      <w:r w:rsidR="00D248A5">
        <w:rPr>
          <w:rFonts w:ascii="Garamond" w:hAnsi="Garamond" w:cs="Arial"/>
          <w:sz w:val="24"/>
          <w:szCs w:val="24"/>
        </w:rPr>
        <w:t>concur</w:t>
      </w:r>
      <w:r w:rsidR="0004442D">
        <w:rPr>
          <w:rFonts w:ascii="Garamond" w:hAnsi="Garamond" w:cs="Arial"/>
          <w:sz w:val="24"/>
          <w:szCs w:val="24"/>
        </w:rPr>
        <w:t>red</w:t>
      </w:r>
      <w:r w:rsidR="00D248A5">
        <w:rPr>
          <w:rFonts w:ascii="Garamond" w:hAnsi="Garamond" w:cs="Arial"/>
          <w:sz w:val="24"/>
          <w:szCs w:val="24"/>
        </w:rPr>
        <w:t xml:space="preserve"> with this conclusion. </w:t>
      </w:r>
    </w:p>
    <w:p w:rsidR="00015638" w:rsidRPr="003E616D" w:rsidRDefault="00015638" w:rsidP="00EC18EA">
      <w:pPr>
        <w:rPr>
          <w:rFonts w:ascii="Garamond" w:hAnsi="Garamond"/>
          <w:szCs w:val="24"/>
        </w:rPr>
      </w:pPr>
    </w:p>
    <w:p w:rsidR="00777C65" w:rsidRPr="00777C65" w:rsidRDefault="00777C65" w:rsidP="00777C65">
      <w:pPr>
        <w:rPr>
          <w:rFonts w:ascii="Garamond" w:hAnsi="Garamond"/>
          <w:smallCaps/>
          <w:szCs w:val="24"/>
          <w:u w:val="single"/>
        </w:rPr>
      </w:pPr>
      <w:r w:rsidRPr="00777C65">
        <w:rPr>
          <w:rFonts w:ascii="Garamond" w:hAnsi="Garamond"/>
          <w:smallCaps/>
          <w:szCs w:val="24"/>
          <w:u w:val="single"/>
        </w:rPr>
        <w:t>CWA SECTION 316(</w:t>
      </w:r>
      <w:r w:rsidRPr="00777C65">
        <w:rPr>
          <w:rFonts w:ascii="Garamond" w:hAnsi="Garamond"/>
          <w:szCs w:val="24"/>
          <w:u w:val="single"/>
        </w:rPr>
        <w:t>b</w:t>
      </w:r>
      <w:r w:rsidRPr="00777C65">
        <w:rPr>
          <w:rFonts w:ascii="Garamond" w:hAnsi="Garamond"/>
          <w:smallCaps/>
          <w:szCs w:val="24"/>
          <w:u w:val="single"/>
        </w:rPr>
        <w:t>)</w:t>
      </w:r>
    </w:p>
    <w:p w:rsidR="00777C65" w:rsidRPr="00777C65" w:rsidRDefault="00777C65" w:rsidP="00777C65">
      <w:pPr>
        <w:pStyle w:val="HTMLPreformatted"/>
        <w:rPr>
          <w:rFonts w:ascii="Garamond" w:hAnsi="Garamond"/>
          <w:sz w:val="24"/>
          <w:szCs w:val="24"/>
        </w:rPr>
      </w:pPr>
      <w:r w:rsidRPr="00777C65">
        <w:rPr>
          <w:rFonts w:ascii="Garamond" w:hAnsi="Garamond"/>
          <w:sz w:val="24"/>
          <w:szCs w:val="24"/>
        </w:rPr>
        <w:t xml:space="preserve">The permittee shall comply with the Cooling Water Intake Structure Rule per 40 CFR 125.95. The Division approved the facility request for an alternative schedule in accordance with 40 CFR 125.95(a)(2). The permittee shall submit all the materials required by the Rule with the next renewal application. </w:t>
      </w:r>
    </w:p>
    <w:p w:rsidR="00777C65" w:rsidRPr="00777C65" w:rsidRDefault="00777C65" w:rsidP="00777C65">
      <w:pPr>
        <w:rPr>
          <w:rFonts w:ascii="Garamond" w:hAnsi="Garamond"/>
          <w:smallCaps/>
          <w:szCs w:val="24"/>
          <w:u w:val="single"/>
        </w:rPr>
      </w:pPr>
    </w:p>
    <w:p w:rsidR="00777C65" w:rsidRPr="00777C65" w:rsidRDefault="00777C65" w:rsidP="00777C65">
      <w:pPr>
        <w:ind w:right="5"/>
        <w:jc w:val="both"/>
        <w:rPr>
          <w:rFonts w:ascii="Garamond" w:hAnsi="Garamond"/>
          <w:smallCaps/>
          <w:szCs w:val="24"/>
        </w:rPr>
      </w:pPr>
      <w:r w:rsidRPr="00777C65">
        <w:rPr>
          <w:rFonts w:ascii="Garamond" w:hAnsi="Garamond"/>
          <w:smallCaps/>
          <w:szCs w:val="24"/>
          <w:u w:val="single"/>
        </w:rPr>
        <w:t>TOXICITY TESTING-Outfall 00</w:t>
      </w:r>
      <w:r w:rsidR="00BB7049">
        <w:rPr>
          <w:rFonts w:ascii="Garamond" w:hAnsi="Garamond"/>
          <w:smallCaps/>
          <w:szCs w:val="24"/>
          <w:u w:val="single"/>
        </w:rPr>
        <w:t>1 and Outfall 008</w:t>
      </w:r>
    </w:p>
    <w:p w:rsidR="00777C65" w:rsidRPr="00777C65" w:rsidRDefault="00777C65" w:rsidP="00E37004">
      <w:pPr>
        <w:ind w:right="5"/>
        <w:rPr>
          <w:rFonts w:ascii="Garamond" w:hAnsi="Garamond"/>
          <w:szCs w:val="24"/>
        </w:rPr>
      </w:pPr>
      <w:r w:rsidRPr="00777C65">
        <w:rPr>
          <w:rFonts w:ascii="Garamond" w:hAnsi="Garamond"/>
          <w:szCs w:val="24"/>
        </w:rPr>
        <w:t>Current Requirement:</w:t>
      </w:r>
      <w:r w:rsidRPr="00777C65">
        <w:rPr>
          <w:rFonts w:ascii="Garamond" w:hAnsi="Garamond"/>
          <w:szCs w:val="24"/>
        </w:rPr>
        <w:tab/>
      </w:r>
      <w:r w:rsidRPr="00777C65">
        <w:rPr>
          <w:rFonts w:ascii="Garamond" w:hAnsi="Garamond"/>
          <w:szCs w:val="24"/>
        </w:rPr>
        <w:tab/>
        <w:t>Outfall 00</w:t>
      </w:r>
      <w:r w:rsidR="00BB7049">
        <w:rPr>
          <w:rFonts w:ascii="Garamond" w:hAnsi="Garamond"/>
          <w:szCs w:val="24"/>
        </w:rPr>
        <w:t>1</w:t>
      </w:r>
      <w:r w:rsidR="00511461">
        <w:rPr>
          <w:rFonts w:ascii="Garamond" w:hAnsi="Garamond"/>
          <w:szCs w:val="24"/>
        </w:rPr>
        <w:t>, 008</w:t>
      </w:r>
      <w:r w:rsidRPr="00777C65">
        <w:rPr>
          <w:rFonts w:ascii="Garamond" w:hAnsi="Garamond"/>
          <w:szCs w:val="24"/>
        </w:rPr>
        <w:t xml:space="preserve"> –  </w:t>
      </w:r>
      <w:r w:rsidR="00BB7049">
        <w:rPr>
          <w:rFonts w:ascii="Garamond" w:hAnsi="Garamond"/>
          <w:szCs w:val="24"/>
        </w:rPr>
        <w:t>Acute</w:t>
      </w:r>
      <w:r w:rsidR="00DD6DBB">
        <w:rPr>
          <w:rFonts w:ascii="Garamond" w:hAnsi="Garamond"/>
          <w:szCs w:val="24"/>
        </w:rPr>
        <w:t xml:space="preserve"> </w:t>
      </w:r>
      <w:r w:rsidR="00BB7049">
        <w:rPr>
          <w:rFonts w:ascii="Garamond" w:hAnsi="Garamond"/>
          <w:szCs w:val="24"/>
        </w:rPr>
        <w:t xml:space="preserve">P/F </w:t>
      </w:r>
      <w:r w:rsidRPr="00777C65">
        <w:rPr>
          <w:rFonts w:ascii="Garamond" w:hAnsi="Garamond"/>
          <w:szCs w:val="24"/>
        </w:rPr>
        <w:t xml:space="preserve">@ </w:t>
      </w:r>
      <w:r w:rsidR="00BB7049">
        <w:rPr>
          <w:rFonts w:ascii="Garamond" w:hAnsi="Garamond"/>
          <w:szCs w:val="24"/>
        </w:rPr>
        <w:t>90</w:t>
      </w:r>
      <w:r w:rsidRPr="00777C65">
        <w:rPr>
          <w:rFonts w:ascii="Garamond" w:hAnsi="Garamond"/>
          <w:szCs w:val="24"/>
        </w:rPr>
        <w:t xml:space="preserve">% using </w:t>
      </w:r>
      <w:proofErr w:type="spellStart"/>
      <w:r w:rsidR="00BB7049" w:rsidRPr="00BB7049">
        <w:rPr>
          <w:rFonts w:ascii="Garamond" w:hAnsi="Garamond"/>
          <w:i/>
          <w:szCs w:val="24"/>
        </w:rPr>
        <w:t>Pimephales</w:t>
      </w:r>
      <w:proofErr w:type="spellEnd"/>
      <w:r w:rsidR="00BB7049" w:rsidRPr="00BB7049">
        <w:rPr>
          <w:rFonts w:ascii="Garamond" w:hAnsi="Garamond"/>
          <w:i/>
          <w:szCs w:val="24"/>
        </w:rPr>
        <w:t xml:space="preserve"> </w:t>
      </w:r>
      <w:proofErr w:type="spellStart"/>
      <w:r w:rsidR="00BB7049" w:rsidRPr="00BB7049">
        <w:rPr>
          <w:rFonts w:ascii="Garamond" w:hAnsi="Garamond"/>
          <w:i/>
          <w:szCs w:val="24"/>
        </w:rPr>
        <w:t>promelas</w:t>
      </w:r>
      <w:proofErr w:type="spellEnd"/>
    </w:p>
    <w:p w:rsidR="00511461" w:rsidRDefault="00511461" w:rsidP="00E37004">
      <w:pPr>
        <w:ind w:right="5"/>
        <w:rPr>
          <w:rFonts w:ascii="Garamond" w:hAnsi="Garamond"/>
          <w:szCs w:val="24"/>
        </w:rPr>
      </w:pPr>
    </w:p>
    <w:p w:rsidR="00BB7049" w:rsidRPr="000F28CB" w:rsidRDefault="00777C65" w:rsidP="00E37004">
      <w:pPr>
        <w:ind w:right="5"/>
        <w:rPr>
          <w:rFonts w:ascii="Garamond" w:hAnsi="Garamond"/>
          <w:i/>
          <w:szCs w:val="24"/>
        </w:rPr>
      </w:pPr>
      <w:r w:rsidRPr="00777C65">
        <w:rPr>
          <w:rFonts w:ascii="Garamond" w:hAnsi="Garamond"/>
          <w:szCs w:val="24"/>
        </w:rPr>
        <w:t>Recommended Requirement:</w:t>
      </w:r>
      <w:r w:rsidRPr="00777C65">
        <w:rPr>
          <w:rFonts w:ascii="Garamond" w:hAnsi="Garamond"/>
          <w:szCs w:val="24"/>
        </w:rPr>
        <w:tab/>
      </w:r>
      <w:r w:rsidR="00BB7049" w:rsidRPr="00777C65">
        <w:rPr>
          <w:rFonts w:ascii="Garamond" w:hAnsi="Garamond"/>
          <w:szCs w:val="24"/>
        </w:rPr>
        <w:t>Outfall 00</w:t>
      </w:r>
      <w:r w:rsidR="00BB7049">
        <w:rPr>
          <w:rFonts w:ascii="Garamond" w:hAnsi="Garamond"/>
          <w:szCs w:val="24"/>
        </w:rPr>
        <w:t>1</w:t>
      </w:r>
      <w:r w:rsidR="00BB7049" w:rsidRPr="00777C65">
        <w:rPr>
          <w:rFonts w:ascii="Garamond" w:hAnsi="Garamond"/>
          <w:szCs w:val="24"/>
        </w:rPr>
        <w:t xml:space="preserve"> –  </w:t>
      </w:r>
      <w:r w:rsidR="000F28CB">
        <w:rPr>
          <w:rFonts w:ascii="Garamond" w:hAnsi="Garamond"/>
          <w:szCs w:val="24"/>
        </w:rPr>
        <w:t>Chronic</w:t>
      </w:r>
      <w:r w:rsidR="00BB7049" w:rsidRPr="00777C65">
        <w:rPr>
          <w:rFonts w:ascii="Garamond" w:hAnsi="Garamond"/>
          <w:szCs w:val="24"/>
        </w:rPr>
        <w:t xml:space="preserve"> </w:t>
      </w:r>
      <w:r w:rsidR="00BB7049">
        <w:rPr>
          <w:rFonts w:ascii="Garamond" w:hAnsi="Garamond"/>
          <w:szCs w:val="24"/>
        </w:rPr>
        <w:t xml:space="preserve">P/F </w:t>
      </w:r>
      <w:r w:rsidR="00BB7049" w:rsidRPr="00777C65">
        <w:rPr>
          <w:rFonts w:ascii="Garamond" w:hAnsi="Garamond"/>
          <w:szCs w:val="24"/>
        </w:rPr>
        <w:t xml:space="preserve">@ </w:t>
      </w:r>
      <w:r w:rsidR="000F28CB">
        <w:rPr>
          <w:rFonts w:ascii="Garamond" w:hAnsi="Garamond"/>
          <w:szCs w:val="24"/>
        </w:rPr>
        <w:t>22</w:t>
      </w:r>
      <w:r w:rsidR="00BB7049" w:rsidRPr="00777C65">
        <w:rPr>
          <w:rFonts w:ascii="Garamond" w:hAnsi="Garamond"/>
          <w:szCs w:val="24"/>
        </w:rPr>
        <w:t xml:space="preserve">% using </w:t>
      </w:r>
      <w:proofErr w:type="spellStart"/>
      <w:r w:rsidR="000F28CB" w:rsidRPr="000F28CB">
        <w:rPr>
          <w:rFonts w:ascii="Garamond" w:hAnsi="Garamond"/>
          <w:i/>
          <w:szCs w:val="24"/>
        </w:rPr>
        <w:t>Ceriodaphnia</w:t>
      </w:r>
      <w:proofErr w:type="spellEnd"/>
      <w:r w:rsidR="000F28CB" w:rsidRPr="000F28CB">
        <w:rPr>
          <w:rFonts w:ascii="Garamond" w:hAnsi="Garamond"/>
          <w:i/>
          <w:szCs w:val="24"/>
        </w:rPr>
        <w:t xml:space="preserve"> </w:t>
      </w:r>
      <w:proofErr w:type="spellStart"/>
      <w:r w:rsidR="000F28CB" w:rsidRPr="000F28CB">
        <w:rPr>
          <w:rFonts w:ascii="Garamond" w:hAnsi="Garamond"/>
          <w:i/>
          <w:szCs w:val="24"/>
        </w:rPr>
        <w:t>dubia</w:t>
      </w:r>
      <w:proofErr w:type="spellEnd"/>
    </w:p>
    <w:p w:rsidR="00853DFE" w:rsidRDefault="00853DFE" w:rsidP="00E37004">
      <w:pPr>
        <w:ind w:right="5"/>
        <w:rPr>
          <w:rFonts w:ascii="Garamond" w:hAnsi="Garamond"/>
          <w:i/>
          <w:szCs w:val="24"/>
        </w:rPr>
      </w:pPr>
    </w:p>
    <w:p w:rsidR="00853DFE" w:rsidRPr="00777C65" w:rsidRDefault="00853DFE" w:rsidP="00853DFE">
      <w:pPr>
        <w:ind w:right="5"/>
        <w:rPr>
          <w:rFonts w:ascii="Garamond" w:hAnsi="Garamond"/>
          <w:szCs w:val="24"/>
        </w:rPr>
      </w:pPr>
      <w:r w:rsidRPr="00777C65">
        <w:rPr>
          <w:rFonts w:ascii="Garamond" w:hAnsi="Garamond"/>
          <w:szCs w:val="24"/>
        </w:rPr>
        <w:t>Recommended Requirement:</w:t>
      </w:r>
      <w:r w:rsidRPr="00777C65">
        <w:rPr>
          <w:rFonts w:ascii="Garamond" w:hAnsi="Garamond"/>
          <w:szCs w:val="24"/>
        </w:rPr>
        <w:tab/>
        <w:t xml:space="preserve">Outfall </w:t>
      </w:r>
      <w:r>
        <w:rPr>
          <w:rFonts w:ascii="Garamond" w:hAnsi="Garamond"/>
          <w:szCs w:val="24"/>
        </w:rPr>
        <w:t>008</w:t>
      </w:r>
      <w:r w:rsidRPr="00777C65">
        <w:rPr>
          <w:rFonts w:ascii="Garamond" w:hAnsi="Garamond"/>
          <w:szCs w:val="24"/>
        </w:rPr>
        <w:t xml:space="preserve"> –  </w:t>
      </w:r>
      <w:r>
        <w:rPr>
          <w:rFonts w:ascii="Garamond" w:hAnsi="Garamond"/>
          <w:szCs w:val="24"/>
        </w:rPr>
        <w:t>Acute</w:t>
      </w:r>
      <w:r w:rsidRPr="00777C65">
        <w:rPr>
          <w:rFonts w:ascii="Garamond" w:hAnsi="Garamond"/>
          <w:szCs w:val="24"/>
        </w:rPr>
        <w:t xml:space="preserve"> </w:t>
      </w:r>
      <w:r>
        <w:rPr>
          <w:rFonts w:ascii="Garamond" w:hAnsi="Garamond"/>
          <w:szCs w:val="24"/>
        </w:rPr>
        <w:t xml:space="preserve">P/F </w:t>
      </w:r>
      <w:r w:rsidRPr="00777C65">
        <w:rPr>
          <w:rFonts w:ascii="Garamond" w:hAnsi="Garamond"/>
          <w:szCs w:val="24"/>
        </w:rPr>
        <w:t xml:space="preserve">@ </w:t>
      </w:r>
      <w:r>
        <w:rPr>
          <w:rFonts w:ascii="Garamond" w:hAnsi="Garamond"/>
          <w:szCs w:val="24"/>
        </w:rPr>
        <w:t>90</w:t>
      </w:r>
      <w:r w:rsidRPr="00777C65">
        <w:rPr>
          <w:rFonts w:ascii="Garamond" w:hAnsi="Garamond"/>
          <w:szCs w:val="24"/>
        </w:rPr>
        <w:t xml:space="preserve">% using </w:t>
      </w:r>
      <w:proofErr w:type="spellStart"/>
      <w:r w:rsidRPr="00BB7049">
        <w:rPr>
          <w:rFonts w:ascii="Garamond" w:hAnsi="Garamond"/>
          <w:i/>
          <w:szCs w:val="24"/>
        </w:rPr>
        <w:t>Pimephales</w:t>
      </w:r>
      <w:proofErr w:type="spellEnd"/>
      <w:r w:rsidRPr="00BB7049">
        <w:rPr>
          <w:rFonts w:ascii="Garamond" w:hAnsi="Garamond"/>
          <w:i/>
          <w:szCs w:val="24"/>
        </w:rPr>
        <w:t xml:space="preserve"> </w:t>
      </w:r>
      <w:proofErr w:type="spellStart"/>
      <w:r w:rsidRPr="00BB7049">
        <w:rPr>
          <w:rFonts w:ascii="Garamond" w:hAnsi="Garamond"/>
          <w:i/>
          <w:szCs w:val="24"/>
        </w:rPr>
        <w:t>promelas</w:t>
      </w:r>
      <w:proofErr w:type="spellEnd"/>
    </w:p>
    <w:p w:rsidR="00777C65" w:rsidRDefault="00777C65" w:rsidP="00777C65">
      <w:pPr>
        <w:ind w:right="5"/>
        <w:jc w:val="both"/>
        <w:rPr>
          <w:rFonts w:ascii="Garamond" w:hAnsi="Garamond"/>
          <w:szCs w:val="24"/>
        </w:rPr>
      </w:pPr>
    </w:p>
    <w:p w:rsidR="00BB7049" w:rsidRPr="00777C65" w:rsidRDefault="00BB7049" w:rsidP="00BB7049">
      <w:pPr>
        <w:ind w:right="5"/>
        <w:jc w:val="both"/>
        <w:rPr>
          <w:rFonts w:ascii="Garamond" w:hAnsi="Garamond"/>
          <w:szCs w:val="24"/>
        </w:rPr>
      </w:pPr>
      <w:r w:rsidRPr="00777C65">
        <w:rPr>
          <w:rFonts w:ascii="Garamond" w:hAnsi="Garamond"/>
          <w:szCs w:val="24"/>
        </w:rPr>
        <w:t>This facility has passed all toxicity tests during the previous permit cycle, please see attached.</w:t>
      </w:r>
    </w:p>
    <w:p w:rsidR="00BB7049" w:rsidRDefault="00BB7049" w:rsidP="00777C65">
      <w:pPr>
        <w:ind w:right="5"/>
        <w:jc w:val="both"/>
        <w:rPr>
          <w:rFonts w:ascii="Garamond" w:hAnsi="Garamond"/>
          <w:szCs w:val="24"/>
        </w:rPr>
      </w:pPr>
    </w:p>
    <w:p w:rsidR="00777C65" w:rsidRPr="00777C65" w:rsidRDefault="00777C65" w:rsidP="00777C65">
      <w:pPr>
        <w:ind w:right="5"/>
        <w:jc w:val="both"/>
        <w:rPr>
          <w:rFonts w:ascii="Garamond" w:hAnsi="Garamond"/>
          <w:smallCaps/>
          <w:szCs w:val="24"/>
        </w:rPr>
      </w:pPr>
      <w:r w:rsidRPr="00777C65">
        <w:rPr>
          <w:rFonts w:ascii="Garamond" w:hAnsi="Garamond"/>
          <w:smallCaps/>
          <w:szCs w:val="24"/>
          <w:u w:val="single"/>
        </w:rPr>
        <w:t>COMPLIANCE SUMMARY</w:t>
      </w:r>
    </w:p>
    <w:p w:rsidR="00BE3D76" w:rsidRPr="00645422" w:rsidRDefault="00BE3D76" w:rsidP="00BE3D76">
      <w:pPr>
        <w:ind w:right="5"/>
        <w:jc w:val="both"/>
        <w:rPr>
          <w:rFonts w:ascii="Garamond" w:hAnsi="Garamond"/>
          <w:sz w:val="22"/>
          <w:szCs w:val="22"/>
        </w:rPr>
      </w:pPr>
      <w:r>
        <w:rPr>
          <w:rFonts w:ascii="Garamond" w:hAnsi="Garamond"/>
          <w:sz w:val="22"/>
          <w:szCs w:val="22"/>
        </w:rPr>
        <w:t xml:space="preserve">During the last 5 years, the facility has exceeded limit </w:t>
      </w:r>
      <w:r w:rsidR="00511461">
        <w:rPr>
          <w:rFonts w:ascii="Garamond" w:hAnsi="Garamond"/>
          <w:sz w:val="22"/>
          <w:szCs w:val="22"/>
        </w:rPr>
        <w:t>3</w:t>
      </w:r>
      <w:r>
        <w:rPr>
          <w:rFonts w:ascii="Garamond" w:hAnsi="Garamond"/>
          <w:sz w:val="22"/>
          <w:szCs w:val="22"/>
        </w:rPr>
        <w:t xml:space="preserve"> time</w:t>
      </w:r>
      <w:r w:rsidR="00511461">
        <w:rPr>
          <w:rFonts w:ascii="Garamond" w:hAnsi="Garamond"/>
          <w:sz w:val="22"/>
          <w:szCs w:val="22"/>
        </w:rPr>
        <w:t>s</w:t>
      </w:r>
      <w:r w:rsidRPr="00645422">
        <w:rPr>
          <w:rFonts w:ascii="Garamond" w:hAnsi="Garamond"/>
          <w:sz w:val="22"/>
          <w:szCs w:val="22"/>
        </w:rPr>
        <w:t xml:space="preserve">, please see attached. </w:t>
      </w:r>
      <w:r>
        <w:rPr>
          <w:rFonts w:ascii="Garamond" w:hAnsi="Garamond"/>
          <w:sz w:val="22"/>
          <w:szCs w:val="22"/>
        </w:rPr>
        <w:t>The limit violation</w:t>
      </w:r>
      <w:r w:rsidR="00511461">
        <w:rPr>
          <w:rFonts w:ascii="Garamond" w:hAnsi="Garamond"/>
          <w:sz w:val="22"/>
          <w:szCs w:val="22"/>
        </w:rPr>
        <w:t>s</w:t>
      </w:r>
      <w:r>
        <w:rPr>
          <w:rFonts w:ascii="Garamond" w:hAnsi="Garamond"/>
          <w:sz w:val="22"/>
          <w:szCs w:val="22"/>
        </w:rPr>
        <w:t xml:space="preserve"> </w:t>
      </w:r>
      <w:r w:rsidR="00600F00">
        <w:rPr>
          <w:rFonts w:ascii="Garamond" w:hAnsi="Garamond"/>
          <w:sz w:val="22"/>
          <w:szCs w:val="22"/>
        </w:rPr>
        <w:t>were</w:t>
      </w:r>
      <w:r>
        <w:rPr>
          <w:rFonts w:ascii="Garamond" w:hAnsi="Garamond"/>
          <w:sz w:val="22"/>
          <w:szCs w:val="22"/>
        </w:rPr>
        <w:t xml:space="preserve"> for </w:t>
      </w:r>
      <w:r w:rsidR="00511461">
        <w:rPr>
          <w:rFonts w:ascii="Garamond" w:hAnsi="Garamond"/>
          <w:sz w:val="22"/>
          <w:szCs w:val="22"/>
        </w:rPr>
        <w:t xml:space="preserve">Oil and Grease (2 times - </w:t>
      </w:r>
      <w:r>
        <w:rPr>
          <w:rFonts w:ascii="Garamond" w:hAnsi="Garamond"/>
          <w:sz w:val="22"/>
          <w:szCs w:val="22"/>
        </w:rPr>
        <w:t>Outfall 00</w:t>
      </w:r>
      <w:r w:rsidR="00511461">
        <w:rPr>
          <w:rFonts w:ascii="Garamond" w:hAnsi="Garamond"/>
          <w:sz w:val="22"/>
          <w:szCs w:val="22"/>
        </w:rPr>
        <w:t>5</w:t>
      </w:r>
      <w:r>
        <w:rPr>
          <w:rFonts w:ascii="Garamond" w:hAnsi="Garamond"/>
          <w:sz w:val="22"/>
          <w:szCs w:val="22"/>
        </w:rPr>
        <w:t>)</w:t>
      </w:r>
      <w:r w:rsidR="00511461">
        <w:rPr>
          <w:rFonts w:ascii="Garamond" w:hAnsi="Garamond"/>
          <w:sz w:val="22"/>
          <w:szCs w:val="22"/>
        </w:rPr>
        <w:t xml:space="preserve"> and flow volume (Outfall 001), please see attached.</w:t>
      </w:r>
      <w:r>
        <w:rPr>
          <w:rFonts w:ascii="Garamond" w:hAnsi="Garamond"/>
          <w:sz w:val="22"/>
          <w:szCs w:val="22"/>
        </w:rPr>
        <w:t xml:space="preserve"> </w:t>
      </w:r>
    </w:p>
    <w:p w:rsidR="00777C65" w:rsidRPr="00777C65" w:rsidRDefault="00777C65" w:rsidP="00777C65">
      <w:pPr>
        <w:ind w:right="5"/>
        <w:jc w:val="both"/>
        <w:rPr>
          <w:rFonts w:ascii="Garamond" w:hAnsi="Garamond"/>
          <w:szCs w:val="24"/>
        </w:rPr>
      </w:pPr>
    </w:p>
    <w:p w:rsidR="00777C65" w:rsidRPr="00777C65" w:rsidRDefault="00777C65" w:rsidP="00777C65">
      <w:pPr>
        <w:pStyle w:val="Heading5"/>
        <w:rPr>
          <w:rFonts w:ascii="Garamond" w:hAnsi="Garamond"/>
          <w:sz w:val="24"/>
          <w:szCs w:val="24"/>
        </w:rPr>
      </w:pPr>
      <w:proofErr w:type="gramStart"/>
      <w:r w:rsidRPr="00777C65">
        <w:rPr>
          <w:rFonts w:ascii="Garamond" w:hAnsi="Garamond"/>
          <w:sz w:val="24"/>
          <w:szCs w:val="24"/>
        </w:rPr>
        <w:t>PERMIT  LIMITS</w:t>
      </w:r>
      <w:proofErr w:type="gramEnd"/>
      <w:r w:rsidRPr="00777C65">
        <w:rPr>
          <w:rFonts w:ascii="Garamond" w:hAnsi="Garamond"/>
          <w:sz w:val="24"/>
          <w:szCs w:val="24"/>
        </w:rPr>
        <w:t xml:space="preserve">  DEVELOPMENT</w:t>
      </w:r>
    </w:p>
    <w:p w:rsidR="00777C65" w:rsidRPr="00777C65" w:rsidRDefault="00777C65" w:rsidP="00777C65">
      <w:pPr>
        <w:pStyle w:val="ListParagraph"/>
        <w:numPr>
          <w:ilvl w:val="0"/>
          <w:numId w:val="18"/>
        </w:numPr>
        <w:ind w:right="5"/>
        <w:contextualSpacing/>
        <w:jc w:val="both"/>
        <w:rPr>
          <w:rFonts w:ascii="Garamond" w:hAnsi="Garamond"/>
          <w:smallCaps/>
          <w:sz w:val="24"/>
          <w:szCs w:val="24"/>
        </w:rPr>
      </w:pPr>
      <w:r w:rsidRPr="00777C65">
        <w:rPr>
          <w:rFonts w:ascii="Garamond" w:hAnsi="Garamond"/>
          <w:sz w:val="24"/>
          <w:szCs w:val="24"/>
        </w:rPr>
        <w:t>The temperature limits (Outfall 001</w:t>
      </w:r>
      <w:r w:rsidR="00A0073C">
        <w:rPr>
          <w:rFonts w:ascii="Garamond" w:hAnsi="Garamond"/>
          <w:sz w:val="24"/>
          <w:szCs w:val="24"/>
        </w:rPr>
        <w:t xml:space="preserve"> and Outfall 008</w:t>
      </w:r>
      <w:r w:rsidRPr="00777C65">
        <w:rPr>
          <w:rFonts w:ascii="Garamond" w:hAnsi="Garamond"/>
          <w:sz w:val="24"/>
          <w:szCs w:val="24"/>
        </w:rPr>
        <w:t>) are based on the North Carolina water quality standards (15A NCAC 2B .0200).</w:t>
      </w:r>
    </w:p>
    <w:p w:rsidR="00777C65" w:rsidRPr="00777C65" w:rsidRDefault="00777C65" w:rsidP="00777C65">
      <w:pPr>
        <w:pStyle w:val="ListParagraph"/>
        <w:numPr>
          <w:ilvl w:val="0"/>
          <w:numId w:val="18"/>
        </w:numPr>
        <w:contextualSpacing/>
        <w:rPr>
          <w:rFonts w:ascii="Garamond" w:hAnsi="Garamond"/>
          <w:sz w:val="24"/>
          <w:szCs w:val="24"/>
        </w:rPr>
      </w:pPr>
      <w:r w:rsidRPr="00777C65">
        <w:rPr>
          <w:rFonts w:ascii="Garamond" w:hAnsi="Garamond"/>
          <w:sz w:val="24"/>
          <w:szCs w:val="24"/>
        </w:rPr>
        <w:t>The limits for Oil and Grease and Total Suspended Solids (</w:t>
      </w:r>
      <w:r w:rsidR="00415A42">
        <w:rPr>
          <w:rFonts w:ascii="Garamond" w:hAnsi="Garamond"/>
          <w:sz w:val="24"/>
          <w:szCs w:val="24"/>
        </w:rPr>
        <w:t xml:space="preserve">Outfall 001, </w:t>
      </w:r>
      <w:r w:rsidR="00A0073C">
        <w:rPr>
          <w:rFonts w:ascii="Garamond" w:hAnsi="Garamond"/>
          <w:sz w:val="24"/>
          <w:szCs w:val="24"/>
        </w:rPr>
        <w:t xml:space="preserve">Outfall 008, </w:t>
      </w:r>
      <w:r w:rsidR="00AB44A3">
        <w:rPr>
          <w:rFonts w:ascii="Garamond" w:hAnsi="Garamond"/>
          <w:sz w:val="24"/>
          <w:szCs w:val="24"/>
        </w:rPr>
        <w:t>Outfall 010, and Outfall 011</w:t>
      </w:r>
      <w:r w:rsidRPr="00777C65">
        <w:rPr>
          <w:rFonts w:ascii="Garamond" w:hAnsi="Garamond"/>
          <w:sz w:val="24"/>
          <w:szCs w:val="24"/>
        </w:rPr>
        <w:t xml:space="preserve">) are based </w:t>
      </w:r>
      <w:r w:rsidR="00A0073C">
        <w:rPr>
          <w:rFonts w:ascii="Garamond" w:hAnsi="Garamond"/>
          <w:sz w:val="24"/>
          <w:szCs w:val="24"/>
        </w:rPr>
        <w:t xml:space="preserve">on the requirements in </w:t>
      </w:r>
      <w:r w:rsidRPr="00777C65">
        <w:rPr>
          <w:rFonts w:ascii="Garamond" w:hAnsi="Garamond"/>
          <w:sz w:val="24"/>
          <w:szCs w:val="24"/>
        </w:rPr>
        <w:t>40 CFR 423.</w:t>
      </w:r>
    </w:p>
    <w:p w:rsidR="00777C65" w:rsidRPr="00A0073C" w:rsidRDefault="00777C65" w:rsidP="00777C65">
      <w:pPr>
        <w:pStyle w:val="ListParagraph"/>
        <w:numPr>
          <w:ilvl w:val="0"/>
          <w:numId w:val="20"/>
        </w:numPr>
        <w:ind w:right="5"/>
        <w:contextualSpacing/>
        <w:jc w:val="both"/>
        <w:rPr>
          <w:rFonts w:ascii="Garamond" w:hAnsi="Garamond"/>
          <w:smallCaps/>
          <w:sz w:val="24"/>
          <w:szCs w:val="24"/>
        </w:rPr>
      </w:pPr>
      <w:r w:rsidRPr="00777C65">
        <w:rPr>
          <w:rFonts w:ascii="Garamond" w:hAnsi="Garamond"/>
          <w:sz w:val="24"/>
          <w:szCs w:val="24"/>
        </w:rPr>
        <w:t xml:space="preserve">The pH limits </w:t>
      </w:r>
      <w:r w:rsidR="00A0073C" w:rsidRPr="00777C65">
        <w:rPr>
          <w:rFonts w:ascii="Garamond" w:hAnsi="Garamond"/>
          <w:sz w:val="24"/>
          <w:szCs w:val="24"/>
        </w:rPr>
        <w:t>(</w:t>
      </w:r>
      <w:r w:rsidR="00A0073C">
        <w:rPr>
          <w:rFonts w:ascii="Garamond" w:hAnsi="Garamond"/>
          <w:sz w:val="24"/>
          <w:szCs w:val="24"/>
        </w:rPr>
        <w:t xml:space="preserve">Outfall 001, Outfall 008, </w:t>
      </w:r>
      <w:r w:rsidR="00AB44A3">
        <w:rPr>
          <w:rFonts w:ascii="Garamond" w:hAnsi="Garamond"/>
          <w:sz w:val="24"/>
          <w:szCs w:val="24"/>
        </w:rPr>
        <w:t>Outfall 010, and Outfall 011</w:t>
      </w:r>
      <w:r w:rsidR="00A0073C" w:rsidRPr="00777C65">
        <w:rPr>
          <w:rFonts w:ascii="Garamond" w:hAnsi="Garamond"/>
          <w:sz w:val="24"/>
          <w:szCs w:val="24"/>
        </w:rPr>
        <w:t xml:space="preserve">) </w:t>
      </w:r>
      <w:r w:rsidRPr="00777C65">
        <w:rPr>
          <w:rFonts w:ascii="Garamond" w:hAnsi="Garamond"/>
          <w:sz w:val="24"/>
          <w:szCs w:val="24"/>
        </w:rPr>
        <w:t>are based on the North Carolina water quality standards (15A NCAC 2B .0200).</w:t>
      </w:r>
    </w:p>
    <w:p w:rsidR="00777C65" w:rsidRDefault="00777C65" w:rsidP="00777C65">
      <w:pPr>
        <w:numPr>
          <w:ilvl w:val="0"/>
          <w:numId w:val="20"/>
        </w:numPr>
        <w:contextualSpacing/>
        <w:rPr>
          <w:rFonts w:ascii="Garamond" w:hAnsi="Garamond"/>
          <w:szCs w:val="24"/>
        </w:rPr>
      </w:pPr>
      <w:r w:rsidRPr="00777C65">
        <w:rPr>
          <w:rFonts w:ascii="Garamond" w:hAnsi="Garamond"/>
          <w:szCs w:val="24"/>
        </w:rPr>
        <w:t>The Whole Effluent Toxicity limit (</w:t>
      </w:r>
      <w:r w:rsidR="00532965">
        <w:rPr>
          <w:rFonts w:ascii="Garamond" w:hAnsi="Garamond"/>
          <w:color w:val="000000"/>
          <w:szCs w:val="24"/>
        </w:rPr>
        <w:t>Outfall 001</w:t>
      </w:r>
      <w:r w:rsidR="00853DFE">
        <w:rPr>
          <w:rFonts w:ascii="Garamond" w:hAnsi="Garamond"/>
          <w:color w:val="000000"/>
          <w:szCs w:val="24"/>
        </w:rPr>
        <w:t xml:space="preserve"> </w:t>
      </w:r>
      <w:r w:rsidR="00532965">
        <w:rPr>
          <w:rFonts w:ascii="Garamond" w:hAnsi="Garamond"/>
          <w:color w:val="000000"/>
          <w:szCs w:val="24"/>
        </w:rPr>
        <w:t>and Outfall 008</w:t>
      </w:r>
      <w:r w:rsidRPr="00777C65">
        <w:rPr>
          <w:rFonts w:ascii="Garamond" w:hAnsi="Garamond"/>
          <w:szCs w:val="24"/>
        </w:rPr>
        <w:t>) is based on the requirements of 15A NCAC 2B .0500.</w:t>
      </w:r>
    </w:p>
    <w:p w:rsidR="003D0312" w:rsidRPr="00015638" w:rsidRDefault="000D0BE3" w:rsidP="00777C65">
      <w:pPr>
        <w:numPr>
          <w:ilvl w:val="0"/>
          <w:numId w:val="20"/>
        </w:numPr>
        <w:contextualSpacing/>
        <w:rPr>
          <w:rFonts w:ascii="Garamond" w:hAnsi="Garamond"/>
          <w:szCs w:val="24"/>
        </w:rPr>
      </w:pPr>
      <w:r w:rsidRPr="00777C65">
        <w:rPr>
          <w:rFonts w:ascii="Garamond" w:hAnsi="Garamond"/>
          <w:color w:val="000000"/>
          <w:szCs w:val="24"/>
        </w:rPr>
        <w:t xml:space="preserve">The </w:t>
      </w:r>
      <w:r>
        <w:rPr>
          <w:rFonts w:ascii="Garamond" w:hAnsi="Garamond"/>
          <w:color w:val="000000"/>
          <w:szCs w:val="24"/>
        </w:rPr>
        <w:t xml:space="preserve">Water Quality Based Effluent Limits </w:t>
      </w:r>
      <w:r w:rsidRPr="00777C65">
        <w:rPr>
          <w:rFonts w:ascii="Garamond" w:hAnsi="Garamond"/>
          <w:color w:val="000000"/>
          <w:szCs w:val="24"/>
        </w:rPr>
        <w:t xml:space="preserve">for Total </w:t>
      </w:r>
      <w:r>
        <w:rPr>
          <w:rFonts w:ascii="Garamond" w:hAnsi="Garamond"/>
          <w:color w:val="000000"/>
          <w:szCs w:val="24"/>
        </w:rPr>
        <w:t>Arsenic</w:t>
      </w:r>
      <w:r w:rsidR="006D0EAC">
        <w:rPr>
          <w:rFonts w:ascii="Garamond" w:hAnsi="Garamond"/>
          <w:color w:val="000000"/>
          <w:szCs w:val="24"/>
        </w:rPr>
        <w:t>,</w:t>
      </w:r>
      <w:r>
        <w:rPr>
          <w:rFonts w:ascii="Garamond" w:hAnsi="Garamond"/>
          <w:color w:val="000000"/>
          <w:szCs w:val="24"/>
        </w:rPr>
        <w:t xml:space="preserve"> Total Selenium</w:t>
      </w:r>
      <w:r w:rsidR="00AB44A3">
        <w:rPr>
          <w:rFonts w:ascii="Garamond" w:hAnsi="Garamond"/>
          <w:color w:val="000000"/>
          <w:szCs w:val="24"/>
        </w:rPr>
        <w:t>, and Total Nickel</w:t>
      </w:r>
      <w:r>
        <w:rPr>
          <w:rFonts w:ascii="Garamond" w:hAnsi="Garamond"/>
          <w:color w:val="000000"/>
          <w:szCs w:val="24"/>
        </w:rPr>
        <w:t xml:space="preserve"> </w:t>
      </w:r>
      <w:r w:rsidR="00B044FE">
        <w:rPr>
          <w:rFonts w:ascii="Garamond" w:hAnsi="Garamond"/>
          <w:color w:val="000000"/>
          <w:szCs w:val="24"/>
        </w:rPr>
        <w:t>(Outfall 001</w:t>
      </w:r>
      <w:r w:rsidR="00853DFE">
        <w:rPr>
          <w:rFonts w:ascii="Garamond" w:hAnsi="Garamond"/>
          <w:color w:val="000000"/>
          <w:szCs w:val="24"/>
        </w:rPr>
        <w:t xml:space="preserve">) </w:t>
      </w:r>
      <w:r>
        <w:rPr>
          <w:rFonts w:ascii="Garamond" w:hAnsi="Garamond"/>
          <w:color w:val="000000"/>
          <w:szCs w:val="24"/>
        </w:rPr>
        <w:t>are based on the results of the Reas</w:t>
      </w:r>
      <w:r w:rsidR="00B044FE">
        <w:rPr>
          <w:rFonts w:ascii="Garamond" w:hAnsi="Garamond"/>
          <w:color w:val="000000"/>
          <w:szCs w:val="24"/>
        </w:rPr>
        <w:t>onable Potential Analysis.</w:t>
      </w:r>
      <w:r w:rsidR="005F697D">
        <w:rPr>
          <w:rFonts w:ascii="Garamond" w:hAnsi="Garamond"/>
          <w:color w:val="000000"/>
          <w:szCs w:val="24"/>
        </w:rPr>
        <w:t xml:space="preserve"> </w:t>
      </w:r>
    </w:p>
    <w:p w:rsidR="00525C20" w:rsidRPr="00217A20" w:rsidRDefault="00525C20" w:rsidP="00525C20">
      <w:pPr>
        <w:pStyle w:val="ListParagraph"/>
        <w:numPr>
          <w:ilvl w:val="0"/>
          <w:numId w:val="20"/>
        </w:numPr>
        <w:ind w:right="5"/>
        <w:contextualSpacing/>
        <w:jc w:val="both"/>
        <w:rPr>
          <w:rFonts w:ascii="Garamond" w:hAnsi="Garamond"/>
          <w:smallCaps/>
          <w:sz w:val="24"/>
          <w:szCs w:val="24"/>
        </w:rPr>
      </w:pPr>
      <w:r w:rsidRPr="006F01FD">
        <w:rPr>
          <w:rFonts w:ascii="Garamond" w:hAnsi="Garamond"/>
          <w:color w:val="000000"/>
          <w:sz w:val="24"/>
          <w:szCs w:val="24"/>
        </w:rPr>
        <w:t xml:space="preserve">The turbidity limit </w:t>
      </w:r>
      <w:r w:rsidRPr="006F01FD">
        <w:rPr>
          <w:rFonts w:ascii="Garamond" w:hAnsi="Garamond"/>
          <w:sz w:val="24"/>
          <w:szCs w:val="24"/>
        </w:rPr>
        <w:t>(Outfall 001) is based on North Carolina water quality standards (15A NCAC 2B .0200).</w:t>
      </w:r>
    </w:p>
    <w:p w:rsidR="00AB44A3" w:rsidRPr="00015638" w:rsidRDefault="00AB44A3" w:rsidP="00AB44A3">
      <w:pPr>
        <w:numPr>
          <w:ilvl w:val="0"/>
          <w:numId w:val="20"/>
        </w:numPr>
        <w:contextualSpacing/>
        <w:rPr>
          <w:rFonts w:ascii="Garamond" w:hAnsi="Garamond"/>
          <w:szCs w:val="24"/>
        </w:rPr>
      </w:pPr>
      <w:r w:rsidRPr="00777C65">
        <w:rPr>
          <w:rFonts w:ascii="Garamond" w:hAnsi="Garamond"/>
          <w:color w:val="000000"/>
          <w:szCs w:val="24"/>
        </w:rPr>
        <w:t xml:space="preserve">The </w:t>
      </w:r>
      <w:r>
        <w:rPr>
          <w:rFonts w:ascii="Garamond" w:hAnsi="Garamond"/>
          <w:color w:val="000000"/>
          <w:szCs w:val="24"/>
        </w:rPr>
        <w:t xml:space="preserve">Water Quality Based Effluent Limits </w:t>
      </w:r>
      <w:r w:rsidRPr="00777C65">
        <w:rPr>
          <w:rFonts w:ascii="Garamond" w:hAnsi="Garamond"/>
          <w:color w:val="000000"/>
          <w:szCs w:val="24"/>
        </w:rPr>
        <w:t xml:space="preserve">for Total </w:t>
      </w:r>
      <w:r>
        <w:rPr>
          <w:rFonts w:ascii="Garamond" w:hAnsi="Garamond"/>
          <w:color w:val="000000"/>
          <w:szCs w:val="24"/>
        </w:rPr>
        <w:t xml:space="preserve">Arsenic, Total Selenium, and Total Copper (Outfall 008) are based on the results of the Reasonable Potential Analysis. </w:t>
      </w:r>
    </w:p>
    <w:p w:rsidR="00AB0658" w:rsidRPr="00AB44A3" w:rsidRDefault="00AB0658" w:rsidP="00AB44A3">
      <w:pPr>
        <w:pStyle w:val="ListParagraph"/>
        <w:ind w:right="5"/>
        <w:contextualSpacing/>
        <w:jc w:val="both"/>
        <w:rPr>
          <w:rFonts w:ascii="Garamond" w:hAnsi="Garamond"/>
          <w:szCs w:val="24"/>
        </w:rPr>
      </w:pPr>
    </w:p>
    <w:p w:rsidR="00777C65" w:rsidRPr="00777C65" w:rsidRDefault="00777C65" w:rsidP="00777C65">
      <w:pPr>
        <w:pStyle w:val="Heading2"/>
        <w:rPr>
          <w:rFonts w:ascii="Garamond" w:hAnsi="Garamond"/>
          <w:smallCaps/>
          <w:sz w:val="24"/>
          <w:szCs w:val="24"/>
        </w:rPr>
      </w:pPr>
      <w:r w:rsidRPr="00777C65">
        <w:rPr>
          <w:rFonts w:ascii="Garamond" w:hAnsi="Garamond"/>
          <w:smallCaps/>
          <w:sz w:val="24"/>
          <w:szCs w:val="24"/>
        </w:rPr>
        <w:t>PROPOSED CHANGES</w:t>
      </w:r>
    </w:p>
    <w:p w:rsidR="009429C5" w:rsidRDefault="009429C5" w:rsidP="009429C5">
      <w:pPr>
        <w:pStyle w:val="BodyText"/>
        <w:numPr>
          <w:ilvl w:val="0"/>
          <w:numId w:val="30"/>
        </w:numPr>
        <w:rPr>
          <w:rFonts w:ascii="Garamond" w:hAnsi="Garamond"/>
          <w:sz w:val="24"/>
          <w:szCs w:val="24"/>
        </w:rPr>
      </w:pPr>
      <w:r>
        <w:rPr>
          <w:rFonts w:ascii="Garamond" w:hAnsi="Garamond"/>
          <w:sz w:val="24"/>
          <w:szCs w:val="24"/>
        </w:rPr>
        <w:t>A new 316(a) thermal variance was granted for Sutton Lake and associated special condition was in</w:t>
      </w:r>
      <w:r w:rsidR="005E1E3F">
        <w:rPr>
          <w:rFonts w:ascii="Garamond" w:hAnsi="Garamond"/>
          <w:sz w:val="24"/>
          <w:szCs w:val="24"/>
        </w:rPr>
        <w:t>c</w:t>
      </w:r>
      <w:r>
        <w:rPr>
          <w:rFonts w:ascii="Garamond" w:hAnsi="Garamond"/>
          <w:sz w:val="24"/>
          <w:szCs w:val="24"/>
        </w:rPr>
        <w:t>o</w:t>
      </w:r>
      <w:r w:rsidR="005E1E3F">
        <w:rPr>
          <w:rFonts w:ascii="Garamond" w:hAnsi="Garamond"/>
          <w:sz w:val="24"/>
          <w:szCs w:val="24"/>
        </w:rPr>
        <w:t>r</w:t>
      </w:r>
      <w:r>
        <w:rPr>
          <w:rFonts w:ascii="Garamond" w:hAnsi="Garamond"/>
          <w:sz w:val="24"/>
          <w:szCs w:val="24"/>
        </w:rPr>
        <w:t>porated into the permit.</w:t>
      </w:r>
    </w:p>
    <w:p w:rsidR="009429C5" w:rsidRPr="00777C65" w:rsidRDefault="009429C5" w:rsidP="009429C5">
      <w:pPr>
        <w:pStyle w:val="BodyText"/>
        <w:numPr>
          <w:ilvl w:val="0"/>
          <w:numId w:val="30"/>
        </w:numPr>
        <w:rPr>
          <w:rFonts w:ascii="Garamond" w:hAnsi="Garamond"/>
          <w:sz w:val="24"/>
          <w:szCs w:val="24"/>
        </w:rPr>
      </w:pPr>
      <w:r>
        <w:rPr>
          <w:rFonts w:ascii="Garamond" w:hAnsi="Garamond"/>
          <w:sz w:val="24"/>
          <w:szCs w:val="24"/>
        </w:rPr>
        <w:t>Copper limits for Outfall 008 have been removed from the permit based on the results of the Water Effect Ratio Study and updated Reasonable Potential Analysis.</w:t>
      </w:r>
    </w:p>
    <w:p w:rsidR="00777C65" w:rsidRPr="00777C65" w:rsidRDefault="00777C65" w:rsidP="00777C65">
      <w:pPr>
        <w:tabs>
          <w:tab w:val="left" w:pos="720"/>
          <w:tab w:val="left" w:pos="5760"/>
          <w:tab w:val="left" w:pos="6660"/>
        </w:tabs>
        <w:spacing w:line="240" w:lineRule="atLeast"/>
        <w:ind w:left="360" w:right="5"/>
        <w:jc w:val="both"/>
        <w:rPr>
          <w:rFonts w:ascii="Garamond" w:hAnsi="Garamond"/>
          <w:szCs w:val="24"/>
        </w:rPr>
      </w:pPr>
    </w:p>
    <w:p w:rsidR="00777C65" w:rsidRPr="00777C65" w:rsidRDefault="00777C65" w:rsidP="00777C65">
      <w:pPr>
        <w:pStyle w:val="Heading4"/>
        <w:rPr>
          <w:rFonts w:ascii="Garamond" w:hAnsi="Garamond"/>
          <w:b w:val="0"/>
          <w:smallCaps/>
          <w:sz w:val="24"/>
          <w:szCs w:val="24"/>
        </w:rPr>
      </w:pPr>
      <w:r w:rsidRPr="00777C65">
        <w:rPr>
          <w:rFonts w:ascii="Garamond" w:hAnsi="Garamond"/>
          <w:b w:val="0"/>
          <w:smallCaps/>
          <w:sz w:val="24"/>
          <w:szCs w:val="24"/>
        </w:rPr>
        <w:t xml:space="preserve">PROPOSED SCHEDULE </w:t>
      </w:r>
    </w:p>
    <w:p w:rsidR="00777C65" w:rsidRPr="00777C65" w:rsidRDefault="00777C65" w:rsidP="00777C65">
      <w:pPr>
        <w:rPr>
          <w:rFonts w:ascii="Garamond" w:hAnsi="Garamond"/>
          <w:szCs w:val="24"/>
        </w:rPr>
      </w:pPr>
      <w:r w:rsidRPr="00777C65">
        <w:rPr>
          <w:rFonts w:ascii="Garamond" w:hAnsi="Garamond"/>
          <w:szCs w:val="24"/>
        </w:rPr>
        <w:t>Draft Permit to Public Notice:</w:t>
      </w:r>
      <w:r w:rsidRPr="00777C65">
        <w:rPr>
          <w:rFonts w:ascii="Garamond" w:hAnsi="Garamond"/>
          <w:szCs w:val="24"/>
        </w:rPr>
        <w:tab/>
      </w:r>
      <w:r w:rsidRPr="00777C65">
        <w:rPr>
          <w:rFonts w:ascii="Garamond" w:hAnsi="Garamond"/>
          <w:szCs w:val="24"/>
        </w:rPr>
        <w:tab/>
      </w:r>
      <w:r w:rsidR="00853DFE">
        <w:rPr>
          <w:rFonts w:ascii="Garamond" w:hAnsi="Garamond"/>
          <w:szCs w:val="24"/>
        </w:rPr>
        <w:t>March 30</w:t>
      </w:r>
      <w:r w:rsidR="00F500BB">
        <w:rPr>
          <w:rFonts w:ascii="Garamond" w:hAnsi="Garamond"/>
          <w:szCs w:val="24"/>
        </w:rPr>
        <w:t>, 20</w:t>
      </w:r>
      <w:r w:rsidR="00853DFE">
        <w:rPr>
          <w:rFonts w:ascii="Garamond" w:hAnsi="Garamond"/>
          <w:szCs w:val="24"/>
        </w:rPr>
        <w:t>20</w:t>
      </w:r>
      <w:r w:rsidRPr="00777C65">
        <w:rPr>
          <w:rFonts w:ascii="Garamond" w:hAnsi="Garamond"/>
          <w:szCs w:val="24"/>
        </w:rPr>
        <w:t xml:space="preserve"> (est.)</w:t>
      </w:r>
    </w:p>
    <w:p w:rsidR="00777C65" w:rsidRPr="00777C65" w:rsidRDefault="00777C65" w:rsidP="00777C65">
      <w:pPr>
        <w:rPr>
          <w:rFonts w:ascii="Garamond" w:hAnsi="Garamond"/>
          <w:szCs w:val="24"/>
        </w:rPr>
      </w:pPr>
      <w:r w:rsidRPr="00777C65">
        <w:rPr>
          <w:rFonts w:ascii="Garamond" w:hAnsi="Garamond"/>
          <w:szCs w:val="24"/>
        </w:rPr>
        <w:t>Permit Scheduled to Issue:</w:t>
      </w:r>
      <w:r w:rsidRPr="00777C65">
        <w:rPr>
          <w:rFonts w:ascii="Garamond" w:hAnsi="Garamond"/>
          <w:szCs w:val="24"/>
        </w:rPr>
        <w:tab/>
      </w:r>
      <w:r w:rsidRPr="00777C65">
        <w:rPr>
          <w:rFonts w:ascii="Garamond" w:hAnsi="Garamond"/>
          <w:szCs w:val="24"/>
        </w:rPr>
        <w:tab/>
      </w:r>
      <w:r w:rsidR="00853DFE">
        <w:rPr>
          <w:rFonts w:ascii="Garamond" w:hAnsi="Garamond"/>
          <w:szCs w:val="24"/>
        </w:rPr>
        <w:t>May 22</w:t>
      </w:r>
      <w:r w:rsidRPr="00777C65">
        <w:rPr>
          <w:rFonts w:ascii="Garamond" w:hAnsi="Garamond"/>
          <w:szCs w:val="24"/>
        </w:rPr>
        <w:t>, 20</w:t>
      </w:r>
      <w:r w:rsidR="00853DFE">
        <w:rPr>
          <w:rFonts w:ascii="Garamond" w:hAnsi="Garamond"/>
          <w:szCs w:val="24"/>
        </w:rPr>
        <w:t>20</w:t>
      </w:r>
      <w:r w:rsidRPr="00777C65">
        <w:rPr>
          <w:rFonts w:ascii="Garamond" w:hAnsi="Garamond"/>
          <w:szCs w:val="24"/>
        </w:rPr>
        <w:t xml:space="preserve"> (est.)</w:t>
      </w:r>
    </w:p>
    <w:p w:rsidR="00777C65" w:rsidRPr="00777C65" w:rsidRDefault="00777C65" w:rsidP="00777C65">
      <w:pPr>
        <w:rPr>
          <w:rFonts w:ascii="Garamond" w:hAnsi="Garamond"/>
          <w:szCs w:val="24"/>
        </w:rPr>
      </w:pPr>
    </w:p>
    <w:p w:rsidR="00777C65" w:rsidRPr="00777C65" w:rsidRDefault="00777C65" w:rsidP="00777C65">
      <w:pPr>
        <w:pStyle w:val="Heading3"/>
        <w:rPr>
          <w:rFonts w:ascii="Garamond" w:hAnsi="Garamond"/>
          <w:smallCaps/>
          <w:szCs w:val="24"/>
        </w:rPr>
      </w:pPr>
      <w:r w:rsidRPr="00777C65">
        <w:rPr>
          <w:rFonts w:ascii="Garamond" w:hAnsi="Garamond"/>
          <w:smallCaps/>
          <w:szCs w:val="24"/>
        </w:rPr>
        <w:t>STATE CONTACT</w:t>
      </w:r>
    </w:p>
    <w:p w:rsidR="00777C65" w:rsidRPr="00777C65" w:rsidRDefault="00777C65" w:rsidP="00777C65">
      <w:pPr>
        <w:pStyle w:val="BodyText"/>
        <w:rPr>
          <w:rFonts w:ascii="Garamond" w:hAnsi="Garamond"/>
          <w:sz w:val="24"/>
          <w:szCs w:val="24"/>
        </w:rPr>
      </w:pPr>
      <w:r w:rsidRPr="00777C65">
        <w:rPr>
          <w:rFonts w:ascii="Garamond" w:hAnsi="Garamond"/>
          <w:sz w:val="24"/>
          <w:szCs w:val="24"/>
        </w:rPr>
        <w:t xml:space="preserve">If you have any questions on any of the above information or on the attached permit, please contact Sergei Chernikov at (919) </w:t>
      </w:r>
      <w:r w:rsidR="00853DFE">
        <w:rPr>
          <w:rFonts w:ascii="Garamond" w:hAnsi="Garamond"/>
          <w:sz w:val="24"/>
          <w:szCs w:val="24"/>
        </w:rPr>
        <w:t>7</w:t>
      </w:r>
      <w:r w:rsidRPr="00777C65">
        <w:rPr>
          <w:rFonts w:ascii="Garamond" w:hAnsi="Garamond"/>
          <w:sz w:val="24"/>
          <w:szCs w:val="24"/>
        </w:rPr>
        <w:t>07-</w:t>
      </w:r>
      <w:r w:rsidR="00853DFE">
        <w:rPr>
          <w:rFonts w:ascii="Garamond" w:hAnsi="Garamond"/>
          <w:sz w:val="24"/>
          <w:szCs w:val="24"/>
        </w:rPr>
        <w:t>3606</w:t>
      </w:r>
      <w:r w:rsidRPr="00777C65">
        <w:rPr>
          <w:rFonts w:ascii="Garamond" w:hAnsi="Garamond"/>
          <w:sz w:val="24"/>
          <w:szCs w:val="24"/>
        </w:rPr>
        <w:t xml:space="preserve"> or sergei.chernikov@ncdenr.gov.</w:t>
      </w:r>
    </w:p>
    <w:p w:rsidR="00777C65" w:rsidRPr="00777C65" w:rsidRDefault="00777C65" w:rsidP="00777C65">
      <w:pPr>
        <w:ind w:right="-655"/>
        <w:jc w:val="both"/>
        <w:rPr>
          <w:rFonts w:ascii="Garamond" w:hAnsi="Garamond"/>
          <w:smallCaps/>
          <w:szCs w:val="24"/>
          <w:u w:val="single"/>
        </w:rPr>
      </w:pPr>
    </w:p>
    <w:p w:rsidR="00777C65" w:rsidRPr="00777C65" w:rsidRDefault="00777C65" w:rsidP="00777C65">
      <w:pPr>
        <w:ind w:right="-655"/>
        <w:jc w:val="both"/>
        <w:rPr>
          <w:rFonts w:ascii="Garamond" w:hAnsi="Garamond"/>
          <w:smallCaps/>
          <w:szCs w:val="24"/>
        </w:rPr>
      </w:pPr>
    </w:p>
    <w:p w:rsidR="00777C65" w:rsidRPr="00777C65" w:rsidRDefault="00777C65" w:rsidP="00777C65">
      <w:pPr>
        <w:ind w:right="-655"/>
        <w:jc w:val="both"/>
        <w:rPr>
          <w:rFonts w:ascii="Garamond" w:hAnsi="Garamond"/>
          <w:smallCaps/>
          <w:szCs w:val="24"/>
        </w:rPr>
      </w:pPr>
    </w:p>
    <w:p w:rsidR="00063ED7" w:rsidRDefault="00063ED7" w:rsidP="00777C65">
      <w:pPr>
        <w:jc w:val="both"/>
        <w:rPr>
          <w:rFonts w:ascii="Garamond" w:hAnsi="Garamond"/>
          <w:smallCaps/>
          <w:szCs w:val="24"/>
          <w:u w:val="single"/>
        </w:rPr>
      </w:pPr>
    </w:p>
    <w:p w:rsidR="00D74238" w:rsidRDefault="00D74238" w:rsidP="00777C65">
      <w:pPr>
        <w:jc w:val="both"/>
        <w:rPr>
          <w:rFonts w:ascii="Garamond" w:hAnsi="Garamond"/>
          <w:smallCaps/>
          <w:szCs w:val="24"/>
          <w:u w:val="single"/>
        </w:rPr>
      </w:pPr>
    </w:p>
    <w:p w:rsidR="00D74238" w:rsidRDefault="00D74238" w:rsidP="00777C65">
      <w:pPr>
        <w:jc w:val="both"/>
        <w:rPr>
          <w:rFonts w:ascii="Garamond" w:hAnsi="Garamond"/>
          <w:smallCaps/>
          <w:szCs w:val="24"/>
          <w:u w:val="single"/>
        </w:rPr>
      </w:pPr>
    </w:p>
    <w:p w:rsidR="00D74238" w:rsidRDefault="00D74238" w:rsidP="00777C65">
      <w:pPr>
        <w:jc w:val="both"/>
        <w:rPr>
          <w:rFonts w:ascii="Garamond" w:hAnsi="Garamond"/>
          <w:smallCaps/>
          <w:szCs w:val="24"/>
          <w:u w:val="single"/>
        </w:rPr>
      </w:pPr>
    </w:p>
    <w:p w:rsidR="000A7521" w:rsidRDefault="000A7521" w:rsidP="00777C65">
      <w:pPr>
        <w:jc w:val="both"/>
        <w:rPr>
          <w:rFonts w:ascii="Garamond" w:hAnsi="Garamond"/>
          <w:smallCaps/>
          <w:szCs w:val="24"/>
          <w:u w:val="single"/>
        </w:rPr>
      </w:pPr>
    </w:p>
    <w:p w:rsidR="000A7521" w:rsidRDefault="000A7521" w:rsidP="00777C65">
      <w:pPr>
        <w:jc w:val="both"/>
        <w:rPr>
          <w:rFonts w:ascii="Garamond" w:hAnsi="Garamond"/>
          <w:smallCaps/>
          <w:szCs w:val="24"/>
          <w:u w:val="single"/>
        </w:rPr>
      </w:pPr>
    </w:p>
    <w:p w:rsidR="000A7521" w:rsidRDefault="000A7521" w:rsidP="00777C65">
      <w:pPr>
        <w:jc w:val="both"/>
        <w:rPr>
          <w:rFonts w:ascii="Garamond" w:hAnsi="Garamond"/>
          <w:smallCaps/>
          <w:szCs w:val="24"/>
          <w:u w:val="single"/>
        </w:rPr>
      </w:pPr>
    </w:p>
    <w:p w:rsidR="000A7521" w:rsidRDefault="000A7521" w:rsidP="00777C65">
      <w:pPr>
        <w:jc w:val="both"/>
        <w:rPr>
          <w:rFonts w:ascii="Garamond" w:hAnsi="Garamond"/>
          <w:smallCaps/>
          <w:szCs w:val="24"/>
          <w:u w:val="single"/>
        </w:rPr>
      </w:pPr>
    </w:p>
    <w:p w:rsidR="000A7521" w:rsidRDefault="000A7521" w:rsidP="00777C65">
      <w:pPr>
        <w:jc w:val="both"/>
        <w:rPr>
          <w:rFonts w:ascii="Garamond" w:hAnsi="Garamond"/>
          <w:smallCaps/>
          <w:szCs w:val="24"/>
          <w:u w:val="single"/>
        </w:rPr>
      </w:pPr>
    </w:p>
    <w:p w:rsidR="000A7521" w:rsidRDefault="000A7521" w:rsidP="00777C65">
      <w:pPr>
        <w:jc w:val="both"/>
        <w:rPr>
          <w:rFonts w:ascii="Garamond" w:hAnsi="Garamond"/>
          <w:smallCaps/>
          <w:szCs w:val="24"/>
          <w:u w:val="single"/>
        </w:rPr>
      </w:pPr>
    </w:p>
    <w:p w:rsidR="00D74238" w:rsidRPr="00D74238" w:rsidRDefault="00D74238" w:rsidP="00D74238">
      <w:pPr>
        <w:pStyle w:val="NoSpacing"/>
        <w:rPr>
          <w:rFonts w:ascii="Garamond" w:hAnsi="Garamond" w:cs="Times New Roman"/>
          <w:b/>
          <w:sz w:val="24"/>
          <w:szCs w:val="24"/>
          <w:u w:val="single"/>
        </w:rPr>
      </w:pPr>
      <w:r w:rsidRPr="00D74238">
        <w:rPr>
          <w:rFonts w:ascii="Garamond" w:eastAsia="Times New Roman" w:hAnsi="Garamond" w:cs="Times New Roman"/>
          <w:b/>
          <w:bCs/>
          <w:sz w:val="24"/>
          <w:szCs w:val="24"/>
          <w:u w:val="single"/>
        </w:rPr>
        <w:t>NPDES Implementation of Instream Dissolved Metals Standards – Freshwater Standards</w:t>
      </w:r>
    </w:p>
    <w:p w:rsidR="00D74238" w:rsidRPr="00D74238" w:rsidRDefault="00D74238" w:rsidP="00D74238">
      <w:pPr>
        <w:rPr>
          <w:rFonts w:ascii="Garamond" w:hAnsi="Garamond"/>
          <w:szCs w:val="24"/>
        </w:rPr>
      </w:pPr>
      <w:r w:rsidRPr="00D74238">
        <w:rPr>
          <w:rFonts w:ascii="Garamond" w:hAnsi="Garamond"/>
          <w:szCs w:val="24"/>
        </w:rPr>
        <w:t xml:space="preserve">The NC 2007-2015 Water Quality Standard (WQS) Triennial Review was approved by the NC Environmental Management Commission (EMC) on November 13, 2014.  The US EPA subsequently approved the WQS revisions on April 6, 2016, with some exceptions. Therefore, metal limits in draft permits out to public notice after April 6, 2016 must be calculated to protect the new standards - as approved.   </w:t>
      </w:r>
    </w:p>
    <w:p w:rsidR="00D74238" w:rsidRPr="00D74238" w:rsidRDefault="00D74238" w:rsidP="00D74238">
      <w:pPr>
        <w:rPr>
          <w:rFonts w:ascii="Garamond" w:hAnsi="Garamond"/>
          <w:b/>
          <w:szCs w:val="24"/>
        </w:rPr>
      </w:pPr>
      <w:r w:rsidRPr="00D74238">
        <w:rPr>
          <w:rFonts w:ascii="Garamond" w:hAnsi="Garamond"/>
          <w:b/>
          <w:bCs/>
          <w:szCs w:val="24"/>
        </w:rPr>
        <w:t>Table 1. NC Dissolved Metals Water Quality Standards/Aquatic Life Protection</w:t>
      </w:r>
    </w:p>
    <w:tbl>
      <w:tblPr>
        <w:tblStyle w:val="TableGrid"/>
        <w:tblW w:w="0" w:type="auto"/>
        <w:tblLook w:val="04A0" w:firstRow="1" w:lastRow="0" w:firstColumn="1" w:lastColumn="0" w:noHBand="0" w:noVBand="1"/>
      </w:tblPr>
      <w:tblGrid>
        <w:gridCol w:w="1870"/>
        <w:gridCol w:w="1870"/>
        <w:gridCol w:w="1870"/>
        <w:gridCol w:w="1870"/>
        <w:gridCol w:w="1870"/>
      </w:tblGrid>
      <w:tr w:rsidR="00D74238" w:rsidRPr="00D74238" w:rsidTr="00075B72">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D74238" w:rsidRPr="00D74238" w:rsidRDefault="00D74238" w:rsidP="00075B72">
            <w:pPr>
              <w:rPr>
                <w:rFonts w:ascii="Garamond" w:hAnsi="Garamond"/>
                <w:szCs w:val="24"/>
              </w:rPr>
            </w:pPr>
            <w:r w:rsidRPr="00D74238">
              <w:rPr>
                <w:rFonts w:ascii="Garamond" w:hAnsi="Garamond"/>
                <w:szCs w:val="24"/>
              </w:rPr>
              <w:t>Parameter</w:t>
            </w:r>
          </w:p>
        </w:tc>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D74238" w:rsidRPr="00D74238" w:rsidRDefault="00D74238" w:rsidP="00075B72">
            <w:pPr>
              <w:rPr>
                <w:rFonts w:ascii="Garamond" w:hAnsi="Garamond"/>
                <w:szCs w:val="24"/>
              </w:rPr>
            </w:pPr>
            <w:r w:rsidRPr="00D74238">
              <w:rPr>
                <w:rFonts w:ascii="Garamond" w:hAnsi="Garamond"/>
                <w:szCs w:val="24"/>
              </w:rPr>
              <w:t>Acute FW, µg/l</w:t>
            </w:r>
          </w:p>
          <w:p w:rsidR="00D74238" w:rsidRPr="00D74238" w:rsidRDefault="00D74238" w:rsidP="00075B72">
            <w:pPr>
              <w:rPr>
                <w:rFonts w:ascii="Garamond" w:hAnsi="Garamond"/>
                <w:szCs w:val="24"/>
              </w:rPr>
            </w:pPr>
            <w:r w:rsidRPr="00D74238">
              <w:rPr>
                <w:rFonts w:ascii="Garamond" w:hAnsi="Garamond"/>
                <w:szCs w:val="24"/>
              </w:rPr>
              <w:t>(Dissolved)</w:t>
            </w:r>
          </w:p>
        </w:tc>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D74238" w:rsidRPr="00D74238" w:rsidRDefault="00D74238" w:rsidP="00075B72">
            <w:pPr>
              <w:rPr>
                <w:rFonts w:ascii="Garamond" w:hAnsi="Garamond"/>
                <w:szCs w:val="24"/>
              </w:rPr>
            </w:pPr>
            <w:r w:rsidRPr="00D74238">
              <w:rPr>
                <w:rFonts w:ascii="Garamond" w:hAnsi="Garamond"/>
                <w:szCs w:val="24"/>
              </w:rPr>
              <w:t>Chronic FW, µg/l</w:t>
            </w:r>
          </w:p>
          <w:p w:rsidR="00D74238" w:rsidRPr="00D74238" w:rsidRDefault="00D74238" w:rsidP="00075B72">
            <w:pPr>
              <w:rPr>
                <w:rFonts w:ascii="Garamond" w:hAnsi="Garamond"/>
                <w:szCs w:val="24"/>
              </w:rPr>
            </w:pPr>
            <w:r w:rsidRPr="00D74238">
              <w:rPr>
                <w:rFonts w:ascii="Garamond" w:hAnsi="Garamond"/>
                <w:szCs w:val="24"/>
              </w:rPr>
              <w:t>(Dissolved)</w:t>
            </w:r>
          </w:p>
        </w:tc>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D74238" w:rsidRPr="00D74238" w:rsidRDefault="00D74238" w:rsidP="00075B72">
            <w:pPr>
              <w:rPr>
                <w:rFonts w:ascii="Garamond" w:hAnsi="Garamond"/>
                <w:szCs w:val="24"/>
              </w:rPr>
            </w:pPr>
            <w:r w:rsidRPr="00D74238">
              <w:rPr>
                <w:rFonts w:ascii="Garamond" w:hAnsi="Garamond"/>
                <w:szCs w:val="24"/>
              </w:rPr>
              <w:t>Acute SW, µg/l</w:t>
            </w:r>
          </w:p>
          <w:p w:rsidR="00D74238" w:rsidRPr="00D74238" w:rsidRDefault="00D74238" w:rsidP="00075B72">
            <w:pPr>
              <w:rPr>
                <w:rFonts w:ascii="Garamond" w:hAnsi="Garamond"/>
                <w:szCs w:val="24"/>
              </w:rPr>
            </w:pPr>
            <w:r w:rsidRPr="00D74238">
              <w:rPr>
                <w:rFonts w:ascii="Garamond" w:hAnsi="Garamond"/>
                <w:szCs w:val="24"/>
              </w:rPr>
              <w:t>(Dissolved)</w:t>
            </w:r>
          </w:p>
        </w:tc>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tcPr>
          <w:p w:rsidR="00D74238" w:rsidRPr="00D74238" w:rsidRDefault="00D74238" w:rsidP="00075B72">
            <w:pPr>
              <w:rPr>
                <w:rFonts w:ascii="Garamond" w:hAnsi="Garamond"/>
                <w:szCs w:val="24"/>
              </w:rPr>
            </w:pPr>
            <w:r w:rsidRPr="00D74238">
              <w:rPr>
                <w:rFonts w:ascii="Garamond" w:hAnsi="Garamond"/>
                <w:szCs w:val="24"/>
              </w:rPr>
              <w:t>Chronic SW, µg/l</w:t>
            </w:r>
          </w:p>
          <w:p w:rsidR="00D74238" w:rsidRPr="00D74238" w:rsidRDefault="00D74238" w:rsidP="00075B72">
            <w:pPr>
              <w:rPr>
                <w:rFonts w:ascii="Garamond" w:hAnsi="Garamond"/>
                <w:szCs w:val="24"/>
              </w:rPr>
            </w:pPr>
            <w:r w:rsidRPr="00D74238">
              <w:rPr>
                <w:rFonts w:ascii="Garamond" w:hAnsi="Garamond"/>
                <w:szCs w:val="24"/>
              </w:rPr>
              <w:t>(Dissolved)</w:t>
            </w:r>
          </w:p>
          <w:p w:rsidR="00D74238" w:rsidRPr="00D74238" w:rsidRDefault="00D74238" w:rsidP="00075B72">
            <w:pPr>
              <w:rPr>
                <w:rFonts w:ascii="Garamond" w:hAnsi="Garamond"/>
                <w:szCs w:val="24"/>
              </w:rPr>
            </w:pPr>
          </w:p>
        </w:tc>
      </w:tr>
      <w:tr w:rsidR="00D74238" w:rsidRPr="00D74238" w:rsidTr="00075B72">
        <w:tc>
          <w:tcPr>
            <w:tcW w:w="1870" w:type="dxa"/>
            <w:tcBorders>
              <w:top w:val="single" w:sz="4" w:space="0" w:color="auto"/>
              <w:left w:val="single" w:sz="4" w:space="0" w:color="auto"/>
              <w:bottom w:val="single" w:sz="4" w:space="0" w:color="auto"/>
              <w:right w:val="single" w:sz="4" w:space="0" w:color="auto"/>
            </w:tcBorders>
            <w:hideMark/>
          </w:tcPr>
          <w:p w:rsidR="00D74238" w:rsidRPr="00D74238" w:rsidRDefault="00D74238" w:rsidP="00075B72">
            <w:pPr>
              <w:rPr>
                <w:rFonts w:ascii="Garamond" w:hAnsi="Garamond"/>
                <w:szCs w:val="24"/>
              </w:rPr>
            </w:pPr>
            <w:r w:rsidRPr="00D74238">
              <w:rPr>
                <w:rFonts w:ascii="Garamond" w:hAnsi="Garamond"/>
                <w:szCs w:val="24"/>
              </w:rPr>
              <w:t>Arsenic</w:t>
            </w:r>
          </w:p>
        </w:tc>
        <w:tc>
          <w:tcPr>
            <w:tcW w:w="1870" w:type="dxa"/>
            <w:tcBorders>
              <w:top w:val="single" w:sz="4" w:space="0" w:color="auto"/>
              <w:left w:val="single" w:sz="4" w:space="0" w:color="auto"/>
              <w:bottom w:val="single" w:sz="4" w:space="0" w:color="auto"/>
              <w:right w:val="single" w:sz="4" w:space="0" w:color="auto"/>
            </w:tcBorders>
            <w:hideMark/>
          </w:tcPr>
          <w:p w:rsidR="00D74238" w:rsidRPr="00D74238" w:rsidRDefault="00D74238" w:rsidP="00075B72">
            <w:pPr>
              <w:rPr>
                <w:rFonts w:ascii="Garamond" w:hAnsi="Garamond"/>
                <w:szCs w:val="24"/>
              </w:rPr>
            </w:pPr>
            <w:r w:rsidRPr="00D74238">
              <w:rPr>
                <w:rFonts w:ascii="Garamond" w:hAnsi="Garamond"/>
                <w:szCs w:val="24"/>
              </w:rPr>
              <w:t>340</w:t>
            </w:r>
          </w:p>
        </w:tc>
        <w:tc>
          <w:tcPr>
            <w:tcW w:w="1870" w:type="dxa"/>
            <w:tcBorders>
              <w:top w:val="single" w:sz="4" w:space="0" w:color="auto"/>
              <w:left w:val="single" w:sz="4" w:space="0" w:color="auto"/>
              <w:bottom w:val="single" w:sz="4" w:space="0" w:color="auto"/>
              <w:right w:val="single" w:sz="4" w:space="0" w:color="auto"/>
            </w:tcBorders>
            <w:hideMark/>
          </w:tcPr>
          <w:p w:rsidR="00D74238" w:rsidRPr="00D74238" w:rsidRDefault="00D74238" w:rsidP="00075B72">
            <w:pPr>
              <w:rPr>
                <w:rFonts w:ascii="Garamond" w:hAnsi="Garamond"/>
                <w:szCs w:val="24"/>
              </w:rPr>
            </w:pPr>
            <w:r w:rsidRPr="00D74238">
              <w:rPr>
                <w:rFonts w:ascii="Garamond" w:hAnsi="Garamond"/>
                <w:szCs w:val="24"/>
              </w:rPr>
              <w:t>150</w:t>
            </w:r>
          </w:p>
        </w:tc>
        <w:tc>
          <w:tcPr>
            <w:tcW w:w="1870" w:type="dxa"/>
            <w:tcBorders>
              <w:top w:val="single" w:sz="4" w:space="0" w:color="auto"/>
              <w:left w:val="single" w:sz="4" w:space="0" w:color="auto"/>
              <w:bottom w:val="single" w:sz="4" w:space="0" w:color="auto"/>
              <w:right w:val="single" w:sz="4" w:space="0" w:color="auto"/>
            </w:tcBorders>
            <w:hideMark/>
          </w:tcPr>
          <w:p w:rsidR="00D74238" w:rsidRPr="00D74238" w:rsidRDefault="00D74238" w:rsidP="00075B72">
            <w:pPr>
              <w:rPr>
                <w:rFonts w:ascii="Garamond" w:hAnsi="Garamond"/>
                <w:szCs w:val="24"/>
              </w:rPr>
            </w:pPr>
            <w:r w:rsidRPr="00D74238">
              <w:rPr>
                <w:rFonts w:ascii="Garamond" w:hAnsi="Garamond"/>
                <w:szCs w:val="24"/>
              </w:rPr>
              <w:t>69</w:t>
            </w:r>
          </w:p>
        </w:tc>
        <w:tc>
          <w:tcPr>
            <w:tcW w:w="1870" w:type="dxa"/>
            <w:tcBorders>
              <w:top w:val="single" w:sz="4" w:space="0" w:color="auto"/>
              <w:left w:val="single" w:sz="4" w:space="0" w:color="auto"/>
              <w:bottom w:val="single" w:sz="4" w:space="0" w:color="auto"/>
              <w:right w:val="single" w:sz="4" w:space="0" w:color="auto"/>
            </w:tcBorders>
            <w:hideMark/>
          </w:tcPr>
          <w:p w:rsidR="00D74238" w:rsidRPr="00D74238" w:rsidRDefault="00D74238" w:rsidP="00075B72">
            <w:pPr>
              <w:rPr>
                <w:rFonts w:ascii="Garamond" w:hAnsi="Garamond"/>
                <w:szCs w:val="24"/>
              </w:rPr>
            </w:pPr>
            <w:r w:rsidRPr="00D74238">
              <w:rPr>
                <w:rFonts w:ascii="Garamond" w:hAnsi="Garamond"/>
                <w:szCs w:val="24"/>
              </w:rPr>
              <w:t>36</w:t>
            </w:r>
          </w:p>
        </w:tc>
      </w:tr>
      <w:tr w:rsidR="00D74238" w:rsidRPr="00D74238" w:rsidTr="00075B72">
        <w:tc>
          <w:tcPr>
            <w:tcW w:w="1870" w:type="dxa"/>
            <w:tcBorders>
              <w:top w:val="single" w:sz="4" w:space="0" w:color="auto"/>
              <w:left w:val="single" w:sz="4" w:space="0" w:color="auto"/>
              <w:bottom w:val="single" w:sz="4" w:space="0" w:color="auto"/>
              <w:right w:val="single" w:sz="4" w:space="0" w:color="auto"/>
            </w:tcBorders>
            <w:hideMark/>
          </w:tcPr>
          <w:p w:rsidR="00D74238" w:rsidRPr="00D74238" w:rsidRDefault="00D74238" w:rsidP="00075B72">
            <w:pPr>
              <w:rPr>
                <w:rFonts w:ascii="Garamond" w:hAnsi="Garamond"/>
                <w:szCs w:val="24"/>
              </w:rPr>
            </w:pPr>
            <w:r w:rsidRPr="00D74238">
              <w:rPr>
                <w:rFonts w:ascii="Garamond" w:hAnsi="Garamond"/>
                <w:szCs w:val="24"/>
              </w:rPr>
              <w:t>Beryllium</w:t>
            </w:r>
          </w:p>
        </w:tc>
        <w:tc>
          <w:tcPr>
            <w:tcW w:w="1870" w:type="dxa"/>
            <w:tcBorders>
              <w:top w:val="single" w:sz="4" w:space="0" w:color="auto"/>
              <w:left w:val="single" w:sz="4" w:space="0" w:color="auto"/>
              <w:bottom w:val="single" w:sz="4" w:space="0" w:color="auto"/>
              <w:right w:val="single" w:sz="4" w:space="0" w:color="auto"/>
            </w:tcBorders>
            <w:hideMark/>
          </w:tcPr>
          <w:p w:rsidR="00D74238" w:rsidRPr="00D74238" w:rsidRDefault="00D74238" w:rsidP="00075B72">
            <w:pPr>
              <w:rPr>
                <w:rFonts w:ascii="Garamond" w:hAnsi="Garamond"/>
                <w:szCs w:val="24"/>
              </w:rPr>
            </w:pPr>
            <w:r w:rsidRPr="00D74238">
              <w:rPr>
                <w:rFonts w:ascii="Garamond" w:hAnsi="Garamond"/>
                <w:szCs w:val="24"/>
              </w:rPr>
              <w:t>65</w:t>
            </w:r>
          </w:p>
        </w:tc>
        <w:tc>
          <w:tcPr>
            <w:tcW w:w="1870" w:type="dxa"/>
            <w:tcBorders>
              <w:top w:val="single" w:sz="4" w:space="0" w:color="auto"/>
              <w:left w:val="single" w:sz="4" w:space="0" w:color="auto"/>
              <w:bottom w:val="single" w:sz="4" w:space="0" w:color="auto"/>
              <w:right w:val="single" w:sz="4" w:space="0" w:color="auto"/>
            </w:tcBorders>
            <w:hideMark/>
          </w:tcPr>
          <w:p w:rsidR="00D74238" w:rsidRPr="00D74238" w:rsidRDefault="00D74238" w:rsidP="00075B72">
            <w:pPr>
              <w:rPr>
                <w:rFonts w:ascii="Garamond" w:hAnsi="Garamond"/>
                <w:szCs w:val="24"/>
              </w:rPr>
            </w:pPr>
            <w:r w:rsidRPr="00D74238">
              <w:rPr>
                <w:rFonts w:ascii="Garamond" w:hAnsi="Garamond"/>
                <w:szCs w:val="24"/>
              </w:rPr>
              <w:t>6.5</w:t>
            </w:r>
          </w:p>
        </w:tc>
        <w:tc>
          <w:tcPr>
            <w:tcW w:w="1870" w:type="dxa"/>
            <w:tcBorders>
              <w:top w:val="single" w:sz="4" w:space="0" w:color="auto"/>
              <w:left w:val="single" w:sz="4" w:space="0" w:color="auto"/>
              <w:bottom w:val="single" w:sz="4" w:space="0" w:color="auto"/>
              <w:right w:val="single" w:sz="4" w:space="0" w:color="auto"/>
            </w:tcBorders>
            <w:hideMark/>
          </w:tcPr>
          <w:p w:rsidR="00D74238" w:rsidRPr="00D74238" w:rsidRDefault="00D74238" w:rsidP="00075B72">
            <w:pPr>
              <w:rPr>
                <w:rFonts w:ascii="Garamond" w:hAnsi="Garamond"/>
                <w:szCs w:val="24"/>
              </w:rPr>
            </w:pPr>
            <w:r w:rsidRPr="00D74238">
              <w:rPr>
                <w:rFonts w:ascii="Garamond" w:hAnsi="Garamond"/>
                <w:szCs w:val="24"/>
              </w:rPr>
              <w:t>---</w:t>
            </w:r>
          </w:p>
        </w:tc>
        <w:tc>
          <w:tcPr>
            <w:tcW w:w="1870" w:type="dxa"/>
            <w:tcBorders>
              <w:top w:val="single" w:sz="4" w:space="0" w:color="auto"/>
              <w:left w:val="single" w:sz="4" w:space="0" w:color="auto"/>
              <w:bottom w:val="single" w:sz="4" w:space="0" w:color="auto"/>
              <w:right w:val="single" w:sz="4" w:space="0" w:color="auto"/>
            </w:tcBorders>
            <w:hideMark/>
          </w:tcPr>
          <w:p w:rsidR="00D74238" w:rsidRPr="00D74238" w:rsidRDefault="00D74238" w:rsidP="00075B72">
            <w:pPr>
              <w:rPr>
                <w:rFonts w:ascii="Garamond" w:hAnsi="Garamond"/>
                <w:szCs w:val="24"/>
              </w:rPr>
            </w:pPr>
            <w:r w:rsidRPr="00D74238">
              <w:rPr>
                <w:rFonts w:ascii="Garamond" w:hAnsi="Garamond"/>
                <w:szCs w:val="24"/>
              </w:rPr>
              <w:t>---</w:t>
            </w:r>
          </w:p>
        </w:tc>
      </w:tr>
      <w:tr w:rsidR="00D74238" w:rsidRPr="00D74238" w:rsidTr="00075B72">
        <w:tc>
          <w:tcPr>
            <w:tcW w:w="1870" w:type="dxa"/>
            <w:tcBorders>
              <w:top w:val="single" w:sz="4" w:space="0" w:color="auto"/>
              <w:left w:val="single" w:sz="4" w:space="0" w:color="auto"/>
              <w:bottom w:val="single" w:sz="4" w:space="0" w:color="auto"/>
              <w:right w:val="single" w:sz="4" w:space="0" w:color="auto"/>
            </w:tcBorders>
            <w:hideMark/>
          </w:tcPr>
          <w:p w:rsidR="00D74238" w:rsidRPr="00D74238" w:rsidRDefault="00D74238" w:rsidP="00075B72">
            <w:pPr>
              <w:rPr>
                <w:rFonts w:ascii="Garamond" w:hAnsi="Garamond"/>
                <w:szCs w:val="24"/>
              </w:rPr>
            </w:pPr>
            <w:r w:rsidRPr="00D74238">
              <w:rPr>
                <w:rFonts w:ascii="Garamond" w:hAnsi="Garamond"/>
                <w:szCs w:val="24"/>
              </w:rPr>
              <w:t>Cadmium</w:t>
            </w:r>
          </w:p>
        </w:tc>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D74238" w:rsidRPr="00D74238" w:rsidRDefault="00D74238" w:rsidP="00075B72">
            <w:pPr>
              <w:rPr>
                <w:rFonts w:ascii="Garamond" w:hAnsi="Garamond"/>
                <w:szCs w:val="24"/>
              </w:rPr>
            </w:pPr>
            <w:r w:rsidRPr="00D74238">
              <w:rPr>
                <w:rFonts w:ascii="Garamond" w:hAnsi="Garamond"/>
                <w:szCs w:val="24"/>
              </w:rPr>
              <w:t>Calculation</w:t>
            </w:r>
          </w:p>
        </w:tc>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D74238" w:rsidRPr="00D74238" w:rsidRDefault="00D74238" w:rsidP="00075B72">
            <w:pPr>
              <w:rPr>
                <w:rFonts w:ascii="Garamond" w:hAnsi="Garamond"/>
                <w:szCs w:val="24"/>
              </w:rPr>
            </w:pPr>
            <w:r w:rsidRPr="00D74238">
              <w:rPr>
                <w:rFonts w:ascii="Garamond" w:hAnsi="Garamond"/>
                <w:szCs w:val="24"/>
              </w:rPr>
              <w:t>Calculation</w:t>
            </w:r>
          </w:p>
        </w:tc>
        <w:tc>
          <w:tcPr>
            <w:tcW w:w="1870" w:type="dxa"/>
            <w:tcBorders>
              <w:top w:val="single" w:sz="4" w:space="0" w:color="auto"/>
              <w:left w:val="single" w:sz="4" w:space="0" w:color="auto"/>
              <w:bottom w:val="single" w:sz="4" w:space="0" w:color="auto"/>
              <w:right w:val="single" w:sz="4" w:space="0" w:color="auto"/>
            </w:tcBorders>
            <w:hideMark/>
          </w:tcPr>
          <w:p w:rsidR="00D74238" w:rsidRPr="00D74238" w:rsidRDefault="00D74238" w:rsidP="00075B72">
            <w:pPr>
              <w:rPr>
                <w:rFonts w:ascii="Garamond" w:hAnsi="Garamond"/>
                <w:szCs w:val="24"/>
              </w:rPr>
            </w:pPr>
            <w:r w:rsidRPr="00D74238">
              <w:rPr>
                <w:rFonts w:ascii="Garamond" w:hAnsi="Garamond"/>
                <w:szCs w:val="24"/>
              </w:rPr>
              <w:t>40</w:t>
            </w:r>
          </w:p>
        </w:tc>
        <w:tc>
          <w:tcPr>
            <w:tcW w:w="1870" w:type="dxa"/>
            <w:tcBorders>
              <w:top w:val="single" w:sz="4" w:space="0" w:color="auto"/>
              <w:left w:val="single" w:sz="4" w:space="0" w:color="auto"/>
              <w:bottom w:val="single" w:sz="4" w:space="0" w:color="auto"/>
              <w:right w:val="single" w:sz="4" w:space="0" w:color="auto"/>
            </w:tcBorders>
            <w:hideMark/>
          </w:tcPr>
          <w:p w:rsidR="00D74238" w:rsidRPr="00D74238" w:rsidRDefault="00D74238" w:rsidP="00075B72">
            <w:pPr>
              <w:rPr>
                <w:rFonts w:ascii="Garamond" w:hAnsi="Garamond"/>
                <w:szCs w:val="24"/>
              </w:rPr>
            </w:pPr>
            <w:r w:rsidRPr="00D74238">
              <w:rPr>
                <w:rFonts w:ascii="Garamond" w:hAnsi="Garamond"/>
                <w:szCs w:val="24"/>
              </w:rPr>
              <w:t>8.8</w:t>
            </w:r>
          </w:p>
        </w:tc>
      </w:tr>
      <w:tr w:rsidR="00D74238" w:rsidRPr="00D74238" w:rsidTr="00075B72">
        <w:tc>
          <w:tcPr>
            <w:tcW w:w="1870" w:type="dxa"/>
            <w:tcBorders>
              <w:top w:val="single" w:sz="4" w:space="0" w:color="auto"/>
              <w:left w:val="single" w:sz="4" w:space="0" w:color="auto"/>
              <w:bottom w:val="single" w:sz="4" w:space="0" w:color="auto"/>
              <w:right w:val="single" w:sz="4" w:space="0" w:color="auto"/>
            </w:tcBorders>
            <w:hideMark/>
          </w:tcPr>
          <w:p w:rsidR="00D74238" w:rsidRPr="00D74238" w:rsidRDefault="00D74238" w:rsidP="00075B72">
            <w:pPr>
              <w:rPr>
                <w:rFonts w:ascii="Garamond" w:hAnsi="Garamond"/>
                <w:szCs w:val="24"/>
              </w:rPr>
            </w:pPr>
            <w:r w:rsidRPr="00D74238">
              <w:rPr>
                <w:rFonts w:ascii="Garamond" w:hAnsi="Garamond"/>
                <w:szCs w:val="24"/>
              </w:rPr>
              <w:t>Chromium III</w:t>
            </w:r>
          </w:p>
        </w:tc>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D74238" w:rsidRPr="00D74238" w:rsidRDefault="00D74238" w:rsidP="00075B72">
            <w:pPr>
              <w:rPr>
                <w:rFonts w:ascii="Garamond" w:hAnsi="Garamond"/>
                <w:szCs w:val="24"/>
              </w:rPr>
            </w:pPr>
            <w:r w:rsidRPr="00D74238">
              <w:rPr>
                <w:rFonts w:ascii="Garamond" w:hAnsi="Garamond"/>
                <w:szCs w:val="24"/>
              </w:rPr>
              <w:t>Calculation</w:t>
            </w:r>
          </w:p>
        </w:tc>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D74238" w:rsidRPr="00D74238" w:rsidRDefault="00D74238" w:rsidP="00075B72">
            <w:pPr>
              <w:rPr>
                <w:rFonts w:ascii="Garamond" w:hAnsi="Garamond"/>
                <w:szCs w:val="24"/>
              </w:rPr>
            </w:pPr>
            <w:r w:rsidRPr="00D74238">
              <w:rPr>
                <w:rFonts w:ascii="Garamond" w:hAnsi="Garamond"/>
                <w:szCs w:val="24"/>
              </w:rPr>
              <w:t>Calculation</w:t>
            </w:r>
          </w:p>
        </w:tc>
        <w:tc>
          <w:tcPr>
            <w:tcW w:w="1870" w:type="dxa"/>
            <w:tcBorders>
              <w:top w:val="single" w:sz="4" w:space="0" w:color="auto"/>
              <w:left w:val="single" w:sz="4" w:space="0" w:color="auto"/>
              <w:bottom w:val="single" w:sz="4" w:space="0" w:color="auto"/>
              <w:right w:val="single" w:sz="4" w:space="0" w:color="auto"/>
            </w:tcBorders>
            <w:hideMark/>
          </w:tcPr>
          <w:p w:rsidR="00D74238" w:rsidRPr="00D74238" w:rsidRDefault="00D74238" w:rsidP="00075B72">
            <w:pPr>
              <w:rPr>
                <w:rFonts w:ascii="Garamond" w:hAnsi="Garamond"/>
                <w:szCs w:val="24"/>
              </w:rPr>
            </w:pPr>
            <w:r w:rsidRPr="00D74238">
              <w:rPr>
                <w:rFonts w:ascii="Garamond" w:hAnsi="Garamond"/>
                <w:szCs w:val="24"/>
              </w:rPr>
              <w:t>---</w:t>
            </w:r>
          </w:p>
        </w:tc>
        <w:tc>
          <w:tcPr>
            <w:tcW w:w="1870" w:type="dxa"/>
            <w:tcBorders>
              <w:top w:val="single" w:sz="4" w:space="0" w:color="auto"/>
              <w:left w:val="single" w:sz="4" w:space="0" w:color="auto"/>
              <w:bottom w:val="single" w:sz="4" w:space="0" w:color="auto"/>
              <w:right w:val="single" w:sz="4" w:space="0" w:color="auto"/>
            </w:tcBorders>
            <w:hideMark/>
          </w:tcPr>
          <w:p w:rsidR="00D74238" w:rsidRPr="00D74238" w:rsidRDefault="00D74238" w:rsidP="00075B72">
            <w:pPr>
              <w:rPr>
                <w:rFonts w:ascii="Garamond" w:hAnsi="Garamond"/>
                <w:szCs w:val="24"/>
              </w:rPr>
            </w:pPr>
            <w:r w:rsidRPr="00D74238">
              <w:rPr>
                <w:rFonts w:ascii="Garamond" w:hAnsi="Garamond"/>
                <w:szCs w:val="24"/>
              </w:rPr>
              <w:t>---</w:t>
            </w:r>
          </w:p>
        </w:tc>
      </w:tr>
      <w:tr w:rsidR="00D74238" w:rsidRPr="00D74238" w:rsidTr="00075B72">
        <w:tc>
          <w:tcPr>
            <w:tcW w:w="1870" w:type="dxa"/>
            <w:tcBorders>
              <w:top w:val="single" w:sz="4" w:space="0" w:color="auto"/>
              <w:left w:val="single" w:sz="4" w:space="0" w:color="auto"/>
              <w:bottom w:val="single" w:sz="4" w:space="0" w:color="auto"/>
              <w:right w:val="single" w:sz="4" w:space="0" w:color="auto"/>
            </w:tcBorders>
            <w:hideMark/>
          </w:tcPr>
          <w:p w:rsidR="00D74238" w:rsidRPr="00D74238" w:rsidRDefault="00D74238" w:rsidP="00075B72">
            <w:pPr>
              <w:rPr>
                <w:rFonts w:ascii="Garamond" w:hAnsi="Garamond"/>
                <w:szCs w:val="24"/>
              </w:rPr>
            </w:pPr>
            <w:r w:rsidRPr="00D74238">
              <w:rPr>
                <w:rFonts w:ascii="Garamond" w:hAnsi="Garamond"/>
                <w:szCs w:val="24"/>
              </w:rPr>
              <w:t>Chromium VI</w:t>
            </w:r>
          </w:p>
        </w:tc>
        <w:tc>
          <w:tcPr>
            <w:tcW w:w="1870" w:type="dxa"/>
            <w:tcBorders>
              <w:top w:val="single" w:sz="4" w:space="0" w:color="auto"/>
              <w:left w:val="single" w:sz="4" w:space="0" w:color="auto"/>
              <w:bottom w:val="single" w:sz="4" w:space="0" w:color="auto"/>
              <w:right w:val="single" w:sz="4" w:space="0" w:color="auto"/>
            </w:tcBorders>
            <w:hideMark/>
          </w:tcPr>
          <w:p w:rsidR="00D74238" w:rsidRPr="00D74238" w:rsidRDefault="00D74238" w:rsidP="00075B72">
            <w:pPr>
              <w:rPr>
                <w:rFonts w:ascii="Garamond" w:hAnsi="Garamond"/>
                <w:szCs w:val="24"/>
              </w:rPr>
            </w:pPr>
            <w:r w:rsidRPr="00D74238">
              <w:rPr>
                <w:rFonts w:ascii="Garamond" w:hAnsi="Garamond"/>
                <w:szCs w:val="24"/>
              </w:rPr>
              <w:t>16</w:t>
            </w:r>
          </w:p>
        </w:tc>
        <w:tc>
          <w:tcPr>
            <w:tcW w:w="1870" w:type="dxa"/>
            <w:tcBorders>
              <w:top w:val="single" w:sz="4" w:space="0" w:color="auto"/>
              <w:left w:val="single" w:sz="4" w:space="0" w:color="auto"/>
              <w:bottom w:val="single" w:sz="4" w:space="0" w:color="auto"/>
              <w:right w:val="single" w:sz="4" w:space="0" w:color="auto"/>
            </w:tcBorders>
            <w:hideMark/>
          </w:tcPr>
          <w:p w:rsidR="00D74238" w:rsidRPr="00D74238" w:rsidRDefault="00D74238" w:rsidP="00075B72">
            <w:pPr>
              <w:rPr>
                <w:rFonts w:ascii="Garamond" w:hAnsi="Garamond"/>
                <w:szCs w:val="24"/>
              </w:rPr>
            </w:pPr>
            <w:r w:rsidRPr="00D74238">
              <w:rPr>
                <w:rFonts w:ascii="Garamond" w:hAnsi="Garamond"/>
                <w:szCs w:val="24"/>
              </w:rPr>
              <w:t>11</w:t>
            </w:r>
          </w:p>
        </w:tc>
        <w:tc>
          <w:tcPr>
            <w:tcW w:w="1870" w:type="dxa"/>
            <w:tcBorders>
              <w:top w:val="single" w:sz="4" w:space="0" w:color="auto"/>
              <w:left w:val="single" w:sz="4" w:space="0" w:color="auto"/>
              <w:bottom w:val="single" w:sz="4" w:space="0" w:color="auto"/>
              <w:right w:val="single" w:sz="4" w:space="0" w:color="auto"/>
            </w:tcBorders>
            <w:hideMark/>
          </w:tcPr>
          <w:p w:rsidR="00D74238" w:rsidRPr="00D74238" w:rsidRDefault="00D74238" w:rsidP="00075B72">
            <w:pPr>
              <w:rPr>
                <w:rFonts w:ascii="Garamond" w:hAnsi="Garamond"/>
                <w:szCs w:val="24"/>
              </w:rPr>
            </w:pPr>
            <w:r w:rsidRPr="00D74238">
              <w:rPr>
                <w:rFonts w:ascii="Garamond" w:hAnsi="Garamond"/>
                <w:szCs w:val="24"/>
              </w:rPr>
              <w:t>1100</w:t>
            </w:r>
          </w:p>
        </w:tc>
        <w:tc>
          <w:tcPr>
            <w:tcW w:w="1870" w:type="dxa"/>
            <w:tcBorders>
              <w:top w:val="single" w:sz="4" w:space="0" w:color="auto"/>
              <w:left w:val="single" w:sz="4" w:space="0" w:color="auto"/>
              <w:bottom w:val="single" w:sz="4" w:space="0" w:color="auto"/>
              <w:right w:val="single" w:sz="4" w:space="0" w:color="auto"/>
            </w:tcBorders>
            <w:hideMark/>
          </w:tcPr>
          <w:p w:rsidR="00D74238" w:rsidRPr="00D74238" w:rsidRDefault="00D74238" w:rsidP="00075B72">
            <w:pPr>
              <w:rPr>
                <w:rFonts w:ascii="Garamond" w:hAnsi="Garamond"/>
                <w:szCs w:val="24"/>
              </w:rPr>
            </w:pPr>
            <w:r w:rsidRPr="00D74238">
              <w:rPr>
                <w:rFonts w:ascii="Garamond" w:hAnsi="Garamond"/>
                <w:szCs w:val="24"/>
              </w:rPr>
              <w:t>50</w:t>
            </w:r>
          </w:p>
        </w:tc>
      </w:tr>
      <w:tr w:rsidR="00D74238" w:rsidRPr="00D74238" w:rsidTr="00075B72">
        <w:tc>
          <w:tcPr>
            <w:tcW w:w="1870" w:type="dxa"/>
            <w:tcBorders>
              <w:top w:val="single" w:sz="4" w:space="0" w:color="auto"/>
              <w:left w:val="single" w:sz="4" w:space="0" w:color="auto"/>
              <w:bottom w:val="single" w:sz="4" w:space="0" w:color="auto"/>
              <w:right w:val="single" w:sz="4" w:space="0" w:color="auto"/>
            </w:tcBorders>
            <w:hideMark/>
          </w:tcPr>
          <w:p w:rsidR="00D74238" w:rsidRPr="00D74238" w:rsidRDefault="00D74238" w:rsidP="00075B72">
            <w:pPr>
              <w:rPr>
                <w:rFonts w:ascii="Garamond" w:hAnsi="Garamond"/>
                <w:szCs w:val="24"/>
              </w:rPr>
            </w:pPr>
            <w:r w:rsidRPr="00D74238">
              <w:rPr>
                <w:rFonts w:ascii="Garamond" w:hAnsi="Garamond"/>
                <w:szCs w:val="24"/>
              </w:rPr>
              <w:t>Copper</w:t>
            </w:r>
          </w:p>
        </w:tc>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D74238" w:rsidRPr="00D74238" w:rsidRDefault="00D74238" w:rsidP="00075B72">
            <w:pPr>
              <w:rPr>
                <w:rFonts w:ascii="Garamond" w:hAnsi="Garamond"/>
                <w:szCs w:val="24"/>
              </w:rPr>
            </w:pPr>
            <w:r w:rsidRPr="00D74238">
              <w:rPr>
                <w:rFonts w:ascii="Garamond" w:hAnsi="Garamond"/>
                <w:szCs w:val="24"/>
              </w:rPr>
              <w:t>Calculation</w:t>
            </w:r>
          </w:p>
        </w:tc>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D74238" w:rsidRPr="00D74238" w:rsidRDefault="00D74238" w:rsidP="00075B72">
            <w:pPr>
              <w:rPr>
                <w:rFonts w:ascii="Garamond" w:hAnsi="Garamond"/>
                <w:szCs w:val="24"/>
              </w:rPr>
            </w:pPr>
            <w:r w:rsidRPr="00D74238">
              <w:rPr>
                <w:rFonts w:ascii="Garamond" w:hAnsi="Garamond"/>
                <w:szCs w:val="24"/>
              </w:rPr>
              <w:t>Calculation</w:t>
            </w:r>
          </w:p>
        </w:tc>
        <w:tc>
          <w:tcPr>
            <w:tcW w:w="1870" w:type="dxa"/>
            <w:tcBorders>
              <w:top w:val="single" w:sz="4" w:space="0" w:color="auto"/>
              <w:left w:val="single" w:sz="4" w:space="0" w:color="auto"/>
              <w:bottom w:val="single" w:sz="4" w:space="0" w:color="auto"/>
              <w:right w:val="single" w:sz="4" w:space="0" w:color="auto"/>
            </w:tcBorders>
            <w:hideMark/>
          </w:tcPr>
          <w:p w:rsidR="00D74238" w:rsidRPr="00D74238" w:rsidRDefault="00D74238" w:rsidP="00075B72">
            <w:pPr>
              <w:rPr>
                <w:rFonts w:ascii="Garamond" w:hAnsi="Garamond"/>
                <w:szCs w:val="24"/>
              </w:rPr>
            </w:pPr>
            <w:r w:rsidRPr="00D74238">
              <w:rPr>
                <w:rFonts w:ascii="Garamond" w:hAnsi="Garamond"/>
                <w:szCs w:val="24"/>
              </w:rPr>
              <w:t>4.8</w:t>
            </w:r>
          </w:p>
        </w:tc>
        <w:tc>
          <w:tcPr>
            <w:tcW w:w="1870" w:type="dxa"/>
            <w:tcBorders>
              <w:top w:val="single" w:sz="4" w:space="0" w:color="auto"/>
              <w:left w:val="single" w:sz="4" w:space="0" w:color="auto"/>
              <w:bottom w:val="single" w:sz="4" w:space="0" w:color="auto"/>
              <w:right w:val="single" w:sz="4" w:space="0" w:color="auto"/>
            </w:tcBorders>
            <w:hideMark/>
          </w:tcPr>
          <w:p w:rsidR="00D74238" w:rsidRPr="00D74238" w:rsidRDefault="00D74238" w:rsidP="00075B72">
            <w:pPr>
              <w:rPr>
                <w:rFonts w:ascii="Garamond" w:hAnsi="Garamond"/>
                <w:szCs w:val="24"/>
              </w:rPr>
            </w:pPr>
            <w:r w:rsidRPr="00D74238">
              <w:rPr>
                <w:rFonts w:ascii="Garamond" w:hAnsi="Garamond"/>
                <w:szCs w:val="24"/>
              </w:rPr>
              <w:t>3.1</w:t>
            </w:r>
          </w:p>
        </w:tc>
      </w:tr>
      <w:tr w:rsidR="00D74238" w:rsidRPr="00D74238" w:rsidTr="00075B72">
        <w:tc>
          <w:tcPr>
            <w:tcW w:w="1870" w:type="dxa"/>
            <w:tcBorders>
              <w:top w:val="single" w:sz="4" w:space="0" w:color="auto"/>
              <w:left w:val="single" w:sz="4" w:space="0" w:color="auto"/>
              <w:bottom w:val="single" w:sz="4" w:space="0" w:color="auto"/>
              <w:right w:val="single" w:sz="4" w:space="0" w:color="auto"/>
            </w:tcBorders>
            <w:hideMark/>
          </w:tcPr>
          <w:p w:rsidR="00D74238" w:rsidRPr="00D74238" w:rsidRDefault="00D74238" w:rsidP="00075B72">
            <w:pPr>
              <w:rPr>
                <w:rFonts w:ascii="Garamond" w:hAnsi="Garamond"/>
                <w:szCs w:val="24"/>
              </w:rPr>
            </w:pPr>
            <w:r w:rsidRPr="00D74238">
              <w:rPr>
                <w:rFonts w:ascii="Garamond" w:hAnsi="Garamond"/>
                <w:szCs w:val="24"/>
              </w:rPr>
              <w:t>Lead</w:t>
            </w:r>
          </w:p>
        </w:tc>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D74238" w:rsidRPr="00D74238" w:rsidRDefault="00D74238" w:rsidP="00075B72">
            <w:pPr>
              <w:rPr>
                <w:rFonts w:ascii="Garamond" w:hAnsi="Garamond"/>
                <w:szCs w:val="24"/>
              </w:rPr>
            </w:pPr>
            <w:r w:rsidRPr="00D74238">
              <w:rPr>
                <w:rFonts w:ascii="Garamond" w:hAnsi="Garamond"/>
                <w:szCs w:val="24"/>
              </w:rPr>
              <w:t>Calculation</w:t>
            </w:r>
          </w:p>
        </w:tc>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D74238" w:rsidRPr="00D74238" w:rsidRDefault="00D74238" w:rsidP="00075B72">
            <w:pPr>
              <w:rPr>
                <w:rFonts w:ascii="Garamond" w:hAnsi="Garamond"/>
                <w:szCs w:val="24"/>
              </w:rPr>
            </w:pPr>
            <w:r w:rsidRPr="00D74238">
              <w:rPr>
                <w:rFonts w:ascii="Garamond" w:hAnsi="Garamond"/>
                <w:szCs w:val="24"/>
              </w:rPr>
              <w:t>Calculation</w:t>
            </w:r>
          </w:p>
        </w:tc>
        <w:tc>
          <w:tcPr>
            <w:tcW w:w="1870" w:type="dxa"/>
            <w:tcBorders>
              <w:top w:val="single" w:sz="4" w:space="0" w:color="auto"/>
              <w:left w:val="single" w:sz="4" w:space="0" w:color="auto"/>
              <w:bottom w:val="single" w:sz="4" w:space="0" w:color="auto"/>
              <w:right w:val="single" w:sz="4" w:space="0" w:color="auto"/>
            </w:tcBorders>
            <w:hideMark/>
          </w:tcPr>
          <w:p w:rsidR="00D74238" w:rsidRPr="00D74238" w:rsidRDefault="00D74238" w:rsidP="00075B72">
            <w:pPr>
              <w:rPr>
                <w:rFonts w:ascii="Garamond" w:hAnsi="Garamond"/>
                <w:szCs w:val="24"/>
              </w:rPr>
            </w:pPr>
            <w:r w:rsidRPr="00D74238">
              <w:rPr>
                <w:rFonts w:ascii="Garamond" w:hAnsi="Garamond"/>
                <w:szCs w:val="24"/>
              </w:rPr>
              <w:t>210</w:t>
            </w:r>
          </w:p>
        </w:tc>
        <w:tc>
          <w:tcPr>
            <w:tcW w:w="1870" w:type="dxa"/>
            <w:tcBorders>
              <w:top w:val="single" w:sz="4" w:space="0" w:color="auto"/>
              <w:left w:val="single" w:sz="4" w:space="0" w:color="auto"/>
              <w:bottom w:val="single" w:sz="4" w:space="0" w:color="auto"/>
              <w:right w:val="single" w:sz="4" w:space="0" w:color="auto"/>
            </w:tcBorders>
            <w:hideMark/>
          </w:tcPr>
          <w:p w:rsidR="00D74238" w:rsidRPr="00D74238" w:rsidRDefault="00D74238" w:rsidP="00075B72">
            <w:pPr>
              <w:rPr>
                <w:rFonts w:ascii="Garamond" w:hAnsi="Garamond"/>
                <w:szCs w:val="24"/>
              </w:rPr>
            </w:pPr>
            <w:r w:rsidRPr="00D74238">
              <w:rPr>
                <w:rFonts w:ascii="Garamond" w:hAnsi="Garamond"/>
                <w:szCs w:val="24"/>
              </w:rPr>
              <w:t>8.1</w:t>
            </w:r>
          </w:p>
        </w:tc>
      </w:tr>
      <w:tr w:rsidR="00D74238" w:rsidRPr="00D74238" w:rsidTr="00075B72">
        <w:tc>
          <w:tcPr>
            <w:tcW w:w="1870" w:type="dxa"/>
            <w:tcBorders>
              <w:top w:val="single" w:sz="4" w:space="0" w:color="auto"/>
              <w:left w:val="single" w:sz="4" w:space="0" w:color="auto"/>
              <w:bottom w:val="single" w:sz="4" w:space="0" w:color="auto"/>
              <w:right w:val="single" w:sz="4" w:space="0" w:color="auto"/>
            </w:tcBorders>
            <w:hideMark/>
          </w:tcPr>
          <w:p w:rsidR="00D74238" w:rsidRPr="00D74238" w:rsidRDefault="00D74238" w:rsidP="00075B72">
            <w:pPr>
              <w:rPr>
                <w:rFonts w:ascii="Garamond" w:hAnsi="Garamond"/>
                <w:szCs w:val="24"/>
              </w:rPr>
            </w:pPr>
            <w:r w:rsidRPr="00D74238">
              <w:rPr>
                <w:rFonts w:ascii="Garamond" w:hAnsi="Garamond"/>
                <w:szCs w:val="24"/>
              </w:rPr>
              <w:t>Nickel</w:t>
            </w:r>
          </w:p>
        </w:tc>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D74238" w:rsidRPr="00D74238" w:rsidRDefault="00D74238" w:rsidP="00075B72">
            <w:pPr>
              <w:rPr>
                <w:rFonts w:ascii="Garamond" w:hAnsi="Garamond"/>
                <w:szCs w:val="24"/>
              </w:rPr>
            </w:pPr>
            <w:r w:rsidRPr="00D74238">
              <w:rPr>
                <w:rFonts w:ascii="Garamond" w:hAnsi="Garamond"/>
                <w:szCs w:val="24"/>
              </w:rPr>
              <w:t>Calculation</w:t>
            </w:r>
          </w:p>
        </w:tc>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D74238" w:rsidRPr="00D74238" w:rsidRDefault="00D74238" w:rsidP="00075B72">
            <w:pPr>
              <w:rPr>
                <w:rFonts w:ascii="Garamond" w:hAnsi="Garamond"/>
                <w:szCs w:val="24"/>
              </w:rPr>
            </w:pPr>
            <w:r w:rsidRPr="00D74238">
              <w:rPr>
                <w:rFonts w:ascii="Garamond" w:hAnsi="Garamond"/>
                <w:szCs w:val="24"/>
              </w:rPr>
              <w:t>Calculation</w:t>
            </w:r>
          </w:p>
        </w:tc>
        <w:tc>
          <w:tcPr>
            <w:tcW w:w="1870" w:type="dxa"/>
            <w:tcBorders>
              <w:top w:val="single" w:sz="4" w:space="0" w:color="auto"/>
              <w:left w:val="single" w:sz="4" w:space="0" w:color="auto"/>
              <w:bottom w:val="single" w:sz="4" w:space="0" w:color="auto"/>
              <w:right w:val="single" w:sz="4" w:space="0" w:color="auto"/>
            </w:tcBorders>
            <w:hideMark/>
          </w:tcPr>
          <w:p w:rsidR="00D74238" w:rsidRPr="00D74238" w:rsidRDefault="00D74238" w:rsidP="00075B72">
            <w:pPr>
              <w:rPr>
                <w:rFonts w:ascii="Garamond" w:hAnsi="Garamond"/>
                <w:szCs w:val="24"/>
              </w:rPr>
            </w:pPr>
            <w:r w:rsidRPr="00D74238">
              <w:rPr>
                <w:rFonts w:ascii="Garamond" w:hAnsi="Garamond"/>
                <w:szCs w:val="24"/>
              </w:rPr>
              <w:t>74</w:t>
            </w:r>
          </w:p>
        </w:tc>
        <w:tc>
          <w:tcPr>
            <w:tcW w:w="1870" w:type="dxa"/>
            <w:tcBorders>
              <w:top w:val="single" w:sz="4" w:space="0" w:color="auto"/>
              <w:left w:val="single" w:sz="4" w:space="0" w:color="auto"/>
              <w:bottom w:val="single" w:sz="4" w:space="0" w:color="auto"/>
              <w:right w:val="single" w:sz="4" w:space="0" w:color="auto"/>
            </w:tcBorders>
            <w:hideMark/>
          </w:tcPr>
          <w:p w:rsidR="00D74238" w:rsidRPr="00D74238" w:rsidRDefault="00D74238" w:rsidP="00075B72">
            <w:pPr>
              <w:rPr>
                <w:rFonts w:ascii="Garamond" w:hAnsi="Garamond"/>
                <w:szCs w:val="24"/>
              </w:rPr>
            </w:pPr>
            <w:r w:rsidRPr="00D74238">
              <w:rPr>
                <w:rFonts w:ascii="Garamond" w:hAnsi="Garamond"/>
                <w:szCs w:val="24"/>
              </w:rPr>
              <w:t>8.2</w:t>
            </w:r>
          </w:p>
        </w:tc>
      </w:tr>
      <w:tr w:rsidR="00D74238" w:rsidRPr="00D74238" w:rsidTr="00075B72">
        <w:tc>
          <w:tcPr>
            <w:tcW w:w="1870" w:type="dxa"/>
            <w:tcBorders>
              <w:top w:val="single" w:sz="4" w:space="0" w:color="auto"/>
              <w:left w:val="single" w:sz="4" w:space="0" w:color="auto"/>
              <w:bottom w:val="single" w:sz="4" w:space="0" w:color="auto"/>
              <w:right w:val="single" w:sz="4" w:space="0" w:color="auto"/>
            </w:tcBorders>
            <w:hideMark/>
          </w:tcPr>
          <w:p w:rsidR="00D74238" w:rsidRPr="00D74238" w:rsidRDefault="00D74238" w:rsidP="00075B72">
            <w:pPr>
              <w:rPr>
                <w:rFonts w:ascii="Garamond" w:hAnsi="Garamond"/>
                <w:szCs w:val="24"/>
              </w:rPr>
            </w:pPr>
            <w:r w:rsidRPr="00D74238">
              <w:rPr>
                <w:rFonts w:ascii="Garamond" w:hAnsi="Garamond"/>
                <w:szCs w:val="24"/>
              </w:rPr>
              <w:t>Silver</w:t>
            </w:r>
          </w:p>
        </w:tc>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D74238" w:rsidRPr="00D74238" w:rsidRDefault="00D74238" w:rsidP="00075B72">
            <w:pPr>
              <w:rPr>
                <w:rFonts w:ascii="Garamond" w:hAnsi="Garamond"/>
                <w:szCs w:val="24"/>
              </w:rPr>
            </w:pPr>
            <w:r w:rsidRPr="00D74238">
              <w:rPr>
                <w:rFonts w:ascii="Garamond" w:hAnsi="Garamond"/>
                <w:szCs w:val="24"/>
              </w:rPr>
              <w:t>Calculation</w:t>
            </w:r>
          </w:p>
        </w:tc>
        <w:tc>
          <w:tcPr>
            <w:tcW w:w="1870" w:type="dxa"/>
            <w:tcBorders>
              <w:top w:val="single" w:sz="4" w:space="0" w:color="auto"/>
              <w:left w:val="single" w:sz="4" w:space="0" w:color="auto"/>
              <w:bottom w:val="single" w:sz="4" w:space="0" w:color="auto"/>
              <w:right w:val="single" w:sz="4" w:space="0" w:color="auto"/>
            </w:tcBorders>
            <w:hideMark/>
          </w:tcPr>
          <w:p w:rsidR="00D74238" w:rsidRPr="00D74238" w:rsidRDefault="00D74238" w:rsidP="00075B72">
            <w:pPr>
              <w:rPr>
                <w:rFonts w:ascii="Garamond" w:hAnsi="Garamond"/>
                <w:szCs w:val="24"/>
              </w:rPr>
            </w:pPr>
            <w:r w:rsidRPr="00D74238">
              <w:rPr>
                <w:rFonts w:ascii="Garamond" w:hAnsi="Garamond"/>
                <w:szCs w:val="24"/>
              </w:rPr>
              <w:t>0.06</w:t>
            </w:r>
          </w:p>
        </w:tc>
        <w:tc>
          <w:tcPr>
            <w:tcW w:w="1870" w:type="dxa"/>
            <w:tcBorders>
              <w:top w:val="single" w:sz="4" w:space="0" w:color="auto"/>
              <w:left w:val="single" w:sz="4" w:space="0" w:color="auto"/>
              <w:bottom w:val="single" w:sz="4" w:space="0" w:color="auto"/>
              <w:right w:val="single" w:sz="4" w:space="0" w:color="auto"/>
            </w:tcBorders>
            <w:hideMark/>
          </w:tcPr>
          <w:p w:rsidR="00D74238" w:rsidRPr="00D74238" w:rsidRDefault="00D74238" w:rsidP="00075B72">
            <w:pPr>
              <w:rPr>
                <w:rFonts w:ascii="Garamond" w:hAnsi="Garamond"/>
                <w:szCs w:val="24"/>
              </w:rPr>
            </w:pPr>
            <w:r w:rsidRPr="00D74238">
              <w:rPr>
                <w:rFonts w:ascii="Garamond" w:hAnsi="Garamond"/>
                <w:szCs w:val="24"/>
              </w:rPr>
              <w:t>1.9</w:t>
            </w:r>
          </w:p>
        </w:tc>
        <w:tc>
          <w:tcPr>
            <w:tcW w:w="1870" w:type="dxa"/>
            <w:tcBorders>
              <w:top w:val="single" w:sz="4" w:space="0" w:color="auto"/>
              <w:left w:val="single" w:sz="4" w:space="0" w:color="auto"/>
              <w:bottom w:val="single" w:sz="4" w:space="0" w:color="auto"/>
              <w:right w:val="single" w:sz="4" w:space="0" w:color="auto"/>
            </w:tcBorders>
            <w:hideMark/>
          </w:tcPr>
          <w:p w:rsidR="00D74238" w:rsidRPr="00D74238" w:rsidRDefault="00D74238" w:rsidP="00075B72">
            <w:pPr>
              <w:rPr>
                <w:rFonts w:ascii="Garamond" w:hAnsi="Garamond"/>
                <w:szCs w:val="24"/>
              </w:rPr>
            </w:pPr>
            <w:r w:rsidRPr="00D74238">
              <w:rPr>
                <w:rFonts w:ascii="Garamond" w:hAnsi="Garamond"/>
                <w:szCs w:val="24"/>
              </w:rPr>
              <w:t>0.1</w:t>
            </w:r>
          </w:p>
        </w:tc>
      </w:tr>
      <w:tr w:rsidR="00D74238" w:rsidRPr="00D74238" w:rsidTr="00075B72">
        <w:tc>
          <w:tcPr>
            <w:tcW w:w="1870" w:type="dxa"/>
            <w:tcBorders>
              <w:top w:val="single" w:sz="4" w:space="0" w:color="auto"/>
              <w:left w:val="single" w:sz="4" w:space="0" w:color="auto"/>
              <w:bottom w:val="single" w:sz="4" w:space="0" w:color="auto"/>
              <w:right w:val="single" w:sz="4" w:space="0" w:color="auto"/>
            </w:tcBorders>
            <w:hideMark/>
          </w:tcPr>
          <w:p w:rsidR="00D74238" w:rsidRPr="00D74238" w:rsidRDefault="00D74238" w:rsidP="00075B72">
            <w:pPr>
              <w:rPr>
                <w:rFonts w:ascii="Garamond" w:hAnsi="Garamond"/>
                <w:szCs w:val="24"/>
              </w:rPr>
            </w:pPr>
            <w:r w:rsidRPr="00D74238">
              <w:rPr>
                <w:rFonts w:ascii="Garamond" w:hAnsi="Garamond"/>
                <w:szCs w:val="24"/>
              </w:rPr>
              <w:t>Zinc</w:t>
            </w:r>
          </w:p>
        </w:tc>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D74238" w:rsidRPr="00D74238" w:rsidRDefault="00D74238" w:rsidP="00075B72">
            <w:pPr>
              <w:rPr>
                <w:rFonts w:ascii="Garamond" w:hAnsi="Garamond"/>
                <w:szCs w:val="24"/>
              </w:rPr>
            </w:pPr>
            <w:r w:rsidRPr="00D74238">
              <w:rPr>
                <w:rFonts w:ascii="Garamond" w:hAnsi="Garamond"/>
                <w:szCs w:val="24"/>
              </w:rPr>
              <w:t>Calculation</w:t>
            </w:r>
          </w:p>
        </w:tc>
        <w:tc>
          <w:tcPr>
            <w:tcW w:w="18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D74238" w:rsidRPr="00D74238" w:rsidRDefault="00D74238" w:rsidP="00075B72">
            <w:pPr>
              <w:rPr>
                <w:rFonts w:ascii="Garamond" w:hAnsi="Garamond"/>
                <w:szCs w:val="24"/>
              </w:rPr>
            </w:pPr>
            <w:r w:rsidRPr="00D74238">
              <w:rPr>
                <w:rFonts w:ascii="Garamond" w:hAnsi="Garamond"/>
                <w:szCs w:val="24"/>
              </w:rPr>
              <w:t>Calculation</w:t>
            </w:r>
          </w:p>
        </w:tc>
        <w:tc>
          <w:tcPr>
            <w:tcW w:w="1870" w:type="dxa"/>
            <w:tcBorders>
              <w:top w:val="single" w:sz="4" w:space="0" w:color="auto"/>
              <w:left w:val="single" w:sz="4" w:space="0" w:color="auto"/>
              <w:bottom w:val="single" w:sz="4" w:space="0" w:color="auto"/>
              <w:right w:val="single" w:sz="4" w:space="0" w:color="auto"/>
            </w:tcBorders>
            <w:hideMark/>
          </w:tcPr>
          <w:p w:rsidR="00D74238" w:rsidRPr="00D74238" w:rsidRDefault="00D74238" w:rsidP="00075B72">
            <w:pPr>
              <w:rPr>
                <w:rFonts w:ascii="Garamond" w:hAnsi="Garamond"/>
                <w:szCs w:val="24"/>
              </w:rPr>
            </w:pPr>
            <w:r w:rsidRPr="00D74238">
              <w:rPr>
                <w:rFonts w:ascii="Garamond" w:hAnsi="Garamond"/>
                <w:szCs w:val="24"/>
              </w:rPr>
              <w:t>90</w:t>
            </w:r>
          </w:p>
        </w:tc>
        <w:tc>
          <w:tcPr>
            <w:tcW w:w="1870" w:type="dxa"/>
            <w:tcBorders>
              <w:top w:val="single" w:sz="4" w:space="0" w:color="auto"/>
              <w:left w:val="single" w:sz="4" w:space="0" w:color="auto"/>
              <w:bottom w:val="single" w:sz="4" w:space="0" w:color="auto"/>
              <w:right w:val="single" w:sz="4" w:space="0" w:color="auto"/>
            </w:tcBorders>
            <w:hideMark/>
          </w:tcPr>
          <w:p w:rsidR="00D74238" w:rsidRPr="00D74238" w:rsidRDefault="00D74238" w:rsidP="00075B72">
            <w:pPr>
              <w:rPr>
                <w:rFonts w:ascii="Garamond" w:hAnsi="Garamond"/>
                <w:szCs w:val="24"/>
              </w:rPr>
            </w:pPr>
            <w:r w:rsidRPr="00D74238">
              <w:rPr>
                <w:rFonts w:ascii="Garamond" w:hAnsi="Garamond"/>
                <w:szCs w:val="24"/>
              </w:rPr>
              <w:t>81</w:t>
            </w:r>
          </w:p>
        </w:tc>
      </w:tr>
    </w:tbl>
    <w:p w:rsidR="00D74238" w:rsidRPr="00D74238" w:rsidRDefault="00D74238" w:rsidP="00D74238">
      <w:pPr>
        <w:pStyle w:val="NoSpacing"/>
        <w:rPr>
          <w:rFonts w:ascii="Garamond" w:hAnsi="Garamond" w:cs="Times New Roman"/>
          <w:sz w:val="24"/>
          <w:szCs w:val="24"/>
        </w:rPr>
      </w:pPr>
    </w:p>
    <w:p w:rsidR="00D74238" w:rsidRPr="00D74238" w:rsidRDefault="00D74238" w:rsidP="00D74238">
      <w:pPr>
        <w:pStyle w:val="NoSpacing"/>
        <w:rPr>
          <w:rFonts w:ascii="Garamond" w:hAnsi="Garamond" w:cs="Times New Roman"/>
          <w:sz w:val="24"/>
          <w:szCs w:val="24"/>
        </w:rPr>
      </w:pPr>
      <w:r w:rsidRPr="00D74238">
        <w:rPr>
          <w:rFonts w:ascii="Garamond" w:eastAsia="Times New Roman" w:hAnsi="Garamond" w:cs="Times New Roman"/>
          <w:sz w:val="24"/>
          <w:szCs w:val="24"/>
        </w:rPr>
        <w:t>Table 1 Notes:</w:t>
      </w:r>
    </w:p>
    <w:p w:rsidR="00D74238" w:rsidRPr="00D74238" w:rsidRDefault="00D74238" w:rsidP="00D74238">
      <w:pPr>
        <w:pStyle w:val="NoSpacing"/>
        <w:numPr>
          <w:ilvl w:val="0"/>
          <w:numId w:val="26"/>
        </w:numPr>
        <w:rPr>
          <w:rFonts w:ascii="Garamond" w:eastAsia="Times New Roman" w:hAnsi="Garamond" w:cs="Times New Roman"/>
          <w:sz w:val="24"/>
          <w:szCs w:val="24"/>
        </w:rPr>
      </w:pPr>
      <w:r w:rsidRPr="00D74238">
        <w:rPr>
          <w:rFonts w:ascii="Garamond" w:eastAsia="Times New Roman" w:hAnsi="Garamond" w:cs="Times New Roman"/>
          <w:sz w:val="24"/>
          <w:szCs w:val="24"/>
        </w:rPr>
        <w:t>FW= Freshwater, SW= Saltwater</w:t>
      </w:r>
    </w:p>
    <w:p w:rsidR="00D74238" w:rsidRPr="00D74238" w:rsidRDefault="00D74238" w:rsidP="00D74238">
      <w:pPr>
        <w:pStyle w:val="NoSpacing"/>
        <w:numPr>
          <w:ilvl w:val="0"/>
          <w:numId w:val="26"/>
        </w:numPr>
        <w:rPr>
          <w:rFonts w:ascii="Garamond" w:hAnsi="Garamond" w:cs="Times New Roman"/>
          <w:sz w:val="24"/>
          <w:szCs w:val="24"/>
        </w:rPr>
      </w:pPr>
      <w:r w:rsidRPr="00D74238">
        <w:rPr>
          <w:rFonts w:ascii="Garamond" w:hAnsi="Garamond" w:cs="Times New Roman"/>
          <w:sz w:val="24"/>
          <w:szCs w:val="24"/>
          <w:highlight w:val="lightGray"/>
        </w:rPr>
        <w:t>Calculation</w:t>
      </w:r>
      <w:r w:rsidRPr="00D74238">
        <w:rPr>
          <w:rFonts w:ascii="Garamond" w:hAnsi="Garamond" w:cs="Times New Roman"/>
          <w:sz w:val="24"/>
          <w:szCs w:val="24"/>
        </w:rPr>
        <w:t xml:space="preserve"> = Hardness dependent standard</w:t>
      </w:r>
    </w:p>
    <w:p w:rsidR="00D74238" w:rsidRPr="00D74238" w:rsidRDefault="00D74238" w:rsidP="00D74238">
      <w:pPr>
        <w:pStyle w:val="ListParagraph"/>
        <w:numPr>
          <w:ilvl w:val="0"/>
          <w:numId w:val="26"/>
        </w:numPr>
        <w:spacing w:after="160" w:line="256" w:lineRule="auto"/>
        <w:contextualSpacing/>
        <w:rPr>
          <w:rFonts w:ascii="Garamond" w:hAnsi="Garamond"/>
          <w:sz w:val="24"/>
          <w:szCs w:val="24"/>
        </w:rPr>
      </w:pPr>
      <w:r w:rsidRPr="00D74238">
        <w:rPr>
          <w:rFonts w:ascii="Garamond" w:hAnsi="Garamond"/>
          <w:sz w:val="24"/>
          <w:szCs w:val="24"/>
        </w:rPr>
        <w:t xml:space="preserve">Only the aquatic life standards listed above are expressed in dissolved form.  Aquatic life standards for Mercury and selenium are still expressed as Total Recoverable Metals due to </w:t>
      </w:r>
      <w:proofErr w:type="spellStart"/>
      <w:r w:rsidRPr="00D74238">
        <w:rPr>
          <w:rFonts w:ascii="Garamond" w:hAnsi="Garamond"/>
          <w:sz w:val="24"/>
          <w:szCs w:val="24"/>
        </w:rPr>
        <w:t>bioaccumulative</w:t>
      </w:r>
      <w:proofErr w:type="spellEnd"/>
      <w:r w:rsidRPr="00D74238">
        <w:rPr>
          <w:rFonts w:ascii="Garamond" w:hAnsi="Garamond"/>
          <w:sz w:val="24"/>
          <w:szCs w:val="24"/>
        </w:rPr>
        <w:t xml:space="preserve"> concerns (as are all human health standards for all metals).  It is still necessary to evaluate total recoverable aquatic life and human health standards listed in 15A NCAC 2B.0200 (e.g., arsenic at 10 µg/l for human health protection; cyanide at 5 µg/L and fluoride at 1.8 mg/L for aquatic life protection).  </w:t>
      </w:r>
    </w:p>
    <w:p w:rsidR="00D74238" w:rsidRPr="00D74238" w:rsidRDefault="00D74238" w:rsidP="00D74238">
      <w:pPr>
        <w:pStyle w:val="ListParagraph"/>
        <w:rPr>
          <w:rFonts w:ascii="Garamond" w:hAnsi="Garamond"/>
          <w:sz w:val="24"/>
          <w:szCs w:val="24"/>
        </w:rPr>
      </w:pPr>
    </w:p>
    <w:p w:rsidR="00D74238" w:rsidRPr="00D74238" w:rsidRDefault="00D74238" w:rsidP="00D74238">
      <w:pPr>
        <w:pStyle w:val="NoSpacing"/>
        <w:rPr>
          <w:rFonts w:ascii="Garamond" w:hAnsi="Garamond" w:cs="Times New Roman"/>
          <w:b/>
          <w:sz w:val="24"/>
          <w:szCs w:val="24"/>
        </w:rPr>
      </w:pPr>
      <w:r w:rsidRPr="00D74238">
        <w:rPr>
          <w:rFonts w:ascii="Garamond" w:eastAsia="Times New Roman" w:hAnsi="Garamond" w:cs="Times New Roman"/>
          <w:b/>
          <w:bCs/>
          <w:sz w:val="24"/>
          <w:szCs w:val="24"/>
        </w:rPr>
        <w:t>Table 2. Dissolved Freshwater Standards for Hardness-Dependent Metals</w:t>
      </w:r>
    </w:p>
    <w:p w:rsidR="00D74238" w:rsidRPr="00D74238" w:rsidRDefault="00D74238" w:rsidP="00D74238">
      <w:pPr>
        <w:pStyle w:val="NoSpacing"/>
        <w:ind w:left="1440"/>
        <w:rPr>
          <w:rFonts w:ascii="Garamond" w:hAnsi="Garamond" w:cs="Times New Roman"/>
          <w:sz w:val="24"/>
          <w:szCs w:val="24"/>
        </w:rPr>
      </w:pPr>
      <w:r w:rsidRPr="00D74238">
        <w:rPr>
          <w:rFonts w:ascii="Garamond" w:eastAsia="Times New Roman" w:hAnsi="Garamond" w:cs="Times New Roman"/>
          <w:sz w:val="24"/>
          <w:szCs w:val="24"/>
        </w:rPr>
        <w:t>The Water Effects Ratio (WER) is equal to one unless determined otherwise under 15A NCAC 02B .0211 Subparagraph (</w:t>
      </w:r>
      <w:proofErr w:type="gramStart"/>
      <w:r w:rsidRPr="00D74238">
        <w:rPr>
          <w:rFonts w:ascii="Garamond" w:eastAsia="Times New Roman" w:hAnsi="Garamond" w:cs="Times New Roman"/>
          <w:sz w:val="24"/>
          <w:szCs w:val="24"/>
        </w:rPr>
        <w:t>11)(</w:t>
      </w:r>
      <w:proofErr w:type="gramEnd"/>
      <w:r w:rsidRPr="00D74238">
        <w:rPr>
          <w:rFonts w:ascii="Garamond" w:eastAsia="Times New Roman" w:hAnsi="Garamond" w:cs="Times New Roman"/>
          <w:sz w:val="24"/>
          <w:szCs w:val="24"/>
        </w:rPr>
        <w:t>d)</w:t>
      </w:r>
    </w:p>
    <w:p w:rsidR="00D74238" w:rsidRPr="00D74238" w:rsidRDefault="00D74238" w:rsidP="00D74238">
      <w:pPr>
        <w:pStyle w:val="NoSpacing"/>
        <w:rPr>
          <w:rFonts w:ascii="Garamond" w:hAnsi="Garamond" w:cs="Times New Roman"/>
          <w:sz w:val="24"/>
          <w:szCs w:val="24"/>
        </w:rPr>
      </w:pPr>
    </w:p>
    <w:tbl>
      <w:tblPr>
        <w:tblW w:w="936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6660"/>
      </w:tblGrid>
      <w:tr w:rsidR="00D74238" w:rsidRPr="00D74238" w:rsidTr="00075B72">
        <w:tc>
          <w:tcPr>
            <w:tcW w:w="2700" w:type="dxa"/>
            <w:shd w:val="clear" w:color="auto" w:fill="F2F2F2" w:themeFill="background1" w:themeFillShade="F2"/>
          </w:tcPr>
          <w:p w:rsidR="00D74238" w:rsidRPr="00D74238" w:rsidRDefault="00D74238" w:rsidP="00075B72">
            <w:pPr>
              <w:rPr>
                <w:rFonts w:ascii="Garamond" w:hAnsi="Garamond"/>
                <w:szCs w:val="24"/>
              </w:rPr>
            </w:pPr>
            <w:r w:rsidRPr="00D74238">
              <w:rPr>
                <w:rFonts w:ascii="Garamond" w:hAnsi="Garamond"/>
                <w:szCs w:val="24"/>
              </w:rPr>
              <w:t xml:space="preserve">Metal </w:t>
            </w:r>
          </w:p>
        </w:tc>
        <w:tc>
          <w:tcPr>
            <w:tcW w:w="6660" w:type="dxa"/>
            <w:shd w:val="clear" w:color="auto" w:fill="F2F2F2" w:themeFill="background1" w:themeFillShade="F2"/>
          </w:tcPr>
          <w:p w:rsidR="00D74238" w:rsidRPr="00D74238" w:rsidRDefault="00D74238" w:rsidP="00075B72">
            <w:pPr>
              <w:rPr>
                <w:rFonts w:ascii="Garamond" w:hAnsi="Garamond"/>
                <w:szCs w:val="24"/>
              </w:rPr>
            </w:pPr>
            <w:r w:rsidRPr="00D74238">
              <w:rPr>
                <w:rFonts w:ascii="Garamond" w:hAnsi="Garamond"/>
                <w:szCs w:val="24"/>
              </w:rPr>
              <w:t>NC Dissolved Standard, µg/l</w:t>
            </w:r>
          </w:p>
        </w:tc>
      </w:tr>
      <w:tr w:rsidR="00D74238" w:rsidRPr="00D74238" w:rsidTr="00075B72">
        <w:tc>
          <w:tcPr>
            <w:tcW w:w="2700" w:type="dxa"/>
            <w:shd w:val="clear" w:color="auto" w:fill="F2F2F2" w:themeFill="background1" w:themeFillShade="F2"/>
          </w:tcPr>
          <w:p w:rsidR="00D74238" w:rsidRPr="00D74238" w:rsidRDefault="00D74238" w:rsidP="00075B72">
            <w:pPr>
              <w:pStyle w:val="SubItemLvl2"/>
              <w:autoSpaceDE w:val="0"/>
              <w:autoSpaceDN w:val="0"/>
              <w:adjustRightInd w:val="0"/>
              <w:spacing w:line="360" w:lineRule="auto"/>
              <w:ind w:left="0" w:firstLine="0"/>
              <w:rPr>
                <w:rFonts w:ascii="Garamond" w:hAnsi="Garamond"/>
                <w:sz w:val="24"/>
                <w:szCs w:val="24"/>
              </w:rPr>
            </w:pPr>
            <w:r w:rsidRPr="00D74238">
              <w:rPr>
                <w:rFonts w:ascii="Garamond" w:hAnsi="Garamond"/>
                <w:sz w:val="24"/>
                <w:szCs w:val="24"/>
              </w:rPr>
              <w:t>Cadmium, Acute</w:t>
            </w:r>
          </w:p>
        </w:tc>
        <w:tc>
          <w:tcPr>
            <w:tcW w:w="6660" w:type="dxa"/>
            <w:shd w:val="clear" w:color="auto" w:fill="F2F2F2" w:themeFill="background1" w:themeFillShade="F2"/>
          </w:tcPr>
          <w:p w:rsidR="00D74238" w:rsidRPr="00D74238" w:rsidRDefault="00D74238" w:rsidP="00075B72">
            <w:pPr>
              <w:pStyle w:val="SubItemLvl2"/>
              <w:autoSpaceDE w:val="0"/>
              <w:autoSpaceDN w:val="0"/>
              <w:adjustRightInd w:val="0"/>
              <w:spacing w:line="360" w:lineRule="auto"/>
              <w:ind w:left="0" w:firstLine="0"/>
              <w:rPr>
                <w:rFonts w:ascii="Garamond" w:hAnsi="Garamond"/>
                <w:sz w:val="24"/>
                <w:szCs w:val="24"/>
              </w:rPr>
            </w:pPr>
            <w:r w:rsidRPr="00D74238">
              <w:rPr>
                <w:rFonts w:ascii="Garamond" w:hAnsi="Garamond"/>
                <w:sz w:val="24"/>
                <w:szCs w:val="24"/>
              </w:rPr>
              <w:t>WER*{1.136672-[</w:t>
            </w:r>
            <w:r w:rsidRPr="00D74238">
              <w:rPr>
                <w:rFonts w:ascii="Garamond" w:hAnsi="Garamond"/>
                <w:i/>
                <w:iCs/>
                <w:sz w:val="24"/>
                <w:szCs w:val="24"/>
              </w:rPr>
              <w:t>ln</w:t>
            </w:r>
            <w:r w:rsidRPr="00D74238">
              <w:rPr>
                <w:rFonts w:ascii="Garamond" w:hAnsi="Garamond"/>
                <w:sz w:val="24"/>
                <w:szCs w:val="24"/>
              </w:rPr>
              <w:t xml:space="preserve"> hardness](0.041838)}</w:t>
            </w:r>
            <w:r w:rsidRPr="00D74238">
              <w:rPr>
                <w:rFonts w:ascii="Garamond" w:hAnsi="Garamond"/>
                <w:i/>
                <w:iCs/>
                <w:sz w:val="24"/>
                <w:szCs w:val="24"/>
              </w:rPr>
              <w:t xml:space="preserve"> ∙ e</w:t>
            </w:r>
            <w:r w:rsidRPr="00D74238">
              <w:rPr>
                <w:rFonts w:ascii="Garamond" w:hAnsi="Garamond"/>
                <w:sz w:val="24"/>
                <w:szCs w:val="24"/>
              </w:rPr>
              <w:t>^{0.9151 [</w:t>
            </w:r>
            <w:r w:rsidRPr="00D74238">
              <w:rPr>
                <w:rFonts w:ascii="Garamond" w:hAnsi="Garamond"/>
                <w:i/>
                <w:iCs/>
                <w:sz w:val="24"/>
                <w:szCs w:val="24"/>
              </w:rPr>
              <w:t>ln</w:t>
            </w:r>
            <w:r w:rsidRPr="00D74238">
              <w:rPr>
                <w:rFonts w:ascii="Garamond" w:hAnsi="Garamond"/>
                <w:sz w:val="24"/>
                <w:szCs w:val="24"/>
              </w:rPr>
              <w:t xml:space="preserve"> hardness]-3.1485}  </w:t>
            </w:r>
          </w:p>
        </w:tc>
      </w:tr>
      <w:tr w:rsidR="00D74238" w:rsidRPr="00D74238" w:rsidTr="00075B72">
        <w:tc>
          <w:tcPr>
            <w:tcW w:w="2700" w:type="dxa"/>
            <w:shd w:val="clear" w:color="auto" w:fill="F2F2F2" w:themeFill="background1" w:themeFillShade="F2"/>
          </w:tcPr>
          <w:p w:rsidR="00D74238" w:rsidRPr="00D74238" w:rsidRDefault="00D74238" w:rsidP="00075B72">
            <w:pPr>
              <w:pStyle w:val="SubItemLvl2"/>
              <w:autoSpaceDE w:val="0"/>
              <w:autoSpaceDN w:val="0"/>
              <w:adjustRightInd w:val="0"/>
              <w:spacing w:line="360" w:lineRule="auto"/>
              <w:ind w:left="0" w:firstLine="0"/>
              <w:rPr>
                <w:rFonts w:ascii="Garamond" w:hAnsi="Garamond"/>
                <w:sz w:val="24"/>
                <w:szCs w:val="24"/>
              </w:rPr>
            </w:pPr>
            <w:r w:rsidRPr="00D74238">
              <w:rPr>
                <w:rFonts w:ascii="Garamond" w:hAnsi="Garamond"/>
                <w:sz w:val="24"/>
                <w:szCs w:val="24"/>
              </w:rPr>
              <w:t>Cadmium, Acute Trout waters</w:t>
            </w:r>
          </w:p>
        </w:tc>
        <w:tc>
          <w:tcPr>
            <w:tcW w:w="6660" w:type="dxa"/>
            <w:shd w:val="clear" w:color="auto" w:fill="F2F2F2" w:themeFill="background1" w:themeFillShade="F2"/>
          </w:tcPr>
          <w:p w:rsidR="00D74238" w:rsidRPr="00D74238" w:rsidRDefault="00D74238" w:rsidP="00075B72">
            <w:pPr>
              <w:pStyle w:val="SubItemLvl2"/>
              <w:autoSpaceDE w:val="0"/>
              <w:autoSpaceDN w:val="0"/>
              <w:adjustRightInd w:val="0"/>
              <w:spacing w:line="360" w:lineRule="auto"/>
              <w:ind w:left="0" w:firstLine="0"/>
              <w:rPr>
                <w:rFonts w:ascii="Garamond" w:hAnsi="Garamond"/>
                <w:sz w:val="24"/>
                <w:szCs w:val="24"/>
              </w:rPr>
            </w:pPr>
            <w:r w:rsidRPr="00D74238">
              <w:rPr>
                <w:rFonts w:ascii="Garamond" w:hAnsi="Garamond"/>
                <w:sz w:val="24"/>
                <w:szCs w:val="24"/>
              </w:rPr>
              <w:t>WER*{1.136672-[</w:t>
            </w:r>
            <w:r w:rsidRPr="00D74238">
              <w:rPr>
                <w:rFonts w:ascii="Garamond" w:hAnsi="Garamond"/>
                <w:i/>
                <w:iCs/>
                <w:sz w:val="24"/>
                <w:szCs w:val="24"/>
              </w:rPr>
              <w:t>ln</w:t>
            </w:r>
            <w:r w:rsidRPr="00D74238">
              <w:rPr>
                <w:rFonts w:ascii="Garamond" w:hAnsi="Garamond"/>
                <w:sz w:val="24"/>
                <w:szCs w:val="24"/>
              </w:rPr>
              <w:t xml:space="preserve"> hardness](0.041838)} </w:t>
            </w:r>
            <w:r w:rsidRPr="00D74238">
              <w:rPr>
                <w:rFonts w:ascii="Garamond" w:hAnsi="Garamond"/>
                <w:i/>
                <w:iCs/>
                <w:sz w:val="24"/>
                <w:szCs w:val="24"/>
              </w:rPr>
              <w:t>∙</w:t>
            </w:r>
            <w:r w:rsidRPr="00D74238">
              <w:rPr>
                <w:rFonts w:ascii="Garamond" w:hAnsi="Garamond"/>
                <w:sz w:val="24"/>
                <w:szCs w:val="24"/>
              </w:rPr>
              <w:t xml:space="preserve"> </w:t>
            </w:r>
            <w:r w:rsidRPr="00D74238">
              <w:rPr>
                <w:rFonts w:ascii="Garamond" w:hAnsi="Garamond"/>
                <w:i/>
                <w:iCs/>
                <w:sz w:val="24"/>
                <w:szCs w:val="24"/>
              </w:rPr>
              <w:t>e</w:t>
            </w:r>
            <w:r w:rsidRPr="00D74238">
              <w:rPr>
                <w:rFonts w:ascii="Garamond" w:hAnsi="Garamond"/>
                <w:sz w:val="24"/>
                <w:szCs w:val="24"/>
              </w:rPr>
              <w:t>^{0.9151[</w:t>
            </w:r>
            <w:r w:rsidRPr="00D74238">
              <w:rPr>
                <w:rFonts w:ascii="Garamond" w:hAnsi="Garamond"/>
                <w:i/>
                <w:iCs/>
                <w:sz w:val="24"/>
                <w:szCs w:val="24"/>
              </w:rPr>
              <w:t>ln</w:t>
            </w:r>
            <w:r w:rsidRPr="00D74238">
              <w:rPr>
                <w:rFonts w:ascii="Garamond" w:hAnsi="Garamond"/>
                <w:sz w:val="24"/>
                <w:szCs w:val="24"/>
              </w:rPr>
              <w:t xml:space="preserve"> hardness]-3.6236}</w:t>
            </w:r>
          </w:p>
        </w:tc>
      </w:tr>
      <w:tr w:rsidR="00D74238" w:rsidRPr="00D74238" w:rsidTr="00075B72">
        <w:tc>
          <w:tcPr>
            <w:tcW w:w="2700" w:type="dxa"/>
            <w:shd w:val="clear" w:color="auto" w:fill="F2F2F2" w:themeFill="background1" w:themeFillShade="F2"/>
          </w:tcPr>
          <w:p w:rsidR="00D74238" w:rsidRPr="00D74238" w:rsidRDefault="00D74238" w:rsidP="00075B72">
            <w:pPr>
              <w:pStyle w:val="SubItemLvl2"/>
              <w:autoSpaceDE w:val="0"/>
              <w:autoSpaceDN w:val="0"/>
              <w:adjustRightInd w:val="0"/>
              <w:spacing w:line="360" w:lineRule="auto"/>
              <w:ind w:left="0" w:firstLine="0"/>
              <w:rPr>
                <w:rFonts w:ascii="Garamond" w:hAnsi="Garamond"/>
                <w:sz w:val="24"/>
                <w:szCs w:val="24"/>
              </w:rPr>
            </w:pPr>
            <w:r w:rsidRPr="00D74238">
              <w:rPr>
                <w:rFonts w:ascii="Garamond" w:hAnsi="Garamond"/>
                <w:sz w:val="24"/>
                <w:szCs w:val="24"/>
              </w:rPr>
              <w:t xml:space="preserve">Cadmium, Chronic </w:t>
            </w:r>
          </w:p>
        </w:tc>
        <w:tc>
          <w:tcPr>
            <w:tcW w:w="6660" w:type="dxa"/>
            <w:shd w:val="clear" w:color="auto" w:fill="F2F2F2" w:themeFill="background1" w:themeFillShade="F2"/>
          </w:tcPr>
          <w:p w:rsidR="00D74238" w:rsidRPr="00D74238" w:rsidRDefault="00D74238" w:rsidP="00075B72">
            <w:pPr>
              <w:pStyle w:val="SubItemLvl2"/>
              <w:autoSpaceDE w:val="0"/>
              <w:autoSpaceDN w:val="0"/>
              <w:adjustRightInd w:val="0"/>
              <w:spacing w:line="360" w:lineRule="auto"/>
              <w:ind w:left="0" w:firstLine="0"/>
              <w:rPr>
                <w:rFonts w:ascii="Garamond" w:hAnsi="Garamond"/>
                <w:sz w:val="24"/>
                <w:szCs w:val="24"/>
              </w:rPr>
            </w:pPr>
            <w:r w:rsidRPr="00D74238">
              <w:rPr>
                <w:rFonts w:ascii="Garamond" w:hAnsi="Garamond"/>
                <w:sz w:val="24"/>
                <w:szCs w:val="24"/>
              </w:rPr>
              <w:t>WER*{1.101672-[</w:t>
            </w:r>
            <w:r w:rsidRPr="00D74238">
              <w:rPr>
                <w:rFonts w:ascii="Garamond" w:hAnsi="Garamond"/>
                <w:i/>
                <w:iCs/>
                <w:sz w:val="24"/>
                <w:szCs w:val="24"/>
              </w:rPr>
              <w:t>ln</w:t>
            </w:r>
            <w:r w:rsidRPr="00D74238">
              <w:rPr>
                <w:rFonts w:ascii="Garamond" w:hAnsi="Garamond"/>
                <w:sz w:val="24"/>
                <w:szCs w:val="24"/>
              </w:rPr>
              <w:t xml:space="preserve"> hardness](0.041838)} </w:t>
            </w:r>
            <w:r w:rsidRPr="00D74238">
              <w:rPr>
                <w:rFonts w:ascii="Garamond" w:hAnsi="Garamond"/>
                <w:i/>
                <w:iCs/>
                <w:sz w:val="24"/>
                <w:szCs w:val="24"/>
              </w:rPr>
              <w:t>∙</w:t>
            </w:r>
            <w:r w:rsidRPr="00D74238">
              <w:rPr>
                <w:rFonts w:ascii="Garamond" w:hAnsi="Garamond"/>
                <w:sz w:val="24"/>
                <w:szCs w:val="24"/>
              </w:rPr>
              <w:t xml:space="preserve"> </w:t>
            </w:r>
            <w:r w:rsidRPr="00D74238">
              <w:rPr>
                <w:rFonts w:ascii="Garamond" w:hAnsi="Garamond"/>
                <w:i/>
                <w:iCs/>
                <w:sz w:val="24"/>
                <w:szCs w:val="24"/>
              </w:rPr>
              <w:t>e</w:t>
            </w:r>
            <w:r w:rsidRPr="00D74238">
              <w:rPr>
                <w:rFonts w:ascii="Garamond" w:hAnsi="Garamond"/>
                <w:sz w:val="24"/>
                <w:szCs w:val="24"/>
              </w:rPr>
              <w:t>^{0.7998[</w:t>
            </w:r>
            <w:r w:rsidRPr="00D74238">
              <w:rPr>
                <w:rFonts w:ascii="Garamond" w:hAnsi="Garamond"/>
                <w:i/>
                <w:iCs/>
                <w:sz w:val="24"/>
                <w:szCs w:val="24"/>
              </w:rPr>
              <w:t>ln</w:t>
            </w:r>
            <w:r w:rsidRPr="00D74238">
              <w:rPr>
                <w:rFonts w:ascii="Garamond" w:hAnsi="Garamond"/>
                <w:sz w:val="24"/>
                <w:szCs w:val="24"/>
              </w:rPr>
              <w:t xml:space="preserve"> hardness]-4.4451} </w:t>
            </w:r>
          </w:p>
        </w:tc>
      </w:tr>
      <w:tr w:rsidR="00D74238" w:rsidRPr="00D74238" w:rsidTr="00075B72">
        <w:tc>
          <w:tcPr>
            <w:tcW w:w="2700" w:type="dxa"/>
            <w:shd w:val="clear" w:color="auto" w:fill="F2F2F2" w:themeFill="background1" w:themeFillShade="F2"/>
          </w:tcPr>
          <w:p w:rsidR="00D74238" w:rsidRPr="00D74238" w:rsidRDefault="00D74238" w:rsidP="00075B72">
            <w:pPr>
              <w:pStyle w:val="SubItemLvl2"/>
              <w:autoSpaceDE w:val="0"/>
              <w:autoSpaceDN w:val="0"/>
              <w:adjustRightInd w:val="0"/>
              <w:spacing w:line="360" w:lineRule="auto"/>
              <w:ind w:left="0" w:firstLine="0"/>
              <w:rPr>
                <w:rFonts w:ascii="Garamond" w:hAnsi="Garamond"/>
                <w:sz w:val="24"/>
                <w:szCs w:val="24"/>
              </w:rPr>
            </w:pPr>
            <w:r w:rsidRPr="00D74238">
              <w:rPr>
                <w:rFonts w:ascii="Garamond" w:hAnsi="Garamond"/>
                <w:sz w:val="24"/>
                <w:szCs w:val="24"/>
              </w:rPr>
              <w:t>Chromium III, Acute</w:t>
            </w:r>
          </w:p>
        </w:tc>
        <w:tc>
          <w:tcPr>
            <w:tcW w:w="6660" w:type="dxa"/>
            <w:shd w:val="clear" w:color="auto" w:fill="F2F2F2" w:themeFill="background1" w:themeFillShade="F2"/>
          </w:tcPr>
          <w:p w:rsidR="00D74238" w:rsidRPr="00D74238" w:rsidRDefault="00D74238" w:rsidP="00075B72">
            <w:pPr>
              <w:pStyle w:val="SubItemLvl2"/>
              <w:autoSpaceDE w:val="0"/>
              <w:autoSpaceDN w:val="0"/>
              <w:adjustRightInd w:val="0"/>
              <w:spacing w:line="360" w:lineRule="auto"/>
              <w:ind w:left="0" w:firstLine="0"/>
              <w:rPr>
                <w:rFonts w:ascii="Garamond" w:hAnsi="Garamond"/>
                <w:sz w:val="24"/>
                <w:szCs w:val="24"/>
              </w:rPr>
            </w:pPr>
            <w:r w:rsidRPr="00D74238">
              <w:rPr>
                <w:rFonts w:ascii="Garamond" w:hAnsi="Garamond"/>
                <w:sz w:val="24"/>
                <w:szCs w:val="24"/>
              </w:rPr>
              <w:t xml:space="preserve">WER*0.316 </w:t>
            </w:r>
            <w:r w:rsidRPr="00D74238">
              <w:rPr>
                <w:rFonts w:ascii="Garamond" w:hAnsi="Garamond"/>
                <w:i/>
                <w:iCs/>
                <w:sz w:val="24"/>
                <w:szCs w:val="24"/>
              </w:rPr>
              <w:t>∙</w:t>
            </w:r>
            <w:r w:rsidRPr="00D74238">
              <w:rPr>
                <w:rFonts w:ascii="Garamond" w:hAnsi="Garamond"/>
                <w:sz w:val="24"/>
                <w:szCs w:val="24"/>
              </w:rPr>
              <w:t xml:space="preserve"> </w:t>
            </w:r>
            <w:r w:rsidRPr="00D74238">
              <w:rPr>
                <w:rFonts w:ascii="Garamond" w:hAnsi="Garamond"/>
                <w:i/>
                <w:iCs/>
                <w:sz w:val="24"/>
                <w:szCs w:val="24"/>
              </w:rPr>
              <w:t>e</w:t>
            </w:r>
            <w:r w:rsidRPr="00D74238">
              <w:rPr>
                <w:rFonts w:ascii="Garamond" w:hAnsi="Garamond"/>
                <w:sz w:val="24"/>
                <w:szCs w:val="24"/>
              </w:rPr>
              <w:t>^{0.8190[</w:t>
            </w:r>
            <w:r w:rsidRPr="00D74238">
              <w:rPr>
                <w:rFonts w:ascii="Garamond" w:hAnsi="Garamond"/>
                <w:i/>
                <w:iCs/>
                <w:sz w:val="24"/>
                <w:szCs w:val="24"/>
              </w:rPr>
              <w:t>ln</w:t>
            </w:r>
            <w:r w:rsidRPr="00D74238">
              <w:rPr>
                <w:rFonts w:ascii="Garamond" w:hAnsi="Garamond"/>
                <w:sz w:val="24"/>
                <w:szCs w:val="24"/>
              </w:rPr>
              <w:t xml:space="preserve"> hardness]+3.7256}</w:t>
            </w:r>
          </w:p>
        </w:tc>
      </w:tr>
      <w:tr w:rsidR="00D74238" w:rsidRPr="00D74238" w:rsidTr="00075B72">
        <w:tc>
          <w:tcPr>
            <w:tcW w:w="2700" w:type="dxa"/>
            <w:shd w:val="clear" w:color="auto" w:fill="F2F2F2" w:themeFill="background1" w:themeFillShade="F2"/>
          </w:tcPr>
          <w:p w:rsidR="00D74238" w:rsidRPr="00D74238" w:rsidRDefault="00D74238" w:rsidP="00075B72">
            <w:pPr>
              <w:pStyle w:val="SubItemLvl2"/>
              <w:autoSpaceDE w:val="0"/>
              <w:autoSpaceDN w:val="0"/>
              <w:adjustRightInd w:val="0"/>
              <w:spacing w:line="360" w:lineRule="auto"/>
              <w:ind w:left="0" w:firstLine="0"/>
              <w:rPr>
                <w:rFonts w:ascii="Garamond" w:hAnsi="Garamond"/>
                <w:sz w:val="24"/>
                <w:szCs w:val="24"/>
              </w:rPr>
            </w:pPr>
            <w:r w:rsidRPr="00D74238">
              <w:rPr>
                <w:rFonts w:ascii="Garamond" w:hAnsi="Garamond"/>
                <w:sz w:val="24"/>
                <w:szCs w:val="24"/>
              </w:rPr>
              <w:t>Chromium III, Chronic</w:t>
            </w:r>
          </w:p>
        </w:tc>
        <w:tc>
          <w:tcPr>
            <w:tcW w:w="6660" w:type="dxa"/>
            <w:shd w:val="clear" w:color="auto" w:fill="F2F2F2" w:themeFill="background1" w:themeFillShade="F2"/>
          </w:tcPr>
          <w:p w:rsidR="00D74238" w:rsidRPr="00D74238" w:rsidRDefault="00D74238" w:rsidP="00075B72">
            <w:pPr>
              <w:pStyle w:val="SubItemLvl2"/>
              <w:autoSpaceDE w:val="0"/>
              <w:autoSpaceDN w:val="0"/>
              <w:adjustRightInd w:val="0"/>
              <w:spacing w:line="360" w:lineRule="auto"/>
              <w:ind w:left="0" w:firstLine="0"/>
              <w:rPr>
                <w:rFonts w:ascii="Garamond" w:hAnsi="Garamond"/>
                <w:sz w:val="24"/>
                <w:szCs w:val="24"/>
              </w:rPr>
            </w:pPr>
            <w:r w:rsidRPr="00D74238">
              <w:rPr>
                <w:rFonts w:ascii="Garamond" w:hAnsi="Garamond"/>
                <w:sz w:val="24"/>
                <w:szCs w:val="24"/>
              </w:rPr>
              <w:t xml:space="preserve">WER*0.860 ∙ </w:t>
            </w:r>
            <w:r w:rsidRPr="00D74238">
              <w:rPr>
                <w:rFonts w:ascii="Garamond" w:hAnsi="Garamond"/>
                <w:i/>
                <w:iCs/>
                <w:sz w:val="24"/>
                <w:szCs w:val="24"/>
              </w:rPr>
              <w:t>e</w:t>
            </w:r>
            <w:r w:rsidRPr="00D74238">
              <w:rPr>
                <w:rFonts w:ascii="Garamond" w:hAnsi="Garamond"/>
                <w:sz w:val="24"/>
                <w:szCs w:val="24"/>
              </w:rPr>
              <w:t>^{0.8190[</w:t>
            </w:r>
            <w:r w:rsidRPr="00D74238">
              <w:rPr>
                <w:rFonts w:ascii="Garamond" w:hAnsi="Garamond"/>
                <w:i/>
                <w:iCs/>
                <w:sz w:val="24"/>
                <w:szCs w:val="24"/>
              </w:rPr>
              <w:t>ln</w:t>
            </w:r>
            <w:r w:rsidRPr="00D74238">
              <w:rPr>
                <w:rFonts w:ascii="Garamond" w:hAnsi="Garamond"/>
                <w:sz w:val="24"/>
                <w:szCs w:val="24"/>
              </w:rPr>
              <w:t xml:space="preserve"> hardness]+0.6848} </w:t>
            </w:r>
          </w:p>
        </w:tc>
      </w:tr>
      <w:tr w:rsidR="00D74238" w:rsidRPr="00D74238" w:rsidTr="00075B72">
        <w:tc>
          <w:tcPr>
            <w:tcW w:w="2700" w:type="dxa"/>
            <w:shd w:val="clear" w:color="auto" w:fill="F2F2F2" w:themeFill="background1" w:themeFillShade="F2"/>
          </w:tcPr>
          <w:p w:rsidR="00D74238" w:rsidRPr="00D74238" w:rsidRDefault="00D74238" w:rsidP="00075B72">
            <w:pPr>
              <w:pStyle w:val="SubItemLvl2"/>
              <w:autoSpaceDE w:val="0"/>
              <w:autoSpaceDN w:val="0"/>
              <w:adjustRightInd w:val="0"/>
              <w:spacing w:line="360" w:lineRule="auto"/>
              <w:ind w:left="0" w:firstLine="0"/>
              <w:rPr>
                <w:rFonts w:ascii="Garamond" w:hAnsi="Garamond"/>
                <w:sz w:val="24"/>
                <w:szCs w:val="24"/>
              </w:rPr>
            </w:pPr>
            <w:r w:rsidRPr="00D74238">
              <w:rPr>
                <w:rFonts w:ascii="Garamond" w:hAnsi="Garamond"/>
                <w:sz w:val="24"/>
                <w:szCs w:val="24"/>
              </w:rPr>
              <w:t>Copper, Acute</w:t>
            </w:r>
          </w:p>
        </w:tc>
        <w:tc>
          <w:tcPr>
            <w:tcW w:w="6660" w:type="dxa"/>
            <w:shd w:val="clear" w:color="auto" w:fill="F2F2F2" w:themeFill="background1" w:themeFillShade="F2"/>
          </w:tcPr>
          <w:p w:rsidR="00D74238" w:rsidRPr="00D74238" w:rsidRDefault="00D74238" w:rsidP="00075B72">
            <w:pPr>
              <w:pStyle w:val="SubItemLvl2"/>
              <w:spacing w:line="360" w:lineRule="auto"/>
              <w:ind w:left="0" w:firstLine="0"/>
              <w:rPr>
                <w:rFonts w:ascii="Garamond" w:hAnsi="Garamond"/>
                <w:sz w:val="24"/>
                <w:szCs w:val="24"/>
              </w:rPr>
            </w:pPr>
            <w:r w:rsidRPr="00D74238">
              <w:rPr>
                <w:rFonts w:ascii="Garamond" w:hAnsi="Garamond"/>
                <w:sz w:val="24"/>
                <w:szCs w:val="24"/>
              </w:rPr>
              <w:t xml:space="preserve">WER*0.960 ∙ </w:t>
            </w:r>
            <w:r w:rsidRPr="00D74238">
              <w:rPr>
                <w:rFonts w:ascii="Garamond" w:hAnsi="Garamond"/>
                <w:i/>
                <w:iCs/>
                <w:sz w:val="24"/>
                <w:szCs w:val="24"/>
              </w:rPr>
              <w:t>e</w:t>
            </w:r>
            <w:r w:rsidRPr="00D74238">
              <w:rPr>
                <w:rFonts w:ascii="Garamond" w:hAnsi="Garamond"/>
                <w:sz w:val="24"/>
                <w:szCs w:val="24"/>
              </w:rPr>
              <w:t>^{0.9422[</w:t>
            </w:r>
            <w:r w:rsidRPr="00D74238">
              <w:rPr>
                <w:rFonts w:ascii="Garamond" w:hAnsi="Garamond"/>
                <w:i/>
                <w:iCs/>
                <w:sz w:val="24"/>
                <w:szCs w:val="24"/>
              </w:rPr>
              <w:t>ln</w:t>
            </w:r>
            <w:r w:rsidRPr="00D74238">
              <w:rPr>
                <w:rFonts w:ascii="Garamond" w:hAnsi="Garamond"/>
                <w:sz w:val="24"/>
                <w:szCs w:val="24"/>
              </w:rPr>
              <w:t xml:space="preserve"> hardness]-1.700} </w:t>
            </w:r>
          </w:p>
        </w:tc>
      </w:tr>
      <w:tr w:rsidR="00D74238" w:rsidRPr="00D74238" w:rsidTr="00075B72">
        <w:tc>
          <w:tcPr>
            <w:tcW w:w="2700" w:type="dxa"/>
            <w:shd w:val="clear" w:color="auto" w:fill="F2F2F2" w:themeFill="background1" w:themeFillShade="F2"/>
          </w:tcPr>
          <w:p w:rsidR="00D74238" w:rsidRPr="00D74238" w:rsidRDefault="00D74238" w:rsidP="00075B72">
            <w:pPr>
              <w:pStyle w:val="SubItemLvl2"/>
              <w:autoSpaceDE w:val="0"/>
              <w:autoSpaceDN w:val="0"/>
              <w:adjustRightInd w:val="0"/>
              <w:spacing w:line="360" w:lineRule="auto"/>
              <w:ind w:left="0" w:firstLine="0"/>
              <w:rPr>
                <w:rFonts w:ascii="Garamond" w:hAnsi="Garamond"/>
                <w:sz w:val="24"/>
                <w:szCs w:val="24"/>
              </w:rPr>
            </w:pPr>
            <w:r w:rsidRPr="00D74238">
              <w:rPr>
                <w:rFonts w:ascii="Garamond" w:hAnsi="Garamond"/>
                <w:sz w:val="24"/>
                <w:szCs w:val="24"/>
              </w:rPr>
              <w:t>Copper, Chronic</w:t>
            </w:r>
          </w:p>
        </w:tc>
        <w:tc>
          <w:tcPr>
            <w:tcW w:w="6660" w:type="dxa"/>
            <w:shd w:val="clear" w:color="auto" w:fill="F2F2F2" w:themeFill="background1" w:themeFillShade="F2"/>
          </w:tcPr>
          <w:p w:rsidR="00D74238" w:rsidRPr="00D74238" w:rsidRDefault="00D74238" w:rsidP="00075B72">
            <w:pPr>
              <w:pStyle w:val="SubItemLvl2"/>
              <w:autoSpaceDE w:val="0"/>
              <w:autoSpaceDN w:val="0"/>
              <w:adjustRightInd w:val="0"/>
              <w:spacing w:line="360" w:lineRule="auto"/>
              <w:ind w:left="0" w:firstLine="0"/>
              <w:rPr>
                <w:rFonts w:ascii="Garamond" w:hAnsi="Garamond"/>
                <w:sz w:val="24"/>
                <w:szCs w:val="24"/>
              </w:rPr>
            </w:pPr>
            <w:r w:rsidRPr="00D74238">
              <w:rPr>
                <w:rFonts w:ascii="Garamond" w:hAnsi="Garamond"/>
                <w:sz w:val="24"/>
                <w:szCs w:val="24"/>
              </w:rPr>
              <w:t xml:space="preserve">WER*0.960 ∙ </w:t>
            </w:r>
            <w:r w:rsidRPr="00D74238">
              <w:rPr>
                <w:rFonts w:ascii="Garamond" w:hAnsi="Garamond"/>
                <w:i/>
                <w:iCs/>
                <w:sz w:val="24"/>
                <w:szCs w:val="24"/>
              </w:rPr>
              <w:t>e</w:t>
            </w:r>
            <w:r w:rsidRPr="00D74238">
              <w:rPr>
                <w:rFonts w:ascii="Garamond" w:hAnsi="Garamond"/>
                <w:sz w:val="24"/>
                <w:szCs w:val="24"/>
              </w:rPr>
              <w:t>^{0.8545[</w:t>
            </w:r>
            <w:r w:rsidRPr="00D74238">
              <w:rPr>
                <w:rFonts w:ascii="Garamond" w:hAnsi="Garamond"/>
                <w:i/>
                <w:iCs/>
                <w:sz w:val="24"/>
                <w:szCs w:val="24"/>
              </w:rPr>
              <w:t>ln</w:t>
            </w:r>
            <w:r w:rsidRPr="00D74238">
              <w:rPr>
                <w:rFonts w:ascii="Garamond" w:hAnsi="Garamond"/>
                <w:sz w:val="24"/>
                <w:szCs w:val="24"/>
              </w:rPr>
              <w:t xml:space="preserve"> hardness]-1.702}</w:t>
            </w:r>
          </w:p>
        </w:tc>
      </w:tr>
      <w:tr w:rsidR="00D74238" w:rsidRPr="00D74238" w:rsidTr="00075B72">
        <w:tc>
          <w:tcPr>
            <w:tcW w:w="2700" w:type="dxa"/>
            <w:shd w:val="clear" w:color="auto" w:fill="F2F2F2" w:themeFill="background1" w:themeFillShade="F2"/>
          </w:tcPr>
          <w:p w:rsidR="00D74238" w:rsidRPr="00D74238" w:rsidRDefault="00D74238" w:rsidP="00075B72">
            <w:pPr>
              <w:pStyle w:val="SubItemLvl2"/>
              <w:autoSpaceDE w:val="0"/>
              <w:autoSpaceDN w:val="0"/>
              <w:adjustRightInd w:val="0"/>
              <w:spacing w:line="360" w:lineRule="auto"/>
              <w:ind w:left="0" w:firstLine="0"/>
              <w:rPr>
                <w:rFonts w:ascii="Garamond" w:hAnsi="Garamond"/>
                <w:sz w:val="24"/>
                <w:szCs w:val="24"/>
              </w:rPr>
            </w:pPr>
            <w:r w:rsidRPr="00D74238">
              <w:rPr>
                <w:rFonts w:ascii="Garamond" w:hAnsi="Garamond"/>
                <w:sz w:val="24"/>
                <w:szCs w:val="24"/>
              </w:rPr>
              <w:t>Lead, Acute</w:t>
            </w:r>
          </w:p>
        </w:tc>
        <w:tc>
          <w:tcPr>
            <w:tcW w:w="6660" w:type="dxa"/>
            <w:shd w:val="clear" w:color="auto" w:fill="F2F2F2" w:themeFill="background1" w:themeFillShade="F2"/>
          </w:tcPr>
          <w:p w:rsidR="00D74238" w:rsidRPr="00D74238" w:rsidRDefault="00D74238" w:rsidP="00075B72">
            <w:pPr>
              <w:pStyle w:val="SubItemLvl2"/>
              <w:autoSpaceDE w:val="0"/>
              <w:autoSpaceDN w:val="0"/>
              <w:adjustRightInd w:val="0"/>
              <w:spacing w:line="360" w:lineRule="auto"/>
              <w:ind w:left="0" w:firstLine="0"/>
              <w:rPr>
                <w:rFonts w:ascii="Garamond" w:hAnsi="Garamond"/>
                <w:sz w:val="24"/>
                <w:szCs w:val="24"/>
              </w:rPr>
            </w:pPr>
            <w:r w:rsidRPr="00D74238">
              <w:rPr>
                <w:rFonts w:ascii="Garamond" w:hAnsi="Garamond"/>
                <w:sz w:val="24"/>
                <w:szCs w:val="24"/>
              </w:rPr>
              <w:t>WER*{1.46203-[</w:t>
            </w:r>
            <w:r w:rsidRPr="00D74238">
              <w:rPr>
                <w:rFonts w:ascii="Garamond" w:hAnsi="Garamond"/>
                <w:i/>
                <w:iCs/>
                <w:sz w:val="24"/>
                <w:szCs w:val="24"/>
              </w:rPr>
              <w:t>ln</w:t>
            </w:r>
            <w:r w:rsidRPr="00D74238">
              <w:rPr>
                <w:rFonts w:ascii="Garamond" w:hAnsi="Garamond"/>
                <w:sz w:val="24"/>
                <w:szCs w:val="24"/>
              </w:rPr>
              <w:t xml:space="preserve"> hardness](0.145712)} ∙ </w:t>
            </w:r>
            <w:r w:rsidRPr="00D74238">
              <w:rPr>
                <w:rFonts w:ascii="Garamond" w:hAnsi="Garamond"/>
                <w:i/>
                <w:iCs/>
                <w:sz w:val="24"/>
                <w:szCs w:val="24"/>
              </w:rPr>
              <w:t>e</w:t>
            </w:r>
            <w:r w:rsidRPr="00D74238">
              <w:rPr>
                <w:rFonts w:ascii="Garamond" w:hAnsi="Garamond"/>
                <w:sz w:val="24"/>
                <w:szCs w:val="24"/>
              </w:rPr>
              <w:t>^{1.273[</w:t>
            </w:r>
            <w:r w:rsidRPr="00D74238">
              <w:rPr>
                <w:rFonts w:ascii="Garamond" w:hAnsi="Garamond"/>
                <w:i/>
                <w:iCs/>
                <w:sz w:val="24"/>
                <w:szCs w:val="24"/>
              </w:rPr>
              <w:t>ln</w:t>
            </w:r>
            <w:r w:rsidRPr="00D74238">
              <w:rPr>
                <w:rFonts w:ascii="Garamond" w:hAnsi="Garamond"/>
                <w:sz w:val="24"/>
                <w:szCs w:val="24"/>
              </w:rPr>
              <w:t xml:space="preserve"> hardness]-1.460} </w:t>
            </w:r>
          </w:p>
        </w:tc>
      </w:tr>
      <w:tr w:rsidR="00D74238" w:rsidRPr="00D74238" w:rsidTr="00075B72">
        <w:tc>
          <w:tcPr>
            <w:tcW w:w="2700" w:type="dxa"/>
            <w:shd w:val="clear" w:color="auto" w:fill="F2F2F2" w:themeFill="background1" w:themeFillShade="F2"/>
          </w:tcPr>
          <w:p w:rsidR="00D74238" w:rsidRPr="00D74238" w:rsidRDefault="00D74238" w:rsidP="00075B72">
            <w:pPr>
              <w:pStyle w:val="SubItemLvl2"/>
              <w:autoSpaceDE w:val="0"/>
              <w:autoSpaceDN w:val="0"/>
              <w:adjustRightInd w:val="0"/>
              <w:spacing w:line="360" w:lineRule="auto"/>
              <w:ind w:left="0" w:firstLine="0"/>
              <w:rPr>
                <w:rFonts w:ascii="Garamond" w:hAnsi="Garamond"/>
                <w:sz w:val="24"/>
                <w:szCs w:val="24"/>
              </w:rPr>
            </w:pPr>
            <w:r w:rsidRPr="00D74238">
              <w:rPr>
                <w:rFonts w:ascii="Garamond" w:hAnsi="Garamond"/>
                <w:sz w:val="24"/>
                <w:szCs w:val="24"/>
              </w:rPr>
              <w:t>Lead, Chronic</w:t>
            </w:r>
          </w:p>
        </w:tc>
        <w:tc>
          <w:tcPr>
            <w:tcW w:w="6660" w:type="dxa"/>
            <w:shd w:val="clear" w:color="auto" w:fill="F2F2F2" w:themeFill="background1" w:themeFillShade="F2"/>
          </w:tcPr>
          <w:p w:rsidR="00D74238" w:rsidRPr="00D74238" w:rsidRDefault="00D74238" w:rsidP="00075B72">
            <w:pPr>
              <w:pStyle w:val="SubItemLvl2"/>
              <w:autoSpaceDE w:val="0"/>
              <w:autoSpaceDN w:val="0"/>
              <w:adjustRightInd w:val="0"/>
              <w:spacing w:line="360" w:lineRule="auto"/>
              <w:ind w:left="0" w:firstLine="0"/>
              <w:rPr>
                <w:rFonts w:ascii="Garamond" w:hAnsi="Garamond"/>
                <w:sz w:val="24"/>
                <w:szCs w:val="24"/>
              </w:rPr>
            </w:pPr>
            <w:r w:rsidRPr="00D74238">
              <w:rPr>
                <w:rFonts w:ascii="Garamond" w:hAnsi="Garamond"/>
                <w:sz w:val="24"/>
                <w:szCs w:val="24"/>
              </w:rPr>
              <w:t>WER*{1.46203-[</w:t>
            </w:r>
            <w:r w:rsidRPr="00D74238">
              <w:rPr>
                <w:rFonts w:ascii="Garamond" w:hAnsi="Garamond"/>
                <w:i/>
                <w:iCs/>
                <w:sz w:val="24"/>
                <w:szCs w:val="24"/>
              </w:rPr>
              <w:t xml:space="preserve">ln </w:t>
            </w:r>
            <w:r w:rsidRPr="00D74238">
              <w:rPr>
                <w:rFonts w:ascii="Garamond" w:hAnsi="Garamond"/>
                <w:sz w:val="24"/>
                <w:szCs w:val="24"/>
              </w:rPr>
              <w:t xml:space="preserve">hardness](0.145712)} ∙ </w:t>
            </w:r>
            <w:r w:rsidRPr="00D74238">
              <w:rPr>
                <w:rFonts w:ascii="Garamond" w:hAnsi="Garamond"/>
                <w:i/>
                <w:iCs/>
                <w:sz w:val="24"/>
                <w:szCs w:val="24"/>
              </w:rPr>
              <w:t>e</w:t>
            </w:r>
            <w:r w:rsidRPr="00D74238">
              <w:rPr>
                <w:rFonts w:ascii="Garamond" w:hAnsi="Garamond"/>
                <w:sz w:val="24"/>
                <w:szCs w:val="24"/>
              </w:rPr>
              <w:t>^{1.273[</w:t>
            </w:r>
            <w:r w:rsidRPr="00D74238">
              <w:rPr>
                <w:rFonts w:ascii="Garamond" w:hAnsi="Garamond"/>
                <w:i/>
                <w:iCs/>
                <w:sz w:val="24"/>
                <w:szCs w:val="24"/>
              </w:rPr>
              <w:t>ln</w:t>
            </w:r>
            <w:r w:rsidRPr="00D74238">
              <w:rPr>
                <w:rFonts w:ascii="Garamond" w:hAnsi="Garamond"/>
                <w:sz w:val="24"/>
                <w:szCs w:val="24"/>
              </w:rPr>
              <w:t xml:space="preserve"> hardness]-4.705} </w:t>
            </w:r>
          </w:p>
        </w:tc>
      </w:tr>
      <w:tr w:rsidR="00D74238" w:rsidRPr="00D74238" w:rsidTr="00075B72">
        <w:tc>
          <w:tcPr>
            <w:tcW w:w="2700" w:type="dxa"/>
            <w:shd w:val="clear" w:color="auto" w:fill="F2F2F2" w:themeFill="background1" w:themeFillShade="F2"/>
          </w:tcPr>
          <w:p w:rsidR="00D74238" w:rsidRPr="00D74238" w:rsidRDefault="00D74238" w:rsidP="00075B72">
            <w:pPr>
              <w:pStyle w:val="SubItemLvl2"/>
              <w:autoSpaceDE w:val="0"/>
              <w:autoSpaceDN w:val="0"/>
              <w:adjustRightInd w:val="0"/>
              <w:spacing w:line="360" w:lineRule="auto"/>
              <w:ind w:left="0" w:firstLine="0"/>
              <w:rPr>
                <w:rFonts w:ascii="Garamond" w:hAnsi="Garamond"/>
                <w:sz w:val="24"/>
                <w:szCs w:val="24"/>
              </w:rPr>
            </w:pPr>
            <w:r w:rsidRPr="00D74238">
              <w:rPr>
                <w:rFonts w:ascii="Garamond" w:hAnsi="Garamond"/>
                <w:sz w:val="24"/>
                <w:szCs w:val="24"/>
              </w:rPr>
              <w:t>Nickel, Acute</w:t>
            </w:r>
          </w:p>
        </w:tc>
        <w:tc>
          <w:tcPr>
            <w:tcW w:w="6660" w:type="dxa"/>
            <w:shd w:val="clear" w:color="auto" w:fill="F2F2F2" w:themeFill="background1" w:themeFillShade="F2"/>
          </w:tcPr>
          <w:p w:rsidR="00D74238" w:rsidRPr="00D74238" w:rsidRDefault="00D74238" w:rsidP="00075B72">
            <w:pPr>
              <w:pStyle w:val="SubItemLvl2"/>
              <w:autoSpaceDE w:val="0"/>
              <w:autoSpaceDN w:val="0"/>
              <w:adjustRightInd w:val="0"/>
              <w:spacing w:line="360" w:lineRule="auto"/>
              <w:ind w:left="0" w:firstLine="0"/>
              <w:rPr>
                <w:rFonts w:ascii="Garamond" w:hAnsi="Garamond"/>
                <w:sz w:val="24"/>
                <w:szCs w:val="24"/>
              </w:rPr>
            </w:pPr>
            <w:r w:rsidRPr="00D74238">
              <w:rPr>
                <w:rFonts w:ascii="Garamond" w:hAnsi="Garamond"/>
                <w:sz w:val="24"/>
                <w:szCs w:val="24"/>
              </w:rPr>
              <w:t xml:space="preserve">WER*0.998 ∙ </w:t>
            </w:r>
            <w:r w:rsidRPr="00D74238">
              <w:rPr>
                <w:rFonts w:ascii="Garamond" w:hAnsi="Garamond"/>
                <w:i/>
                <w:iCs/>
                <w:sz w:val="24"/>
                <w:szCs w:val="24"/>
              </w:rPr>
              <w:t>e</w:t>
            </w:r>
            <w:r w:rsidRPr="00D74238">
              <w:rPr>
                <w:rFonts w:ascii="Garamond" w:hAnsi="Garamond"/>
                <w:sz w:val="24"/>
                <w:szCs w:val="24"/>
              </w:rPr>
              <w:t>^{0.8460[</w:t>
            </w:r>
            <w:r w:rsidRPr="00D74238">
              <w:rPr>
                <w:rFonts w:ascii="Garamond" w:hAnsi="Garamond"/>
                <w:i/>
                <w:iCs/>
                <w:sz w:val="24"/>
                <w:szCs w:val="24"/>
              </w:rPr>
              <w:t>ln</w:t>
            </w:r>
            <w:r w:rsidRPr="00D74238">
              <w:rPr>
                <w:rFonts w:ascii="Garamond" w:hAnsi="Garamond"/>
                <w:sz w:val="24"/>
                <w:szCs w:val="24"/>
              </w:rPr>
              <w:t xml:space="preserve"> hardness]+2.255}</w:t>
            </w:r>
          </w:p>
        </w:tc>
      </w:tr>
      <w:tr w:rsidR="00D74238" w:rsidRPr="00D74238" w:rsidTr="00075B72">
        <w:tc>
          <w:tcPr>
            <w:tcW w:w="2700" w:type="dxa"/>
            <w:shd w:val="clear" w:color="auto" w:fill="F2F2F2" w:themeFill="background1" w:themeFillShade="F2"/>
          </w:tcPr>
          <w:p w:rsidR="00D74238" w:rsidRPr="00D74238" w:rsidRDefault="00D74238" w:rsidP="00075B72">
            <w:pPr>
              <w:pStyle w:val="SubItemLvl2"/>
              <w:autoSpaceDE w:val="0"/>
              <w:autoSpaceDN w:val="0"/>
              <w:adjustRightInd w:val="0"/>
              <w:spacing w:line="360" w:lineRule="auto"/>
              <w:ind w:left="0" w:firstLine="0"/>
              <w:rPr>
                <w:rFonts w:ascii="Garamond" w:hAnsi="Garamond"/>
                <w:sz w:val="24"/>
                <w:szCs w:val="24"/>
              </w:rPr>
            </w:pPr>
            <w:r w:rsidRPr="00D74238">
              <w:rPr>
                <w:rFonts w:ascii="Garamond" w:hAnsi="Garamond"/>
                <w:sz w:val="24"/>
                <w:szCs w:val="24"/>
              </w:rPr>
              <w:t>Nickel, Chronic</w:t>
            </w:r>
          </w:p>
        </w:tc>
        <w:tc>
          <w:tcPr>
            <w:tcW w:w="6660" w:type="dxa"/>
            <w:shd w:val="clear" w:color="auto" w:fill="F2F2F2" w:themeFill="background1" w:themeFillShade="F2"/>
          </w:tcPr>
          <w:p w:rsidR="00D74238" w:rsidRPr="00D74238" w:rsidRDefault="00D74238" w:rsidP="00075B72">
            <w:pPr>
              <w:pStyle w:val="SubItemLvl2"/>
              <w:autoSpaceDE w:val="0"/>
              <w:autoSpaceDN w:val="0"/>
              <w:adjustRightInd w:val="0"/>
              <w:spacing w:line="360" w:lineRule="auto"/>
              <w:ind w:left="0" w:firstLine="0"/>
              <w:rPr>
                <w:rFonts w:ascii="Garamond" w:hAnsi="Garamond"/>
                <w:sz w:val="24"/>
                <w:szCs w:val="24"/>
              </w:rPr>
            </w:pPr>
            <w:r w:rsidRPr="00D74238">
              <w:rPr>
                <w:rFonts w:ascii="Garamond" w:hAnsi="Garamond"/>
                <w:sz w:val="24"/>
                <w:szCs w:val="24"/>
              </w:rPr>
              <w:t xml:space="preserve">WER*0.997 ∙ </w:t>
            </w:r>
            <w:r w:rsidRPr="00D74238">
              <w:rPr>
                <w:rFonts w:ascii="Garamond" w:hAnsi="Garamond"/>
                <w:i/>
                <w:iCs/>
                <w:sz w:val="24"/>
                <w:szCs w:val="24"/>
              </w:rPr>
              <w:t>e</w:t>
            </w:r>
            <w:r w:rsidRPr="00D74238">
              <w:rPr>
                <w:rFonts w:ascii="Garamond" w:hAnsi="Garamond"/>
                <w:sz w:val="24"/>
                <w:szCs w:val="24"/>
              </w:rPr>
              <w:t>^{0.8460[</w:t>
            </w:r>
            <w:r w:rsidRPr="00D74238">
              <w:rPr>
                <w:rFonts w:ascii="Garamond" w:hAnsi="Garamond"/>
                <w:i/>
                <w:iCs/>
                <w:sz w:val="24"/>
                <w:szCs w:val="24"/>
              </w:rPr>
              <w:t>ln</w:t>
            </w:r>
            <w:r w:rsidRPr="00D74238">
              <w:rPr>
                <w:rFonts w:ascii="Garamond" w:hAnsi="Garamond"/>
                <w:sz w:val="24"/>
                <w:szCs w:val="24"/>
              </w:rPr>
              <w:t xml:space="preserve"> hardness]+0.0584} </w:t>
            </w:r>
          </w:p>
        </w:tc>
      </w:tr>
      <w:tr w:rsidR="00D74238" w:rsidRPr="00D74238" w:rsidTr="00075B72">
        <w:tc>
          <w:tcPr>
            <w:tcW w:w="2700" w:type="dxa"/>
            <w:shd w:val="clear" w:color="auto" w:fill="F2F2F2" w:themeFill="background1" w:themeFillShade="F2"/>
          </w:tcPr>
          <w:p w:rsidR="00D74238" w:rsidRPr="00D74238" w:rsidRDefault="00D74238" w:rsidP="00075B72">
            <w:pPr>
              <w:pStyle w:val="SubItemLvl2"/>
              <w:autoSpaceDE w:val="0"/>
              <w:autoSpaceDN w:val="0"/>
              <w:adjustRightInd w:val="0"/>
              <w:spacing w:line="360" w:lineRule="auto"/>
              <w:ind w:left="0" w:firstLine="0"/>
              <w:rPr>
                <w:rFonts w:ascii="Garamond" w:hAnsi="Garamond"/>
                <w:sz w:val="24"/>
                <w:szCs w:val="24"/>
              </w:rPr>
            </w:pPr>
            <w:r w:rsidRPr="00D74238">
              <w:rPr>
                <w:rFonts w:ascii="Garamond" w:hAnsi="Garamond"/>
                <w:sz w:val="24"/>
                <w:szCs w:val="24"/>
              </w:rPr>
              <w:t>Silver, Acute</w:t>
            </w:r>
          </w:p>
        </w:tc>
        <w:tc>
          <w:tcPr>
            <w:tcW w:w="6660" w:type="dxa"/>
            <w:shd w:val="clear" w:color="auto" w:fill="F2F2F2" w:themeFill="background1" w:themeFillShade="F2"/>
          </w:tcPr>
          <w:p w:rsidR="00D74238" w:rsidRPr="00D74238" w:rsidRDefault="00D74238" w:rsidP="00075B72">
            <w:pPr>
              <w:pStyle w:val="SubItemLvl2"/>
              <w:autoSpaceDE w:val="0"/>
              <w:autoSpaceDN w:val="0"/>
              <w:adjustRightInd w:val="0"/>
              <w:spacing w:line="360" w:lineRule="auto"/>
              <w:ind w:left="0" w:firstLine="0"/>
              <w:rPr>
                <w:rFonts w:ascii="Garamond" w:hAnsi="Garamond"/>
                <w:sz w:val="24"/>
                <w:szCs w:val="24"/>
              </w:rPr>
            </w:pPr>
            <w:r w:rsidRPr="00D74238">
              <w:rPr>
                <w:rFonts w:ascii="Garamond" w:hAnsi="Garamond"/>
                <w:sz w:val="24"/>
                <w:szCs w:val="24"/>
              </w:rPr>
              <w:t xml:space="preserve">WER*0.85 ∙ </w:t>
            </w:r>
            <w:r w:rsidRPr="00D74238">
              <w:rPr>
                <w:rFonts w:ascii="Garamond" w:hAnsi="Garamond"/>
                <w:i/>
                <w:iCs/>
                <w:sz w:val="24"/>
                <w:szCs w:val="24"/>
              </w:rPr>
              <w:t>e</w:t>
            </w:r>
            <w:r w:rsidRPr="00D74238">
              <w:rPr>
                <w:rFonts w:ascii="Garamond" w:hAnsi="Garamond"/>
                <w:sz w:val="24"/>
                <w:szCs w:val="24"/>
              </w:rPr>
              <w:t>^{1.72[</w:t>
            </w:r>
            <w:r w:rsidRPr="00D74238">
              <w:rPr>
                <w:rFonts w:ascii="Garamond" w:hAnsi="Garamond"/>
                <w:i/>
                <w:iCs/>
                <w:sz w:val="24"/>
                <w:szCs w:val="24"/>
              </w:rPr>
              <w:t>ln</w:t>
            </w:r>
            <w:r w:rsidRPr="00D74238">
              <w:rPr>
                <w:rFonts w:ascii="Garamond" w:hAnsi="Garamond"/>
                <w:sz w:val="24"/>
                <w:szCs w:val="24"/>
              </w:rPr>
              <w:t xml:space="preserve"> hardness]-6.59}</w:t>
            </w:r>
          </w:p>
        </w:tc>
      </w:tr>
      <w:tr w:rsidR="00D74238" w:rsidRPr="00D74238" w:rsidTr="00075B72">
        <w:tc>
          <w:tcPr>
            <w:tcW w:w="2700" w:type="dxa"/>
            <w:shd w:val="clear" w:color="auto" w:fill="F2F2F2" w:themeFill="background1" w:themeFillShade="F2"/>
          </w:tcPr>
          <w:p w:rsidR="00D74238" w:rsidRPr="00D74238" w:rsidRDefault="00D74238" w:rsidP="00075B72">
            <w:pPr>
              <w:pStyle w:val="SubItemLvl2"/>
              <w:autoSpaceDE w:val="0"/>
              <w:autoSpaceDN w:val="0"/>
              <w:adjustRightInd w:val="0"/>
              <w:spacing w:line="360" w:lineRule="auto"/>
              <w:ind w:left="0" w:firstLine="0"/>
              <w:rPr>
                <w:rFonts w:ascii="Garamond" w:hAnsi="Garamond"/>
                <w:sz w:val="24"/>
                <w:szCs w:val="24"/>
              </w:rPr>
            </w:pPr>
            <w:r w:rsidRPr="00D74238">
              <w:rPr>
                <w:rFonts w:ascii="Garamond" w:hAnsi="Garamond"/>
                <w:sz w:val="24"/>
                <w:szCs w:val="24"/>
              </w:rPr>
              <w:t>Silver, Chronic</w:t>
            </w:r>
          </w:p>
        </w:tc>
        <w:tc>
          <w:tcPr>
            <w:tcW w:w="6660" w:type="dxa"/>
            <w:shd w:val="clear" w:color="auto" w:fill="F2F2F2" w:themeFill="background1" w:themeFillShade="F2"/>
          </w:tcPr>
          <w:p w:rsidR="00D74238" w:rsidRPr="00D74238" w:rsidRDefault="00D74238" w:rsidP="00075B72">
            <w:pPr>
              <w:pStyle w:val="SubItemLvl2"/>
              <w:autoSpaceDE w:val="0"/>
              <w:autoSpaceDN w:val="0"/>
              <w:adjustRightInd w:val="0"/>
              <w:spacing w:line="360" w:lineRule="auto"/>
              <w:ind w:left="0" w:firstLine="0"/>
              <w:rPr>
                <w:rFonts w:ascii="Garamond" w:hAnsi="Garamond"/>
                <w:sz w:val="24"/>
                <w:szCs w:val="24"/>
              </w:rPr>
            </w:pPr>
            <w:r w:rsidRPr="00D74238">
              <w:rPr>
                <w:rFonts w:ascii="Garamond" w:hAnsi="Garamond"/>
                <w:sz w:val="24"/>
                <w:szCs w:val="24"/>
              </w:rPr>
              <w:t>Not applicable</w:t>
            </w:r>
          </w:p>
        </w:tc>
      </w:tr>
      <w:tr w:rsidR="00D74238" w:rsidRPr="00D74238" w:rsidTr="00075B72">
        <w:tc>
          <w:tcPr>
            <w:tcW w:w="2700" w:type="dxa"/>
            <w:shd w:val="clear" w:color="auto" w:fill="F2F2F2" w:themeFill="background1" w:themeFillShade="F2"/>
          </w:tcPr>
          <w:p w:rsidR="00D74238" w:rsidRPr="00D74238" w:rsidRDefault="00D74238" w:rsidP="00075B72">
            <w:pPr>
              <w:pStyle w:val="SubItemLvl2"/>
              <w:autoSpaceDE w:val="0"/>
              <w:autoSpaceDN w:val="0"/>
              <w:adjustRightInd w:val="0"/>
              <w:spacing w:line="360" w:lineRule="auto"/>
              <w:ind w:left="0" w:firstLine="0"/>
              <w:rPr>
                <w:rFonts w:ascii="Garamond" w:hAnsi="Garamond"/>
                <w:sz w:val="24"/>
                <w:szCs w:val="24"/>
              </w:rPr>
            </w:pPr>
            <w:r w:rsidRPr="00D74238">
              <w:rPr>
                <w:rFonts w:ascii="Garamond" w:hAnsi="Garamond"/>
                <w:sz w:val="24"/>
                <w:szCs w:val="24"/>
              </w:rPr>
              <w:t>Zinc, Acute</w:t>
            </w:r>
          </w:p>
        </w:tc>
        <w:tc>
          <w:tcPr>
            <w:tcW w:w="6660" w:type="dxa"/>
            <w:shd w:val="clear" w:color="auto" w:fill="F2F2F2" w:themeFill="background1" w:themeFillShade="F2"/>
          </w:tcPr>
          <w:p w:rsidR="00D74238" w:rsidRPr="00D74238" w:rsidRDefault="00D74238" w:rsidP="00075B72">
            <w:pPr>
              <w:pStyle w:val="SubItemLvl2"/>
              <w:autoSpaceDE w:val="0"/>
              <w:autoSpaceDN w:val="0"/>
              <w:adjustRightInd w:val="0"/>
              <w:spacing w:line="360" w:lineRule="auto"/>
              <w:ind w:left="0" w:firstLine="0"/>
              <w:rPr>
                <w:rFonts w:ascii="Garamond" w:hAnsi="Garamond"/>
                <w:sz w:val="24"/>
                <w:szCs w:val="24"/>
              </w:rPr>
            </w:pPr>
            <w:r w:rsidRPr="00D74238">
              <w:rPr>
                <w:rFonts w:ascii="Garamond" w:hAnsi="Garamond"/>
                <w:sz w:val="24"/>
                <w:szCs w:val="24"/>
              </w:rPr>
              <w:t xml:space="preserve">WER*0.978 ∙ </w:t>
            </w:r>
            <w:r w:rsidRPr="00D74238">
              <w:rPr>
                <w:rFonts w:ascii="Garamond" w:hAnsi="Garamond"/>
                <w:i/>
                <w:iCs/>
                <w:sz w:val="24"/>
                <w:szCs w:val="24"/>
              </w:rPr>
              <w:t>e</w:t>
            </w:r>
            <w:r w:rsidRPr="00D74238">
              <w:rPr>
                <w:rFonts w:ascii="Garamond" w:hAnsi="Garamond"/>
                <w:sz w:val="24"/>
                <w:szCs w:val="24"/>
              </w:rPr>
              <w:t>^{0.8473[</w:t>
            </w:r>
            <w:r w:rsidRPr="00D74238">
              <w:rPr>
                <w:rFonts w:ascii="Garamond" w:hAnsi="Garamond"/>
                <w:i/>
                <w:iCs/>
                <w:sz w:val="24"/>
                <w:szCs w:val="24"/>
              </w:rPr>
              <w:t>ln</w:t>
            </w:r>
            <w:r w:rsidRPr="00D74238">
              <w:rPr>
                <w:rFonts w:ascii="Garamond" w:hAnsi="Garamond"/>
                <w:sz w:val="24"/>
                <w:szCs w:val="24"/>
              </w:rPr>
              <w:t xml:space="preserve"> hardness]+0.884}</w:t>
            </w:r>
          </w:p>
        </w:tc>
      </w:tr>
      <w:tr w:rsidR="00D74238" w:rsidRPr="00D74238" w:rsidTr="00075B72">
        <w:tc>
          <w:tcPr>
            <w:tcW w:w="2700" w:type="dxa"/>
            <w:shd w:val="clear" w:color="auto" w:fill="F2F2F2" w:themeFill="background1" w:themeFillShade="F2"/>
          </w:tcPr>
          <w:p w:rsidR="00D74238" w:rsidRPr="00D74238" w:rsidRDefault="00D74238" w:rsidP="00075B72">
            <w:pPr>
              <w:pStyle w:val="SubItemLvl2"/>
              <w:autoSpaceDE w:val="0"/>
              <w:autoSpaceDN w:val="0"/>
              <w:adjustRightInd w:val="0"/>
              <w:spacing w:line="360" w:lineRule="auto"/>
              <w:ind w:left="0" w:firstLine="0"/>
              <w:rPr>
                <w:rFonts w:ascii="Garamond" w:hAnsi="Garamond"/>
                <w:sz w:val="24"/>
                <w:szCs w:val="24"/>
              </w:rPr>
            </w:pPr>
            <w:r w:rsidRPr="00D74238">
              <w:rPr>
                <w:rFonts w:ascii="Garamond" w:hAnsi="Garamond"/>
                <w:sz w:val="24"/>
                <w:szCs w:val="24"/>
              </w:rPr>
              <w:t>Zinc, Chronic</w:t>
            </w:r>
          </w:p>
        </w:tc>
        <w:tc>
          <w:tcPr>
            <w:tcW w:w="6660" w:type="dxa"/>
            <w:shd w:val="clear" w:color="auto" w:fill="F2F2F2" w:themeFill="background1" w:themeFillShade="F2"/>
          </w:tcPr>
          <w:p w:rsidR="00D74238" w:rsidRPr="00D74238" w:rsidRDefault="00D74238" w:rsidP="00075B72">
            <w:pPr>
              <w:pStyle w:val="SubItemLvl2"/>
              <w:autoSpaceDE w:val="0"/>
              <w:autoSpaceDN w:val="0"/>
              <w:adjustRightInd w:val="0"/>
              <w:spacing w:line="360" w:lineRule="auto"/>
              <w:ind w:left="0" w:firstLine="0"/>
              <w:rPr>
                <w:rFonts w:ascii="Garamond" w:hAnsi="Garamond"/>
                <w:sz w:val="24"/>
                <w:szCs w:val="24"/>
              </w:rPr>
            </w:pPr>
            <w:r w:rsidRPr="00D74238">
              <w:rPr>
                <w:rFonts w:ascii="Garamond" w:hAnsi="Garamond"/>
                <w:sz w:val="24"/>
                <w:szCs w:val="24"/>
              </w:rPr>
              <w:t xml:space="preserve">WER*0.986 ∙ </w:t>
            </w:r>
            <w:r w:rsidRPr="00D74238">
              <w:rPr>
                <w:rFonts w:ascii="Garamond" w:hAnsi="Garamond"/>
                <w:i/>
                <w:iCs/>
                <w:sz w:val="24"/>
                <w:szCs w:val="24"/>
              </w:rPr>
              <w:t>e</w:t>
            </w:r>
            <w:r w:rsidRPr="00D74238">
              <w:rPr>
                <w:rFonts w:ascii="Garamond" w:hAnsi="Garamond"/>
                <w:sz w:val="24"/>
                <w:szCs w:val="24"/>
              </w:rPr>
              <w:t>^{0.8473[</w:t>
            </w:r>
            <w:r w:rsidRPr="00D74238">
              <w:rPr>
                <w:rFonts w:ascii="Garamond" w:hAnsi="Garamond"/>
                <w:i/>
                <w:iCs/>
                <w:sz w:val="24"/>
                <w:szCs w:val="24"/>
              </w:rPr>
              <w:t>ln</w:t>
            </w:r>
            <w:r w:rsidRPr="00D74238">
              <w:rPr>
                <w:rFonts w:ascii="Garamond" w:hAnsi="Garamond"/>
                <w:sz w:val="24"/>
                <w:szCs w:val="24"/>
              </w:rPr>
              <w:t xml:space="preserve"> hardness]+0.884} </w:t>
            </w:r>
          </w:p>
        </w:tc>
      </w:tr>
    </w:tbl>
    <w:p w:rsidR="00D74238" w:rsidRPr="00D74238" w:rsidRDefault="00D74238" w:rsidP="00D74238">
      <w:pPr>
        <w:pStyle w:val="NoSpacing"/>
        <w:rPr>
          <w:rFonts w:ascii="Garamond" w:hAnsi="Garamond" w:cs="Times New Roman"/>
          <w:sz w:val="24"/>
          <w:szCs w:val="24"/>
        </w:rPr>
      </w:pPr>
    </w:p>
    <w:p w:rsidR="00D74238" w:rsidRPr="00D74238" w:rsidRDefault="00D74238" w:rsidP="00D74238">
      <w:pPr>
        <w:pStyle w:val="Heading1"/>
        <w:spacing w:after="160" w:line="257" w:lineRule="auto"/>
        <w:ind w:left="360" w:hanging="360"/>
        <w:rPr>
          <w:rFonts w:ascii="Garamond" w:hAnsi="Garamond"/>
          <w:szCs w:val="24"/>
          <w:u w:val="single"/>
        </w:rPr>
      </w:pPr>
      <w:r w:rsidRPr="00D74238">
        <w:rPr>
          <w:rFonts w:ascii="Garamond" w:hAnsi="Garamond"/>
          <w:szCs w:val="24"/>
          <w:u w:val="single"/>
        </w:rPr>
        <w:t>General Information on the Reasonable Potential Analysis (RPA)</w:t>
      </w:r>
    </w:p>
    <w:p w:rsidR="00D74238" w:rsidRPr="00D74238" w:rsidRDefault="00D74238" w:rsidP="00D74238">
      <w:pPr>
        <w:pStyle w:val="wqBodyText0"/>
        <w:rPr>
          <w:rFonts w:ascii="Garamond" w:hAnsi="Garamond"/>
          <w:sz w:val="24"/>
          <w:szCs w:val="24"/>
        </w:rPr>
      </w:pPr>
      <w:r w:rsidRPr="00D74238">
        <w:rPr>
          <w:rFonts w:ascii="Garamond" w:hAnsi="Garamond"/>
          <w:sz w:val="24"/>
          <w:szCs w:val="24"/>
        </w:rPr>
        <w:t xml:space="preserve">The RPA process itself did not change as the result of the new metals standards. However, application of the dissolved and hardness-dependent standards requires additional consideration in order to establish the numeric standard for each metal of concern of each individual discharge. </w:t>
      </w:r>
    </w:p>
    <w:p w:rsidR="00D74238" w:rsidRPr="00D74238" w:rsidRDefault="00D74238" w:rsidP="00D74238">
      <w:pPr>
        <w:pStyle w:val="wqBodyText0"/>
        <w:rPr>
          <w:rFonts w:ascii="Garamond" w:hAnsi="Garamond"/>
          <w:sz w:val="24"/>
          <w:szCs w:val="24"/>
        </w:rPr>
      </w:pPr>
      <w:r w:rsidRPr="00D74238">
        <w:rPr>
          <w:rFonts w:ascii="Garamond" w:hAnsi="Garamond"/>
          <w:sz w:val="24"/>
          <w:szCs w:val="24"/>
        </w:rPr>
        <w:t>The hardness-based standards require some knowledge of the effluent and instream (upstream) hardness and so must be calculated case-by-case for each discharge.</w:t>
      </w:r>
    </w:p>
    <w:p w:rsidR="00D74238" w:rsidRPr="00D74238" w:rsidRDefault="00D74238" w:rsidP="00D74238">
      <w:pPr>
        <w:pStyle w:val="wqBodyText0"/>
        <w:rPr>
          <w:rFonts w:ascii="Garamond" w:hAnsi="Garamond"/>
          <w:sz w:val="24"/>
          <w:szCs w:val="24"/>
        </w:rPr>
      </w:pPr>
      <w:r w:rsidRPr="00D74238">
        <w:rPr>
          <w:rFonts w:ascii="Garamond" w:hAnsi="Garamond"/>
          <w:sz w:val="24"/>
          <w:szCs w:val="24"/>
        </w:rPr>
        <w:t>Metals limits must be expressed as ‘total recoverable’ metals in accordance with 40 CFR 122.45(c). The discharge-specific standards must be converted to the equivalent total values for use in the RPA calculations. We will generally rely on default translator values developed for each metal (more on that below), but it is also possible to consider case-specific translators developed in accordance with established methodology.</w:t>
      </w:r>
    </w:p>
    <w:p w:rsidR="00D74238" w:rsidRPr="00D74238" w:rsidRDefault="00D74238" w:rsidP="00D74238">
      <w:pPr>
        <w:pStyle w:val="wqBodyText0"/>
        <w:rPr>
          <w:rFonts w:ascii="Garamond" w:hAnsi="Garamond"/>
          <w:sz w:val="24"/>
          <w:szCs w:val="24"/>
        </w:rPr>
      </w:pPr>
      <w:r w:rsidRPr="00D74238">
        <w:rPr>
          <w:rFonts w:ascii="Garamond" w:hAnsi="Garamond"/>
          <w:sz w:val="24"/>
          <w:szCs w:val="24"/>
        </w:rPr>
        <w:t xml:space="preserve">  </w:t>
      </w:r>
    </w:p>
    <w:p w:rsidR="00D74238" w:rsidRPr="00D74238" w:rsidRDefault="00D74238" w:rsidP="00D74238">
      <w:pPr>
        <w:rPr>
          <w:rFonts w:ascii="Garamond" w:hAnsi="Garamond"/>
          <w:b/>
          <w:szCs w:val="24"/>
          <w:u w:val="single"/>
        </w:rPr>
      </w:pPr>
      <w:r w:rsidRPr="00D74238">
        <w:rPr>
          <w:rFonts w:ascii="Garamond" w:hAnsi="Garamond"/>
          <w:b/>
          <w:bCs/>
          <w:color w:val="000000" w:themeColor="text1"/>
          <w:szCs w:val="24"/>
          <w:u w:val="single"/>
        </w:rPr>
        <w:t xml:space="preserve">RPA Permitting </w:t>
      </w:r>
      <w:r w:rsidRPr="00D74238">
        <w:rPr>
          <w:rFonts w:ascii="Garamond" w:hAnsi="Garamond"/>
          <w:b/>
          <w:bCs/>
          <w:szCs w:val="24"/>
          <w:u w:val="single"/>
        </w:rPr>
        <w:t>Guidance/WQBELs for Hardness-Dependent Metals - Freshwater</w:t>
      </w:r>
    </w:p>
    <w:p w:rsidR="00D74238" w:rsidRPr="00D74238" w:rsidRDefault="00D74238" w:rsidP="00D74238">
      <w:pPr>
        <w:rPr>
          <w:rFonts w:ascii="Garamond" w:hAnsi="Garamond"/>
          <w:szCs w:val="24"/>
        </w:rPr>
      </w:pPr>
      <w:r w:rsidRPr="00D74238">
        <w:rPr>
          <w:rFonts w:ascii="Garamond" w:hAnsi="Garamond"/>
          <w:szCs w:val="24"/>
        </w:rPr>
        <w:t>The RPA is designed to predict the maximum likely effluent concentrations for each metal of concern, based on recent effluent data, and calculate the allowable effluent concentrations, based on applicable standards and the critical low-flow values for the receiving stream.</w:t>
      </w:r>
    </w:p>
    <w:p w:rsidR="00D74238" w:rsidRPr="00D74238" w:rsidRDefault="00D74238" w:rsidP="00D74238">
      <w:pPr>
        <w:pStyle w:val="wqBodyText0"/>
        <w:rPr>
          <w:rFonts w:ascii="Garamond" w:hAnsi="Garamond"/>
          <w:sz w:val="24"/>
          <w:szCs w:val="24"/>
        </w:rPr>
      </w:pPr>
      <w:r w:rsidRPr="00D74238">
        <w:rPr>
          <w:rFonts w:ascii="Garamond" w:hAnsi="Garamond"/>
          <w:sz w:val="24"/>
          <w:szCs w:val="24"/>
        </w:rPr>
        <w:t>If the maximum predicted value is greater than the maximum allowed value (chronic or acute), the discharge has reasonable potential to exceed the standard, which warrants a permit limit in most cases. If monitoring for a particular pollutant indicates that the pollutant is not present (i.e. consistently below detection level), then the Division may remove the monitoring requirement in the reissued permit.</w:t>
      </w:r>
    </w:p>
    <w:p w:rsidR="00D74238" w:rsidRPr="00D74238" w:rsidRDefault="00D74238" w:rsidP="00D74238">
      <w:pPr>
        <w:pStyle w:val="ListParagraph"/>
        <w:numPr>
          <w:ilvl w:val="0"/>
          <w:numId w:val="27"/>
        </w:numPr>
        <w:spacing w:after="160" w:line="256" w:lineRule="auto"/>
        <w:contextualSpacing/>
        <w:rPr>
          <w:rFonts w:ascii="Garamond" w:hAnsi="Garamond"/>
          <w:sz w:val="24"/>
          <w:szCs w:val="24"/>
        </w:rPr>
      </w:pPr>
      <w:r w:rsidRPr="00D74238">
        <w:rPr>
          <w:rFonts w:ascii="Garamond" w:hAnsi="Garamond"/>
          <w:sz w:val="24"/>
          <w:szCs w:val="24"/>
        </w:rPr>
        <w:t>To perform a RPA on the Freshwater hardness-dependent metals the Permit Writer compiles the following information:</w:t>
      </w:r>
    </w:p>
    <w:p w:rsidR="00D74238" w:rsidRPr="00D74238" w:rsidRDefault="00D74238" w:rsidP="00D74238">
      <w:pPr>
        <w:pStyle w:val="ListParagraph"/>
        <w:numPr>
          <w:ilvl w:val="0"/>
          <w:numId w:val="28"/>
        </w:numPr>
        <w:spacing w:after="160" w:line="256" w:lineRule="auto"/>
        <w:contextualSpacing/>
        <w:rPr>
          <w:rFonts w:ascii="Garamond" w:hAnsi="Garamond"/>
          <w:sz w:val="24"/>
          <w:szCs w:val="24"/>
        </w:rPr>
      </w:pPr>
      <w:r w:rsidRPr="00D74238">
        <w:rPr>
          <w:rFonts w:ascii="Garamond" w:hAnsi="Garamond"/>
          <w:sz w:val="24"/>
          <w:szCs w:val="24"/>
        </w:rPr>
        <w:t xml:space="preserve">Critical low flow of the receiving stream, 7Q10 (the spreadsheet automatically calculates the 1Q10 using the formula 1Q10 = 0.843 (s7Q10, </w:t>
      </w:r>
      <w:proofErr w:type="spellStart"/>
      <w:r w:rsidRPr="00D74238">
        <w:rPr>
          <w:rFonts w:ascii="Garamond" w:hAnsi="Garamond"/>
          <w:sz w:val="24"/>
          <w:szCs w:val="24"/>
        </w:rPr>
        <w:t>cfs</w:t>
      </w:r>
      <w:proofErr w:type="spellEnd"/>
      <w:r w:rsidRPr="00D74238">
        <w:rPr>
          <w:rFonts w:ascii="Garamond" w:hAnsi="Garamond"/>
          <w:sz w:val="24"/>
          <w:szCs w:val="24"/>
        </w:rPr>
        <w:t xml:space="preserve">) </w:t>
      </w:r>
      <w:r w:rsidRPr="00D74238">
        <w:rPr>
          <w:rFonts w:ascii="Garamond" w:hAnsi="Garamond"/>
          <w:sz w:val="24"/>
          <w:szCs w:val="24"/>
          <w:vertAlign w:val="superscript"/>
        </w:rPr>
        <w:t>0.993</w:t>
      </w:r>
    </w:p>
    <w:p w:rsidR="00D74238" w:rsidRPr="00D74238" w:rsidRDefault="00D74238" w:rsidP="00D74238">
      <w:pPr>
        <w:pStyle w:val="ListParagraph"/>
        <w:numPr>
          <w:ilvl w:val="0"/>
          <w:numId w:val="28"/>
        </w:numPr>
        <w:spacing w:after="160" w:line="256" w:lineRule="auto"/>
        <w:contextualSpacing/>
        <w:rPr>
          <w:rFonts w:ascii="Garamond" w:hAnsi="Garamond"/>
          <w:sz w:val="24"/>
          <w:szCs w:val="24"/>
        </w:rPr>
      </w:pPr>
      <w:r w:rsidRPr="00D74238">
        <w:rPr>
          <w:rFonts w:ascii="Garamond" w:hAnsi="Garamond"/>
          <w:sz w:val="24"/>
          <w:szCs w:val="24"/>
        </w:rPr>
        <w:t>Effluent hardness and upstream hardness, site-specific data is preferred</w:t>
      </w:r>
    </w:p>
    <w:p w:rsidR="00D74238" w:rsidRPr="00D74238" w:rsidRDefault="00D74238" w:rsidP="00D74238">
      <w:pPr>
        <w:pStyle w:val="ListParagraph"/>
        <w:numPr>
          <w:ilvl w:val="0"/>
          <w:numId w:val="28"/>
        </w:numPr>
        <w:spacing w:after="160" w:line="256" w:lineRule="auto"/>
        <w:contextualSpacing/>
        <w:rPr>
          <w:rFonts w:ascii="Garamond" w:hAnsi="Garamond"/>
          <w:sz w:val="24"/>
          <w:szCs w:val="24"/>
        </w:rPr>
      </w:pPr>
      <w:r w:rsidRPr="00D74238">
        <w:rPr>
          <w:rFonts w:ascii="Garamond" w:hAnsi="Garamond"/>
          <w:sz w:val="24"/>
          <w:szCs w:val="24"/>
        </w:rPr>
        <w:t>Permitted flow</w:t>
      </w:r>
    </w:p>
    <w:p w:rsidR="00D74238" w:rsidRPr="00D74238" w:rsidRDefault="00D74238" w:rsidP="00D74238">
      <w:pPr>
        <w:pStyle w:val="ListParagraph"/>
        <w:numPr>
          <w:ilvl w:val="0"/>
          <w:numId w:val="28"/>
        </w:numPr>
        <w:spacing w:after="160" w:line="256" w:lineRule="auto"/>
        <w:contextualSpacing/>
        <w:rPr>
          <w:rFonts w:ascii="Garamond" w:hAnsi="Garamond"/>
          <w:sz w:val="24"/>
          <w:szCs w:val="24"/>
        </w:rPr>
      </w:pPr>
      <w:r w:rsidRPr="00D74238">
        <w:rPr>
          <w:rFonts w:ascii="Garamond" w:hAnsi="Garamond"/>
          <w:sz w:val="24"/>
          <w:szCs w:val="24"/>
        </w:rPr>
        <w:t>Receiving stream classification</w:t>
      </w:r>
    </w:p>
    <w:p w:rsidR="00D74238" w:rsidRPr="00D74238" w:rsidRDefault="00D74238" w:rsidP="00D74238">
      <w:pPr>
        <w:pStyle w:val="ListParagraph"/>
        <w:rPr>
          <w:rFonts w:ascii="Garamond" w:eastAsia="Times New Roman" w:hAnsi="Garamond"/>
          <w:sz w:val="24"/>
          <w:szCs w:val="24"/>
        </w:rPr>
      </w:pPr>
    </w:p>
    <w:p w:rsidR="00D74238" w:rsidRPr="00D74238" w:rsidRDefault="00D74238" w:rsidP="00D74238">
      <w:pPr>
        <w:pStyle w:val="ListParagraph"/>
        <w:numPr>
          <w:ilvl w:val="0"/>
          <w:numId w:val="27"/>
        </w:numPr>
        <w:spacing w:after="160" w:line="256" w:lineRule="auto"/>
        <w:contextualSpacing/>
        <w:rPr>
          <w:rFonts w:ascii="Garamond" w:eastAsia="Times New Roman" w:hAnsi="Garamond"/>
          <w:sz w:val="24"/>
          <w:szCs w:val="24"/>
        </w:rPr>
      </w:pPr>
      <w:r w:rsidRPr="00D74238">
        <w:rPr>
          <w:rFonts w:ascii="Garamond" w:eastAsia="Times New Roman" w:hAnsi="Garamond"/>
          <w:sz w:val="24"/>
          <w:szCs w:val="24"/>
        </w:rPr>
        <w:t xml:space="preserve">In order to establish the numeric standard for each hardness-dependent metal of concern and for each individual discharge, the Permit Writer must first determine what effluent and instream (upstream) hardness values to use in the equations.  </w:t>
      </w:r>
    </w:p>
    <w:p w:rsidR="00D74238" w:rsidRPr="00D74238" w:rsidRDefault="00D74238" w:rsidP="00D74238">
      <w:pPr>
        <w:pStyle w:val="ListParagraph"/>
        <w:rPr>
          <w:rFonts w:ascii="Garamond" w:eastAsia="Times New Roman" w:hAnsi="Garamond"/>
          <w:sz w:val="24"/>
          <w:szCs w:val="24"/>
        </w:rPr>
      </w:pPr>
    </w:p>
    <w:p w:rsidR="00D74238" w:rsidRPr="00D74238" w:rsidRDefault="00D74238" w:rsidP="00D74238">
      <w:pPr>
        <w:pStyle w:val="ListParagraph"/>
        <w:rPr>
          <w:rFonts w:ascii="Garamond" w:eastAsia="Times New Roman" w:hAnsi="Garamond"/>
          <w:sz w:val="24"/>
          <w:szCs w:val="24"/>
        </w:rPr>
      </w:pPr>
      <w:r w:rsidRPr="00D74238">
        <w:rPr>
          <w:rFonts w:ascii="Garamond" w:eastAsia="Times New Roman" w:hAnsi="Garamond"/>
          <w:sz w:val="24"/>
          <w:szCs w:val="24"/>
        </w:rPr>
        <w:t xml:space="preserve">The permit writer reviews DMR’s, Effluent Pollutant Scans, and Toxicity Test results for any hardness data and contacts the Permittee to see if any additional data is available for instream hardness values, upstream of the discharge. </w:t>
      </w:r>
    </w:p>
    <w:p w:rsidR="00D74238" w:rsidRPr="00D74238" w:rsidRDefault="00D74238" w:rsidP="00D74238">
      <w:pPr>
        <w:pStyle w:val="ListParagraph"/>
        <w:rPr>
          <w:rFonts w:ascii="Garamond" w:hAnsi="Garamond"/>
          <w:sz w:val="24"/>
          <w:szCs w:val="24"/>
        </w:rPr>
      </w:pPr>
    </w:p>
    <w:p w:rsidR="00D74238" w:rsidRPr="00D74238" w:rsidRDefault="00D74238" w:rsidP="00D74238">
      <w:pPr>
        <w:pStyle w:val="ListParagraph"/>
        <w:rPr>
          <w:rFonts w:ascii="Garamond" w:hAnsi="Garamond"/>
          <w:sz w:val="24"/>
          <w:szCs w:val="24"/>
        </w:rPr>
      </w:pPr>
      <w:r w:rsidRPr="00D74238">
        <w:rPr>
          <w:rFonts w:ascii="Garamond" w:eastAsia="Times New Roman" w:hAnsi="Garamond"/>
          <w:sz w:val="24"/>
          <w:szCs w:val="24"/>
        </w:rPr>
        <w:t xml:space="preserve">If no hardness data is available, the permit writer may choose to do an initial evaluation using a default hardness of 25 mg/L </w:t>
      </w:r>
      <w:r w:rsidRPr="00D74238">
        <w:rPr>
          <w:rFonts w:ascii="Garamond" w:hAnsi="Garamond"/>
          <w:sz w:val="24"/>
          <w:szCs w:val="24"/>
        </w:rPr>
        <w:t xml:space="preserve">(CaCO3 or (Ca + Mg)).  </w:t>
      </w:r>
      <w:r w:rsidRPr="00D74238">
        <w:rPr>
          <w:rFonts w:ascii="Garamond" w:eastAsia="Times New Roman" w:hAnsi="Garamond"/>
          <w:sz w:val="24"/>
          <w:szCs w:val="24"/>
        </w:rPr>
        <w:t xml:space="preserve">Minimum and maximum limits on the hardness value used for water quality calculations are 25 mg/L and 400 mg/L, respectively. </w:t>
      </w:r>
    </w:p>
    <w:p w:rsidR="00D74238" w:rsidRPr="00D74238" w:rsidRDefault="00D74238" w:rsidP="00D74238">
      <w:pPr>
        <w:pStyle w:val="ListParagraph"/>
        <w:rPr>
          <w:rFonts w:ascii="Garamond" w:hAnsi="Garamond"/>
          <w:sz w:val="24"/>
          <w:szCs w:val="24"/>
        </w:rPr>
      </w:pPr>
    </w:p>
    <w:p w:rsidR="00D74238" w:rsidRPr="00D74238" w:rsidRDefault="00D74238" w:rsidP="00D74238">
      <w:pPr>
        <w:pStyle w:val="ListParagraph"/>
        <w:rPr>
          <w:rFonts w:ascii="Garamond" w:hAnsi="Garamond"/>
          <w:sz w:val="24"/>
          <w:szCs w:val="24"/>
        </w:rPr>
      </w:pPr>
      <w:r w:rsidRPr="00D74238">
        <w:rPr>
          <w:rFonts w:ascii="Garamond" w:eastAsia="Times New Roman" w:hAnsi="Garamond"/>
          <w:sz w:val="24"/>
          <w:szCs w:val="24"/>
        </w:rPr>
        <w:t>If the use of a default hardness value results in a hardness-dependent metal showing reasonable potential, the permit writer contacts the Permittee and requests 5 site-specific effluent and upstream hardness samples over a period of one week. The RPA is rerun using the new data.</w:t>
      </w:r>
    </w:p>
    <w:p w:rsidR="00D74238" w:rsidRPr="00D74238" w:rsidRDefault="00D74238" w:rsidP="00D74238">
      <w:pPr>
        <w:pStyle w:val="ListParagraph"/>
        <w:rPr>
          <w:rFonts w:ascii="Garamond" w:hAnsi="Garamond"/>
          <w:sz w:val="24"/>
          <w:szCs w:val="24"/>
        </w:rPr>
      </w:pPr>
    </w:p>
    <w:p w:rsidR="00D74238" w:rsidRPr="00D74238" w:rsidRDefault="00D74238" w:rsidP="00D74238">
      <w:pPr>
        <w:ind w:left="720"/>
        <w:rPr>
          <w:rFonts w:ascii="Garamond" w:hAnsi="Garamond"/>
          <w:szCs w:val="24"/>
        </w:rPr>
      </w:pPr>
      <w:r w:rsidRPr="00D74238">
        <w:rPr>
          <w:rFonts w:ascii="Garamond" w:hAnsi="Garamond"/>
          <w:szCs w:val="24"/>
        </w:rPr>
        <w:t xml:space="preserve">The overall hardness value used in the water quality calculations is calculated as follows: </w:t>
      </w:r>
    </w:p>
    <w:p w:rsidR="00D74238" w:rsidRPr="00D74238" w:rsidRDefault="00D74238" w:rsidP="00D74238">
      <w:pPr>
        <w:ind w:left="720"/>
        <w:rPr>
          <w:rFonts w:ascii="Garamond" w:hAnsi="Garamond"/>
          <w:szCs w:val="24"/>
        </w:rPr>
      </w:pPr>
      <w:r w:rsidRPr="00D74238">
        <w:rPr>
          <w:rFonts w:ascii="Garamond" w:hAnsi="Garamond"/>
          <w:szCs w:val="24"/>
        </w:rPr>
        <w:t xml:space="preserve">Combined Hardness (chronic) </w:t>
      </w:r>
    </w:p>
    <w:p w:rsidR="00D74238" w:rsidRPr="00D74238" w:rsidRDefault="00D74238" w:rsidP="00D74238">
      <w:pPr>
        <w:ind w:left="720" w:right="-720"/>
        <w:rPr>
          <w:rFonts w:ascii="Garamond" w:hAnsi="Garamond"/>
          <w:szCs w:val="24"/>
          <w:u w:val="single"/>
        </w:rPr>
      </w:pPr>
      <w:r w:rsidRPr="00D74238">
        <w:rPr>
          <w:rFonts w:ascii="Garamond" w:hAnsi="Garamond"/>
          <w:szCs w:val="24"/>
        </w:rPr>
        <w:t xml:space="preserve">= </w:t>
      </w:r>
      <w:r w:rsidRPr="00D74238">
        <w:rPr>
          <w:rFonts w:ascii="Garamond" w:hAnsi="Garamond"/>
          <w:szCs w:val="24"/>
          <w:u w:val="single"/>
        </w:rPr>
        <w:t xml:space="preserve">(Permitted Flow, </w:t>
      </w:r>
      <w:proofErr w:type="spellStart"/>
      <w:r w:rsidRPr="00D74238">
        <w:rPr>
          <w:rFonts w:ascii="Garamond" w:hAnsi="Garamond"/>
          <w:szCs w:val="24"/>
          <w:u w:val="single"/>
        </w:rPr>
        <w:t>cfs</w:t>
      </w:r>
      <w:proofErr w:type="spellEnd"/>
      <w:r w:rsidRPr="00D74238">
        <w:rPr>
          <w:rFonts w:ascii="Garamond" w:hAnsi="Garamond"/>
          <w:szCs w:val="24"/>
          <w:u w:val="single"/>
        </w:rPr>
        <w:t xml:space="preserve"> *Avg. Effluent Hardness, mg/L) + (s7Q10, </w:t>
      </w:r>
      <w:proofErr w:type="spellStart"/>
      <w:r w:rsidRPr="00D74238">
        <w:rPr>
          <w:rFonts w:ascii="Garamond" w:hAnsi="Garamond"/>
          <w:szCs w:val="24"/>
          <w:u w:val="single"/>
        </w:rPr>
        <w:t>cfs</w:t>
      </w:r>
      <w:proofErr w:type="spellEnd"/>
      <w:r w:rsidRPr="00D74238">
        <w:rPr>
          <w:rFonts w:ascii="Garamond" w:hAnsi="Garamond"/>
          <w:szCs w:val="24"/>
          <w:u w:val="single"/>
        </w:rPr>
        <w:t xml:space="preserve"> *Avg. Upstream Hardness, mg/L)</w:t>
      </w:r>
    </w:p>
    <w:p w:rsidR="00D74238" w:rsidRPr="00D74238" w:rsidRDefault="00D74238" w:rsidP="00D74238">
      <w:pPr>
        <w:ind w:left="720"/>
        <w:rPr>
          <w:rFonts w:ascii="Garamond" w:hAnsi="Garamond"/>
          <w:szCs w:val="24"/>
        </w:rPr>
      </w:pPr>
      <w:r w:rsidRPr="00D74238">
        <w:rPr>
          <w:rFonts w:ascii="Garamond" w:hAnsi="Garamond"/>
          <w:szCs w:val="24"/>
        </w:rPr>
        <w:t xml:space="preserve">                                         </w:t>
      </w:r>
      <w:r w:rsidRPr="00D74238">
        <w:rPr>
          <w:rFonts w:ascii="Garamond" w:hAnsi="Garamond"/>
          <w:szCs w:val="24"/>
        </w:rPr>
        <w:tab/>
        <w:t xml:space="preserve"> (Permitted Flow, </w:t>
      </w:r>
      <w:proofErr w:type="spellStart"/>
      <w:r w:rsidRPr="00D74238">
        <w:rPr>
          <w:rFonts w:ascii="Garamond" w:hAnsi="Garamond"/>
          <w:szCs w:val="24"/>
        </w:rPr>
        <w:t>cfs</w:t>
      </w:r>
      <w:proofErr w:type="spellEnd"/>
      <w:r w:rsidRPr="00D74238">
        <w:rPr>
          <w:rFonts w:ascii="Garamond" w:hAnsi="Garamond"/>
          <w:szCs w:val="24"/>
        </w:rPr>
        <w:t xml:space="preserve"> + s7Q10, </w:t>
      </w:r>
      <w:proofErr w:type="spellStart"/>
      <w:r w:rsidRPr="00D74238">
        <w:rPr>
          <w:rFonts w:ascii="Garamond" w:hAnsi="Garamond"/>
          <w:szCs w:val="24"/>
        </w:rPr>
        <w:t>cfs</w:t>
      </w:r>
      <w:proofErr w:type="spellEnd"/>
      <w:r w:rsidRPr="00D74238">
        <w:rPr>
          <w:rFonts w:ascii="Garamond" w:hAnsi="Garamond"/>
          <w:szCs w:val="24"/>
        </w:rPr>
        <w:t>)</w:t>
      </w:r>
    </w:p>
    <w:p w:rsidR="00D74238" w:rsidRPr="00D74238" w:rsidRDefault="00D74238" w:rsidP="00D74238">
      <w:pPr>
        <w:ind w:left="720"/>
        <w:rPr>
          <w:rFonts w:ascii="Garamond" w:hAnsi="Garamond"/>
          <w:szCs w:val="24"/>
        </w:rPr>
      </w:pPr>
      <w:r w:rsidRPr="00D74238">
        <w:rPr>
          <w:rFonts w:ascii="Garamond" w:hAnsi="Garamond"/>
          <w:szCs w:val="24"/>
        </w:rPr>
        <w:t>The Combined Hardness for acute is the same but the calculation uses the 1Q10 flow.</w:t>
      </w:r>
    </w:p>
    <w:p w:rsidR="00D74238" w:rsidRPr="00D74238" w:rsidRDefault="00D74238" w:rsidP="00D74238">
      <w:pPr>
        <w:pStyle w:val="ListParagraph"/>
        <w:numPr>
          <w:ilvl w:val="0"/>
          <w:numId w:val="27"/>
        </w:numPr>
        <w:contextualSpacing/>
        <w:rPr>
          <w:rFonts w:ascii="Garamond" w:eastAsia="Times New Roman" w:hAnsi="Garamond"/>
          <w:sz w:val="24"/>
          <w:szCs w:val="24"/>
        </w:rPr>
      </w:pPr>
      <w:r w:rsidRPr="00D74238">
        <w:rPr>
          <w:rFonts w:ascii="Garamond" w:eastAsia="Times New Roman" w:hAnsi="Garamond"/>
          <w:sz w:val="24"/>
          <w:szCs w:val="24"/>
        </w:rPr>
        <w:t>The permit writer converts the numeric standard for each metal of concern to a total recoverable metal, using the EPA Default Partition Coefficients (DPCs) or site-specific translators, if any have been developed using federally approved methodology.</w:t>
      </w:r>
    </w:p>
    <w:p w:rsidR="00D74238" w:rsidRPr="00D74238" w:rsidRDefault="00D74238" w:rsidP="00D74238">
      <w:pPr>
        <w:rPr>
          <w:rFonts w:ascii="Garamond" w:hAnsi="Garamond"/>
          <w:szCs w:val="24"/>
        </w:rPr>
      </w:pPr>
      <w:r w:rsidRPr="00D74238">
        <w:rPr>
          <w:rFonts w:ascii="Garamond" w:hAnsi="Garamond"/>
          <w:noProof/>
          <w:szCs w:val="24"/>
        </w:rPr>
        <mc:AlternateContent>
          <mc:Choice Requires="wps">
            <w:drawing>
              <wp:anchor distT="45720" distB="45720" distL="114300" distR="114300" simplePos="0" relativeHeight="251660288" behindDoc="0" locked="0" layoutInCell="1" allowOverlap="1" wp14:anchorId="1D4F9E12" wp14:editId="126FDDB3">
                <wp:simplePos x="0" y="0"/>
                <wp:positionH relativeFrom="column">
                  <wp:posOffset>809625</wp:posOffset>
                </wp:positionH>
                <wp:positionV relativeFrom="paragraph">
                  <wp:posOffset>131445</wp:posOffset>
                </wp:positionV>
                <wp:extent cx="4943475" cy="29051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3475" cy="2905125"/>
                        </a:xfrm>
                        <a:prstGeom prst="rect">
                          <a:avLst/>
                        </a:prstGeom>
                        <a:solidFill>
                          <a:schemeClr val="bg1">
                            <a:lumMod val="95000"/>
                          </a:schemeClr>
                        </a:solidFill>
                        <a:ln w="9525">
                          <a:solidFill>
                            <a:srgbClr val="000000"/>
                          </a:solidFill>
                          <a:miter lim="800000"/>
                          <a:headEnd/>
                          <a:tailEnd/>
                        </a:ln>
                      </wps:spPr>
                      <wps:txbx>
                        <w:txbxContent>
                          <w:p w:rsidR="00D74238" w:rsidRPr="00804B50" w:rsidRDefault="00D74238" w:rsidP="00D74238">
                            <w:pPr>
                              <w:rPr>
                                <w:rFonts w:ascii="Times New Roman" w:hAnsi="Times New Roman"/>
                              </w:rPr>
                            </w:pPr>
                            <w:r w:rsidRPr="00804B50">
                              <w:rPr>
                                <w:rFonts w:ascii="Times New Roman" w:hAnsi="Times New Roman"/>
                              </w:rPr>
                              <w:t xml:space="preserve">EPA default partition coefficients or the “Fraction Dissolved” converts the value for dissolved metal at laboratory conditions to total recoverable metal at in-stream ambient conditions. This factor is calculated using the linear partition coefficients found in </w:t>
                            </w:r>
                            <w:r w:rsidRPr="00804B50">
                              <w:rPr>
                                <w:rFonts w:ascii="Times New Roman" w:hAnsi="Times New Roman"/>
                                <w:i/>
                                <w:iCs/>
                              </w:rPr>
                              <w:t>The Metals Translator:  Guidance for Calculating a Total Recoverable Permit Limit from a Dissolved Criterion</w:t>
                            </w:r>
                            <w:r w:rsidRPr="00804B50">
                              <w:rPr>
                                <w:rFonts w:ascii="Times New Roman" w:hAnsi="Times New Roman"/>
                              </w:rPr>
                              <w:t xml:space="preserve"> (EPA 823-B-96-007, June 1996) and the equation:</w:t>
                            </w:r>
                          </w:p>
                          <w:p w:rsidR="00D74238" w:rsidRPr="009E2CD8" w:rsidRDefault="00D74238" w:rsidP="00D74238">
                            <w:pPr>
                              <w:ind w:left="4320" w:firstLine="720"/>
                              <w:rPr>
                                <w:rFonts w:ascii="Times New Roman" w:hAnsi="Times New Roman"/>
                              </w:rPr>
                            </w:pPr>
                            <w:r w:rsidRPr="009E2CD8">
                              <w:rPr>
                                <w:rFonts w:ascii="Times New Roman" w:hAnsi="Times New Roman"/>
                                <w:vertAlign w:val="subscript"/>
                              </w:rPr>
                              <w:tab/>
                            </w:r>
                            <w:r w:rsidRPr="009E2CD8">
                              <w:rPr>
                                <w:rFonts w:ascii="Times New Roman" w:hAnsi="Times New Roman"/>
                                <w:vertAlign w:val="subscript"/>
                              </w:rPr>
                              <w:tab/>
                            </w:r>
                          </w:p>
                          <w:p w:rsidR="00D74238" w:rsidRPr="006F153A" w:rsidRDefault="00D74238" w:rsidP="00D74238">
                            <w:pPr>
                              <w:ind w:left="2160" w:firstLine="720"/>
                              <w:rPr>
                                <w:rFonts w:ascii="Times New Roman" w:hAnsi="Times New Roman"/>
                                <w:u w:val="single"/>
                              </w:rPr>
                            </w:pPr>
                            <w:r w:rsidRPr="64029BF0">
                              <w:rPr>
                                <w:rFonts w:ascii="Times New Roman" w:hAnsi="Times New Roman"/>
                                <w:u w:val="single"/>
                                <w:vertAlign w:val="subscript"/>
                              </w:rPr>
                              <w:t>_</w:t>
                            </w:r>
                            <w:proofErr w:type="spellStart"/>
                            <w:r w:rsidRPr="64029BF0">
                              <w:rPr>
                                <w:rFonts w:ascii="Times New Roman" w:hAnsi="Times New Roman"/>
                                <w:u w:val="single"/>
                              </w:rPr>
                              <w:t>C</w:t>
                            </w:r>
                            <w:r w:rsidRPr="64029BF0">
                              <w:rPr>
                                <w:rFonts w:ascii="Times New Roman" w:hAnsi="Times New Roman"/>
                                <w:szCs w:val="24"/>
                                <w:u w:val="single"/>
                                <w:vertAlign w:val="subscript"/>
                              </w:rPr>
                              <w:t>diss</w:t>
                            </w:r>
                            <w:proofErr w:type="spellEnd"/>
                            <w:r w:rsidRPr="64029BF0">
                              <w:rPr>
                                <w:rFonts w:ascii="Times New Roman" w:hAnsi="Times New Roman"/>
                                <w:u w:val="single"/>
                                <w:vertAlign w:val="subscript"/>
                              </w:rPr>
                              <w:t xml:space="preserve">__ = </w:t>
                            </w:r>
                            <w:r w:rsidRPr="64029BF0">
                              <w:rPr>
                                <w:rFonts w:ascii="Times New Roman" w:hAnsi="Times New Roman"/>
                                <w:u w:val="single"/>
                              </w:rPr>
                              <w:t xml:space="preserve">_______1_______________      </w:t>
                            </w:r>
                          </w:p>
                          <w:p w:rsidR="00D74238" w:rsidRPr="009E2CD8" w:rsidRDefault="00D74238" w:rsidP="00D74238">
                            <w:pPr>
                              <w:ind w:left="2160" w:firstLine="720"/>
                              <w:rPr>
                                <w:rFonts w:ascii="Times New Roman" w:hAnsi="Times New Roman"/>
                              </w:rPr>
                            </w:pPr>
                            <w:r>
                              <w:rPr>
                                <w:rFonts w:ascii="Times New Roman" w:hAnsi="Times New Roman"/>
                              </w:rPr>
                              <w:t xml:space="preserve"> </w:t>
                            </w:r>
                            <w:proofErr w:type="spellStart"/>
                            <w:r w:rsidRPr="64029BF0">
                              <w:rPr>
                                <w:rFonts w:ascii="Times New Roman" w:hAnsi="Times New Roman"/>
                              </w:rPr>
                              <w:t>C</w:t>
                            </w:r>
                            <w:r w:rsidRPr="64029BF0">
                              <w:rPr>
                                <w:rFonts w:ascii="Times New Roman" w:hAnsi="Times New Roman"/>
                                <w:szCs w:val="24"/>
                                <w:vertAlign w:val="subscript"/>
                              </w:rPr>
                              <w:t>total</w:t>
                            </w:r>
                            <w:proofErr w:type="spellEnd"/>
                            <w:r w:rsidRPr="64029BF0">
                              <w:rPr>
                                <w:rFonts w:ascii="Times New Roman" w:hAnsi="Times New Roman"/>
                                <w:szCs w:val="24"/>
                                <w:vertAlign w:val="subscript"/>
                              </w:rPr>
                              <w:t xml:space="preserve">   </w:t>
                            </w:r>
                            <w:r w:rsidRPr="64029BF0">
                              <w:rPr>
                                <w:rFonts w:ascii="Times New Roman" w:hAnsi="Times New Roman"/>
                                <w:vertAlign w:val="subscript"/>
                              </w:rPr>
                              <w:t xml:space="preserve">          </w:t>
                            </w:r>
                            <w:r w:rsidRPr="64029BF0">
                              <w:rPr>
                                <w:rFonts w:ascii="Times New Roman" w:hAnsi="Times New Roman"/>
                              </w:rPr>
                              <w:t xml:space="preserve">1 + </w:t>
                            </w:r>
                            <w:proofErr w:type="gramStart"/>
                            <w:r w:rsidRPr="64029BF0">
                              <w:rPr>
                                <w:rFonts w:ascii="Times New Roman" w:hAnsi="Times New Roman"/>
                              </w:rPr>
                              <w:t>{ [</w:t>
                            </w:r>
                            <w:proofErr w:type="spellStart"/>
                            <w:proofErr w:type="gramEnd"/>
                            <w:r w:rsidRPr="64029BF0">
                              <w:rPr>
                                <w:rFonts w:ascii="Times New Roman" w:hAnsi="Times New Roman"/>
                              </w:rPr>
                              <w:t>K</w:t>
                            </w:r>
                            <w:r w:rsidRPr="64029BF0">
                              <w:rPr>
                                <w:rFonts w:ascii="Times New Roman" w:hAnsi="Times New Roman"/>
                                <w:vertAlign w:val="subscript"/>
                              </w:rPr>
                              <w:t>po</w:t>
                            </w:r>
                            <w:proofErr w:type="spellEnd"/>
                            <w:r w:rsidRPr="64029BF0">
                              <w:rPr>
                                <w:rFonts w:ascii="Times New Roman" w:hAnsi="Times New Roman"/>
                              </w:rPr>
                              <w:t>] [</w:t>
                            </w:r>
                            <w:proofErr w:type="spellStart"/>
                            <w:r w:rsidRPr="64029BF0">
                              <w:rPr>
                                <w:rFonts w:ascii="Times New Roman" w:hAnsi="Times New Roman"/>
                              </w:rPr>
                              <w:t>ss</w:t>
                            </w:r>
                            <w:proofErr w:type="spellEnd"/>
                            <w:r w:rsidRPr="64029BF0">
                              <w:rPr>
                                <w:rFonts w:ascii="Times New Roman" w:hAnsi="Times New Roman"/>
                                <w:vertAlign w:val="superscript"/>
                              </w:rPr>
                              <w:t>(1+a)</w:t>
                            </w:r>
                            <w:r w:rsidRPr="64029BF0">
                              <w:rPr>
                                <w:rFonts w:ascii="Times New Roman" w:hAnsi="Times New Roman"/>
                              </w:rPr>
                              <w:t>] [10</w:t>
                            </w:r>
                            <w:r w:rsidRPr="64029BF0">
                              <w:rPr>
                                <w:rFonts w:ascii="Times New Roman" w:hAnsi="Times New Roman"/>
                                <w:vertAlign w:val="superscript"/>
                              </w:rPr>
                              <w:t>-6</w:t>
                            </w:r>
                            <w:r w:rsidRPr="64029BF0">
                              <w:rPr>
                                <w:rFonts w:ascii="Times New Roman" w:hAnsi="Times New Roman"/>
                              </w:rPr>
                              <w:t>] }</w:t>
                            </w:r>
                          </w:p>
                          <w:p w:rsidR="00D74238" w:rsidRPr="009E2CD8" w:rsidRDefault="00D74238" w:rsidP="00D74238">
                            <w:pPr>
                              <w:ind w:left="720" w:firstLine="720"/>
                              <w:jc w:val="center"/>
                              <w:rPr>
                                <w:rFonts w:ascii="Times New Roman" w:hAnsi="Times New Roman"/>
                              </w:rPr>
                            </w:pPr>
                          </w:p>
                          <w:p w:rsidR="00D74238" w:rsidRDefault="00D74238" w:rsidP="00D74238">
                            <w:pPr>
                              <w:rPr>
                                <w:rFonts w:ascii="Times New Roman" w:hAnsi="Times New Roman"/>
                              </w:rPr>
                            </w:pPr>
                            <w:r w:rsidRPr="64029BF0">
                              <w:rPr>
                                <w:rFonts w:ascii="Times New Roman" w:hAnsi="Times New Roman"/>
                              </w:rPr>
                              <w:t xml:space="preserve">Where: </w:t>
                            </w:r>
                          </w:p>
                          <w:p w:rsidR="00D74238" w:rsidRDefault="00D74238" w:rsidP="00D74238">
                            <w:pPr>
                              <w:spacing w:after="40"/>
                              <w:rPr>
                                <w:rFonts w:ascii="Times New Roman" w:hAnsi="Times New Roman"/>
                              </w:rPr>
                            </w:pPr>
                            <w:proofErr w:type="spellStart"/>
                            <w:r w:rsidRPr="64029BF0">
                              <w:rPr>
                                <w:rFonts w:ascii="Times New Roman" w:hAnsi="Times New Roman"/>
                              </w:rPr>
                              <w:t>ss</w:t>
                            </w:r>
                            <w:proofErr w:type="spellEnd"/>
                            <w:r w:rsidRPr="64029BF0">
                              <w:rPr>
                                <w:rFonts w:ascii="Times New Roman" w:hAnsi="Times New Roman"/>
                              </w:rPr>
                              <w:t xml:space="preserve"> = in-stream suspended solids concentration </w:t>
                            </w:r>
                            <w:r>
                              <w:rPr>
                                <w:rFonts w:ascii="Times New Roman" w:hAnsi="Times New Roman"/>
                              </w:rPr>
                              <w:t>[mg/l], minimum of 10 mg/L used, and</w:t>
                            </w:r>
                          </w:p>
                          <w:p w:rsidR="00D74238" w:rsidRDefault="00D74238" w:rsidP="00D74238">
                            <w:pPr>
                              <w:spacing w:afterAutospacing="1"/>
                            </w:pPr>
                            <w:proofErr w:type="spellStart"/>
                            <w:r w:rsidRPr="64029BF0">
                              <w:rPr>
                                <w:rFonts w:ascii="Times New Roman" w:hAnsi="Times New Roman"/>
                              </w:rPr>
                              <w:t>Kpo</w:t>
                            </w:r>
                            <w:proofErr w:type="spellEnd"/>
                            <w:r w:rsidRPr="64029BF0">
                              <w:rPr>
                                <w:rFonts w:ascii="Times New Roman" w:hAnsi="Times New Roman"/>
                              </w:rPr>
                              <w:t xml:space="preserve"> and </w:t>
                            </w:r>
                            <w:r w:rsidRPr="00C6156F">
                              <w:rPr>
                                <w:rFonts w:ascii="Times New Roman" w:hAnsi="Times New Roman"/>
                                <w:i/>
                              </w:rPr>
                              <w:t>a</w:t>
                            </w:r>
                            <w:r w:rsidRPr="64029BF0">
                              <w:rPr>
                                <w:rFonts w:ascii="Times New Roman" w:hAnsi="Times New Roman"/>
                              </w:rPr>
                              <w:t xml:space="preserve"> = constants that express the equilibrium relationship between dissolved and adsorbed forms of metals. A list of constants used for each hardness-dependent metal can also be found in the RPA program under a sheet labeled DPCs.</w:t>
                            </w:r>
                          </w:p>
                          <w:p w:rsidR="00D74238" w:rsidRDefault="00D74238" w:rsidP="00D742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type w14:anchorId="1D4F9E12" id="_x0000_t202" coordsize="21600,21600" o:spt="202" path="m,l,21600r21600,l21600,xe">
                <v:stroke joinstyle="miter"/>
                <v:path gradientshapeok="t" o:connecttype="rect"/>
              </v:shapetype>
              <v:shape id="Text Box 2" o:spid="_x0000_s1026" type="#_x0000_t202" style="position:absolute;margin-left:63.75pt;margin-top:10.35pt;width:389.25pt;height:228.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" fillcolor="#f2f2f2 [3052]">
                <v:textbox>
                  <w:txbxContent>
                    <w:p w:rsidR="00D74238" w:rsidRPr="00804B50" w:rsidRDefault="00D74238" w:rsidP="00D74238">
                      <w:pPr>
                        <w:rPr>
                          <w:rFonts w:ascii="Times New Roman" w:hAnsi="Times New Roman"/>
                        </w:rPr>
                      </w:pPr>
                      <w:r w:rsidRPr="00804B50">
                        <w:rPr>
                          <w:rFonts w:ascii="Times New Roman" w:hAnsi="Times New Roman"/>
                        </w:rPr>
                        <w:t xml:space="preserve">EPA default partition coefficients or the “Fraction Dissolved” converts the value for dissolved metal at laboratory conditions to total recoverable metal at in-stream ambient conditions. This factor is calculated using the linear partition coefficients found in </w:t>
                      </w:r>
                      <w:r w:rsidRPr="00804B50">
                        <w:rPr>
                          <w:rFonts w:ascii="Times New Roman" w:hAnsi="Times New Roman"/>
                          <w:i/>
                          <w:iCs/>
                        </w:rPr>
                        <w:t>The Metals Translator:  Guidance for Calculating a Total Recoverable Permit Limit from a Dissolved Criterion</w:t>
                      </w:r>
                      <w:r w:rsidRPr="00804B50">
                        <w:rPr>
                          <w:rFonts w:ascii="Times New Roman" w:hAnsi="Times New Roman"/>
                        </w:rPr>
                        <w:t xml:space="preserve"> (EPA 823-B-96-007, June 1996) and the equation:</w:t>
                      </w:r>
                    </w:p>
                    <w:p w:rsidR="00D74238" w:rsidRPr="009E2CD8" w:rsidRDefault="00D74238" w:rsidP="00D74238">
                      <w:pPr>
                        <w:ind w:left="4320" w:firstLine="720"/>
                        <w:rPr>
                          <w:rFonts w:ascii="Times New Roman" w:hAnsi="Times New Roman"/>
                        </w:rPr>
                      </w:pPr>
                      <w:r w:rsidRPr="009E2CD8">
                        <w:rPr>
                          <w:rFonts w:ascii="Times New Roman" w:hAnsi="Times New Roman"/>
                          <w:vertAlign w:val="subscript"/>
                        </w:rPr>
                        <w:tab/>
                      </w:r>
                      <w:r w:rsidRPr="009E2CD8">
                        <w:rPr>
                          <w:rFonts w:ascii="Times New Roman" w:hAnsi="Times New Roman"/>
                          <w:vertAlign w:val="subscript"/>
                        </w:rPr>
                        <w:tab/>
                      </w:r>
                    </w:p>
                    <w:p w:rsidR="00D74238" w:rsidRPr="006F153A" w:rsidRDefault="00D74238" w:rsidP="00D74238">
                      <w:pPr>
                        <w:ind w:left="2160" w:firstLine="720"/>
                        <w:rPr>
                          <w:rFonts w:ascii="Times New Roman" w:hAnsi="Times New Roman"/>
                          <w:u w:val="single"/>
                        </w:rPr>
                      </w:pPr>
                      <w:r w:rsidRPr="64029BF0">
                        <w:rPr>
                          <w:rFonts w:ascii="Times New Roman" w:hAnsi="Times New Roman"/>
                          <w:u w:val="single"/>
                          <w:vertAlign w:val="subscript"/>
                        </w:rPr>
                        <w:t>_</w:t>
                      </w:r>
                      <w:proofErr w:type="spellStart"/>
                      <w:r w:rsidRPr="64029BF0">
                        <w:rPr>
                          <w:rFonts w:ascii="Times New Roman" w:hAnsi="Times New Roman"/>
                          <w:u w:val="single"/>
                        </w:rPr>
                        <w:t>C</w:t>
                      </w:r>
                      <w:r w:rsidRPr="64029BF0">
                        <w:rPr>
                          <w:rFonts w:ascii="Times New Roman" w:hAnsi="Times New Roman"/>
                          <w:szCs w:val="24"/>
                          <w:u w:val="single"/>
                          <w:vertAlign w:val="subscript"/>
                        </w:rPr>
                        <w:t>diss</w:t>
                      </w:r>
                      <w:proofErr w:type="spellEnd"/>
                      <w:r w:rsidRPr="64029BF0">
                        <w:rPr>
                          <w:rFonts w:ascii="Times New Roman" w:hAnsi="Times New Roman"/>
                          <w:u w:val="single"/>
                          <w:vertAlign w:val="subscript"/>
                        </w:rPr>
                        <w:t xml:space="preserve">__ = </w:t>
                      </w:r>
                      <w:r w:rsidRPr="64029BF0">
                        <w:rPr>
                          <w:rFonts w:ascii="Times New Roman" w:hAnsi="Times New Roman"/>
                          <w:u w:val="single"/>
                        </w:rPr>
                        <w:t xml:space="preserve">_______1_______________      </w:t>
                      </w:r>
                    </w:p>
                    <w:p w:rsidR="00D74238" w:rsidRPr="009E2CD8" w:rsidRDefault="00D74238" w:rsidP="00D74238">
                      <w:pPr>
                        <w:ind w:left="2160" w:firstLine="720"/>
                        <w:rPr>
                          <w:rFonts w:ascii="Times New Roman" w:hAnsi="Times New Roman"/>
                        </w:rPr>
                      </w:pPr>
                      <w:r>
                        <w:rPr>
                          <w:rFonts w:ascii="Times New Roman" w:hAnsi="Times New Roman"/>
                        </w:rPr>
                        <w:t xml:space="preserve"> </w:t>
                      </w:r>
                      <w:proofErr w:type="spellStart"/>
                      <w:r w:rsidRPr="64029BF0">
                        <w:rPr>
                          <w:rFonts w:ascii="Times New Roman" w:hAnsi="Times New Roman"/>
                        </w:rPr>
                        <w:t>C</w:t>
                      </w:r>
                      <w:r w:rsidRPr="64029BF0">
                        <w:rPr>
                          <w:rFonts w:ascii="Times New Roman" w:hAnsi="Times New Roman"/>
                          <w:szCs w:val="24"/>
                          <w:vertAlign w:val="subscript"/>
                        </w:rPr>
                        <w:t>total</w:t>
                      </w:r>
                      <w:proofErr w:type="spellEnd"/>
                      <w:r w:rsidRPr="64029BF0">
                        <w:rPr>
                          <w:rFonts w:ascii="Times New Roman" w:hAnsi="Times New Roman"/>
                          <w:szCs w:val="24"/>
                          <w:vertAlign w:val="subscript"/>
                        </w:rPr>
                        <w:t xml:space="preserve">   </w:t>
                      </w:r>
                      <w:r w:rsidRPr="64029BF0">
                        <w:rPr>
                          <w:rFonts w:ascii="Times New Roman" w:hAnsi="Times New Roman"/>
                          <w:vertAlign w:val="subscript"/>
                        </w:rPr>
                        <w:t xml:space="preserve">          </w:t>
                      </w:r>
                      <w:r w:rsidRPr="64029BF0">
                        <w:rPr>
                          <w:rFonts w:ascii="Times New Roman" w:hAnsi="Times New Roman"/>
                        </w:rPr>
                        <w:t xml:space="preserve">1 + </w:t>
                      </w:r>
                      <w:proofErr w:type="gramStart"/>
                      <w:r w:rsidRPr="64029BF0">
                        <w:rPr>
                          <w:rFonts w:ascii="Times New Roman" w:hAnsi="Times New Roman"/>
                        </w:rPr>
                        <w:t>{ [</w:t>
                      </w:r>
                      <w:proofErr w:type="spellStart"/>
                      <w:proofErr w:type="gramEnd"/>
                      <w:r w:rsidRPr="64029BF0">
                        <w:rPr>
                          <w:rFonts w:ascii="Times New Roman" w:hAnsi="Times New Roman"/>
                        </w:rPr>
                        <w:t>K</w:t>
                      </w:r>
                      <w:r w:rsidRPr="64029BF0">
                        <w:rPr>
                          <w:rFonts w:ascii="Times New Roman" w:hAnsi="Times New Roman"/>
                          <w:vertAlign w:val="subscript"/>
                        </w:rPr>
                        <w:t>po</w:t>
                      </w:r>
                      <w:proofErr w:type="spellEnd"/>
                      <w:r w:rsidRPr="64029BF0">
                        <w:rPr>
                          <w:rFonts w:ascii="Times New Roman" w:hAnsi="Times New Roman"/>
                        </w:rPr>
                        <w:t>] [</w:t>
                      </w:r>
                      <w:proofErr w:type="spellStart"/>
                      <w:r w:rsidRPr="64029BF0">
                        <w:rPr>
                          <w:rFonts w:ascii="Times New Roman" w:hAnsi="Times New Roman"/>
                        </w:rPr>
                        <w:t>ss</w:t>
                      </w:r>
                      <w:proofErr w:type="spellEnd"/>
                      <w:r w:rsidRPr="64029BF0">
                        <w:rPr>
                          <w:rFonts w:ascii="Times New Roman" w:hAnsi="Times New Roman"/>
                          <w:vertAlign w:val="superscript"/>
                        </w:rPr>
                        <w:t>(1+a)</w:t>
                      </w:r>
                      <w:r w:rsidRPr="64029BF0">
                        <w:rPr>
                          <w:rFonts w:ascii="Times New Roman" w:hAnsi="Times New Roman"/>
                        </w:rPr>
                        <w:t>] [10</w:t>
                      </w:r>
                      <w:r w:rsidRPr="64029BF0">
                        <w:rPr>
                          <w:rFonts w:ascii="Times New Roman" w:hAnsi="Times New Roman"/>
                          <w:vertAlign w:val="superscript"/>
                        </w:rPr>
                        <w:t>-6</w:t>
                      </w:r>
                      <w:r w:rsidRPr="64029BF0">
                        <w:rPr>
                          <w:rFonts w:ascii="Times New Roman" w:hAnsi="Times New Roman"/>
                        </w:rPr>
                        <w:t>] }</w:t>
                      </w:r>
                    </w:p>
                    <w:p w:rsidR="00D74238" w:rsidRPr="009E2CD8" w:rsidRDefault="00D74238" w:rsidP="00D74238">
                      <w:pPr>
                        <w:ind w:left="720" w:firstLine="720"/>
                        <w:jc w:val="center"/>
                        <w:rPr>
                          <w:rFonts w:ascii="Times New Roman" w:hAnsi="Times New Roman"/>
                        </w:rPr>
                      </w:pPr>
                    </w:p>
                    <w:p w:rsidR="00D74238" w:rsidRDefault="00D74238" w:rsidP="00D74238">
                      <w:pPr>
                        <w:rPr>
                          <w:rFonts w:ascii="Times New Roman" w:hAnsi="Times New Roman"/>
                        </w:rPr>
                      </w:pPr>
                      <w:r w:rsidRPr="64029BF0">
                        <w:rPr>
                          <w:rFonts w:ascii="Times New Roman" w:hAnsi="Times New Roman"/>
                        </w:rPr>
                        <w:t xml:space="preserve">Where: </w:t>
                      </w:r>
                    </w:p>
                    <w:p w:rsidR="00D74238" w:rsidRDefault="00D74238" w:rsidP="00D74238">
                      <w:pPr>
                        <w:spacing w:after="40"/>
                        <w:rPr>
                          <w:rFonts w:ascii="Times New Roman" w:hAnsi="Times New Roman"/>
                        </w:rPr>
                      </w:pPr>
                      <w:proofErr w:type="spellStart"/>
                      <w:r w:rsidRPr="64029BF0">
                        <w:rPr>
                          <w:rFonts w:ascii="Times New Roman" w:hAnsi="Times New Roman"/>
                        </w:rPr>
                        <w:t>ss</w:t>
                      </w:r>
                      <w:proofErr w:type="spellEnd"/>
                      <w:r w:rsidRPr="64029BF0">
                        <w:rPr>
                          <w:rFonts w:ascii="Times New Roman" w:hAnsi="Times New Roman"/>
                        </w:rPr>
                        <w:t xml:space="preserve"> = in-stream suspended solids concentration </w:t>
                      </w:r>
                      <w:r>
                        <w:rPr>
                          <w:rFonts w:ascii="Times New Roman" w:hAnsi="Times New Roman"/>
                        </w:rPr>
                        <w:t>[mg/l], minimum of 10 mg/L used, and</w:t>
                      </w:r>
                    </w:p>
                    <w:p w:rsidR="00D74238" w:rsidRDefault="00D74238" w:rsidP="00D74238">
                      <w:pPr>
                        <w:spacing w:afterAutospacing="1"/>
                      </w:pPr>
                      <w:proofErr w:type="spellStart"/>
                      <w:r w:rsidRPr="64029BF0">
                        <w:rPr>
                          <w:rFonts w:ascii="Times New Roman" w:hAnsi="Times New Roman"/>
                        </w:rPr>
                        <w:t>Kpo</w:t>
                      </w:r>
                      <w:proofErr w:type="spellEnd"/>
                      <w:r w:rsidRPr="64029BF0">
                        <w:rPr>
                          <w:rFonts w:ascii="Times New Roman" w:hAnsi="Times New Roman"/>
                        </w:rPr>
                        <w:t xml:space="preserve"> and </w:t>
                      </w:r>
                      <w:r w:rsidRPr="00C6156F">
                        <w:rPr>
                          <w:rFonts w:ascii="Times New Roman" w:hAnsi="Times New Roman"/>
                          <w:i/>
                        </w:rPr>
                        <w:t>a</w:t>
                      </w:r>
                      <w:r w:rsidRPr="64029BF0">
                        <w:rPr>
                          <w:rFonts w:ascii="Times New Roman" w:hAnsi="Times New Roman"/>
                        </w:rPr>
                        <w:t xml:space="preserve"> = constants that express the equilibrium relationship between dissolved and adsorbed forms of metals. A list of constants used for each hardness-dependent metal can also be found in the RPA program under a sheet labeled DPCs.</w:t>
                      </w:r>
                    </w:p>
                    <w:p w:rsidR="00D74238" w:rsidRDefault="00D74238" w:rsidP="00D74238"/>
                  </w:txbxContent>
                </v:textbox>
                <w10:wrap type="square"/>
              </v:shape>
            </w:pict>
          </mc:Fallback>
        </mc:AlternateContent>
      </w:r>
    </w:p>
    <w:p w:rsidR="00D74238" w:rsidRPr="00D74238" w:rsidRDefault="00D74238" w:rsidP="00D74238">
      <w:pPr>
        <w:rPr>
          <w:rFonts w:ascii="Garamond" w:hAnsi="Garamond"/>
          <w:szCs w:val="24"/>
        </w:rPr>
      </w:pPr>
    </w:p>
    <w:p w:rsidR="00D74238" w:rsidRPr="00D74238" w:rsidRDefault="00D74238" w:rsidP="00D74238">
      <w:pPr>
        <w:rPr>
          <w:rFonts w:ascii="Garamond" w:hAnsi="Garamond"/>
          <w:szCs w:val="24"/>
        </w:rPr>
      </w:pPr>
    </w:p>
    <w:p w:rsidR="00D74238" w:rsidRPr="00D74238" w:rsidRDefault="00D74238" w:rsidP="00D74238">
      <w:pPr>
        <w:rPr>
          <w:rFonts w:ascii="Garamond" w:hAnsi="Garamond"/>
          <w:szCs w:val="24"/>
        </w:rPr>
      </w:pPr>
    </w:p>
    <w:p w:rsidR="00D74238" w:rsidRPr="00D74238" w:rsidRDefault="00D74238" w:rsidP="00D74238">
      <w:pPr>
        <w:rPr>
          <w:rFonts w:ascii="Garamond" w:hAnsi="Garamond"/>
          <w:szCs w:val="24"/>
        </w:rPr>
      </w:pPr>
    </w:p>
    <w:p w:rsidR="00D74238" w:rsidRPr="00D74238" w:rsidRDefault="00D74238" w:rsidP="00D74238">
      <w:pPr>
        <w:rPr>
          <w:rFonts w:ascii="Garamond" w:hAnsi="Garamond"/>
          <w:szCs w:val="24"/>
        </w:rPr>
      </w:pPr>
    </w:p>
    <w:p w:rsidR="00D74238" w:rsidRPr="00D74238" w:rsidRDefault="00D74238" w:rsidP="00D74238">
      <w:pPr>
        <w:rPr>
          <w:rFonts w:ascii="Garamond" w:hAnsi="Garamond"/>
          <w:szCs w:val="24"/>
        </w:rPr>
      </w:pPr>
    </w:p>
    <w:p w:rsidR="00D74238" w:rsidRPr="00D74238" w:rsidRDefault="00D74238" w:rsidP="00D74238">
      <w:pPr>
        <w:rPr>
          <w:rFonts w:ascii="Garamond" w:hAnsi="Garamond"/>
          <w:szCs w:val="24"/>
        </w:rPr>
      </w:pPr>
    </w:p>
    <w:p w:rsidR="00D74238" w:rsidRPr="00D74238" w:rsidRDefault="00D74238" w:rsidP="00D74238">
      <w:pPr>
        <w:rPr>
          <w:rFonts w:ascii="Garamond" w:hAnsi="Garamond"/>
          <w:szCs w:val="24"/>
        </w:rPr>
      </w:pPr>
    </w:p>
    <w:p w:rsidR="00D74238" w:rsidRPr="00D74238" w:rsidRDefault="00D74238" w:rsidP="00D74238">
      <w:pPr>
        <w:rPr>
          <w:rFonts w:ascii="Garamond" w:hAnsi="Garamond"/>
          <w:szCs w:val="24"/>
        </w:rPr>
      </w:pPr>
    </w:p>
    <w:p w:rsidR="00D74238" w:rsidRPr="00D74238" w:rsidRDefault="00D74238" w:rsidP="00D74238">
      <w:pPr>
        <w:rPr>
          <w:rFonts w:ascii="Garamond" w:hAnsi="Garamond"/>
          <w:szCs w:val="24"/>
        </w:rPr>
      </w:pPr>
    </w:p>
    <w:p w:rsidR="00D74238" w:rsidRPr="00D74238" w:rsidRDefault="00D74238" w:rsidP="00D74238">
      <w:pPr>
        <w:rPr>
          <w:rFonts w:ascii="Garamond" w:hAnsi="Garamond"/>
          <w:szCs w:val="24"/>
        </w:rPr>
      </w:pPr>
    </w:p>
    <w:p w:rsidR="00D74238" w:rsidRPr="00D74238" w:rsidRDefault="00D74238" w:rsidP="00D74238">
      <w:pPr>
        <w:pStyle w:val="ListParagraph"/>
        <w:numPr>
          <w:ilvl w:val="0"/>
          <w:numId w:val="27"/>
        </w:numPr>
        <w:spacing w:after="160" w:line="256" w:lineRule="auto"/>
        <w:contextualSpacing/>
        <w:rPr>
          <w:rFonts w:ascii="Garamond" w:hAnsi="Garamond"/>
          <w:sz w:val="24"/>
          <w:szCs w:val="24"/>
        </w:rPr>
      </w:pPr>
      <w:r w:rsidRPr="00D74238">
        <w:rPr>
          <w:rFonts w:ascii="Garamond" w:hAnsi="Garamond"/>
          <w:sz w:val="24"/>
          <w:szCs w:val="24"/>
        </w:rPr>
        <w:t xml:space="preserve">The numeric standard for each metal of concern is divided by the default partition coefficient (or site-specific translator) to obtain a Total Recoverable Metal at ambient conditions.  </w:t>
      </w:r>
    </w:p>
    <w:p w:rsidR="00D74238" w:rsidRPr="00D74238" w:rsidRDefault="00D74238" w:rsidP="00D74238">
      <w:pPr>
        <w:pStyle w:val="ListParagraph"/>
        <w:rPr>
          <w:rFonts w:ascii="Garamond" w:hAnsi="Garamond"/>
          <w:sz w:val="24"/>
          <w:szCs w:val="24"/>
        </w:rPr>
      </w:pPr>
    </w:p>
    <w:p w:rsidR="00D74238" w:rsidRPr="00D74238" w:rsidRDefault="00D74238" w:rsidP="00D74238">
      <w:pPr>
        <w:pStyle w:val="ListParagraph"/>
        <w:rPr>
          <w:rFonts w:ascii="Garamond" w:hAnsi="Garamond"/>
          <w:sz w:val="24"/>
          <w:szCs w:val="24"/>
        </w:rPr>
      </w:pPr>
      <w:r w:rsidRPr="00D74238">
        <w:rPr>
          <w:rFonts w:ascii="Garamond" w:hAnsi="Garamond"/>
          <w:sz w:val="24"/>
          <w:szCs w:val="24"/>
        </w:rPr>
        <w:t>In some cases, where an EPA default partition coefficient translator does not exist (</w:t>
      </w:r>
      <w:proofErr w:type="spellStart"/>
      <w:r w:rsidRPr="00D74238">
        <w:rPr>
          <w:rFonts w:ascii="Garamond" w:hAnsi="Garamond"/>
          <w:sz w:val="24"/>
          <w:szCs w:val="24"/>
        </w:rPr>
        <w:t>ie</w:t>
      </w:r>
      <w:proofErr w:type="spellEnd"/>
      <w:r w:rsidRPr="00D74238">
        <w:rPr>
          <w:rFonts w:ascii="Garamond" w:hAnsi="Garamond"/>
          <w:sz w:val="24"/>
          <w:szCs w:val="24"/>
        </w:rPr>
        <w:t xml:space="preserve">. silver), the dissolved numeric standard for each metal of concern is divided by the EPA conversion factor to obtain a Total Recoverable Metal at ambient conditions. This method presumes that the metal is dissolved to the same extent as it was during EPA’s criteria development for metals. For more information on conversion factors see the June, 1996 EPA Translator Guidance Document.   </w:t>
      </w:r>
    </w:p>
    <w:p w:rsidR="00D74238" w:rsidRPr="00D74238" w:rsidRDefault="00D74238" w:rsidP="00D74238">
      <w:pPr>
        <w:pStyle w:val="ListParagraph"/>
        <w:rPr>
          <w:rFonts w:ascii="Garamond" w:hAnsi="Garamond"/>
          <w:sz w:val="24"/>
          <w:szCs w:val="24"/>
        </w:rPr>
      </w:pPr>
    </w:p>
    <w:p w:rsidR="00D74238" w:rsidRPr="00D74238" w:rsidRDefault="00D74238" w:rsidP="00D74238">
      <w:pPr>
        <w:pStyle w:val="ListParagraph"/>
        <w:numPr>
          <w:ilvl w:val="0"/>
          <w:numId w:val="27"/>
        </w:numPr>
        <w:spacing w:after="160" w:line="256" w:lineRule="auto"/>
        <w:contextualSpacing/>
        <w:rPr>
          <w:rFonts w:ascii="Garamond" w:eastAsia="Times New Roman" w:hAnsi="Garamond"/>
          <w:sz w:val="24"/>
          <w:szCs w:val="24"/>
        </w:rPr>
      </w:pPr>
      <w:r w:rsidRPr="00D74238">
        <w:rPr>
          <w:rFonts w:ascii="Garamond" w:eastAsia="Times New Roman" w:hAnsi="Garamond"/>
          <w:sz w:val="24"/>
          <w:szCs w:val="24"/>
        </w:rPr>
        <w:t>The RPA spreadsheet uses a mass balance equation to determine the total allowable concentration (permit limits) for each pollutant using the following equation:</w:t>
      </w:r>
    </w:p>
    <w:p w:rsidR="00D74238" w:rsidRPr="00D74238" w:rsidRDefault="00D74238" w:rsidP="00D74238">
      <w:pPr>
        <w:pStyle w:val="ListParagraph"/>
        <w:rPr>
          <w:rFonts w:ascii="Garamond" w:hAnsi="Garamond"/>
          <w:sz w:val="24"/>
          <w:szCs w:val="24"/>
        </w:rPr>
      </w:pPr>
    </w:p>
    <w:p w:rsidR="00D74238" w:rsidRPr="00D74238" w:rsidRDefault="00D74238" w:rsidP="00D74238">
      <w:pPr>
        <w:pStyle w:val="ListParagraph"/>
        <w:rPr>
          <w:rFonts w:ascii="Garamond" w:hAnsi="Garamond"/>
          <w:sz w:val="24"/>
          <w:szCs w:val="24"/>
          <w:u w:val="single"/>
        </w:rPr>
      </w:pPr>
      <w:r w:rsidRPr="00D74238">
        <w:rPr>
          <w:rFonts w:ascii="Garamond" w:eastAsia="Times New Roman" w:hAnsi="Garamond"/>
          <w:sz w:val="24"/>
          <w:szCs w:val="24"/>
        </w:rPr>
        <w:t xml:space="preserve">Ca = </w:t>
      </w:r>
      <w:r w:rsidRPr="00D74238">
        <w:rPr>
          <w:rFonts w:ascii="Garamond" w:eastAsia="Times New Roman" w:hAnsi="Garamond"/>
          <w:sz w:val="24"/>
          <w:szCs w:val="24"/>
          <w:u w:val="single"/>
        </w:rPr>
        <w:t xml:space="preserve">(s7Q10 + </w:t>
      </w:r>
      <w:proofErr w:type="spellStart"/>
      <w:r w:rsidRPr="00D74238">
        <w:rPr>
          <w:rFonts w:ascii="Garamond" w:eastAsia="Times New Roman" w:hAnsi="Garamond"/>
          <w:sz w:val="24"/>
          <w:szCs w:val="24"/>
          <w:u w:val="single"/>
        </w:rPr>
        <w:t>Qw</w:t>
      </w:r>
      <w:proofErr w:type="spellEnd"/>
      <w:r w:rsidRPr="00D74238">
        <w:rPr>
          <w:rFonts w:ascii="Garamond" w:eastAsia="Times New Roman" w:hAnsi="Garamond"/>
          <w:sz w:val="24"/>
          <w:szCs w:val="24"/>
          <w:u w:val="single"/>
        </w:rPr>
        <w:t>) (</w:t>
      </w:r>
      <w:proofErr w:type="spellStart"/>
      <w:r w:rsidRPr="00D74238">
        <w:rPr>
          <w:rFonts w:ascii="Garamond" w:eastAsia="Times New Roman" w:hAnsi="Garamond"/>
          <w:sz w:val="24"/>
          <w:szCs w:val="24"/>
          <w:u w:val="single"/>
        </w:rPr>
        <w:t>Cwqs</w:t>
      </w:r>
      <w:proofErr w:type="spellEnd"/>
      <w:r w:rsidRPr="00D74238">
        <w:rPr>
          <w:rFonts w:ascii="Garamond" w:eastAsia="Times New Roman" w:hAnsi="Garamond"/>
          <w:sz w:val="24"/>
          <w:szCs w:val="24"/>
          <w:u w:val="single"/>
        </w:rPr>
        <w:t>) – (s7Q10) (</w:t>
      </w:r>
      <w:proofErr w:type="spellStart"/>
      <w:r w:rsidRPr="00D74238">
        <w:rPr>
          <w:rFonts w:ascii="Garamond" w:eastAsia="Times New Roman" w:hAnsi="Garamond"/>
          <w:sz w:val="24"/>
          <w:szCs w:val="24"/>
          <w:u w:val="single"/>
        </w:rPr>
        <w:t>Cb</w:t>
      </w:r>
      <w:proofErr w:type="spellEnd"/>
      <w:r w:rsidRPr="00D74238">
        <w:rPr>
          <w:rFonts w:ascii="Garamond" w:eastAsia="Times New Roman" w:hAnsi="Garamond"/>
          <w:sz w:val="24"/>
          <w:szCs w:val="24"/>
          <w:u w:val="single"/>
        </w:rPr>
        <w:t>)</w:t>
      </w:r>
    </w:p>
    <w:p w:rsidR="00D74238" w:rsidRPr="00D74238" w:rsidRDefault="00D74238" w:rsidP="00D74238">
      <w:pPr>
        <w:ind w:left="2160"/>
        <w:rPr>
          <w:rFonts w:ascii="Garamond" w:hAnsi="Garamond"/>
          <w:szCs w:val="24"/>
        </w:rPr>
      </w:pPr>
      <w:r w:rsidRPr="00D74238">
        <w:rPr>
          <w:rFonts w:ascii="Garamond" w:hAnsi="Garamond"/>
          <w:szCs w:val="24"/>
        </w:rPr>
        <w:tab/>
      </w:r>
      <w:proofErr w:type="spellStart"/>
      <w:r w:rsidRPr="00D74238">
        <w:rPr>
          <w:rFonts w:ascii="Garamond" w:hAnsi="Garamond"/>
          <w:szCs w:val="24"/>
        </w:rPr>
        <w:t>Qw</w:t>
      </w:r>
      <w:proofErr w:type="spellEnd"/>
    </w:p>
    <w:p w:rsidR="00D74238" w:rsidRPr="00D74238" w:rsidRDefault="00D74238" w:rsidP="00D74238">
      <w:pPr>
        <w:ind w:left="450" w:firstLine="270"/>
        <w:rPr>
          <w:rFonts w:ascii="Garamond" w:hAnsi="Garamond"/>
          <w:szCs w:val="24"/>
        </w:rPr>
      </w:pPr>
      <w:r w:rsidRPr="00D74238">
        <w:rPr>
          <w:rFonts w:ascii="Garamond" w:hAnsi="Garamond"/>
          <w:szCs w:val="24"/>
        </w:rPr>
        <w:t xml:space="preserve">Where: Ca = allowable effluent concentration (µg/L or mg/L) </w:t>
      </w:r>
    </w:p>
    <w:p w:rsidR="00D74238" w:rsidRPr="00D74238" w:rsidRDefault="00D74238" w:rsidP="00D74238">
      <w:pPr>
        <w:ind w:left="1170" w:firstLine="270"/>
        <w:rPr>
          <w:rFonts w:ascii="Garamond" w:hAnsi="Garamond"/>
          <w:szCs w:val="24"/>
        </w:rPr>
      </w:pPr>
      <w:proofErr w:type="spellStart"/>
      <w:r w:rsidRPr="00D74238">
        <w:rPr>
          <w:rFonts w:ascii="Garamond" w:hAnsi="Garamond"/>
          <w:szCs w:val="24"/>
        </w:rPr>
        <w:t>Cwqs</w:t>
      </w:r>
      <w:proofErr w:type="spellEnd"/>
      <w:r w:rsidRPr="00D74238">
        <w:rPr>
          <w:rFonts w:ascii="Garamond" w:hAnsi="Garamond"/>
          <w:szCs w:val="24"/>
        </w:rPr>
        <w:t xml:space="preserve"> = NC Water Quality Standard or federal criteria (µg/L or mg/L) </w:t>
      </w:r>
    </w:p>
    <w:p w:rsidR="00D74238" w:rsidRPr="00D74238" w:rsidRDefault="00D74238" w:rsidP="00D74238">
      <w:pPr>
        <w:ind w:left="1260" w:right="-180" w:firstLine="180"/>
        <w:rPr>
          <w:rFonts w:ascii="Garamond" w:hAnsi="Garamond"/>
          <w:szCs w:val="24"/>
        </w:rPr>
      </w:pPr>
      <w:proofErr w:type="spellStart"/>
      <w:r w:rsidRPr="00D74238">
        <w:rPr>
          <w:rFonts w:ascii="Garamond" w:hAnsi="Garamond"/>
          <w:szCs w:val="24"/>
        </w:rPr>
        <w:t>Cb</w:t>
      </w:r>
      <w:proofErr w:type="spellEnd"/>
      <w:r w:rsidRPr="00D74238">
        <w:rPr>
          <w:rFonts w:ascii="Garamond" w:hAnsi="Garamond"/>
          <w:szCs w:val="24"/>
        </w:rPr>
        <w:t xml:space="preserve"> = background concentration: assume zero for all toxicants except NH</w:t>
      </w:r>
      <w:r w:rsidRPr="00D74238">
        <w:rPr>
          <w:rFonts w:ascii="Garamond" w:hAnsi="Garamond"/>
          <w:szCs w:val="24"/>
          <w:vertAlign w:val="subscript"/>
        </w:rPr>
        <w:t>3</w:t>
      </w:r>
      <w:r w:rsidRPr="00D74238">
        <w:rPr>
          <w:rFonts w:ascii="Garamond" w:hAnsi="Garamond"/>
          <w:szCs w:val="24"/>
        </w:rPr>
        <w:t>* (µg/L or mg/L)</w:t>
      </w:r>
    </w:p>
    <w:p w:rsidR="00D74238" w:rsidRPr="00D74238" w:rsidRDefault="00D74238" w:rsidP="00D74238">
      <w:pPr>
        <w:ind w:left="720" w:firstLine="720"/>
        <w:rPr>
          <w:rFonts w:ascii="Garamond" w:hAnsi="Garamond"/>
          <w:szCs w:val="24"/>
        </w:rPr>
      </w:pPr>
      <w:proofErr w:type="spellStart"/>
      <w:r w:rsidRPr="00D74238">
        <w:rPr>
          <w:rFonts w:ascii="Garamond" w:hAnsi="Garamond"/>
          <w:szCs w:val="24"/>
        </w:rPr>
        <w:t>Qw</w:t>
      </w:r>
      <w:proofErr w:type="spellEnd"/>
      <w:r w:rsidRPr="00D74238">
        <w:rPr>
          <w:rFonts w:ascii="Garamond" w:hAnsi="Garamond"/>
          <w:szCs w:val="24"/>
        </w:rPr>
        <w:t xml:space="preserve"> = permitted effluent flow (</w:t>
      </w:r>
      <w:proofErr w:type="spellStart"/>
      <w:r w:rsidRPr="00D74238">
        <w:rPr>
          <w:rFonts w:ascii="Garamond" w:hAnsi="Garamond"/>
          <w:szCs w:val="24"/>
        </w:rPr>
        <w:t>cfs</w:t>
      </w:r>
      <w:proofErr w:type="spellEnd"/>
      <w:r w:rsidRPr="00D74238">
        <w:rPr>
          <w:rFonts w:ascii="Garamond" w:hAnsi="Garamond"/>
          <w:szCs w:val="24"/>
        </w:rPr>
        <w:t xml:space="preserve">, match s7Q10) </w:t>
      </w:r>
    </w:p>
    <w:p w:rsidR="00D74238" w:rsidRPr="00D74238" w:rsidRDefault="00D74238" w:rsidP="00D74238">
      <w:pPr>
        <w:ind w:left="1440" w:right="-360"/>
        <w:rPr>
          <w:rFonts w:ascii="Garamond" w:hAnsi="Garamond"/>
          <w:szCs w:val="24"/>
        </w:rPr>
      </w:pPr>
      <w:r w:rsidRPr="00D74238">
        <w:rPr>
          <w:rFonts w:ascii="Garamond" w:hAnsi="Garamond"/>
          <w:szCs w:val="24"/>
        </w:rPr>
        <w:t xml:space="preserve">s7Q10 = summer low flow used to protect aquatic life from chronic toxicity and human health through the consumption of water, fish, and shellfish from </w:t>
      </w:r>
      <w:proofErr w:type="spellStart"/>
      <w:r w:rsidRPr="00D74238">
        <w:rPr>
          <w:rFonts w:ascii="Garamond" w:hAnsi="Garamond"/>
          <w:szCs w:val="24"/>
        </w:rPr>
        <w:t>noncarcinogens</w:t>
      </w:r>
      <w:proofErr w:type="spellEnd"/>
      <w:r w:rsidRPr="00D74238">
        <w:rPr>
          <w:rFonts w:ascii="Garamond" w:hAnsi="Garamond"/>
          <w:szCs w:val="24"/>
        </w:rPr>
        <w:t xml:space="preserve"> (</w:t>
      </w:r>
      <w:proofErr w:type="spellStart"/>
      <w:r w:rsidRPr="00D74238">
        <w:rPr>
          <w:rFonts w:ascii="Garamond" w:hAnsi="Garamond"/>
          <w:szCs w:val="24"/>
        </w:rPr>
        <w:t>cfs</w:t>
      </w:r>
      <w:proofErr w:type="spellEnd"/>
      <w:r w:rsidRPr="00D74238">
        <w:rPr>
          <w:rFonts w:ascii="Garamond" w:hAnsi="Garamond"/>
          <w:szCs w:val="24"/>
        </w:rPr>
        <w:t>)</w:t>
      </w:r>
    </w:p>
    <w:p w:rsidR="00D74238" w:rsidRPr="00D74238" w:rsidRDefault="00D74238" w:rsidP="00D74238">
      <w:pPr>
        <w:ind w:left="1170"/>
        <w:rPr>
          <w:rFonts w:ascii="Garamond" w:hAnsi="Garamond"/>
          <w:szCs w:val="24"/>
        </w:rPr>
      </w:pPr>
      <w:r w:rsidRPr="00D74238">
        <w:rPr>
          <w:rFonts w:ascii="Garamond" w:hAnsi="Garamond"/>
          <w:szCs w:val="24"/>
        </w:rPr>
        <w:t xml:space="preserve">   </w:t>
      </w:r>
      <w:r w:rsidRPr="00D74238">
        <w:rPr>
          <w:rFonts w:ascii="Garamond" w:hAnsi="Garamond"/>
          <w:szCs w:val="24"/>
        </w:rPr>
        <w:tab/>
        <w:t xml:space="preserve">* Discussions are on-going with EPA on how best to address background concentrations </w:t>
      </w:r>
    </w:p>
    <w:p w:rsidR="00D74238" w:rsidRPr="00D74238" w:rsidRDefault="00D74238" w:rsidP="00D74238">
      <w:pPr>
        <w:ind w:left="1170"/>
        <w:rPr>
          <w:rFonts w:ascii="Garamond" w:hAnsi="Garamond"/>
          <w:szCs w:val="24"/>
        </w:rPr>
      </w:pPr>
    </w:p>
    <w:p w:rsidR="00D74238" w:rsidRPr="00D74238" w:rsidRDefault="00D74238" w:rsidP="00D74238">
      <w:pPr>
        <w:ind w:left="720"/>
        <w:rPr>
          <w:rFonts w:ascii="Garamond" w:hAnsi="Garamond"/>
          <w:szCs w:val="24"/>
        </w:rPr>
      </w:pPr>
      <w:r w:rsidRPr="00D74238">
        <w:rPr>
          <w:rFonts w:ascii="Garamond" w:eastAsia="Calibri" w:hAnsi="Garamond" w:cs="Calibri"/>
          <w:szCs w:val="24"/>
        </w:rPr>
        <w:t xml:space="preserve"> </w:t>
      </w:r>
      <w:r w:rsidRPr="00D74238">
        <w:rPr>
          <w:rFonts w:ascii="Garamond" w:hAnsi="Garamond"/>
          <w:szCs w:val="24"/>
        </w:rPr>
        <w:t xml:space="preserve">Flows other than s7Q10 may be incorporated as applicable: </w:t>
      </w:r>
    </w:p>
    <w:p w:rsidR="00D74238" w:rsidRPr="00D74238" w:rsidRDefault="00D74238" w:rsidP="00D74238">
      <w:pPr>
        <w:ind w:left="450" w:firstLine="990"/>
        <w:rPr>
          <w:rFonts w:ascii="Garamond" w:hAnsi="Garamond"/>
          <w:szCs w:val="24"/>
        </w:rPr>
      </w:pPr>
      <w:r w:rsidRPr="00D74238">
        <w:rPr>
          <w:rFonts w:ascii="Garamond" w:hAnsi="Garamond"/>
          <w:szCs w:val="24"/>
        </w:rPr>
        <w:t xml:space="preserve">1Q10 = used in the equation to protect aquatic life from acute toxicity  </w:t>
      </w:r>
    </w:p>
    <w:p w:rsidR="00D74238" w:rsidRPr="00D74238" w:rsidRDefault="00D74238" w:rsidP="00D74238">
      <w:pPr>
        <w:ind w:left="1440"/>
        <w:rPr>
          <w:rFonts w:ascii="Garamond" w:hAnsi="Garamond"/>
          <w:szCs w:val="24"/>
        </w:rPr>
      </w:pPr>
      <w:r w:rsidRPr="00D74238">
        <w:rPr>
          <w:rFonts w:ascii="Garamond" w:hAnsi="Garamond"/>
          <w:szCs w:val="24"/>
        </w:rPr>
        <w:t xml:space="preserve">QA = used in the equation to protect human health through the consumption of water, fish, and shellfish from carcinogens </w:t>
      </w:r>
    </w:p>
    <w:p w:rsidR="00D74238" w:rsidRPr="00D74238" w:rsidRDefault="00D74238" w:rsidP="00D74238">
      <w:pPr>
        <w:ind w:left="450" w:firstLine="990"/>
        <w:rPr>
          <w:rFonts w:ascii="Garamond" w:hAnsi="Garamond"/>
          <w:szCs w:val="24"/>
        </w:rPr>
      </w:pPr>
      <w:r w:rsidRPr="00D74238">
        <w:rPr>
          <w:rFonts w:ascii="Garamond" w:hAnsi="Garamond"/>
          <w:szCs w:val="24"/>
        </w:rPr>
        <w:t xml:space="preserve">30Q2 = used in the equation to protect aesthetic quality </w:t>
      </w:r>
    </w:p>
    <w:p w:rsidR="00D74238" w:rsidRPr="00D74238" w:rsidRDefault="00D74238" w:rsidP="00D74238">
      <w:pPr>
        <w:pStyle w:val="SubItemLvl2"/>
        <w:ind w:left="0" w:firstLine="0"/>
        <w:contextualSpacing/>
        <w:jc w:val="left"/>
        <w:rPr>
          <w:rFonts w:ascii="Garamond" w:hAnsi="Garamond"/>
          <w:sz w:val="24"/>
          <w:szCs w:val="24"/>
        </w:rPr>
      </w:pPr>
    </w:p>
    <w:p w:rsidR="00D74238" w:rsidRPr="00D74238" w:rsidRDefault="00D74238" w:rsidP="00D74238">
      <w:pPr>
        <w:pStyle w:val="Heading2"/>
        <w:keepNext w:val="0"/>
        <w:numPr>
          <w:ilvl w:val="0"/>
          <w:numId w:val="27"/>
        </w:numPr>
        <w:ind w:right="0"/>
        <w:jc w:val="left"/>
        <w:rPr>
          <w:rFonts w:ascii="Garamond" w:hAnsi="Garamond"/>
          <w:sz w:val="24"/>
          <w:szCs w:val="24"/>
        </w:rPr>
      </w:pPr>
      <w:r w:rsidRPr="00D74238">
        <w:rPr>
          <w:rStyle w:val="Heading2Char"/>
          <w:rFonts w:ascii="Garamond" w:hAnsi="Garamond"/>
          <w:sz w:val="24"/>
          <w:szCs w:val="24"/>
        </w:rPr>
        <w:t>The permit writer enters the most recent 2-3 years of effluent data for each pollutant of concern. Data entered must have been taken within four and one-half years prior to the date of the permit application (40 CFR 122.21).  The RPA spreadsheet estimates the 95th percentile upper concentration of each pollutant.  The Predicted Max concentrations are compared to the Total allowable concentrations to determine if a permit limit is necessary. If the predicted max exceeds the acute or chronic Total allowable concentrations, the discharge is considered to show reasonable potential to violate the water quality standard, and a permit limit (Total allowable concentration) is included in the permit</w:t>
      </w:r>
      <w:r w:rsidRPr="00D74238">
        <w:rPr>
          <w:rFonts w:ascii="Garamond" w:hAnsi="Garamond"/>
          <w:sz w:val="24"/>
          <w:szCs w:val="24"/>
        </w:rPr>
        <w:t xml:space="preserve"> in accordance with the U.S. EPA Technical Support Document for Water Quality-Based Toxics Control published in 1991. </w:t>
      </w:r>
    </w:p>
    <w:p w:rsidR="00D74238" w:rsidRPr="00D74238" w:rsidRDefault="00D74238" w:rsidP="00D74238">
      <w:pPr>
        <w:pStyle w:val="ListParagraph"/>
        <w:rPr>
          <w:rFonts w:ascii="Garamond" w:hAnsi="Garamond"/>
          <w:sz w:val="24"/>
          <w:szCs w:val="24"/>
        </w:rPr>
      </w:pPr>
    </w:p>
    <w:p w:rsidR="00D74238" w:rsidRPr="00D74238" w:rsidRDefault="00D74238" w:rsidP="00D74238">
      <w:pPr>
        <w:pStyle w:val="ListParagraph"/>
        <w:numPr>
          <w:ilvl w:val="0"/>
          <w:numId w:val="27"/>
        </w:numPr>
        <w:rPr>
          <w:rFonts w:ascii="Garamond" w:hAnsi="Garamond"/>
          <w:sz w:val="24"/>
          <w:szCs w:val="24"/>
        </w:rPr>
      </w:pPr>
      <w:r w:rsidRPr="00D74238">
        <w:rPr>
          <w:rFonts w:ascii="Garamond" w:hAnsi="Garamond"/>
          <w:sz w:val="24"/>
          <w:szCs w:val="24"/>
        </w:rPr>
        <w:t>When appropriate, permit writers develop facility specific compliance schedules in accordance with the EPA Headquarters Memo dated May 10, 2007 from James Hanlon to Alexis Strauss on 40 CFR 122.47 Compliance Schedule Requirements.</w:t>
      </w:r>
    </w:p>
    <w:p w:rsidR="00D74238" w:rsidRPr="00D74238" w:rsidRDefault="00D74238" w:rsidP="00D74238">
      <w:pPr>
        <w:pStyle w:val="ListParagraph"/>
        <w:rPr>
          <w:rFonts w:ascii="Garamond" w:eastAsia="Times New Roman" w:hAnsi="Garamond"/>
          <w:sz w:val="24"/>
          <w:szCs w:val="24"/>
        </w:rPr>
      </w:pPr>
    </w:p>
    <w:p w:rsidR="00D74238" w:rsidRPr="00D74238" w:rsidRDefault="00D74238" w:rsidP="00D74238">
      <w:pPr>
        <w:pStyle w:val="ListParagraph"/>
        <w:numPr>
          <w:ilvl w:val="0"/>
          <w:numId w:val="27"/>
        </w:numPr>
        <w:spacing w:after="160" w:line="256" w:lineRule="auto"/>
        <w:contextualSpacing/>
        <w:rPr>
          <w:rFonts w:ascii="Garamond" w:eastAsia="Times New Roman" w:hAnsi="Garamond"/>
          <w:sz w:val="24"/>
          <w:szCs w:val="24"/>
        </w:rPr>
      </w:pPr>
      <w:r w:rsidRPr="00D74238">
        <w:rPr>
          <w:rFonts w:ascii="Garamond" w:eastAsia="Times New Roman" w:hAnsi="Garamond"/>
          <w:sz w:val="24"/>
          <w:szCs w:val="24"/>
        </w:rPr>
        <w:t xml:space="preserve">The Total Chromium NC WQS was removed and replaced with trivalent chromium and hexavalent chromium Water Quality Standards. As a cost savings measure, total chromium data results may be used as a conservative surrogate in cases where there are no analytical results based on chromium III or VI. In these cases, the projected maximum concentration (95th %) for total chromium will be compared against water quality standards for chromium III </w:t>
      </w:r>
      <w:proofErr w:type="gramStart"/>
      <w:r w:rsidRPr="00D74238">
        <w:rPr>
          <w:rFonts w:ascii="Garamond" w:eastAsia="Times New Roman" w:hAnsi="Garamond"/>
          <w:sz w:val="24"/>
          <w:szCs w:val="24"/>
        </w:rPr>
        <w:t>and  chromium</w:t>
      </w:r>
      <w:proofErr w:type="gramEnd"/>
      <w:r w:rsidRPr="00D74238">
        <w:rPr>
          <w:rFonts w:ascii="Garamond" w:eastAsia="Times New Roman" w:hAnsi="Garamond"/>
          <w:sz w:val="24"/>
          <w:szCs w:val="24"/>
        </w:rPr>
        <w:t xml:space="preserve"> VI. </w:t>
      </w:r>
    </w:p>
    <w:p w:rsidR="00D74238" w:rsidRPr="00D74238" w:rsidRDefault="00D74238" w:rsidP="00D74238">
      <w:pPr>
        <w:pStyle w:val="ListParagraph"/>
        <w:rPr>
          <w:rFonts w:ascii="Garamond" w:eastAsia="Times New Roman" w:hAnsi="Garamond"/>
          <w:sz w:val="24"/>
          <w:szCs w:val="24"/>
        </w:rPr>
      </w:pPr>
    </w:p>
    <w:p w:rsidR="00D74238" w:rsidRPr="00D74238" w:rsidRDefault="00D74238" w:rsidP="00D74238">
      <w:pPr>
        <w:pStyle w:val="ListParagraph"/>
        <w:numPr>
          <w:ilvl w:val="0"/>
          <w:numId w:val="27"/>
        </w:numPr>
        <w:contextualSpacing/>
        <w:rPr>
          <w:rFonts w:ascii="Garamond" w:eastAsia="Times New Roman" w:hAnsi="Garamond"/>
          <w:sz w:val="24"/>
          <w:szCs w:val="24"/>
        </w:rPr>
      </w:pPr>
      <w:r w:rsidRPr="00D74238">
        <w:rPr>
          <w:rFonts w:ascii="Garamond" w:eastAsia="Times New Roman" w:hAnsi="Garamond"/>
          <w:sz w:val="24"/>
          <w:szCs w:val="24"/>
        </w:rPr>
        <w:t>Effluent hardness sampling and instream hardness sampling, upstream of the discharge, are inserted into all permits with facilities monitoring for hardness-dependent metals to ensure the accuracy of the permit limits and to build a more robust hardness dataset.</w:t>
      </w:r>
    </w:p>
    <w:p w:rsidR="00D74238" w:rsidRDefault="00D74238" w:rsidP="00D74238">
      <w:pPr>
        <w:pStyle w:val="ListParagraph"/>
        <w:rPr>
          <w:rFonts w:ascii="Garamond" w:hAnsi="Garamond"/>
          <w:sz w:val="24"/>
          <w:szCs w:val="24"/>
        </w:rPr>
      </w:pPr>
    </w:p>
    <w:p w:rsidR="00D74238" w:rsidRPr="00D74238" w:rsidRDefault="00D74238" w:rsidP="00D74238">
      <w:pPr>
        <w:pStyle w:val="ListParagraph"/>
        <w:rPr>
          <w:rFonts w:ascii="Garamond" w:hAnsi="Garamond"/>
          <w:sz w:val="24"/>
          <w:szCs w:val="24"/>
        </w:rPr>
      </w:pPr>
    </w:p>
    <w:p w:rsidR="00D74238" w:rsidRPr="00D74238" w:rsidRDefault="00D74238" w:rsidP="00D74238">
      <w:pPr>
        <w:pStyle w:val="ListParagraph"/>
        <w:numPr>
          <w:ilvl w:val="0"/>
          <w:numId w:val="27"/>
        </w:numPr>
        <w:spacing w:after="160" w:line="256" w:lineRule="auto"/>
        <w:contextualSpacing/>
        <w:rPr>
          <w:rFonts w:ascii="Garamond" w:eastAsia="Times New Roman" w:hAnsi="Garamond"/>
          <w:sz w:val="24"/>
          <w:szCs w:val="24"/>
        </w:rPr>
      </w:pPr>
      <w:r w:rsidRPr="00D74238">
        <w:rPr>
          <w:rFonts w:ascii="Garamond" w:eastAsia="Times New Roman" w:hAnsi="Garamond"/>
          <w:sz w:val="24"/>
          <w:szCs w:val="24"/>
        </w:rPr>
        <w:t>Hardness and flow values used in the Reasonable Potential Analysis for this permit included:</w:t>
      </w:r>
    </w:p>
    <w:tbl>
      <w:tblPr>
        <w:tblStyle w:val="TableGrid"/>
        <w:tblW w:w="0" w:type="auto"/>
        <w:tblInd w:w="720" w:type="dxa"/>
        <w:tblLook w:val="04A0" w:firstRow="1" w:lastRow="0" w:firstColumn="1" w:lastColumn="0" w:noHBand="0" w:noVBand="1"/>
        <w:tblCaption w:val=""/>
        <w:tblDescription w:val=""/>
      </w:tblPr>
      <w:tblGrid>
        <w:gridCol w:w="3505"/>
        <w:gridCol w:w="1440"/>
        <w:gridCol w:w="3420"/>
      </w:tblGrid>
      <w:tr w:rsidR="00D74238" w:rsidRPr="00D74238" w:rsidTr="00075B72">
        <w:tc>
          <w:tcPr>
            <w:tcW w:w="3505" w:type="dxa"/>
          </w:tcPr>
          <w:p w:rsidR="00D74238" w:rsidRPr="00D74238" w:rsidRDefault="00D74238" w:rsidP="00075B72">
            <w:pPr>
              <w:pStyle w:val="ListParagraph"/>
              <w:ind w:left="0"/>
              <w:rPr>
                <w:rFonts w:ascii="Garamond" w:hAnsi="Garamond"/>
                <w:b/>
                <w:sz w:val="24"/>
                <w:szCs w:val="24"/>
              </w:rPr>
            </w:pPr>
            <w:r w:rsidRPr="00D74238">
              <w:rPr>
                <w:rFonts w:ascii="Garamond" w:eastAsia="Times New Roman" w:hAnsi="Garamond"/>
                <w:b/>
                <w:bCs/>
                <w:sz w:val="24"/>
                <w:szCs w:val="24"/>
              </w:rPr>
              <w:t>Parameter</w:t>
            </w:r>
          </w:p>
        </w:tc>
        <w:tc>
          <w:tcPr>
            <w:tcW w:w="1440" w:type="dxa"/>
          </w:tcPr>
          <w:p w:rsidR="00D74238" w:rsidRPr="00D74238" w:rsidRDefault="00D74238" w:rsidP="00075B72">
            <w:pPr>
              <w:pStyle w:val="ListParagraph"/>
              <w:ind w:left="0"/>
              <w:rPr>
                <w:rFonts w:ascii="Garamond" w:hAnsi="Garamond"/>
                <w:b/>
                <w:sz w:val="24"/>
                <w:szCs w:val="24"/>
              </w:rPr>
            </w:pPr>
            <w:r w:rsidRPr="00D74238">
              <w:rPr>
                <w:rFonts w:ascii="Garamond" w:eastAsia="Times New Roman" w:hAnsi="Garamond"/>
                <w:b/>
                <w:bCs/>
                <w:sz w:val="24"/>
                <w:szCs w:val="24"/>
              </w:rPr>
              <w:t>Value</w:t>
            </w:r>
          </w:p>
        </w:tc>
        <w:tc>
          <w:tcPr>
            <w:tcW w:w="3420" w:type="dxa"/>
          </w:tcPr>
          <w:p w:rsidR="00D74238" w:rsidRPr="00D74238" w:rsidRDefault="00D74238" w:rsidP="00075B72">
            <w:pPr>
              <w:pStyle w:val="ListParagraph"/>
              <w:ind w:left="0"/>
              <w:rPr>
                <w:rFonts w:ascii="Garamond" w:hAnsi="Garamond"/>
                <w:b/>
                <w:sz w:val="24"/>
                <w:szCs w:val="24"/>
              </w:rPr>
            </w:pPr>
            <w:r w:rsidRPr="00D74238">
              <w:rPr>
                <w:rFonts w:ascii="Garamond" w:eastAsia="Times New Roman" w:hAnsi="Garamond"/>
                <w:b/>
                <w:bCs/>
                <w:sz w:val="24"/>
                <w:szCs w:val="24"/>
              </w:rPr>
              <w:t>Comments (Data Source)</w:t>
            </w:r>
          </w:p>
        </w:tc>
      </w:tr>
      <w:tr w:rsidR="00D74238" w:rsidRPr="00D74238" w:rsidTr="00075B72">
        <w:tc>
          <w:tcPr>
            <w:tcW w:w="3505" w:type="dxa"/>
          </w:tcPr>
          <w:p w:rsidR="00D74238" w:rsidRPr="00D74238" w:rsidRDefault="00D74238" w:rsidP="00075B72">
            <w:pPr>
              <w:pStyle w:val="ListParagraph"/>
              <w:ind w:left="0"/>
              <w:rPr>
                <w:rFonts w:ascii="Garamond" w:hAnsi="Garamond"/>
                <w:sz w:val="24"/>
                <w:szCs w:val="24"/>
              </w:rPr>
            </w:pPr>
            <w:r w:rsidRPr="00D74238">
              <w:rPr>
                <w:rFonts w:ascii="Garamond" w:eastAsia="Times New Roman" w:hAnsi="Garamond"/>
                <w:sz w:val="24"/>
                <w:szCs w:val="24"/>
              </w:rPr>
              <w:t>Average Effluent Hardness (mg/L)</w:t>
            </w:r>
          </w:p>
          <w:p w:rsidR="00D74238" w:rsidRPr="00D74238" w:rsidRDefault="00D74238" w:rsidP="00075B72">
            <w:pPr>
              <w:pStyle w:val="ListParagraph"/>
              <w:ind w:left="0"/>
              <w:rPr>
                <w:rFonts w:ascii="Garamond" w:hAnsi="Garamond"/>
                <w:sz w:val="24"/>
                <w:szCs w:val="24"/>
              </w:rPr>
            </w:pPr>
            <w:r w:rsidRPr="00D74238">
              <w:rPr>
                <w:rFonts w:ascii="Garamond" w:eastAsia="Times New Roman" w:hAnsi="Garamond"/>
                <w:sz w:val="24"/>
                <w:szCs w:val="24"/>
              </w:rPr>
              <w:t>[Total as, CaCO</w:t>
            </w:r>
            <w:r w:rsidRPr="00D74238">
              <w:rPr>
                <w:rFonts w:ascii="Garamond" w:eastAsia="Times New Roman" w:hAnsi="Garamond"/>
                <w:sz w:val="24"/>
                <w:szCs w:val="24"/>
                <w:vertAlign w:val="subscript"/>
              </w:rPr>
              <w:t>3</w:t>
            </w:r>
            <w:r w:rsidRPr="00D74238">
              <w:rPr>
                <w:rFonts w:ascii="Garamond" w:eastAsia="Times New Roman" w:hAnsi="Garamond"/>
                <w:sz w:val="24"/>
                <w:szCs w:val="24"/>
              </w:rPr>
              <w:t xml:space="preserve"> or (</w:t>
            </w:r>
            <w:proofErr w:type="spellStart"/>
            <w:r w:rsidRPr="00D74238">
              <w:rPr>
                <w:rFonts w:ascii="Garamond" w:eastAsia="Times New Roman" w:hAnsi="Garamond"/>
                <w:sz w:val="24"/>
                <w:szCs w:val="24"/>
              </w:rPr>
              <w:t>Ca+Mg</w:t>
            </w:r>
            <w:proofErr w:type="spellEnd"/>
            <w:r w:rsidRPr="00D74238">
              <w:rPr>
                <w:rFonts w:ascii="Garamond" w:eastAsia="Times New Roman" w:hAnsi="Garamond"/>
                <w:sz w:val="24"/>
                <w:szCs w:val="24"/>
              </w:rPr>
              <w:t>)]</w:t>
            </w:r>
          </w:p>
        </w:tc>
        <w:tc>
          <w:tcPr>
            <w:tcW w:w="1440" w:type="dxa"/>
            <w:vAlign w:val="center"/>
          </w:tcPr>
          <w:p w:rsidR="00D74238" w:rsidRPr="00D74238" w:rsidRDefault="00D74238" w:rsidP="00075B72">
            <w:pPr>
              <w:pStyle w:val="ListParagraph"/>
              <w:ind w:left="0"/>
              <w:jc w:val="center"/>
              <w:rPr>
                <w:rFonts w:ascii="Garamond" w:hAnsi="Garamond"/>
                <w:sz w:val="24"/>
                <w:szCs w:val="24"/>
              </w:rPr>
            </w:pPr>
            <w:r w:rsidRPr="00D74238">
              <w:rPr>
                <w:rFonts w:ascii="Garamond" w:hAnsi="Garamond"/>
                <w:sz w:val="24"/>
                <w:szCs w:val="24"/>
              </w:rPr>
              <w:t>25.0</w:t>
            </w:r>
          </w:p>
        </w:tc>
        <w:tc>
          <w:tcPr>
            <w:tcW w:w="3420" w:type="dxa"/>
            <w:vAlign w:val="center"/>
          </w:tcPr>
          <w:p w:rsidR="00D74238" w:rsidRPr="00D74238" w:rsidRDefault="00D74238" w:rsidP="00075B72">
            <w:pPr>
              <w:pStyle w:val="ListParagraph"/>
              <w:ind w:left="0"/>
              <w:jc w:val="center"/>
              <w:rPr>
                <w:rFonts w:ascii="Garamond" w:hAnsi="Garamond"/>
                <w:sz w:val="24"/>
                <w:szCs w:val="24"/>
              </w:rPr>
            </w:pPr>
            <w:r w:rsidRPr="00D74238">
              <w:rPr>
                <w:rFonts w:ascii="Garamond" w:hAnsi="Garamond"/>
                <w:sz w:val="24"/>
                <w:szCs w:val="24"/>
              </w:rPr>
              <w:t>Default value</w:t>
            </w:r>
          </w:p>
        </w:tc>
      </w:tr>
      <w:tr w:rsidR="00D74238" w:rsidRPr="00D74238" w:rsidTr="00075B72">
        <w:tc>
          <w:tcPr>
            <w:tcW w:w="3505" w:type="dxa"/>
          </w:tcPr>
          <w:p w:rsidR="00D74238" w:rsidRPr="00D74238" w:rsidRDefault="00D74238" w:rsidP="00075B72">
            <w:pPr>
              <w:pStyle w:val="ListParagraph"/>
              <w:ind w:left="0"/>
              <w:rPr>
                <w:rFonts w:ascii="Garamond" w:hAnsi="Garamond"/>
                <w:sz w:val="24"/>
                <w:szCs w:val="24"/>
              </w:rPr>
            </w:pPr>
            <w:r w:rsidRPr="00D74238">
              <w:rPr>
                <w:rFonts w:ascii="Garamond" w:eastAsia="Times New Roman" w:hAnsi="Garamond"/>
                <w:sz w:val="24"/>
                <w:szCs w:val="24"/>
              </w:rPr>
              <w:t>Average Upstream Hardness (mg/L)</w:t>
            </w:r>
          </w:p>
          <w:p w:rsidR="00D74238" w:rsidRPr="00D74238" w:rsidRDefault="00D74238" w:rsidP="00075B72">
            <w:pPr>
              <w:pStyle w:val="ListParagraph"/>
              <w:ind w:left="0"/>
              <w:rPr>
                <w:rFonts w:ascii="Garamond" w:hAnsi="Garamond"/>
                <w:sz w:val="24"/>
                <w:szCs w:val="24"/>
              </w:rPr>
            </w:pPr>
            <w:r w:rsidRPr="00D74238">
              <w:rPr>
                <w:rFonts w:ascii="Garamond" w:eastAsia="Times New Roman" w:hAnsi="Garamond"/>
                <w:sz w:val="24"/>
                <w:szCs w:val="24"/>
              </w:rPr>
              <w:t>[Total as, CaCO</w:t>
            </w:r>
            <w:r w:rsidRPr="00D74238">
              <w:rPr>
                <w:rFonts w:ascii="Garamond" w:eastAsia="Times New Roman" w:hAnsi="Garamond"/>
                <w:sz w:val="24"/>
                <w:szCs w:val="24"/>
                <w:vertAlign w:val="subscript"/>
              </w:rPr>
              <w:t>3</w:t>
            </w:r>
            <w:r w:rsidRPr="00D74238">
              <w:rPr>
                <w:rFonts w:ascii="Garamond" w:eastAsia="Times New Roman" w:hAnsi="Garamond"/>
                <w:sz w:val="24"/>
                <w:szCs w:val="24"/>
              </w:rPr>
              <w:t xml:space="preserve"> or (</w:t>
            </w:r>
            <w:proofErr w:type="spellStart"/>
            <w:r w:rsidRPr="00D74238">
              <w:rPr>
                <w:rFonts w:ascii="Garamond" w:eastAsia="Times New Roman" w:hAnsi="Garamond"/>
                <w:sz w:val="24"/>
                <w:szCs w:val="24"/>
              </w:rPr>
              <w:t>Ca+Mg</w:t>
            </w:r>
            <w:proofErr w:type="spellEnd"/>
            <w:r w:rsidRPr="00D74238">
              <w:rPr>
                <w:rFonts w:ascii="Garamond" w:eastAsia="Times New Roman" w:hAnsi="Garamond"/>
                <w:sz w:val="24"/>
                <w:szCs w:val="24"/>
              </w:rPr>
              <w:t>)]</w:t>
            </w:r>
          </w:p>
        </w:tc>
        <w:tc>
          <w:tcPr>
            <w:tcW w:w="1440" w:type="dxa"/>
            <w:vAlign w:val="center"/>
          </w:tcPr>
          <w:p w:rsidR="00D74238" w:rsidRPr="00D74238" w:rsidRDefault="00D74238" w:rsidP="00075B72">
            <w:pPr>
              <w:pStyle w:val="ListParagraph"/>
              <w:ind w:left="0"/>
              <w:jc w:val="center"/>
              <w:rPr>
                <w:rFonts w:ascii="Garamond" w:hAnsi="Garamond"/>
                <w:sz w:val="24"/>
                <w:szCs w:val="24"/>
              </w:rPr>
            </w:pPr>
            <w:r w:rsidRPr="00D74238">
              <w:rPr>
                <w:rFonts w:ascii="Garamond" w:hAnsi="Garamond"/>
                <w:sz w:val="24"/>
                <w:szCs w:val="24"/>
              </w:rPr>
              <w:t>25.0</w:t>
            </w:r>
          </w:p>
        </w:tc>
        <w:tc>
          <w:tcPr>
            <w:tcW w:w="3420" w:type="dxa"/>
            <w:vAlign w:val="center"/>
          </w:tcPr>
          <w:p w:rsidR="00D74238" w:rsidRPr="00D74238" w:rsidRDefault="00D74238" w:rsidP="00075B72">
            <w:pPr>
              <w:pStyle w:val="ListParagraph"/>
              <w:ind w:left="0"/>
              <w:jc w:val="center"/>
              <w:rPr>
                <w:rFonts w:ascii="Garamond" w:hAnsi="Garamond"/>
                <w:sz w:val="24"/>
                <w:szCs w:val="24"/>
              </w:rPr>
            </w:pPr>
            <w:r w:rsidRPr="00D74238">
              <w:rPr>
                <w:rFonts w:ascii="Garamond" w:hAnsi="Garamond"/>
                <w:sz w:val="24"/>
                <w:szCs w:val="24"/>
              </w:rPr>
              <w:t>Default value</w:t>
            </w:r>
          </w:p>
        </w:tc>
      </w:tr>
      <w:tr w:rsidR="00D74238" w:rsidRPr="00D74238" w:rsidTr="00075B72">
        <w:tc>
          <w:tcPr>
            <w:tcW w:w="3505" w:type="dxa"/>
          </w:tcPr>
          <w:p w:rsidR="00D74238" w:rsidRPr="00D74238" w:rsidRDefault="00D74238" w:rsidP="00075B72">
            <w:pPr>
              <w:pStyle w:val="ListParagraph"/>
              <w:ind w:left="0"/>
              <w:rPr>
                <w:rFonts w:ascii="Garamond" w:hAnsi="Garamond"/>
                <w:sz w:val="24"/>
                <w:szCs w:val="24"/>
              </w:rPr>
            </w:pPr>
            <w:r w:rsidRPr="00D74238">
              <w:rPr>
                <w:rFonts w:ascii="Garamond" w:eastAsia="Times New Roman" w:hAnsi="Garamond"/>
                <w:sz w:val="24"/>
                <w:szCs w:val="24"/>
              </w:rPr>
              <w:t>7Q10 summer (</w:t>
            </w:r>
            <w:proofErr w:type="spellStart"/>
            <w:r w:rsidRPr="00D74238">
              <w:rPr>
                <w:rFonts w:ascii="Garamond" w:eastAsia="Times New Roman" w:hAnsi="Garamond"/>
                <w:sz w:val="24"/>
                <w:szCs w:val="24"/>
              </w:rPr>
              <w:t>cfs</w:t>
            </w:r>
            <w:proofErr w:type="spellEnd"/>
            <w:r w:rsidRPr="00D74238">
              <w:rPr>
                <w:rFonts w:ascii="Garamond" w:eastAsia="Times New Roman" w:hAnsi="Garamond"/>
                <w:sz w:val="24"/>
                <w:szCs w:val="24"/>
              </w:rPr>
              <w:t>)</w:t>
            </w:r>
          </w:p>
        </w:tc>
        <w:tc>
          <w:tcPr>
            <w:tcW w:w="1440" w:type="dxa"/>
            <w:vAlign w:val="center"/>
          </w:tcPr>
          <w:p w:rsidR="00D74238" w:rsidRPr="00D74238" w:rsidRDefault="00D74238" w:rsidP="00075B72">
            <w:pPr>
              <w:pStyle w:val="ListParagraph"/>
              <w:ind w:left="0"/>
              <w:jc w:val="center"/>
              <w:rPr>
                <w:rFonts w:ascii="Garamond" w:hAnsi="Garamond"/>
                <w:sz w:val="24"/>
                <w:szCs w:val="24"/>
              </w:rPr>
            </w:pPr>
            <w:r w:rsidRPr="00D74238">
              <w:rPr>
                <w:rFonts w:ascii="Garamond" w:hAnsi="Garamond"/>
                <w:sz w:val="24"/>
                <w:szCs w:val="24"/>
              </w:rPr>
              <w:t>0</w:t>
            </w:r>
          </w:p>
        </w:tc>
        <w:tc>
          <w:tcPr>
            <w:tcW w:w="3420" w:type="dxa"/>
            <w:vAlign w:val="center"/>
          </w:tcPr>
          <w:p w:rsidR="00D74238" w:rsidRPr="00D74238" w:rsidRDefault="00D74238" w:rsidP="00075B72">
            <w:pPr>
              <w:pStyle w:val="ListParagraph"/>
              <w:ind w:left="0"/>
              <w:jc w:val="center"/>
              <w:rPr>
                <w:rFonts w:ascii="Garamond" w:hAnsi="Garamond"/>
                <w:sz w:val="24"/>
                <w:szCs w:val="24"/>
              </w:rPr>
            </w:pPr>
            <w:r w:rsidRPr="00D74238">
              <w:rPr>
                <w:rFonts w:ascii="Garamond" w:hAnsi="Garamond"/>
                <w:sz w:val="24"/>
                <w:szCs w:val="24"/>
              </w:rPr>
              <w:t>Lake or Tidal</w:t>
            </w:r>
          </w:p>
        </w:tc>
      </w:tr>
      <w:tr w:rsidR="00D74238" w:rsidRPr="00D74238" w:rsidTr="00075B72">
        <w:tc>
          <w:tcPr>
            <w:tcW w:w="3505" w:type="dxa"/>
          </w:tcPr>
          <w:p w:rsidR="00D74238" w:rsidRPr="00D74238" w:rsidRDefault="00D74238" w:rsidP="00075B72">
            <w:pPr>
              <w:pStyle w:val="ListParagraph"/>
              <w:ind w:left="0"/>
              <w:rPr>
                <w:rFonts w:ascii="Garamond" w:hAnsi="Garamond"/>
                <w:sz w:val="24"/>
                <w:szCs w:val="24"/>
              </w:rPr>
            </w:pPr>
            <w:r w:rsidRPr="00D74238">
              <w:rPr>
                <w:rFonts w:ascii="Garamond" w:eastAsia="Times New Roman" w:hAnsi="Garamond"/>
                <w:sz w:val="24"/>
                <w:szCs w:val="24"/>
              </w:rPr>
              <w:t>1Q10 (</w:t>
            </w:r>
            <w:proofErr w:type="spellStart"/>
            <w:r w:rsidRPr="00D74238">
              <w:rPr>
                <w:rFonts w:ascii="Garamond" w:eastAsia="Times New Roman" w:hAnsi="Garamond"/>
                <w:sz w:val="24"/>
                <w:szCs w:val="24"/>
              </w:rPr>
              <w:t>cfs</w:t>
            </w:r>
            <w:proofErr w:type="spellEnd"/>
            <w:r w:rsidRPr="00D74238">
              <w:rPr>
                <w:rFonts w:ascii="Garamond" w:eastAsia="Times New Roman" w:hAnsi="Garamond"/>
                <w:sz w:val="24"/>
                <w:szCs w:val="24"/>
              </w:rPr>
              <w:t>)</w:t>
            </w:r>
          </w:p>
        </w:tc>
        <w:tc>
          <w:tcPr>
            <w:tcW w:w="1440" w:type="dxa"/>
            <w:vAlign w:val="center"/>
          </w:tcPr>
          <w:p w:rsidR="00D74238" w:rsidRPr="00D74238" w:rsidRDefault="00D74238" w:rsidP="00075B72">
            <w:pPr>
              <w:pStyle w:val="ListParagraph"/>
              <w:ind w:left="0"/>
              <w:jc w:val="center"/>
              <w:rPr>
                <w:rFonts w:ascii="Garamond" w:hAnsi="Garamond"/>
                <w:sz w:val="24"/>
                <w:szCs w:val="24"/>
              </w:rPr>
            </w:pPr>
            <w:r w:rsidRPr="00D74238">
              <w:rPr>
                <w:rFonts w:ascii="Garamond" w:hAnsi="Garamond"/>
                <w:sz w:val="24"/>
                <w:szCs w:val="24"/>
              </w:rPr>
              <w:t>0</w:t>
            </w:r>
          </w:p>
        </w:tc>
        <w:tc>
          <w:tcPr>
            <w:tcW w:w="3420" w:type="dxa"/>
            <w:vAlign w:val="center"/>
          </w:tcPr>
          <w:p w:rsidR="00D74238" w:rsidRPr="00D74238" w:rsidRDefault="00D74238" w:rsidP="00075B72">
            <w:pPr>
              <w:pStyle w:val="ListParagraph"/>
              <w:ind w:left="0"/>
              <w:jc w:val="center"/>
              <w:rPr>
                <w:rFonts w:ascii="Garamond" w:hAnsi="Garamond"/>
                <w:sz w:val="24"/>
                <w:szCs w:val="24"/>
              </w:rPr>
            </w:pPr>
            <w:r w:rsidRPr="00D74238">
              <w:rPr>
                <w:rFonts w:ascii="Garamond" w:hAnsi="Garamond"/>
                <w:sz w:val="24"/>
                <w:szCs w:val="24"/>
              </w:rPr>
              <w:t>Lake or Tidal</w:t>
            </w:r>
          </w:p>
        </w:tc>
      </w:tr>
      <w:tr w:rsidR="00D74238" w:rsidRPr="00D74238" w:rsidTr="00075B72">
        <w:tc>
          <w:tcPr>
            <w:tcW w:w="3505" w:type="dxa"/>
          </w:tcPr>
          <w:p w:rsidR="00D74238" w:rsidRPr="00D74238" w:rsidRDefault="00D74238" w:rsidP="00075B72">
            <w:pPr>
              <w:pStyle w:val="ListParagraph"/>
              <w:ind w:left="0"/>
              <w:rPr>
                <w:rFonts w:ascii="Garamond" w:hAnsi="Garamond"/>
                <w:sz w:val="24"/>
                <w:szCs w:val="24"/>
              </w:rPr>
            </w:pPr>
            <w:r w:rsidRPr="00D74238">
              <w:rPr>
                <w:rFonts w:ascii="Garamond" w:eastAsia="Times New Roman" w:hAnsi="Garamond"/>
                <w:sz w:val="24"/>
                <w:szCs w:val="24"/>
              </w:rPr>
              <w:t>Permitted Flow (MGD)</w:t>
            </w:r>
          </w:p>
        </w:tc>
        <w:tc>
          <w:tcPr>
            <w:tcW w:w="1440" w:type="dxa"/>
            <w:vAlign w:val="center"/>
          </w:tcPr>
          <w:p w:rsidR="00D74238" w:rsidRPr="00D74238" w:rsidRDefault="00D74238" w:rsidP="00075B72">
            <w:pPr>
              <w:pStyle w:val="ListParagraph"/>
              <w:ind w:left="0"/>
              <w:jc w:val="center"/>
              <w:rPr>
                <w:rFonts w:ascii="Garamond" w:hAnsi="Garamond"/>
                <w:sz w:val="24"/>
                <w:szCs w:val="24"/>
              </w:rPr>
            </w:pPr>
            <w:r w:rsidRPr="00D74238">
              <w:rPr>
                <w:rFonts w:ascii="Garamond" w:hAnsi="Garamond"/>
                <w:sz w:val="24"/>
                <w:szCs w:val="24"/>
              </w:rPr>
              <w:t xml:space="preserve">2.1 </w:t>
            </w:r>
          </w:p>
        </w:tc>
        <w:tc>
          <w:tcPr>
            <w:tcW w:w="3420" w:type="dxa"/>
            <w:vAlign w:val="center"/>
          </w:tcPr>
          <w:p w:rsidR="00D74238" w:rsidRPr="00D74238" w:rsidRDefault="00D74238" w:rsidP="00075B72">
            <w:pPr>
              <w:pStyle w:val="ListParagraph"/>
              <w:ind w:left="0"/>
              <w:jc w:val="center"/>
              <w:rPr>
                <w:rFonts w:ascii="Garamond" w:hAnsi="Garamond"/>
                <w:sz w:val="24"/>
                <w:szCs w:val="24"/>
              </w:rPr>
            </w:pPr>
            <w:r w:rsidRPr="00D74238">
              <w:rPr>
                <w:rFonts w:ascii="Garamond" w:hAnsi="Garamond"/>
                <w:sz w:val="24"/>
                <w:szCs w:val="24"/>
              </w:rPr>
              <w:t>For dewatering</w:t>
            </w:r>
          </w:p>
        </w:tc>
      </w:tr>
    </w:tbl>
    <w:p w:rsidR="00D74238" w:rsidRPr="00D74238" w:rsidRDefault="00D74238" w:rsidP="00D74238">
      <w:pPr>
        <w:rPr>
          <w:rFonts w:ascii="Garamond" w:hAnsi="Garamond"/>
          <w:szCs w:val="24"/>
        </w:rPr>
      </w:pPr>
    </w:p>
    <w:p w:rsidR="00D74238" w:rsidRPr="00D74238" w:rsidRDefault="00D74238" w:rsidP="00777C65">
      <w:pPr>
        <w:jc w:val="both"/>
        <w:rPr>
          <w:rFonts w:ascii="Garamond" w:hAnsi="Garamond"/>
          <w:smallCaps/>
          <w:szCs w:val="24"/>
          <w:u w:val="single"/>
        </w:rPr>
      </w:pPr>
    </w:p>
    <w:sectPr w:rsidR="00D74238" w:rsidRPr="00D74238">
      <w:footerReference w:type="default" r:id="rId10"/>
      <w:type w:val="continuous"/>
      <w:pgSz w:w="12240" w:h="15840" w:code="1"/>
      <w:pgMar w:top="720" w:right="1440" w:bottom="720" w:left="1440" w:header="720"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17D1" w:rsidRDefault="00B417D1" w:rsidP="00063ED7">
      <w:r>
        <w:separator/>
      </w:r>
    </w:p>
  </w:endnote>
  <w:endnote w:type="continuationSeparator" w:id="0">
    <w:p w:rsidR="00B417D1" w:rsidRDefault="00B417D1" w:rsidP="00063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Windsor BT">
    <w:altName w:val="Bookman Old Style"/>
    <w:charset w:val="00"/>
    <w:family w:val="roman"/>
    <w:pitch w:val="variable"/>
    <w:sig w:usb0="00000087" w:usb1="00000000" w:usb2="00000000" w:usb3="00000000" w:csb0="0000001B" w:csb1="00000000"/>
  </w:font>
  <w:font w:name="Bookman Old Style">
    <w:panose1 w:val="02050604050505020204"/>
    <w:charset w:val="00"/>
    <w:family w:val="roman"/>
    <w:pitch w:val="variable"/>
    <w:sig w:usb0="00000287" w:usb1="00000000" w:usb2="00000000" w:usb3="00000000" w:csb0="0000009F" w:csb1="00000000"/>
  </w:font>
  <w:font w:name="Windsor Lt BT">
    <w:altName w:val="Times New Roman"/>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131141"/>
      <w:docPartObj>
        <w:docPartGallery w:val="Page Numbers (Bottom of Page)"/>
        <w:docPartUnique/>
      </w:docPartObj>
    </w:sdtPr>
    <w:sdtEndPr/>
    <w:sdtContent>
      <w:sdt>
        <w:sdtPr>
          <w:id w:val="1728636285"/>
          <w:docPartObj>
            <w:docPartGallery w:val="Page Numbers (Top of Page)"/>
            <w:docPartUnique/>
          </w:docPartObj>
        </w:sdtPr>
        <w:sdtEndPr/>
        <w:sdtContent>
          <w:p w:rsidR="00D74238" w:rsidRDefault="00D74238">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B0378B">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B0378B">
              <w:rPr>
                <w:b/>
                <w:bCs/>
                <w:noProof/>
              </w:rPr>
              <w:t>10</w:t>
            </w:r>
            <w:r>
              <w:rPr>
                <w:b/>
                <w:bCs/>
                <w:szCs w:val="24"/>
              </w:rPr>
              <w:fldChar w:fldCharType="end"/>
            </w:r>
          </w:p>
        </w:sdtContent>
      </w:sdt>
    </w:sdtContent>
  </w:sdt>
  <w:p w:rsidR="00063ED7" w:rsidRDefault="00063ED7">
    <w:pPr>
      <w:pStyle w:val="Footer"/>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17D1" w:rsidRDefault="00B417D1" w:rsidP="00063ED7">
      <w:r>
        <w:separator/>
      </w:r>
    </w:p>
  </w:footnote>
  <w:footnote w:type="continuationSeparator" w:id="0">
    <w:p w:rsidR="00B417D1" w:rsidRDefault="00B417D1" w:rsidP="00063E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F440D"/>
    <w:multiLevelType w:val="hybridMultilevel"/>
    <w:tmpl w:val="D7242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05C9A"/>
    <w:multiLevelType w:val="hybridMultilevel"/>
    <w:tmpl w:val="82047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233B2"/>
    <w:multiLevelType w:val="hybridMultilevel"/>
    <w:tmpl w:val="F92E2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8160B0"/>
    <w:multiLevelType w:val="hybridMultilevel"/>
    <w:tmpl w:val="4A82E35E"/>
    <w:lvl w:ilvl="0" w:tplc="B00A056C">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3C31AA"/>
    <w:multiLevelType w:val="singleLevel"/>
    <w:tmpl w:val="08E8212C"/>
    <w:lvl w:ilvl="0">
      <w:start w:val="2"/>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11790B14"/>
    <w:multiLevelType w:val="hybridMultilevel"/>
    <w:tmpl w:val="05CA79C4"/>
    <w:lvl w:ilvl="0" w:tplc="3EC69966">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5A47FA"/>
    <w:multiLevelType w:val="hybridMultilevel"/>
    <w:tmpl w:val="C4B02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5622E8"/>
    <w:multiLevelType w:val="multilevel"/>
    <w:tmpl w:val="A9D616C8"/>
    <w:lvl w:ilvl="0">
      <w:start w:val="1"/>
      <w:numFmt w:val="decimal"/>
      <w:lvlText w:val="%1."/>
      <w:lvlJc w:val="left"/>
      <w:pPr>
        <w:ind w:left="72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9F913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BCC0D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4D60AE"/>
    <w:multiLevelType w:val="hybridMultilevel"/>
    <w:tmpl w:val="EBC6A066"/>
    <w:lvl w:ilvl="0" w:tplc="53C41FDE">
      <w:start w:val="1"/>
      <w:numFmt w:val="bullet"/>
      <w:lvlText w:val="-"/>
      <w:lvlJc w:val="left"/>
      <w:pPr>
        <w:ind w:left="1080" w:hanging="360"/>
      </w:pPr>
      <w:rPr>
        <w:rFonts w:ascii="Garamond" w:eastAsia="Times New Roman" w:hAnsi="Garamond" w:cs="Times New Roman" w:hint="default"/>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1626D5E"/>
    <w:multiLevelType w:val="hybridMultilevel"/>
    <w:tmpl w:val="113EBC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9D92C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C2B2EB6"/>
    <w:multiLevelType w:val="hybridMultilevel"/>
    <w:tmpl w:val="8C3087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6A23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3295E55"/>
    <w:multiLevelType w:val="hybridMultilevel"/>
    <w:tmpl w:val="2CE83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F8094A"/>
    <w:multiLevelType w:val="singleLevel"/>
    <w:tmpl w:val="04090001"/>
    <w:lvl w:ilvl="0">
      <w:start w:val="1"/>
      <w:numFmt w:val="bullet"/>
      <w:lvlText w:val=""/>
      <w:lvlJc w:val="left"/>
      <w:pPr>
        <w:ind w:left="720" w:hanging="360"/>
      </w:pPr>
      <w:rPr>
        <w:rFonts w:ascii="Symbol" w:hAnsi="Symbol" w:hint="default"/>
      </w:rPr>
    </w:lvl>
  </w:abstractNum>
  <w:abstractNum w:abstractNumId="17" w15:restartNumberingAfterBreak="0">
    <w:nsid w:val="3E190A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DB559C4"/>
    <w:multiLevelType w:val="hybridMultilevel"/>
    <w:tmpl w:val="541C38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933750"/>
    <w:multiLevelType w:val="hybridMultilevel"/>
    <w:tmpl w:val="4C9A0D00"/>
    <w:lvl w:ilvl="0" w:tplc="EF2CF94A">
      <w:start w:val="1"/>
      <w:numFmt w:val="decimal"/>
      <w:lvlText w:val="%1)"/>
      <w:lvlJc w:val="left"/>
      <w:pPr>
        <w:ind w:left="720" w:hanging="360"/>
      </w:pPr>
      <w:rPr>
        <w:rFonts w:ascii="Garamond" w:hAnsi="Garamon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2F7787"/>
    <w:multiLevelType w:val="hybridMultilevel"/>
    <w:tmpl w:val="932EE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4C15A9"/>
    <w:multiLevelType w:val="hybridMultilevel"/>
    <w:tmpl w:val="65026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176CEC"/>
    <w:multiLevelType w:val="singleLevel"/>
    <w:tmpl w:val="D07CDB8E"/>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D9A7A21"/>
    <w:multiLevelType w:val="hybridMultilevel"/>
    <w:tmpl w:val="49D830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5CB3E28"/>
    <w:multiLevelType w:val="hybridMultilevel"/>
    <w:tmpl w:val="9D1A58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A8D34F3"/>
    <w:multiLevelType w:val="hybridMultilevel"/>
    <w:tmpl w:val="0E3ED5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C8724F8"/>
    <w:multiLevelType w:val="hybridMultilevel"/>
    <w:tmpl w:val="34DC3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0F04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D737B5C"/>
    <w:multiLevelType w:val="hybridMultilevel"/>
    <w:tmpl w:val="3CD424BA"/>
    <w:lvl w:ilvl="0" w:tplc="3A9E1336">
      <w:start w:val="1"/>
      <w:numFmt w:val="bullet"/>
      <w:lvlText w:val="-"/>
      <w:lvlJc w:val="left"/>
      <w:pPr>
        <w:ind w:left="720" w:hanging="360"/>
      </w:pPr>
      <w:rPr>
        <w:rFonts w:ascii="Garamond" w:eastAsia="Times New Roman" w:hAnsi="Garamond" w:cs="Times New Roma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17"/>
  </w:num>
  <w:num w:numId="4">
    <w:abstractNumId w:val="22"/>
  </w:num>
  <w:num w:numId="5">
    <w:abstractNumId w:val="4"/>
  </w:num>
  <w:num w:numId="6">
    <w:abstractNumId w:val="8"/>
  </w:num>
  <w:num w:numId="7">
    <w:abstractNumId w:val="9"/>
  </w:num>
  <w:num w:numId="8">
    <w:abstractNumId w:val="13"/>
  </w:num>
  <w:num w:numId="9">
    <w:abstractNumId w:val="24"/>
  </w:num>
  <w:num w:numId="10">
    <w:abstractNumId w:val="25"/>
  </w:num>
  <w:num w:numId="11">
    <w:abstractNumId w:val="27"/>
  </w:num>
  <w:num w:numId="12">
    <w:abstractNumId w:val="6"/>
  </w:num>
  <w:num w:numId="13">
    <w:abstractNumId w:val="0"/>
  </w:num>
  <w:num w:numId="14">
    <w:abstractNumId w:val="23"/>
  </w:num>
  <w:num w:numId="15">
    <w:abstractNumId w:val="28"/>
  </w:num>
  <w:num w:numId="16">
    <w:abstractNumId w:val="10"/>
  </w:num>
  <w:num w:numId="17">
    <w:abstractNumId w:val="3"/>
  </w:num>
  <w:num w:numId="18">
    <w:abstractNumId w:val="21"/>
  </w:num>
  <w:num w:numId="19">
    <w:abstractNumId w:val="1"/>
  </w:num>
  <w:num w:numId="20">
    <w:abstractNumId w:val="15"/>
  </w:num>
  <w:num w:numId="21">
    <w:abstractNumId w:val="16"/>
  </w:num>
  <w:num w:numId="22">
    <w:abstractNumId w:val="19"/>
  </w:num>
  <w:num w:numId="23">
    <w:abstractNumId w:val="26"/>
  </w:num>
  <w:num w:numId="24">
    <w:abstractNumId w:val="18"/>
  </w:num>
  <w:num w:numId="25">
    <w:abstractNumId w:val="16"/>
  </w:num>
  <w:num w:numId="26">
    <w:abstractNumId w:val="7"/>
  </w:num>
  <w:num w:numId="27">
    <w:abstractNumId w:val="5"/>
  </w:num>
  <w:num w:numId="28">
    <w:abstractNumId w:val="11"/>
  </w:num>
  <w:num w:numId="29">
    <w:abstractNumId w:val="2"/>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bordersDoNotSurroundHeader/>
  <w:bordersDoNotSurroundFooter/>
  <w:proofState w:spelling="clean" w:grammar="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4FE"/>
    <w:rsid w:val="00006FD8"/>
    <w:rsid w:val="00011ED9"/>
    <w:rsid w:val="000121BB"/>
    <w:rsid w:val="0001279B"/>
    <w:rsid w:val="00015638"/>
    <w:rsid w:val="0001596C"/>
    <w:rsid w:val="00017E49"/>
    <w:rsid w:val="00023E56"/>
    <w:rsid w:val="00027821"/>
    <w:rsid w:val="00027F1F"/>
    <w:rsid w:val="00033092"/>
    <w:rsid w:val="0004442D"/>
    <w:rsid w:val="00051AC0"/>
    <w:rsid w:val="00063ED7"/>
    <w:rsid w:val="00075139"/>
    <w:rsid w:val="00081E09"/>
    <w:rsid w:val="00090C8D"/>
    <w:rsid w:val="00096D43"/>
    <w:rsid w:val="000A4885"/>
    <w:rsid w:val="000A7521"/>
    <w:rsid w:val="000C0E43"/>
    <w:rsid w:val="000C2765"/>
    <w:rsid w:val="000C3CDD"/>
    <w:rsid w:val="000C3E50"/>
    <w:rsid w:val="000D0BE3"/>
    <w:rsid w:val="000D1E18"/>
    <w:rsid w:val="000D29D8"/>
    <w:rsid w:val="000D7723"/>
    <w:rsid w:val="000E2061"/>
    <w:rsid w:val="000F1879"/>
    <w:rsid w:val="000F28CB"/>
    <w:rsid w:val="000F5A91"/>
    <w:rsid w:val="001030E8"/>
    <w:rsid w:val="0012341A"/>
    <w:rsid w:val="00126A1C"/>
    <w:rsid w:val="00130546"/>
    <w:rsid w:val="00132684"/>
    <w:rsid w:val="00135FDD"/>
    <w:rsid w:val="001410FC"/>
    <w:rsid w:val="00142AD4"/>
    <w:rsid w:val="00145F82"/>
    <w:rsid w:val="00172BDD"/>
    <w:rsid w:val="00177172"/>
    <w:rsid w:val="00177614"/>
    <w:rsid w:val="00177D3D"/>
    <w:rsid w:val="0019274A"/>
    <w:rsid w:val="00194A11"/>
    <w:rsid w:val="00197731"/>
    <w:rsid w:val="001B63F0"/>
    <w:rsid w:val="001B75F8"/>
    <w:rsid w:val="001C39DD"/>
    <w:rsid w:val="001F5FF4"/>
    <w:rsid w:val="00217A20"/>
    <w:rsid w:val="0022096F"/>
    <w:rsid w:val="00220E31"/>
    <w:rsid w:val="002352BA"/>
    <w:rsid w:val="00247969"/>
    <w:rsid w:val="00254FC4"/>
    <w:rsid w:val="00256C9E"/>
    <w:rsid w:val="00266A0D"/>
    <w:rsid w:val="00273208"/>
    <w:rsid w:val="00277F19"/>
    <w:rsid w:val="00281A82"/>
    <w:rsid w:val="00282530"/>
    <w:rsid w:val="002A3D30"/>
    <w:rsid w:val="002A4D3E"/>
    <w:rsid w:val="002A619F"/>
    <w:rsid w:val="002B2278"/>
    <w:rsid w:val="002B380A"/>
    <w:rsid w:val="002C05AC"/>
    <w:rsid w:val="002C699F"/>
    <w:rsid w:val="002D7E9D"/>
    <w:rsid w:val="002E6587"/>
    <w:rsid w:val="002E69BC"/>
    <w:rsid w:val="002F5645"/>
    <w:rsid w:val="003024FE"/>
    <w:rsid w:val="003026B6"/>
    <w:rsid w:val="00311009"/>
    <w:rsid w:val="0031391C"/>
    <w:rsid w:val="003157DD"/>
    <w:rsid w:val="00327829"/>
    <w:rsid w:val="003306B0"/>
    <w:rsid w:val="003333D6"/>
    <w:rsid w:val="00343B4D"/>
    <w:rsid w:val="0035073B"/>
    <w:rsid w:val="00370E2D"/>
    <w:rsid w:val="00374550"/>
    <w:rsid w:val="003839C3"/>
    <w:rsid w:val="0038603D"/>
    <w:rsid w:val="00392425"/>
    <w:rsid w:val="00395052"/>
    <w:rsid w:val="003A481C"/>
    <w:rsid w:val="003B07EA"/>
    <w:rsid w:val="003B3DB3"/>
    <w:rsid w:val="003C0EC4"/>
    <w:rsid w:val="003D0312"/>
    <w:rsid w:val="003D1AD4"/>
    <w:rsid w:val="003D4AA5"/>
    <w:rsid w:val="003E3A60"/>
    <w:rsid w:val="003E616D"/>
    <w:rsid w:val="003F6E2A"/>
    <w:rsid w:val="00415A42"/>
    <w:rsid w:val="00416A1D"/>
    <w:rsid w:val="00416AA4"/>
    <w:rsid w:val="004206F1"/>
    <w:rsid w:val="0042085C"/>
    <w:rsid w:val="00421E67"/>
    <w:rsid w:val="004369FD"/>
    <w:rsid w:val="00454270"/>
    <w:rsid w:val="00460E2E"/>
    <w:rsid w:val="00464163"/>
    <w:rsid w:val="00482C0D"/>
    <w:rsid w:val="0049432B"/>
    <w:rsid w:val="0049597B"/>
    <w:rsid w:val="00496C95"/>
    <w:rsid w:val="00497635"/>
    <w:rsid w:val="004A050F"/>
    <w:rsid w:val="004A644F"/>
    <w:rsid w:val="004B0FFC"/>
    <w:rsid w:val="004B6F13"/>
    <w:rsid w:val="004D1A98"/>
    <w:rsid w:val="004D33BB"/>
    <w:rsid w:val="004E55CE"/>
    <w:rsid w:val="00507441"/>
    <w:rsid w:val="00511461"/>
    <w:rsid w:val="00525C20"/>
    <w:rsid w:val="00531DAF"/>
    <w:rsid w:val="00532965"/>
    <w:rsid w:val="005332D3"/>
    <w:rsid w:val="00554147"/>
    <w:rsid w:val="0057521B"/>
    <w:rsid w:val="0057737C"/>
    <w:rsid w:val="00590DCA"/>
    <w:rsid w:val="005D2222"/>
    <w:rsid w:val="005D2B3F"/>
    <w:rsid w:val="005E1E3F"/>
    <w:rsid w:val="005E3C44"/>
    <w:rsid w:val="005E6237"/>
    <w:rsid w:val="005E7AD3"/>
    <w:rsid w:val="005E7F7C"/>
    <w:rsid w:val="005F697D"/>
    <w:rsid w:val="00600F00"/>
    <w:rsid w:val="00601004"/>
    <w:rsid w:val="0060392C"/>
    <w:rsid w:val="006118DD"/>
    <w:rsid w:val="006139FB"/>
    <w:rsid w:val="00622B62"/>
    <w:rsid w:val="00626DB6"/>
    <w:rsid w:val="00645572"/>
    <w:rsid w:val="00653923"/>
    <w:rsid w:val="00654A7C"/>
    <w:rsid w:val="00661281"/>
    <w:rsid w:val="00662CA5"/>
    <w:rsid w:val="00695B3E"/>
    <w:rsid w:val="006A0CD5"/>
    <w:rsid w:val="006A567E"/>
    <w:rsid w:val="006B0C44"/>
    <w:rsid w:val="006B2801"/>
    <w:rsid w:val="006C179A"/>
    <w:rsid w:val="006D0EAC"/>
    <w:rsid w:val="006D1C4B"/>
    <w:rsid w:val="006D72BB"/>
    <w:rsid w:val="006F01FD"/>
    <w:rsid w:val="007001DA"/>
    <w:rsid w:val="007044A5"/>
    <w:rsid w:val="00711F8C"/>
    <w:rsid w:val="007165D8"/>
    <w:rsid w:val="00717338"/>
    <w:rsid w:val="00731686"/>
    <w:rsid w:val="00734AB0"/>
    <w:rsid w:val="00765120"/>
    <w:rsid w:val="00767745"/>
    <w:rsid w:val="00777C65"/>
    <w:rsid w:val="00790D82"/>
    <w:rsid w:val="007E05B3"/>
    <w:rsid w:val="007F558D"/>
    <w:rsid w:val="007F76FC"/>
    <w:rsid w:val="00806365"/>
    <w:rsid w:val="00832CD6"/>
    <w:rsid w:val="0083399F"/>
    <w:rsid w:val="00840AD4"/>
    <w:rsid w:val="008425BC"/>
    <w:rsid w:val="008508F1"/>
    <w:rsid w:val="00853DFE"/>
    <w:rsid w:val="008562E3"/>
    <w:rsid w:val="00863746"/>
    <w:rsid w:val="00866222"/>
    <w:rsid w:val="00867D62"/>
    <w:rsid w:val="008A2104"/>
    <w:rsid w:val="008C03ED"/>
    <w:rsid w:val="008C4110"/>
    <w:rsid w:val="008E4049"/>
    <w:rsid w:val="008F68B2"/>
    <w:rsid w:val="00902731"/>
    <w:rsid w:val="00926C49"/>
    <w:rsid w:val="009368B1"/>
    <w:rsid w:val="00937531"/>
    <w:rsid w:val="00942130"/>
    <w:rsid w:val="009429C5"/>
    <w:rsid w:val="0095529E"/>
    <w:rsid w:val="009606AE"/>
    <w:rsid w:val="009638AE"/>
    <w:rsid w:val="0097486F"/>
    <w:rsid w:val="0098413D"/>
    <w:rsid w:val="009A1A6B"/>
    <w:rsid w:val="009A2B38"/>
    <w:rsid w:val="009A2EA7"/>
    <w:rsid w:val="009C6300"/>
    <w:rsid w:val="009D4D06"/>
    <w:rsid w:val="009D61AC"/>
    <w:rsid w:val="009E2C7E"/>
    <w:rsid w:val="009E7ABE"/>
    <w:rsid w:val="009F0C6E"/>
    <w:rsid w:val="009F6520"/>
    <w:rsid w:val="009F6F3D"/>
    <w:rsid w:val="00A0073C"/>
    <w:rsid w:val="00A00BD9"/>
    <w:rsid w:val="00A0237F"/>
    <w:rsid w:val="00A1191B"/>
    <w:rsid w:val="00A11C2E"/>
    <w:rsid w:val="00A11D3A"/>
    <w:rsid w:val="00A16295"/>
    <w:rsid w:val="00A225D1"/>
    <w:rsid w:val="00A232C5"/>
    <w:rsid w:val="00A27338"/>
    <w:rsid w:val="00A276F9"/>
    <w:rsid w:val="00A331BC"/>
    <w:rsid w:val="00A5186E"/>
    <w:rsid w:val="00A53014"/>
    <w:rsid w:val="00A56C3A"/>
    <w:rsid w:val="00A62AA0"/>
    <w:rsid w:val="00A63867"/>
    <w:rsid w:val="00A7039B"/>
    <w:rsid w:val="00A716DF"/>
    <w:rsid w:val="00A71DF1"/>
    <w:rsid w:val="00A720BF"/>
    <w:rsid w:val="00A85041"/>
    <w:rsid w:val="00A911F0"/>
    <w:rsid w:val="00A91DFF"/>
    <w:rsid w:val="00AA01FE"/>
    <w:rsid w:val="00AA4D8B"/>
    <w:rsid w:val="00AA69DA"/>
    <w:rsid w:val="00AB0658"/>
    <w:rsid w:val="00AB44A3"/>
    <w:rsid w:val="00AC36A2"/>
    <w:rsid w:val="00AD061D"/>
    <w:rsid w:val="00AD5B91"/>
    <w:rsid w:val="00AE2547"/>
    <w:rsid w:val="00AE6F82"/>
    <w:rsid w:val="00AF5D79"/>
    <w:rsid w:val="00AF6AEC"/>
    <w:rsid w:val="00B0378B"/>
    <w:rsid w:val="00B044FE"/>
    <w:rsid w:val="00B15733"/>
    <w:rsid w:val="00B20DB5"/>
    <w:rsid w:val="00B417D1"/>
    <w:rsid w:val="00B42C11"/>
    <w:rsid w:val="00B628A2"/>
    <w:rsid w:val="00BA5EB3"/>
    <w:rsid w:val="00BB7049"/>
    <w:rsid w:val="00BC3925"/>
    <w:rsid w:val="00BD59AE"/>
    <w:rsid w:val="00BE2027"/>
    <w:rsid w:val="00BE3D76"/>
    <w:rsid w:val="00BE679A"/>
    <w:rsid w:val="00BF262E"/>
    <w:rsid w:val="00BF2C8C"/>
    <w:rsid w:val="00BF6525"/>
    <w:rsid w:val="00C042EE"/>
    <w:rsid w:val="00C07720"/>
    <w:rsid w:val="00C10918"/>
    <w:rsid w:val="00C45D56"/>
    <w:rsid w:val="00C4799B"/>
    <w:rsid w:val="00C55EBA"/>
    <w:rsid w:val="00C64364"/>
    <w:rsid w:val="00C71818"/>
    <w:rsid w:val="00C755D5"/>
    <w:rsid w:val="00C8534A"/>
    <w:rsid w:val="00C93920"/>
    <w:rsid w:val="00CA02E0"/>
    <w:rsid w:val="00CC01B1"/>
    <w:rsid w:val="00CE1EEC"/>
    <w:rsid w:val="00CF4776"/>
    <w:rsid w:val="00CF6760"/>
    <w:rsid w:val="00CF7CE6"/>
    <w:rsid w:val="00D12CEF"/>
    <w:rsid w:val="00D143BA"/>
    <w:rsid w:val="00D161EA"/>
    <w:rsid w:val="00D22E58"/>
    <w:rsid w:val="00D23D9D"/>
    <w:rsid w:val="00D248A5"/>
    <w:rsid w:val="00D36647"/>
    <w:rsid w:val="00D43057"/>
    <w:rsid w:val="00D575C6"/>
    <w:rsid w:val="00D64658"/>
    <w:rsid w:val="00D74238"/>
    <w:rsid w:val="00D85F47"/>
    <w:rsid w:val="00D90E88"/>
    <w:rsid w:val="00D94F7F"/>
    <w:rsid w:val="00D95D76"/>
    <w:rsid w:val="00DD6DBB"/>
    <w:rsid w:val="00DE0633"/>
    <w:rsid w:val="00DE3293"/>
    <w:rsid w:val="00DF3664"/>
    <w:rsid w:val="00E0011E"/>
    <w:rsid w:val="00E02388"/>
    <w:rsid w:val="00E06371"/>
    <w:rsid w:val="00E100EE"/>
    <w:rsid w:val="00E14BAD"/>
    <w:rsid w:val="00E178E3"/>
    <w:rsid w:val="00E22171"/>
    <w:rsid w:val="00E30646"/>
    <w:rsid w:val="00E37004"/>
    <w:rsid w:val="00E4320E"/>
    <w:rsid w:val="00E509C0"/>
    <w:rsid w:val="00E538CB"/>
    <w:rsid w:val="00E6385F"/>
    <w:rsid w:val="00E645E5"/>
    <w:rsid w:val="00E711F7"/>
    <w:rsid w:val="00E82F8C"/>
    <w:rsid w:val="00E84BFC"/>
    <w:rsid w:val="00E85367"/>
    <w:rsid w:val="00E935C1"/>
    <w:rsid w:val="00E9731C"/>
    <w:rsid w:val="00EB52B1"/>
    <w:rsid w:val="00EB59AB"/>
    <w:rsid w:val="00EC18EA"/>
    <w:rsid w:val="00EE0743"/>
    <w:rsid w:val="00F17449"/>
    <w:rsid w:val="00F2018C"/>
    <w:rsid w:val="00F2659C"/>
    <w:rsid w:val="00F310AE"/>
    <w:rsid w:val="00F500BB"/>
    <w:rsid w:val="00F514AB"/>
    <w:rsid w:val="00F574E9"/>
    <w:rsid w:val="00F70836"/>
    <w:rsid w:val="00F7230E"/>
    <w:rsid w:val="00F7392D"/>
    <w:rsid w:val="00F93BCF"/>
    <w:rsid w:val="00F95299"/>
    <w:rsid w:val="00FA2621"/>
    <w:rsid w:val="00FA50D0"/>
    <w:rsid w:val="00FB538B"/>
    <w:rsid w:val="00FD3EEA"/>
    <w:rsid w:val="00FD4FA6"/>
    <w:rsid w:val="00FE0248"/>
    <w:rsid w:val="00FF6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0"/>
    <o:shapelayout v:ext="edit">
      <o:idmap v:ext="edit" data="1"/>
    </o:shapelayout>
  </w:shapeDefaults>
  <w:decimalSymbol w:val="."/>
  <w:listSeparator w:val=","/>
  <w14:docId w14:val="70459930"/>
  <w15:docId w15:val="{4BA943F6-0B67-4B54-AF2A-0CAA151E6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w:hAnsi="Times"/>
      <w:sz w:val="24"/>
    </w:rPr>
  </w:style>
  <w:style w:type="paragraph" w:styleId="Heading1">
    <w:name w:val="heading 1"/>
    <w:basedOn w:val="Normal"/>
    <w:next w:val="Normal"/>
    <w:qFormat/>
    <w:pPr>
      <w:keepNext/>
      <w:jc w:val="center"/>
      <w:outlineLvl w:val="0"/>
    </w:pPr>
    <w:rPr>
      <w:rFonts w:ascii="Windsor BT" w:hAnsi="Windsor BT"/>
      <w:b/>
    </w:rPr>
  </w:style>
  <w:style w:type="paragraph" w:styleId="Heading2">
    <w:name w:val="heading 2"/>
    <w:basedOn w:val="Normal"/>
    <w:next w:val="Normal"/>
    <w:link w:val="Heading2Char"/>
    <w:qFormat/>
    <w:pPr>
      <w:keepNext/>
      <w:ind w:right="5"/>
      <w:jc w:val="both"/>
      <w:outlineLvl w:val="1"/>
    </w:pPr>
    <w:rPr>
      <w:rFonts w:ascii="Windsor BT" w:hAnsi="Windsor BT"/>
      <w:sz w:val="20"/>
      <w:u w:val="single"/>
    </w:rPr>
  </w:style>
  <w:style w:type="paragraph" w:styleId="Heading3">
    <w:name w:val="heading 3"/>
    <w:basedOn w:val="Normal"/>
    <w:next w:val="Normal"/>
    <w:qFormat/>
    <w:pPr>
      <w:keepNext/>
      <w:outlineLvl w:val="2"/>
    </w:pPr>
    <w:rPr>
      <w:rFonts w:ascii="Windsor BT" w:hAnsi="Windsor BT"/>
      <w:u w:val="single"/>
    </w:rPr>
  </w:style>
  <w:style w:type="paragraph" w:styleId="Heading4">
    <w:name w:val="heading 4"/>
    <w:basedOn w:val="Normal"/>
    <w:next w:val="Normal"/>
    <w:qFormat/>
    <w:pPr>
      <w:keepNext/>
      <w:outlineLvl w:val="3"/>
    </w:pPr>
    <w:rPr>
      <w:rFonts w:ascii="Windsor BT" w:hAnsi="Windsor BT"/>
      <w:b/>
      <w:sz w:val="20"/>
      <w:u w:val="single"/>
    </w:rPr>
  </w:style>
  <w:style w:type="paragraph" w:styleId="Heading5">
    <w:name w:val="heading 5"/>
    <w:basedOn w:val="Normal"/>
    <w:next w:val="Normal"/>
    <w:qFormat/>
    <w:pPr>
      <w:keepNext/>
      <w:ind w:right="1080"/>
      <w:jc w:val="both"/>
      <w:outlineLvl w:val="4"/>
    </w:pPr>
    <w:rPr>
      <w:rFonts w:ascii="Windsor BT" w:hAnsi="Windsor BT"/>
      <w:smallCaps/>
      <w:sz w:val="20"/>
      <w:u w:val="single"/>
    </w:rPr>
  </w:style>
  <w:style w:type="paragraph" w:styleId="Heading6">
    <w:name w:val="heading 6"/>
    <w:basedOn w:val="Normal"/>
    <w:next w:val="Normal"/>
    <w:qFormat/>
    <w:pPr>
      <w:keepNext/>
      <w:ind w:right="5"/>
      <w:jc w:val="both"/>
      <w:outlineLvl w:val="5"/>
    </w:pPr>
    <w:rPr>
      <w:rFonts w:ascii="Bookman Old Style" w:hAnsi="Bookman Old Style"/>
      <w:i/>
      <w:sz w:val="20"/>
    </w:rPr>
  </w:style>
  <w:style w:type="paragraph" w:styleId="Heading7">
    <w:name w:val="heading 7"/>
    <w:basedOn w:val="Normal"/>
    <w:next w:val="Normal"/>
    <w:qFormat/>
    <w:pPr>
      <w:keepNext/>
      <w:ind w:right="-655"/>
      <w:jc w:val="both"/>
      <w:outlineLvl w:val="6"/>
    </w:pPr>
    <w:rPr>
      <w:rFonts w:ascii="Bookman Old Style" w:hAnsi="Bookman Old Style"/>
      <w:b/>
      <w:smallCaps/>
      <w:sz w:val="22"/>
      <w:u w:val="single"/>
    </w:rPr>
  </w:style>
  <w:style w:type="paragraph" w:styleId="Heading8">
    <w:name w:val="heading 8"/>
    <w:basedOn w:val="Normal"/>
    <w:next w:val="Normal"/>
    <w:qFormat/>
    <w:pPr>
      <w:keepNext/>
      <w:tabs>
        <w:tab w:val="left" w:pos="8370"/>
      </w:tabs>
      <w:jc w:val="center"/>
      <w:outlineLvl w:val="7"/>
    </w:pPr>
    <w:rPr>
      <w:rFonts w:ascii="Bookman Old Style" w:hAnsi="Bookman Old Style"/>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semiHidden/>
    <w:pPr>
      <w:tabs>
        <w:tab w:val="center" w:pos="4320"/>
        <w:tab w:val="right" w:pos="8640"/>
      </w:tabs>
    </w:pPr>
  </w:style>
  <w:style w:type="paragraph" w:styleId="BodyText">
    <w:name w:val="Body Text"/>
    <w:basedOn w:val="Normal"/>
    <w:semiHidden/>
    <w:pPr>
      <w:ind w:right="5"/>
      <w:jc w:val="both"/>
    </w:pPr>
    <w:rPr>
      <w:rFonts w:ascii="Windsor Lt BT" w:hAnsi="Windsor Lt BT"/>
      <w:sz w:val="20"/>
    </w:rPr>
  </w:style>
  <w:style w:type="paragraph" w:styleId="Title">
    <w:name w:val="Title"/>
    <w:basedOn w:val="Normal"/>
    <w:qFormat/>
    <w:pPr>
      <w:ind w:right="-25"/>
      <w:jc w:val="center"/>
    </w:pPr>
    <w:rPr>
      <w:rFonts w:ascii="Windsor BT" w:hAnsi="Windsor BT"/>
      <w:b/>
    </w:rPr>
  </w:style>
  <w:style w:type="character" w:styleId="PageNumber">
    <w:name w:val="page number"/>
    <w:basedOn w:val="DefaultParagraphFont"/>
    <w:semiHidden/>
  </w:style>
  <w:style w:type="paragraph" w:styleId="BodyText2">
    <w:name w:val="Body Text 2"/>
    <w:basedOn w:val="Normal"/>
    <w:semiHidden/>
    <w:pPr>
      <w:ind w:right="-25"/>
      <w:jc w:val="both"/>
    </w:pPr>
    <w:rPr>
      <w:rFonts w:ascii="Windsor Lt BT" w:hAnsi="Windsor Lt BT"/>
      <w:sz w:val="20"/>
    </w:rPr>
  </w:style>
  <w:style w:type="paragraph" w:styleId="BodyTextIndent">
    <w:name w:val="Body Text Indent"/>
    <w:basedOn w:val="Normal"/>
    <w:semiHidden/>
    <w:pPr>
      <w:tabs>
        <w:tab w:val="left" w:pos="1080"/>
      </w:tabs>
      <w:ind w:left="720"/>
    </w:pPr>
    <w:rPr>
      <w:rFonts w:ascii="Times New Roman" w:hAnsi="Times New Roman"/>
      <w:sz w:val="20"/>
    </w:rPr>
  </w:style>
  <w:style w:type="paragraph" w:styleId="BodyTextIndent2">
    <w:name w:val="Body Text Indent 2"/>
    <w:basedOn w:val="Normal"/>
    <w:semiHidden/>
    <w:pPr>
      <w:ind w:right="5" w:firstLine="720"/>
      <w:jc w:val="both"/>
    </w:pPr>
    <w:rPr>
      <w:rFonts w:ascii="Windsor Lt BT" w:hAnsi="Windsor Lt BT"/>
      <w:sz w:val="20"/>
    </w:rPr>
  </w:style>
  <w:style w:type="paragraph" w:styleId="BodyText3">
    <w:name w:val="Body Text 3"/>
    <w:basedOn w:val="Normal"/>
    <w:semiHidden/>
    <w:pPr>
      <w:ind w:right="-655"/>
      <w:jc w:val="both"/>
    </w:pPr>
    <w:rPr>
      <w:rFonts w:ascii="Bookman Old Style" w:hAnsi="Bookman Old Style"/>
      <w:sz w:val="22"/>
    </w:rPr>
  </w:style>
  <w:style w:type="paragraph" w:styleId="ListParagraph">
    <w:name w:val="List Paragraph"/>
    <w:basedOn w:val="Normal"/>
    <w:qFormat/>
    <w:rsid w:val="00626DB6"/>
    <w:pPr>
      <w:ind w:left="720"/>
    </w:pPr>
    <w:rPr>
      <w:rFonts w:ascii="Calibri" w:eastAsia="Calibri" w:hAnsi="Calibri"/>
      <w:sz w:val="22"/>
      <w:szCs w:val="22"/>
    </w:rPr>
  </w:style>
  <w:style w:type="paragraph" w:styleId="BlockText">
    <w:name w:val="Block Text"/>
    <w:basedOn w:val="Normal"/>
    <w:rsid w:val="00777C65"/>
    <w:pPr>
      <w:ind w:left="360" w:right="5"/>
      <w:jc w:val="both"/>
    </w:pPr>
    <w:rPr>
      <w:rFonts w:ascii="Windsor Lt BT" w:hAnsi="Windsor Lt BT"/>
      <w:sz w:val="20"/>
    </w:rPr>
  </w:style>
  <w:style w:type="paragraph" w:styleId="HTMLPreformatted">
    <w:name w:val="HTML Preformatted"/>
    <w:basedOn w:val="Normal"/>
    <w:link w:val="HTMLPreformattedChar"/>
    <w:uiPriority w:val="99"/>
    <w:rsid w:val="00777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rPr>
  </w:style>
  <w:style w:type="character" w:customStyle="1" w:styleId="HTMLPreformattedChar">
    <w:name w:val="HTML Preformatted Char"/>
    <w:link w:val="HTMLPreformatted"/>
    <w:uiPriority w:val="99"/>
    <w:rsid w:val="00777C65"/>
    <w:rPr>
      <w:rFonts w:ascii="Courier New" w:eastAsia="Courier New" w:hAnsi="Courier New" w:cs="Courier New"/>
    </w:rPr>
  </w:style>
  <w:style w:type="character" w:customStyle="1" w:styleId="apple-converted-space">
    <w:name w:val="apple-converted-space"/>
    <w:rsid w:val="00777C65"/>
  </w:style>
  <w:style w:type="table" w:styleId="TableGrid">
    <w:name w:val="Table Grid"/>
    <w:basedOn w:val="TableNormal"/>
    <w:uiPriority w:val="39"/>
    <w:rsid w:val="00AC36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0546"/>
    <w:rPr>
      <w:rFonts w:ascii="Tahoma" w:hAnsi="Tahoma" w:cs="Tahoma"/>
      <w:sz w:val="16"/>
      <w:szCs w:val="16"/>
    </w:rPr>
  </w:style>
  <w:style w:type="character" w:customStyle="1" w:styleId="BalloonTextChar">
    <w:name w:val="Balloon Text Char"/>
    <w:basedOn w:val="DefaultParagraphFont"/>
    <w:link w:val="BalloonText"/>
    <w:uiPriority w:val="99"/>
    <w:semiHidden/>
    <w:rsid w:val="00130546"/>
    <w:rPr>
      <w:rFonts w:ascii="Tahoma" w:hAnsi="Tahoma" w:cs="Tahoma"/>
      <w:sz w:val="16"/>
      <w:szCs w:val="16"/>
    </w:rPr>
  </w:style>
  <w:style w:type="character" w:customStyle="1" w:styleId="Heading2Char">
    <w:name w:val="Heading 2 Char"/>
    <w:basedOn w:val="DefaultParagraphFont"/>
    <w:link w:val="Heading2"/>
    <w:rsid w:val="00D74238"/>
    <w:rPr>
      <w:rFonts w:ascii="Windsor BT" w:hAnsi="Windsor BT"/>
      <w:u w:val="single"/>
    </w:rPr>
  </w:style>
  <w:style w:type="paragraph" w:styleId="NoSpacing">
    <w:name w:val="No Spacing"/>
    <w:uiPriority w:val="1"/>
    <w:qFormat/>
    <w:rsid w:val="00D74238"/>
    <w:rPr>
      <w:rFonts w:asciiTheme="minorHAnsi" w:eastAsiaTheme="minorHAnsi" w:hAnsiTheme="minorHAnsi" w:cstheme="minorBidi"/>
      <w:sz w:val="22"/>
      <w:szCs w:val="22"/>
    </w:rPr>
  </w:style>
  <w:style w:type="paragraph" w:customStyle="1" w:styleId="SubItemLvl2">
    <w:name w:val="SubItem Lvl 2"/>
    <w:basedOn w:val="Normal"/>
    <w:rsid w:val="00D74238"/>
    <w:pPr>
      <w:ind w:left="2880" w:hanging="720"/>
      <w:jc w:val="both"/>
    </w:pPr>
    <w:rPr>
      <w:rFonts w:ascii="Times New Roman" w:hAnsi="Times New Roman"/>
      <w:sz w:val="20"/>
    </w:rPr>
  </w:style>
  <w:style w:type="paragraph" w:customStyle="1" w:styleId="wqBodyText0">
    <w:name w:val="wqBodyText0"/>
    <w:aliases w:val="bt0"/>
    <w:basedOn w:val="Normal"/>
    <w:rsid w:val="00D74238"/>
    <w:pPr>
      <w:spacing w:after="120"/>
    </w:pPr>
    <w:rPr>
      <w:rFonts w:ascii="Times New Roman" w:eastAsiaTheme="minorHAnsi" w:hAnsi="Times New Roman"/>
      <w:sz w:val="22"/>
      <w:szCs w:val="22"/>
    </w:rPr>
  </w:style>
  <w:style w:type="character" w:customStyle="1" w:styleId="FooterChar">
    <w:name w:val="Footer Char"/>
    <w:basedOn w:val="DefaultParagraphFont"/>
    <w:link w:val="Footer"/>
    <w:uiPriority w:val="99"/>
    <w:rsid w:val="00D74238"/>
    <w:rPr>
      <w:rFonts w:ascii="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568585">
      <w:bodyDiv w:val="1"/>
      <w:marLeft w:val="0"/>
      <w:marRight w:val="0"/>
      <w:marTop w:val="0"/>
      <w:marBottom w:val="0"/>
      <w:divBdr>
        <w:top w:val="none" w:sz="0" w:space="0" w:color="auto"/>
        <w:left w:val="none" w:sz="0" w:space="0" w:color="auto"/>
        <w:bottom w:val="none" w:sz="0" w:space="0" w:color="auto"/>
        <w:right w:val="none" w:sz="0" w:space="0" w:color="auto"/>
      </w:divBdr>
    </w:div>
    <w:div w:id="205246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CDCD9-E961-46F7-BC81-2EF482845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10</Pages>
  <Words>3602</Words>
  <Characters>20590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fact sheet</vt:lpstr>
    </vt:vector>
  </TitlesOfParts>
  <Company>DWQ</Company>
  <LinksUpToDate>false</LinksUpToDate>
  <CharactersWithSpaces>24144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dc:title>
  <dc:creator>Permits &amp; Engineering Unit</dc:creator>
  <cp:lastModifiedBy>Chernikov, Sergei</cp:lastModifiedBy>
  <cp:revision>13</cp:revision>
  <cp:lastPrinted>2020-03-26T13:10:00Z</cp:lastPrinted>
  <dcterms:created xsi:type="dcterms:W3CDTF">2022-02-11T14:05:00Z</dcterms:created>
  <dcterms:modified xsi:type="dcterms:W3CDTF">2022-03-18T16:14:00Z</dcterms:modified>
</cp:coreProperties>
</file>