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B" w:rsidRPr="0078508D" w:rsidRDefault="00A64E0B" w:rsidP="0078508D">
      <w:pPr>
        <w:pStyle w:val="Heading5"/>
        <w:jc w:val="center"/>
        <w:rPr>
          <w:rFonts w:ascii="Arial Narrow" w:hAnsi="Arial Narrow"/>
          <w:sz w:val="28"/>
          <w:szCs w:val="22"/>
        </w:rPr>
      </w:pPr>
      <w:r w:rsidRPr="0078508D">
        <w:rPr>
          <w:rFonts w:ascii="Arial Narrow" w:hAnsi="Arial Narrow"/>
          <w:sz w:val="28"/>
          <w:szCs w:val="22"/>
        </w:rPr>
        <w:t>MDC Scorecard for Wet Detention Basins</w:t>
      </w:r>
      <w:r w:rsidR="00C11DF1">
        <w:rPr>
          <w:rFonts w:ascii="Arial Narrow" w:hAnsi="Arial Narrow"/>
          <w:sz w:val="28"/>
          <w:szCs w:val="22"/>
        </w:rPr>
        <w:t xml:space="preserve"> – May 21, 2014</w:t>
      </w:r>
    </w:p>
    <w:p w:rsidR="00A64E0B" w:rsidRPr="00C726DD" w:rsidRDefault="00A64E0B" w:rsidP="00C726DD">
      <w:r>
        <w:tab/>
      </w:r>
      <w:r>
        <w:tab/>
      </w:r>
    </w:p>
    <w:tbl>
      <w:tblPr>
        <w:tblW w:w="14847" w:type="dxa"/>
        <w:tblLook w:val="00A0"/>
      </w:tblPr>
      <w:tblGrid>
        <w:gridCol w:w="848"/>
        <w:gridCol w:w="6994"/>
        <w:gridCol w:w="1117"/>
        <w:gridCol w:w="1117"/>
        <w:gridCol w:w="922"/>
        <w:gridCol w:w="990"/>
        <w:gridCol w:w="1530"/>
        <w:gridCol w:w="1329"/>
        <w:tblGridChange w:id="0">
          <w:tblGrid>
            <w:gridCol w:w="848"/>
            <w:gridCol w:w="6994"/>
            <w:gridCol w:w="1117"/>
            <w:gridCol w:w="1117"/>
            <w:gridCol w:w="922"/>
            <w:gridCol w:w="990"/>
            <w:gridCol w:w="1530"/>
            <w:gridCol w:w="1329"/>
          </w:tblGrid>
        </w:tblGridChange>
      </w:tblGrid>
      <w:tr w:rsidR="00A64E0B" w:rsidRPr="00D37511" w:rsidTr="00217B05">
        <w:trPr>
          <w:tblHeader/>
        </w:trPr>
        <w:tc>
          <w:tcPr>
            <w:tcW w:w="7842" w:type="dxa"/>
            <w:gridSpan w:val="2"/>
            <w:vMerge w:val="restart"/>
            <w:tcBorders>
              <w:top w:val="single" w:sz="4" w:space="0" w:color="auto"/>
              <w:left w:val="single" w:sz="4" w:space="0" w:color="auto"/>
              <w:right w:val="single" w:sz="4" w:space="0" w:color="auto"/>
            </w:tcBorders>
          </w:tcPr>
          <w:p w:rsidR="00A64E0B" w:rsidRPr="00362CC7" w:rsidRDefault="00A64E0B" w:rsidP="00691898">
            <w:pPr>
              <w:spacing w:before="60" w:after="60"/>
              <w:rPr>
                <w:rFonts w:ascii="Arial Narrow" w:hAnsi="Arial Narrow"/>
                <w:color w:val="0000FF"/>
              </w:rPr>
            </w:pPr>
            <w:r w:rsidRPr="00362CC7">
              <w:rPr>
                <w:rFonts w:ascii="Arial Narrow" w:hAnsi="Arial Narrow"/>
                <w:color w:val="0000FF"/>
              </w:rPr>
              <w:t xml:space="preserve">Blue = In current </w:t>
            </w:r>
            <w:r>
              <w:rPr>
                <w:rFonts w:ascii="Arial Narrow" w:hAnsi="Arial Narrow"/>
                <w:color w:val="0000FF"/>
              </w:rPr>
              <w:t xml:space="preserve">15A NCAC 2H .1008 </w:t>
            </w:r>
            <w:r w:rsidRPr="00362CC7">
              <w:rPr>
                <w:rFonts w:ascii="Arial Narrow" w:hAnsi="Arial Narrow"/>
                <w:color w:val="0000FF"/>
              </w:rPr>
              <w:t>rule language</w:t>
            </w:r>
          </w:p>
          <w:p w:rsidR="00A64E0B" w:rsidRPr="00362CC7" w:rsidRDefault="00A64E0B" w:rsidP="00691898">
            <w:pPr>
              <w:spacing w:before="60" w:after="60"/>
              <w:rPr>
                <w:rFonts w:ascii="Arial Narrow" w:hAnsi="Arial Narrow"/>
                <w:color w:val="FF0000"/>
              </w:rPr>
            </w:pPr>
            <w:r w:rsidRPr="00362CC7">
              <w:rPr>
                <w:rFonts w:ascii="Arial Narrow" w:hAnsi="Arial Narrow"/>
                <w:color w:val="FF0000"/>
              </w:rPr>
              <w:t>Red = TRW recommendation</w:t>
            </w:r>
          </w:p>
          <w:p w:rsidR="00A64E0B" w:rsidRPr="00D37511" w:rsidRDefault="00A64E0B" w:rsidP="00691898">
            <w:pPr>
              <w:spacing w:before="60" w:after="60"/>
              <w:rPr>
                <w:rFonts w:ascii="Arial Narrow" w:hAnsi="Arial Narrow"/>
              </w:rPr>
            </w:pPr>
            <w:r>
              <w:rPr>
                <w:rFonts w:ascii="Arial Narrow" w:hAnsi="Arial Narrow"/>
              </w:rPr>
              <w:t>Black = From BMP Manual</w:t>
            </w:r>
          </w:p>
        </w:tc>
        <w:tc>
          <w:tcPr>
            <w:tcW w:w="7005" w:type="dxa"/>
            <w:gridSpan w:val="6"/>
            <w:tcBorders>
              <w:top w:val="single" w:sz="4" w:space="0" w:color="auto"/>
              <w:left w:val="single" w:sz="4" w:space="0" w:color="auto"/>
              <w:bottom w:val="single" w:sz="4" w:space="0" w:color="auto"/>
              <w:right w:val="single" w:sz="4" w:space="0" w:color="auto"/>
            </w:tcBorders>
          </w:tcPr>
          <w:p w:rsidR="00A64E0B" w:rsidRPr="00BB74BB" w:rsidRDefault="00A64E0B" w:rsidP="00BB74BB">
            <w:pPr>
              <w:spacing w:before="60" w:after="60"/>
              <w:jc w:val="center"/>
              <w:rPr>
                <w:rFonts w:ascii="Arial Narrow" w:hAnsi="Arial Narrow"/>
                <w:b/>
              </w:rPr>
            </w:pPr>
            <w:r w:rsidRPr="00BB74BB">
              <w:rPr>
                <w:rFonts w:ascii="Arial Narrow" w:hAnsi="Arial Narrow"/>
                <w:b/>
                <w:sz w:val="22"/>
                <w:szCs w:val="22"/>
              </w:rPr>
              <w:t>Is this proposed MDC necessary for the Wet Detention Basin to:</w:t>
            </w:r>
          </w:p>
        </w:tc>
      </w:tr>
      <w:tr w:rsidR="00975572" w:rsidRPr="00D37511" w:rsidTr="00975572">
        <w:trPr>
          <w:tblHeader/>
        </w:trPr>
        <w:tc>
          <w:tcPr>
            <w:tcW w:w="7842" w:type="dxa"/>
            <w:gridSpan w:val="2"/>
            <w:vMerge/>
            <w:tcBorders>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Function in perpetuity?</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Protect WQ standards?</w:t>
            </w: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Remove TSS?</w:t>
            </w: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975572" w:rsidP="00975572">
            <w:pPr>
              <w:spacing w:before="60" w:after="60"/>
              <w:jc w:val="center"/>
              <w:rPr>
                <w:rFonts w:ascii="Arial Narrow" w:hAnsi="Arial Narrow"/>
              </w:rPr>
            </w:pPr>
            <w:r>
              <w:rPr>
                <w:rFonts w:ascii="Arial Narrow" w:hAnsi="Arial Narrow"/>
                <w:sz w:val="22"/>
                <w:szCs w:val="22"/>
              </w:rPr>
              <w:t xml:space="preserve">Optimize TN &amp; TP </w:t>
            </w:r>
            <w:r w:rsidR="00A64E0B">
              <w:rPr>
                <w:rFonts w:ascii="Arial Narrow" w:hAnsi="Arial Narrow"/>
                <w:sz w:val="22"/>
                <w:szCs w:val="22"/>
              </w:rPr>
              <w:t>removal?</w:t>
            </w: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975572" w:rsidP="00BB74BB">
            <w:pPr>
              <w:spacing w:before="60" w:after="60"/>
              <w:jc w:val="center"/>
              <w:rPr>
                <w:rFonts w:ascii="Arial Narrow" w:hAnsi="Arial Narrow"/>
              </w:rPr>
            </w:pPr>
            <w:r>
              <w:rPr>
                <w:rFonts w:ascii="Arial Narrow" w:hAnsi="Arial Narrow"/>
                <w:sz w:val="22"/>
                <w:szCs w:val="22"/>
              </w:rPr>
              <w:t xml:space="preserve">Optimize bacteria </w:t>
            </w:r>
            <w:r w:rsidR="00A64E0B">
              <w:rPr>
                <w:rFonts w:ascii="Arial Narrow" w:hAnsi="Arial Narrow"/>
                <w:sz w:val="22"/>
                <w:szCs w:val="22"/>
              </w:rPr>
              <w:t>removal</w:t>
            </w:r>
            <w:r>
              <w:rPr>
                <w:rFonts w:ascii="Arial Narrow" w:hAnsi="Arial Narrow"/>
                <w:sz w:val="22"/>
                <w:szCs w:val="22"/>
              </w:rPr>
              <w:t xml:space="preserve"> or temp control</w:t>
            </w:r>
            <w:r w:rsidR="00A64E0B">
              <w:rPr>
                <w:rFonts w:ascii="Arial Narrow" w:hAnsi="Arial Narrow"/>
                <w:sz w:val="22"/>
                <w:szCs w:val="22"/>
              </w:rPr>
              <w:t>?</w:t>
            </w:r>
          </w:p>
        </w:tc>
        <w:tc>
          <w:tcPr>
            <w:tcW w:w="1329" w:type="dxa"/>
            <w:tcBorders>
              <w:top w:val="single" w:sz="4" w:space="0" w:color="auto"/>
              <w:left w:val="single" w:sz="4" w:space="0" w:color="auto"/>
              <w:bottom w:val="single" w:sz="4" w:space="0" w:color="auto"/>
              <w:right w:val="single" w:sz="4" w:space="0" w:color="auto"/>
            </w:tcBorders>
          </w:tcPr>
          <w:p w:rsidR="00A64E0B" w:rsidRDefault="00A64E0B" w:rsidP="00BB74BB">
            <w:pPr>
              <w:spacing w:before="60" w:after="60"/>
              <w:jc w:val="center"/>
              <w:rPr>
                <w:rFonts w:ascii="Arial Narrow" w:hAnsi="Arial Narrow"/>
              </w:rPr>
            </w:pPr>
            <w:r>
              <w:rPr>
                <w:rFonts w:ascii="Arial Narrow" w:hAnsi="Arial Narrow"/>
                <w:sz w:val="22"/>
                <w:szCs w:val="22"/>
              </w:rPr>
              <w:t>Not necessary, just a good idea</w:t>
            </w:r>
          </w:p>
        </w:tc>
      </w:tr>
      <w:tr w:rsidR="00975572" w:rsidRPr="00D37511" w:rsidTr="00975572">
        <w:trPr>
          <w:cantSplit/>
        </w:trPr>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1.</w:t>
            </w:r>
          </w:p>
        </w:tc>
        <w:tc>
          <w:tcPr>
            <w:tcW w:w="6994" w:type="dxa"/>
            <w:tcBorders>
              <w:top w:val="single" w:sz="4" w:space="0" w:color="auto"/>
              <w:bottom w:val="single" w:sz="4" w:space="0" w:color="auto"/>
              <w:right w:val="single" w:sz="4" w:space="0" w:color="auto"/>
            </w:tcBorders>
          </w:tcPr>
          <w:p w:rsidR="00A64E0B" w:rsidRDefault="00A64E0B" w:rsidP="009824DC">
            <w:pPr>
              <w:spacing w:beforeLines="40" w:afterLines="40"/>
              <w:rPr>
                <w:rStyle w:val="P2"/>
                <w:rFonts w:ascii="Arial Narrow" w:hAnsi="Arial Narrow"/>
              </w:rPr>
            </w:pPr>
            <w:r>
              <w:rPr>
                <w:rStyle w:val="P2"/>
                <w:rFonts w:ascii="Arial Narrow" w:hAnsi="Arial Narrow"/>
                <w:sz w:val="22"/>
                <w:szCs w:val="22"/>
              </w:rPr>
              <w:t>SITING.</w:t>
            </w:r>
            <w:r w:rsidRPr="00FC22AF">
              <w:rPr>
                <w:rFonts w:ascii="Arial Narrow" w:hAnsi="Arial Narrow"/>
                <w:sz w:val="22"/>
                <w:szCs w:val="22"/>
              </w:rPr>
              <w:t xml:space="preserve"> </w:t>
            </w:r>
            <w:r w:rsidR="00CD1040">
              <w:rPr>
                <w:rFonts w:ascii="Arial Narrow" w:hAnsi="Arial Narrow"/>
                <w:sz w:val="22"/>
                <w:szCs w:val="22"/>
              </w:rPr>
              <w:t xml:space="preserve">If the pond is </w:t>
            </w:r>
            <w:proofErr w:type="gramStart"/>
            <w:r w:rsidR="00CD1040" w:rsidRPr="00235283">
              <w:rPr>
                <w:rFonts w:ascii="Arial Narrow" w:hAnsi="Arial Narrow"/>
                <w:sz w:val="22"/>
                <w:szCs w:val="22"/>
                <w:highlight w:val="yellow"/>
              </w:rPr>
              <w:t>within ?</w:t>
            </w:r>
            <w:proofErr w:type="gramEnd"/>
            <w:r w:rsidR="00CD1040" w:rsidRPr="00235283">
              <w:rPr>
                <w:rFonts w:ascii="Arial Narrow" w:hAnsi="Arial Narrow"/>
                <w:sz w:val="22"/>
                <w:szCs w:val="22"/>
                <w:highlight w:val="yellow"/>
              </w:rPr>
              <w:t xml:space="preserve"> </w:t>
            </w:r>
            <w:proofErr w:type="gramStart"/>
            <w:r w:rsidR="00CD1040" w:rsidRPr="00235283">
              <w:rPr>
                <w:rFonts w:ascii="Arial Narrow" w:hAnsi="Arial Narrow"/>
                <w:sz w:val="22"/>
                <w:szCs w:val="22"/>
                <w:highlight w:val="yellow"/>
              </w:rPr>
              <w:t>feet</w:t>
            </w:r>
            <w:proofErr w:type="gramEnd"/>
            <w:r w:rsidR="00CD1040">
              <w:rPr>
                <w:rFonts w:ascii="Arial Narrow" w:hAnsi="Arial Narrow"/>
                <w:sz w:val="22"/>
                <w:szCs w:val="22"/>
              </w:rPr>
              <w:t xml:space="preserve"> of a jurisdictional wetland, then t</w:t>
            </w:r>
            <w:r w:rsidRPr="00FC22AF">
              <w:rPr>
                <w:rFonts w:ascii="Arial Narrow" w:hAnsi="Arial Narrow"/>
                <w:sz w:val="22"/>
                <w:szCs w:val="22"/>
              </w:rPr>
              <w:t xml:space="preserve">he </w:t>
            </w:r>
            <w:r w:rsidR="00512EA3">
              <w:rPr>
                <w:rFonts w:ascii="Arial Narrow" w:hAnsi="Arial Narrow"/>
                <w:sz w:val="22"/>
                <w:szCs w:val="22"/>
              </w:rPr>
              <w:t>design</w:t>
            </w:r>
            <w:r w:rsidR="00CD1040">
              <w:rPr>
                <w:rFonts w:ascii="Arial Narrow" w:hAnsi="Arial Narrow"/>
                <w:sz w:val="22"/>
                <w:szCs w:val="22"/>
              </w:rPr>
              <w:t xml:space="preserve"> permanent pool elevation</w:t>
            </w:r>
            <w:r w:rsidR="00CF50E9">
              <w:rPr>
                <w:rFonts w:ascii="Arial Narrow" w:hAnsi="Arial Narrow"/>
                <w:sz w:val="22"/>
                <w:szCs w:val="22"/>
              </w:rPr>
              <w:t xml:space="preserve"> (the first outlet of the pond outlet structure) </w:t>
            </w:r>
            <w:r>
              <w:rPr>
                <w:rFonts w:ascii="Arial Narrow" w:hAnsi="Arial Narrow"/>
                <w:sz w:val="22"/>
                <w:szCs w:val="22"/>
              </w:rPr>
              <w:t xml:space="preserve">shall not be </w:t>
            </w:r>
            <w:r w:rsidR="00512EA3" w:rsidRPr="00235283">
              <w:rPr>
                <w:rFonts w:ascii="Arial Narrow" w:hAnsi="Arial Narrow"/>
                <w:sz w:val="22"/>
                <w:szCs w:val="22"/>
                <w:highlight w:val="yellow"/>
              </w:rPr>
              <w:t xml:space="preserve">greater </w:t>
            </w:r>
            <w:r w:rsidRPr="00235283">
              <w:rPr>
                <w:rFonts w:ascii="Arial Narrow" w:hAnsi="Arial Narrow"/>
                <w:sz w:val="22"/>
                <w:szCs w:val="22"/>
                <w:highlight w:val="yellow"/>
              </w:rPr>
              <w:t xml:space="preserve">than </w:t>
            </w:r>
            <w:r w:rsidR="00CD1040" w:rsidRPr="00235283">
              <w:rPr>
                <w:rFonts w:ascii="Arial Narrow" w:hAnsi="Arial Narrow"/>
                <w:sz w:val="22"/>
                <w:szCs w:val="22"/>
                <w:highlight w:val="yellow"/>
              </w:rPr>
              <w:t>?</w:t>
            </w:r>
            <w:r w:rsidRPr="00235283">
              <w:rPr>
                <w:rFonts w:ascii="Arial Narrow" w:hAnsi="Arial Narrow"/>
                <w:sz w:val="22"/>
                <w:szCs w:val="22"/>
                <w:highlight w:val="yellow"/>
              </w:rPr>
              <w:t xml:space="preserve"> </w:t>
            </w:r>
            <w:proofErr w:type="gramStart"/>
            <w:r w:rsidRPr="00235283">
              <w:rPr>
                <w:rFonts w:ascii="Arial Narrow" w:hAnsi="Arial Narrow"/>
                <w:sz w:val="22"/>
                <w:szCs w:val="22"/>
                <w:highlight w:val="yellow"/>
              </w:rPr>
              <w:t>inches</w:t>
            </w:r>
            <w:proofErr w:type="gramEnd"/>
            <w:r w:rsidRPr="00235283">
              <w:rPr>
                <w:rFonts w:ascii="Arial Narrow" w:hAnsi="Arial Narrow"/>
                <w:sz w:val="22"/>
                <w:szCs w:val="22"/>
                <w:highlight w:val="yellow"/>
              </w:rPr>
              <w:t xml:space="preserve"> below the SHWT elevation</w:t>
            </w:r>
            <w:r w:rsidRPr="00FC22AF">
              <w:rPr>
                <w:rFonts w:ascii="Arial Narrow" w:hAnsi="Arial Narrow"/>
                <w:sz w:val="22"/>
                <w:szCs w:val="22"/>
              </w:rPr>
              <w:t>. (BMP Manual)</w:t>
            </w:r>
            <w:r w:rsidR="00CD1040">
              <w:rPr>
                <w:rFonts w:ascii="Arial Narrow" w:hAnsi="Arial Narrow"/>
                <w:sz w:val="22"/>
                <w:szCs w:val="22"/>
              </w:rPr>
              <w:t xml:space="preserve">  consult Dr. Skaggs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FB64E3" w:rsidP="009824DC">
            <w:pPr>
              <w:spacing w:beforeLines="40" w:afterLines="40"/>
              <w:rPr>
                <w:rFonts w:ascii="Arial Narrow" w:hAnsi="Arial Narrow"/>
              </w:rPr>
            </w:pPr>
            <w:r>
              <w:rPr>
                <w:rFonts w:ascii="Arial Narrow" w:hAnsi="Arial Narrow"/>
                <w:sz w:val="22"/>
                <w:szCs w:val="22"/>
              </w:rPr>
              <w:t>2.</w:t>
            </w:r>
          </w:p>
        </w:tc>
        <w:tc>
          <w:tcPr>
            <w:tcW w:w="6994" w:type="dxa"/>
            <w:tcBorders>
              <w:top w:val="single" w:sz="4" w:space="0" w:color="auto"/>
              <w:bottom w:val="single" w:sz="4" w:space="0" w:color="auto"/>
              <w:right w:val="single" w:sz="4" w:space="0" w:color="auto"/>
            </w:tcBorders>
          </w:tcPr>
          <w:p w:rsidR="00A64E0B" w:rsidRPr="00C07683" w:rsidRDefault="00A64E0B" w:rsidP="009824DC">
            <w:pPr>
              <w:spacing w:beforeLines="40" w:afterLines="40"/>
              <w:rPr>
                <w:rStyle w:val="P2"/>
                <w:rFonts w:ascii="Arial Narrow" w:hAnsi="Arial Narrow"/>
              </w:rPr>
            </w:pPr>
            <w:r>
              <w:rPr>
                <w:rStyle w:val="P2"/>
                <w:rFonts w:ascii="Arial Narrow" w:hAnsi="Arial Narrow"/>
                <w:sz w:val="22"/>
                <w:szCs w:val="22"/>
              </w:rPr>
              <w:t>PERMANENT POOL SURFACE AREA</w:t>
            </w:r>
            <w:r w:rsidR="005E0B88">
              <w:rPr>
                <w:rStyle w:val="P2"/>
                <w:rFonts w:ascii="Arial Narrow" w:hAnsi="Arial Narrow"/>
                <w:sz w:val="22"/>
                <w:szCs w:val="22"/>
              </w:rPr>
              <w:t xml:space="preserve"> </w:t>
            </w:r>
            <w:r w:rsidR="00FB64E3">
              <w:rPr>
                <w:rStyle w:val="P2"/>
                <w:rFonts w:ascii="Arial Narrow" w:hAnsi="Arial Narrow"/>
                <w:sz w:val="22"/>
                <w:szCs w:val="22"/>
              </w:rPr>
              <w:t>AND VOLUME</w:t>
            </w:r>
            <w:r>
              <w:rPr>
                <w:rStyle w:val="P2"/>
                <w:rFonts w:ascii="Arial Narrow" w:hAnsi="Arial Narrow"/>
                <w:sz w:val="22"/>
                <w:szCs w:val="22"/>
              </w:rPr>
              <w:t xml:space="preserve">.  </w:t>
            </w:r>
            <w:r w:rsidR="00742A14">
              <w:rPr>
                <w:rStyle w:val="P2"/>
                <w:rFonts w:ascii="Arial Narrow" w:hAnsi="Arial Narrow"/>
                <w:sz w:val="22"/>
                <w:szCs w:val="22"/>
              </w:rPr>
              <w:t xml:space="preserve">The </w:t>
            </w:r>
            <w:r w:rsidR="00F44673">
              <w:rPr>
                <w:rStyle w:val="P2"/>
                <w:rFonts w:ascii="Arial Narrow" w:hAnsi="Arial Narrow"/>
                <w:sz w:val="22"/>
                <w:szCs w:val="22"/>
              </w:rPr>
              <w:t>permanent pool</w:t>
            </w:r>
            <w:r w:rsidR="00742A14">
              <w:rPr>
                <w:rStyle w:val="P2"/>
                <w:rFonts w:ascii="Arial Narrow" w:hAnsi="Arial Narrow"/>
                <w:sz w:val="22"/>
                <w:szCs w:val="22"/>
              </w:rPr>
              <w:t xml:space="preserve"> shall be sized using either the </w:t>
            </w:r>
            <w:r w:rsidR="005E0B88">
              <w:rPr>
                <w:rStyle w:val="P2"/>
                <w:rFonts w:ascii="Arial Narrow" w:hAnsi="Arial Narrow"/>
                <w:sz w:val="22"/>
                <w:szCs w:val="22"/>
              </w:rPr>
              <w:t>Hydraulic Retention Time (HRT) M</w:t>
            </w:r>
            <w:r w:rsidR="00742A14">
              <w:rPr>
                <w:rStyle w:val="P2"/>
                <w:rFonts w:ascii="Arial Narrow" w:hAnsi="Arial Narrow"/>
                <w:sz w:val="22"/>
                <w:szCs w:val="22"/>
              </w:rPr>
              <w:t xml:space="preserve">ethod or the SA/DA </w:t>
            </w:r>
            <w:r w:rsidR="005E0B88">
              <w:rPr>
                <w:rStyle w:val="P2"/>
                <w:rFonts w:ascii="Arial Narrow" w:hAnsi="Arial Narrow"/>
                <w:sz w:val="22"/>
                <w:szCs w:val="22"/>
              </w:rPr>
              <w:t xml:space="preserve">and </w:t>
            </w:r>
            <w:r w:rsidR="00794B1A">
              <w:rPr>
                <w:rStyle w:val="P2"/>
                <w:rFonts w:ascii="Arial Narrow" w:hAnsi="Arial Narrow"/>
                <w:sz w:val="22"/>
                <w:szCs w:val="22"/>
              </w:rPr>
              <w:t xml:space="preserve">Average Depth Method </w:t>
            </w:r>
            <w:r w:rsidR="00742A14">
              <w:rPr>
                <w:rStyle w:val="P2"/>
                <w:rFonts w:ascii="Arial Narrow" w:hAnsi="Arial Narrow"/>
                <w:sz w:val="22"/>
                <w:szCs w:val="22"/>
              </w:rPr>
              <w:t xml:space="preserve">per the procedures </w:t>
            </w:r>
            <w:r w:rsidR="00BC2F68">
              <w:rPr>
                <w:rStyle w:val="P2"/>
                <w:rFonts w:ascii="Arial Narrow" w:hAnsi="Arial Narrow"/>
                <w:sz w:val="22"/>
                <w:szCs w:val="22"/>
              </w:rPr>
              <w:t>described within this chapter</w:t>
            </w:r>
            <w:r w:rsidR="00742A14">
              <w:rPr>
                <w:rStyle w:val="P2"/>
                <w:rFonts w:ascii="Arial Narrow" w:hAnsi="Arial Narrow"/>
                <w:sz w:val="22"/>
                <w:szCs w:val="22"/>
              </w:rPr>
              <w:t xml:space="preserve">.  </w:t>
            </w:r>
            <w:r w:rsidR="00AA1E8C" w:rsidRPr="00AA1E8C">
              <w:rPr>
                <w:rStyle w:val="P2"/>
                <w:rFonts w:ascii="Arial Narrow" w:hAnsi="Arial Narrow"/>
                <w:sz w:val="22"/>
                <w:szCs w:val="22"/>
                <w:highlight w:val="yellow"/>
              </w:rPr>
              <w:t xml:space="preserve">Annette </w:t>
            </w:r>
            <w:r w:rsidR="00BB3A89">
              <w:rPr>
                <w:rStyle w:val="P2"/>
                <w:rFonts w:ascii="Arial Narrow" w:hAnsi="Arial Narrow"/>
                <w:sz w:val="22"/>
                <w:szCs w:val="22"/>
                <w:highlight w:val="yellow"/>
              </w:rPr>
              <w:t>will</w:t>
            </w:r>
            <w:r w:rsidR="00AA1E8C" w:rsidRPr="00AA1E8C">
              <w:rPr>
                <w:rStyle w:val="P2"/>
                <w:rFonts w:ascii="Arial Narrow" w:hAnsi="Arial Narrow"/>
                <w:sz w:val="22"/>
                <w:szCs w:val="22"/>
                <w:highlight w:val="yellow"/>
              </w:rPr>
              <w:t xml:space="preserve"> write </w:t>
            </w:r>
            <w:r w:rsidR="00BB3A89">
              <w:rPr>
                <w:rStyle w:val="P2"/>
                <w:rFonts w:ascii="Arial Narrow" w:hAnsi="Arial Narrow"/>
                <w:sz w:val="22"/>
                <w:szCs w:val="22"/>
                <w:highlight w:val="yellow"/>
              </w:rPr>
              <w:t>this up using the TRW recommendations and the information in the BMP Manual.</w:t>
            </w:r>
            <w:bookmarkStart w:id="1" w:name="_GoBack"/>
            <w:bookmarkEnd w:id="1"/>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FB64E3" w:rsidP="009824DC">
            <w:pPr>
              <w:spacing w:beforeLines="40" w:afterLines="40"/>
              <w:rPr>
                <w:rFonts w:ascii="Arial Narrow" w:hAnsi="Arial Narrow"/>
              </w:rPr>
            </w:pPr>
            <w:r>
              <w:rPr>
                <w:rFonts w:ascii="Arial Narrow" w:hAnsi="Arial Narrow"/>
                <w:sz w:val="22"/>
                <w:szCs w:val="22"/>
              </w:rPr>
              <w:t>3.</w:t>
            </w:r>
          </w:p>
        </w:tc>
        <w:tc>
          <w:tcPr>
            <w:tcW w:w="6994" w:type="dxa"/>
            <w:tcBorders>
              <w:top w:val="single" w:sz="4" w:space="0" w:color="auto"/>
              <w:bottom w:val="single" w:sz="4" w:space="0" w:color="auto"/>
              <w:right w:val="single" w:sz="4" w:space="0" w:color="auto"/>
            </w:tcBorders>
          </w:tcPr>
          <w:p w:rsidR="00A64E0B" w:rsidRPr="00C07683" w:rsidRDefault="00A64E0B" w:rsidP="009824DC">
            <w:pPr>
              <w:spacing w:beforeLines="40" w:afterLines="40"/>
              <w:rPr>
                <w:rStyle w:val="P2"/>
                <w:rFonts w:ascii="Arial Narrow" w:hAnsi="Arial Narrow"/>
              </w:rPr>
            </w:pPr>
            <w:r w:rsidRPr="00C07683">
              <w:rPr>
                <w:rStyle w:val="P2"/>
                <w:rFonts w:ascii="Arial Narrow" w:hAnsi="Arial Narrow"/>
                <w:sz w:val="22"/>
                <w:szCs w:val="22"/>
              </w:rPr>
              <w:t xml:space="preserve">PERMANENT POOL </w:t>
            </w:r>
            <w:r w:rsidRPr="00431219">
              <w:rPr>
                <w:rStyle w:val="P2"/>
                <w:rFonts w:ascii="Arial Narrow" w:hAnsi="Arial Narrow"/>
                <w:sz w:val="22"/>
                <w:szCs w:val="22"/>
              </w:rPr>
              <w:t xml:space="preserve">DEPTH.  The </w:t>
            </w:r>
            <w:r w:rsidR="00BC2F68">
              <w:rPr>
                <w:rStyle w:val="P2"/>
                <w:rFonts w:ascii="Arial Narrow" w:hAnsi="Arial Narrow"/>
                <w:sz w:val="22"/>
                <w:szCs w:val="22"/>
              </w:rPr>
              <w:t xml:space="preserve">minimum </w:t>
            </w:r>
            <w:r w:rsidRPr="00431219">
              <w:rPr>
                <w:rStyle w:val="P2"/>
                <w:rFonts w:ascii="Arial Narrow" w:hAnsi="Arial Narrow"/>
                <w:sz w:val="22"/>
                <w:szCs w:val="22"/>
              </w:rPr>
              <w:t xml:space="preserve">depth </w:t>
            </w:r>
            <w:r w:rsidR="00235283" w:rsidRPr="00431219">
              <w:rPr>
                <w:rStyle w:val="P2"/>
                <w:rFonts w:ascii="Arial Narrow" w:hAnsi="Arial Narrow"/>
                <w:sz w:val="22"/>
                <w:szCs w:val="22"/>
              </w:rPr>
              <w:t>of the permanent pool above the sediment storage elevation shall be</w:t>
            </w:r>
            <w:r w:rsidRPr="00431219">
              <w:rPr>
                <w:rStyle w:val="P2"/>
                <w:rFonts w:ascii="Arial Narrow" w:hAnsi="Arial Narrow"/>
                <w:sz w:val="22"/>
                <w:szCs w:val="22"/>
              </w:rPr>
              <w:t xml:space="preserve"> </w:t>
            </w:r>
            <w:r w:rsidR="00235283" w:rsidRPr="00431219">
              <w:rPr>
                <w:rStyle w:val="P2"/>
                <w:rFonts w:ascii="Arial Narrow" w:hAnsi="Arial Narrow"/>
                <w:sz w:val="22"/>
                <w:szCs w:val="22"/>
              </w:rPr>
              <w:t xml:space="preserve">three feet.  The maximum depth of the permanent pool shall be 20 feet </w:t>
            </w:r>
            <w:r w:rsidR="00BC2F68">
              <w:rPr>
                <w:rStyle w:val="P2"/>
                <w:rFonts w:ascii="Arial Narrow" w:hAnsi="Arial Narrow"/>
                <w:sz w:val="22"/>
                <w:szCs w:val="22"/>
              </w:rPr>
              <w:t>(</w:t>
            </w:r>
            <w:r w:rsidR="00235283" w:rsidRPr="00431219">
              <w:rPr>
                <w:rStyle w:val="P2"/>
                <w:rFonts w:ascii="Arial Narrow" w:hAnsi="Arial Narrow"/>
                <w:sz w:val="22"/>
                <w:szCs w:val="22"/>
              </w:rPr>
              <w:t>to avoid thermal upwelling</w:t>
            </w:r>
            <w:r w:rsidR="00BC2F68">
              <w:rPr>
                <w:rStyle w:val="P2"/>
                <w:rFonts w:ascii="Arial Narrow" w:hAnsi="Arial Narrow"/>
                <w:sz w:val="22"/>
                <w:szCs w:val="22"/>
              </w:rPr>
              <w:t>)</w:t>
            </w:r>
            <w:r w:rsidR="00235283" w:rsidRPr="00431219">
              <w:rPr>
                <w:rStyle w:val="P2"/>
                <w:rFonts w:ascii="Arial Narrow" w:hAnsi="Arial Narrow"/>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A1E8C" w:rsidP="009824DC">
            <w:pPr>
              <w:spacing w:beforeLines="40" w:afterLines="40"/>
              <w:rPr>
                <w:rFonts w:ascii="Arial Narrow" w:hAnsi="Arial Narrow"/>
              </w:rPr>
            </w:pPr>
            <w:r>
              <w:rPr>
                <w:rFonts w:ascii="Arial Narrow" w:hAnsi="Arial Narrow"/>
                <w:sz w:val="22"/>
                <w:szCs w:val="22"/>
              </w:rPr>
              <w:t>4</w:t>
            </w:r>
            <w:r w:rsidR="00FB64E3">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A64E0B" w:rsidRPr="00F3072C" w:rsidRDefault="00FB64E3" w:rsidP="009824DC">
            <w:pPr>
              <w:spacing w:beforeLines="40" w:afterLines="40"/>
              <w:rPr>
                <w:rFonts w:ascii="Arial Narrow" w:hAnsi="Arial Narrow"/>
                <w:highlight w:val="yellow"/>
              </w:rPr>
            </w:pPr>
            <w:r w:rsidRPr="00FB64E3">
              <w:rPr>
                <w:rFonts w:ascii="Arial Narrow" w:hAnsi="Arial Narrow"/>
                <w:sz w:val="22"/>
                <w:szCs w:val="22"/>
              </w:rPr>
              <w:t xml:space="preserve">SEDIMENT STORAGE.  </w:t>
            </w:r>
            <w:r w:rsidR="00C95E21" w:rsidRPr="00FB64E3">
              <w:rPr>
                <w:rFonts w:ascii="Arial Narrow" w:hAnsi="Arial Narrow"/>
                <w:sz w:val="22"/>
                <w:szCs w:val="22"/>
              </w:rPr>
              <w:t>A minimum sediment storage depth of 6 inches shall be incorporated into the basin</w:t>
            </w:r>
            <w:r w:rsidR="005E0B88">
              <w:rPr>
                <w:rFonts w:ascii="Arial Narrow" w:hAnsi="Arial Narrow"/>
                <w:sz w:val="22"/>
                <w:szCs w:val="22"/>
              </w:rPr>
              <w:t xml:space="preserve">’s </w:t>
            </w:r>
            <w:r w:rsidR="00794B1A">
              <w:rPr>
                <w:rFonts w:ascii="Arial Narrow" w:hAnsi="Arial Narrow"/>
                <w:sz w:val="22"/>
                <w:szCs w:val="22"/>
              </w:rPr>
              <w:t>main pool and forebay</w:t>
            </w:r>
            <w:r w:rsidR="005E0B88">
              <w:rPr>
                <w:rFonts w:ascii="Arial Narrow" w:hAnsi="Arial Narrow"/>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A1E8C" w:rsidP="009824DC">
            <w:pPr>
              <w:spacing w:beforeLines="40" w:afterLines="40"/>
              <w:rPr>
                <w:rFonts w:ascii="Arial Narrow" w:hAnsi="Arial Narrow"/>
              </w:rPr>
            </w:pPr>
            <w:r>
              <w:rPr>
                <w:rFonts w:ascii="Arial Narrow" w:hAnsi="Arial Narrow"/>
                <w:sz w:val="22"/>
                <w:szCs w:val="22"/>
              </w:rPr>
              <w:t>5</w:t>
            </w:r>
            <w:r w:rsidR="00A64E0B">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A64E0B" w:rsidRPr="0061619A" w:rsidRDefault="005E0B88" w:rsidP="009824DC">
            <w:pPr>
              <w:spacing w:beforeLines="40" w:afterLines="40"/>
              <w:rPr>
                <w:rStyle w:val="P2"/>
                <w:rFonts w:ascii="Arial Narrow" w:hAnsi="Arial Narrow"/>
              </w:rPr>
            </w:pPr>
            <w:r>
              <w:rPr>
                <w:rStyle w:val="P2"/>
                <w:rFonts w:ascii="Arial Narrow" w:hAnsi="Arial Narrow"/>
                <w:sz w:val="22"/>
                <w:szCs w:val="22"/>
              </w:rPr>
              <w:t>LOCATION</w:t>
            </w:r>
            <w:r w:rsidR="00F44673">
              <w:rPr>
                <w:rStyle w:val="P2"/>
                <w:rFonts w:ascii="Arial Narrow" w:hAnsi="Arial Narrow"/>
                <w:sz w:val="22"/>
                <w:szCs w:val="22"/>
              </w:rPr>
              <w:t xml:space="preserve"> OF INLET AND OUTLET STRUCTURES</w:t>
            </w:r>
            <w:r w:rsidR="00A64E0B" w:rsidRPr="00F44673">
              <w:rPr>
                <w:rStyle w:val="P2"/>
                <w:rFonts w:ascii="Arial Narrow" w:hAnsi="Arial Narrow"/>
                <w:sz w:val="22"/>
                <w:szCs w:val="22"/>
              </w:rPr>
              <w:t xml:space="preserve">.  The inlet </w:t>
            </w:r>
            <w:r w:rsidR="00F44673" w:rsidRPr="00F44673">
              <w:rPr>
                <w:rStyle w:val="P2"/>
                <w:rFonts w:ascii="Arial Narrow" w:hAnsi="Arial Narrow"/>
                <w:sz w:val="22"/>
                <w:szCs w:val="22"/>
              </w:rPr>
              <w:t xml:space="preserve">and outlet </w:t>
            </w:r>
            <w:r w:rsidR="00A64E0B" w:rsidRPr="00F44673">
              <w:rPr>
                <w:rStyle w:val="P2"/>
                <w:rFonts w:ascii="Arial Narrow" w:hAnsi="Arial Narrow"/>
                <w:sz w:val="22"/>
                <w:szCs w:val="22"/>
              </w:rPr>
              <w:t>structure</w:t>
            </w:r>
            <w:r w:rsidR="00F44673" w:rsidRPr="00F44673">
              <w:rPr>
                <w:rStyle w:val="P2"/>
                <w:rFonts w:ascii="Arial Narrow" w:hAnsi="Arial Narrow"/>
                <w:sz w:val="22"/>
                <w:szCs w:val="22"/>
              </w:rPr>
              <w:t>s</w:t>
            </w:r>
            <w:r w:rsidR="00A64E0B" w:rsidRPr="00F44673">
              <w:rPr>
                <w:rStyle w:val="P2"/>
                <w:rFonts w:ascii="Arial Narrow" w:hAnsi="Arial Narrow"/>
                <w:sz w:val="22"/>
                <w:szCs w:val="22"/>
              </w:rPr>
              <w:t xml:space="preserve"> shall be located in a manner that avoids shor</w:t>
            </w:r>
            <w:r w:rsidR="00F44673" w:rsidRPr="00F44673">
              <w:rPr>
                <w:rStyle w:val="P2"/>
                <w:rFonts w:ascii="Arial Narrow" w:hAnsi="Arial Narrow"/>
                <w:sz w:val="22"/>
                <w:szCs w:val="22"/>
              </w:rPr>
              <w:t xml:space="preserve">t circuiting in the pond.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A1E8C" w:rsidP="009824DC">
            <w:pPr>
              <w:spacing w:beforeLines="40" w:afterLines="40"/>
              <w:rPr>
                <w:rFonts w:ascii="Arial Narrow" w:hAnsi="Arial Narrow"/>
              </w:rPr>
            </w:pPr>
            <w:r>
              <w:rPr>
                <w:rFonts w:ascii="Arial Narrow" w:hAnsi="Arial Narrow"/>
                <w:sz w:val="22"/>
                <w:szCs w:val="22"/>
              </w:rPr>
              <w:t>6</w:t>
            </w:r>
            <w:r w:rsidR="00A64E0B">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Style w:val="P2"/>
                <w:rFonts w:ascii="Arial Narrow" w:hAnsi="Arial Narrow"/>
              </w:rPr>
            </w:pPr>
            <w:r w:rsidRPr="00D63A82">
              <w:rPr>
                <w:rStyle w:val="P2"/>
                <w:rFonts w:ascii="Arial Narrow" w:hAnsi="Arial Narrow"/>
                <w:sz w:val="22"/>
                <w:szCs w:val="22"/>
              </w:rPr>
              <w:t>PRETREATMENT.  Wet detention ponds shall be designed with a forebay to enhance sedimentation a</w:t>
            </w:r>
            <w:r w:rsidR="00F44673" w:rsidRPr="00D63A82">
              <w:rPr>
                <w:rStyle w:val="P2"/>
                <w:rFonts w:ascii="Arial Narrow" w:hAnsi="Arial Narrow"/>
                <w:sz w:val="22"/>
                <w:szCs w:val="22"/>
              </w:rPr>
              <w:t xml:space="preserve">t the inlet to the pond.  </w:t>
            </w:r>
            <w:r w:rsidRPr="00D63A82">
              <w:rPr>
                <w:rFonts w:ascii="Arial Narrow" w:hAnsi="Arial Narrow"/>
                <w:sz w:val="22"/>
                <w:szCs w:val="22"/>
              </w:rPr>
              <w:t xml:space="preserve">The forebay volume shall be </w:t>
            </w:r>
            <w:r w:rsidR="00F44673" w:rsidRPr="00D63A82">
              <w:rPr>
                <w:rFonts w:ascii="Arial Narrow" w:hAnsi="Arial Narrow"/>
                <w:sz w:val="22"/>
                <w:szCs w:val="22"/>
              </w:rPr>
              <w:t>approximately</w:t>
            </w:r>
            <w:r w:rsidRPr="00D63A82">
              <w:rPr>
                <w:rFonts w:ascii="Arial Narrow" w:hAnsi="Arial Narrow"/>
                <w:sz w:val="22"/>
                <w:szCs w:val="22"/>
              </w:rPr>
              <w:t xml:space="preserve"> 20% of the total permanent pool volume, leaving about 80% of the design volume in the main </w:t>
            </w:r>
            <w:r w:rsidR="00D63A82" w:rsidRPr="00D63A82">
              <w:rPr>
                <w:rFonts w:ascii="Arial Narrow" w:hAnsi="Arial Narrow"/>
                <w:sz w:val="22"/>
                <w:szCs w:val="22"/>
              </w:rPr>
              <w:t>pool.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A1E8C" w:rsidRDefault="00FE3E02" w:rsidP="009824DC">
            <w:pPr>
              <w:spacing w:beforeLines="40" w:afterLines="40"/>
              <w:rPr>
                <w:rFonts w:ascii="Arial Narrow" w:hAnsi="Arial Narrow"/>
              </w:rPr>
            </w:pPr>
            <w:r>
              <w:rPr>
                <w:rFonts w:ascii="Arial Narrow" w:hAnsi="Arial Narrow"/>
                <w:sz w:val="22"/>
                <w:szCs w:val="22"/>
              </w:rPr>
              <w:t>1</w:t>
            </w:r>
            <w:r w:rsidR="00AA1E8C">
              <w:rPr>
                <w:rFonts w:ascii="Arial Narrow" w:hAnsi="Arial Narrow"/>
                <w:sz w:val="22"/>
                <w:szCs w:val="22"/>
              </w:rPr>
              <w:t>7.</w:t>
            </w:r>
          </w:p>
        </w:tc>
        <w:tc>
          <w:tcPr>
            <w:tcW w:w="6994" w:type="dxa"/>
            <w:tcBorders>
              <w:top w:val="single" w:sz="4" w:space="0" w:color="auto"/>
              <w:bottom w:val="single" w:sz="4" w:space="0" w:color="auto"/>
              <w:right w:val="single" w:sz="4" w:space="0" w:color="auto"/>
            </w:tcBorders>
          </w:tcPr>
          <w:p w:rsidR="00AA1E8C" w:rsidRPr="00FE3E02" w:rsidRDefault="00AA1E8C" w:rsidP="009824DC">
            <w:pPr>
              <w:autoSpaceDE w:val="0"/>
              <w:autoSpaceDN w:val="0"/>
              <w:adjustRightInd w:val="0"/>
              <w:spacing w:beforeLines="40" w:afterLines="40"/>
              <w:rPr>
                <w:rFonts w:ascii="Arial Narrow" w:hAnsi="Arial Narrow" w:cs="TTE11DB620t00"/>
              </w:rPr>
            </w:pPr>
            <w:r w:rsidRPr="00FE3E02">
              <w:rPr>
                <w:rStyle w:val="P2"/>
                <w:rFonts w:ascii="Arial Narrow" w:hAnsi="Arial Narrow"/>
                <w:sz w:val="22"/>
                <w:szCs w:val="22"/>
              </w:rPr>
              <w:t xml:space="preserve">BASIN CONTOURS.  </w:t>
            </w:r>
            <w:r w:rsidRPr="00FE3E02">
              <w:rPr>
                <w:rFonts w:ascii="Arial Narrow" w:hAnsi="Arial Narrow"/>
                <w:color w:val="FF0000"/>
                <w:sz w:val="22"/>
                <w:szCs w:val="22"/>
              </w:rPr>
              <w:t xml:space="preserve">The contours of the basin should be designed to reduce the velocity of flow through the basin to prevent scouring and </w:t>
            </w:r>
            <w:proofErr w:type="spellStart"/>
            <w:r w:rsidRPr="00FE3E02">
              <w:rPr>
                <w:rFonts w:ascii="Arial Narrow" w:hAnsi="Arial Narrow"/>
                <w:color w:val="FF0000"/>
                <w:sz w:val="22"/>
                <w:szCs w:val="22"/>
              </w:rPr>
              <w:t>resuspension</w:t>
            </w:r>
            <w:proofErr w:type="spellEnd"/>
            <w:r w:rsidRPr="00FE3E02">
              <w:rPr>
                <w:rFonts w:ascii="Arial Narrow" w:hAnsi="Arial Narrow"/>
                <w:color w:val="FF0000"/>
                <w:sz w:val="22"/>
                <w:szCs w:val="22"/>
              </w:rPr>
              <w:t xml:space="preserve"> of settled solids.  (TRW)</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A1E8C" w:rsidRPr="00362CC7" w:rsidRDefault="00AA1E8C"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A1E8C" w:rsidRPr="00362CC7" w:rsidRDefault="00AA1E8C"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A1E8C" w:rsidRPr="00362CC7" w:rsidRDefault="00AA1E8C"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A1E8C" w:rsidRPr="00D37511" w:rsidRDefault="00AA1E8C"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A1E8C" w:rsidRPr="00D37511" w:rsidRDefault="00AA1E8C"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A1E8C" w:rsidRPr="00D37511" w:rsidRDefault="00AA1E8C"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A1E8C" w:rsidRDefault="00FE3E02" w:rsidP="009824DC">
            <w:pPr>
              <w:spacing w:beforeLines="40" w:afterLines="40"/>
              <w:rPr>
                <w:rFonts w:ascii="Arial Narrow" w:hAnsi="Arial Narrow"/>
              </w:rPr>
            </w:pPr>
            <w:r>
              <w:rPr>
                <w:rFonts w:ascii="Arial Narrow" w:hAnsi="Arial Narrow"/>
                <w:sz w:val="22"/>
                <w:szCs w:val="22"/>
              </w:rPr>
              <w:t>1</w:t>
            </w:r>
            <w:r w:rsidR="00AA1E8C">
              <w:rPr>
                <w:rFonts w:ascii="Arial Narrow" w:hAnsi="Arial Narrow"/>
                <w:sz w:val="22"/>
                <w:szCs w:val="22"/>
              </w:rPr>
              <w:t>8.</w:t>
            </w:r>
          </w:p>
        </w:tc>
        <w:tc>
          <w:tcPr>
            <w:tcW w:w="6994" w:type="dxa"/>
            <w:tcBorders>
              <w:top w:val="single" w:sz="4" w:space="0" w:color="auto"/>
              <w:bottom w:val="single" w:sz="4" w:space="0" w:color="auto"/>
              <w:right w:val="single" w:sz="4" w:space="0" w:color="auto"/>
            </w:tcBorders>
          </w:tcPr>
          <w:p w:rsidR="00AA1E8C" w:rsidRPr="00FE3E02" w:rsidRDefault="00AA1E8C" w:rsidP="009824DC">
            <w:pPr>
              <w:autoSpaceDE w:val="0"/>
              <w:autoSpaceDN w:val="0"/>
              <w:adjustRightInd w:val="0"/>
              <w:spacing w:beforeLines="40" w:afterLines="40"/>
              <w:rPr>
                <w:rFonts w:ascii="Arial Narrow" w:hAnsi="Arial Narrow" w:cs="TTE11DB620t00"/>
              </w:rPr>
            </w:pPr>
            <w:r w:rsidRPr="00FE3E02">
              <w:rPr>
                <w:rFonts w:ascii="Arial Narrow" w:hAnsi="Arial Narrow"/>
                <w:sz w:val="22"/>
                <w:szCs w:val="22"/>
              </w:rPr>
              <w:t xml:space="preserve">EMERGENCY SPILLWAY.   </w:t>
            </w:r>
            <w:r w:rsidR="00FE3E02" w:rsidRPr="00FE3E02">
              <w:rPr>
                <w:rFonts w:ascii="Arial Narrow" w:hAnsi="Arial Narrow"/>
                <w:sz w:val="22"/>
                <w:szCs w:val="22"/>
              </w:rPr>
              <w:t xml:space="preserve">A </w:t>
            </w:r>
            <w:r w:rsidR="00FE3E02">
              <w:rPr>
                <w:rFonts w:ascii="Arial Narrow" w:hAnsi="Arial Narrow"/>
                <w:sz w:val="22"/>
                <w:szCs w:val="22"/>
              </w:rPr>
              <w:t>permanently stabilized</w:t>
            </w:r>
            <w:r w:rsidR="00FE3E02" w:rsidRPr="00FE3E02">
              <w:rPr>
                <w:rFonts w:ascii="Arial Narrow" w:hAnsi="Arial Narrow"/>
                <w:sz w:val="22"/>
                <w:szCs w:val="22"/>
              </w:rPr>
              <w:t xml:space="preserve"> emergency spillway shall be provided for storms exceeding the capacity of the outlet structure</w:t>
            </w:r>
            <w:r w:rsidR="00FE3E02">
              <w:rPr>
                <w:rFonts w:ascii="Arial Narrow" w:hAnsi="Arial Narrow"/>
                <w:sz w:val="22"/>
                <w:szCs w:val="22"/>
              </w:rPr>
              <w:t xml:space="preserve"> up to the 100-year storm event.  </w:t>
            </w:r>
            <w:r w:rsidR="00FE3E02" w:rsidRPr="00FE3E02">
              <w:rPr>
                <w:rFonts w:ascii="Arial Narrow" w:hAnsi="Arial Narrow"/>
                <w:sz w:val="22"/>
                <w:szCs w:val="22"/>
              </w:rPr>
              <w:t>(DEMLR staff recommendation)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A1E8C" w:rsidRPr="00362CC7" w:rsidRDefault="00AA1E8C"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A1E8C" w:rsidRPr="00362CC7" w:rsidRDefault="00AA1E8C"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A1E8C" w:rsidRPr="00362CC7" w:rsidRDefault="00AA1E8C"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A1E8C" w:rsidRPr="00D37511" w:rsidRDefault="00AA1E8C"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A1E8C" w:rsidRPr="00D37511" w:rsidRDefault="00AA1E8C"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A1E8C" w:rsidRPr="00D37511" w:rsidRDefault="00AA1E8C"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19.</w:t>
            </w:r>
          </w:p>
        </w:tc>
        <w:tc>
          <w:tcPr>
            <w:tcW w:w="6994" w:type="dxa"/>
            <w:tcBorders>
              <w:top w:val="single" w:sz="4" w:space="0" w:color="auto"/>
              <w:bottom w:val="single" w:sz="4" w:space="0" w:color="auto"/>
              <w:right w:val="single" w:sz="4" w:space="0" w:color="auto"/>
            </w:tcBorders>
          </w:tcPr>
          <w:p w:rsidR="00A64E0B" w:rsidRPr="008F431A" w:rsidRDefault="00A64E0B" w:rsidP="009824DC">
            <w:pPr>
              <w:autoSpaceDE w:val="0"/>
              <w:autoSpaceDN w:val="0"/>
              <w:adjustRightInd w:val="0"/>
              <w:spacing w:beforeLines="40" w:afterLines="40"/>
              <w:rPr>
                <w:rStyle w:val="P2"/>
                <w:rFonts w:ascii="Arial Narrow" w:hAnsi="Arial Narrow" w:cs="TTE11DB620t00"/>
              </w:rPr>
            </w:pPr>
            <w:r>
              <w:rPr>
                <w:rFonts w:ascii="Arial Narrow" w:hAnsi="Arial Narrow" w:cs="TTE11DB620t00"/>
                <w:sz w:val="22"/>
                <w:szCs w:val="22"/>
              </w:rPr>
              <w:t xml:space="preserve">FOREBAY.  </w:t>
            </w:r>
            <w:r w:rsidRPr="004824D9">
              <w:rPr>
                <w:rFonts w:ascii="Arial Narrow" w:hAnsi="Arial Narrow" w:cs="TTE11DB620t00"/>
                <w:sz w:val="22"/>
                <w:szCs w:val="22"/>
              </w:rPr>
              <w:t xml:space="preserve">A fixed vertical sediment depth marker should be installed in the forebay to measure sediment deposition. </w:t>
            </w:r>
            <w:r>
              <w:rPr>
                <w:rFonts w:ascii="Arial Narrow" w:hAnsi="Arial Narrow" w:cs="TTE11DB620t00"/>
                <w:sz w:val="22"/>
                <w:szCs w:val="22"/>
              </w:rPr>
              <w:t>(BMP Manual text – chapter 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lastRenderedPageBreak/>
              <w:t>20.</w:t>
            </w:r>
          </w:p>
        </w:tc>
        <w:tc>
          <w:tcPr>
            <w:tcW w:w="6994" w:type="dxa"/>
            <w:tcBorders>
              <w:top w:val="single" w:sz="4" w:space="0" w:color="auto"/>
              <w:bottom w:val="single" w:sz="4" w:space="0" w:color="auto"/>
              <w:right w:val="single" w:sz="4" w:space="0" w:color="auto"/>
            </w:tcBorders>
          </w:tcPr>
          <w:p w:rsidR="00A64E0B" w:rsidRPr="004824D9" w:rsidRDefault="00A64E0B" w:rsidP="009824DC">
            <w:pPr>
              <w:autoSpaceDE w:val="0"/>
              <w:autoSpaceDN w:val="0"/>
              <w:adjustRightInd w:val="0"/>
              <w:spacing w:beforeLines="40" w:afterLines="40"/>
              <w:rPr>
                <w:rStyle w:val="P2"/>
                <w:rFonts w:ascii="Arial Narrow" w:hAnsi="Arial Narrow" w:cs="TTE11DB620t00"/>
              </w:rPr>
            </w:pPr>
            <w:r w:rsidRPr="004824D9">
              <w:rPr>
                <w:rFonts w:ascii="Arial Narrow" w:hAnsi="Arial Narrow" w:cs="TTE11DB620t00"/>
                <w:sz w:val="22"/>
                <w:szCs w:val="22"/>
              </w:rPr>
              <w:t xml:space="preserve">The elevation of the separation structure </w:t>
            </w:r>
            <w:r>
              <w:rPr>
                <w:rFonts w:ascii="Arial Narrow" w:hAnsi="Arial Narrow" w:cs="TTE11DB620t00"/>
                <w:sz w:val="22"/>
                <w:szCs w:val="22"/>
              </w:rPr>
              <w:t>between the forebay and the main treatment area may not exceed</w:t>
            </w:r>
            <w:r w:rsidRPr="004824D9">
              <w:rPr>
                <w:rFonts w:ascii="Arial Narrow" w:hAnsi="Arial Narrow" w:cs="TTE11DB620t00"/>
                <w:sz w:val="22"/>
                <w:szCs w:val="22"/>
              </w:rPr>
              <w:t xml:space="preserve"> 1 foot below the design storm elevation. </w:t>
            </w:r>
            <w:r>
              <w:rPr>
                <w:rFonts w:ascii="Arial Narrow" w:hAnsi="Arial Narrow" w:cs="TTE11DB620t00"/>
                <w:sz w:val="22"/>
                <w:szCs w:val="22"/>
              </w:rPr>
              <w:t>T</w:t>
            </w:r>
            <w:r w:rsidRPr="004824D9">
              <w:rPr>
                <w:rFonts w:ascii="Arial Narrow" w:hAnsi="Arial Narrow" w:cs="TTE11DB620t00"/>
                <w:sz w:val="22"/>
                <w:szCs w:val="22"/>
              </w:rPr>
              <w:t xml:space="preserve">he water flowing over (and possibly through) </w:t>
            </w:r>
            <w:r>
              <w:rPr>
                <w:rFonts w:ascii="Arial Narrow" w:hAnsi="Arial Narrow" w:cs="TTE11DB620t00"/>
                <w:sz w:val="22"/>
                <w:szCs w:val="22"/>
              </w:rPr>
              <w:t xml:space="preserve">the separation structure </w:t>
            </w:r>
            <w:r w:rsidRPr="004824D9">
              <w:rPr>
                <w:rFonts w:ascii="Arial Narrow" w:hAnsi="Arial Narrow" w:cs="TTE11DB620t00"/>
                <w:sz w:val="22"/>
                <w:szCs w:val="22"/>
              </w:rPr>
              <w:t xml:space="preserve">must be at a </w:t>
            </w:r>
            <w:proofErr w:type="spellStart"/>
            <w:r w:rsidRPr="004824D9">
              <w:rPr>
                <w:rFonts w:ascii="Arial Narrow" w:hAnsi="Arial Narrow" w:cs="TTE11DB620t00"/>
                <w:sz w:val="22"/>
                <w:szCs w:val="22"/>
              </w:rPr>
              <w:t>nonerosive</w:t>
            </w:r>
            <w:proofErr w:type="spellEnd"/>
            <w:r w:rsidRPr="004824D9">
              <w:rPr>
                <w:rFonts w:ascii="Arial Narrow" w:hAnsi="Arial Narrow" w:cs="TTE11DB620t00"/>
                <w:sz w:val="22"/>
                <w:szCs w:val="22"/>
              </w:rPr>
              <w:t xml:space="preserve"> velocity.</w:t>
            </w:r>
            <w:r>
              <w:rPr>
                <w:rFonts w:ascii="Arial Narrow" w:hAnsi="Arial Narrow" w:cs="TTE11DB620t00"/>
                <w:sz w:val="22"/>
                <w:szCs w:val="22"/>
              </w:rPr>
              <w:t xml:space="preserve"> (BMP Manual text – chapter 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64E0B" w:rsidP="009824DC">
            <w:pPr>
              <w:spacing w:beforeLines="40" w:afterLines="40"/>
              <w:rPr>
                <w:rFonts w:ascii="Arial Narrow" w:hAnsi="Arial Narrow"/>
              </w:rPr>
            </w:pPr>
            <w:r>
              <w:rPr>
                <w:rFonts w:ascii="Arial Narrow" w:hAnsi="Arial Narrow"/>
                <w:sz w:val="22"/>
                <w:szCs w:val="22"/>
              </w:rPr>
              <w:t>21.</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Style w:val="P2"/>
                <w:rFonts w:ascii="Arial Narrow" w:hAnsi="Arial Narrow"/>
              </w:rPr>
            </w:pPr>
            <w:r w:rsidRPr="0061619A">
              <w:rPr>
                <w:rStyle w:val="P2"/>
                <w:rFonts w:ascii="Arial Narrow" w:hAnsi="Arial Narrow"/>
                <w:sz w:val="22"/>
                <w:szCs w:val="22"/>
              </w:rPr>
              <w:t>BASIN SIDE SLOPES.</w:t>
            </w:r>
            <w:r w:rsidRPr="0061619A">
              <w:rPr>
                <w:rStyle w:val="P2"/>
                <w:rFonts w:ascii="Arial Narrow" w:hAnsi="Arial Narrow"/>
                <w:color w:val="0000FF"/>
                <w:sz w:val="22"/>
                <w:szCs w:val="22"/>
              </w:rPr>
              <w:t xml:space="preserve"> The basin side slopes for the storage volume above the permanent pool shall be stabilized with vegetation down to the permanent pool level and shall be designed in accordance with Subpara</w:t>
            </w:r>
            <w:r w:rsidRPr="0061619A">
              <w:rPr>
                <w:rStyle w:val="P2"/>
                <w:rFonts w:ascii="Arial Narrow" w:hAnsi="Arial Narrow"/>
                <w:color w:val="0000FF"/>
                <w:sz w:val="22"/>
                <w:szCs w:val="22"/>
              </w:rPr>
              <w:softHyphen/>
              <w:t>graph (c)(2) of this Rule; (e)(7)</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64E0B" w:rsidP="009824DC">
            <w:pPr>
              <w:spacing w:beforeLines="40" w:afterLines="40"/>
              <w:rPr>
                <w:rFonts w:ascii="Arial Narrow" w:hAnsi="Arial Narrow"/>
              </w:rPr>
            </w:pPr>
            <w:r>
              <w:rPr>
                <w:rFonts w:ascii="Arial Narrow" w:hAnsi="Arial Narrow"/>
                <w:sz w:val="22"/>
                <w:szCs w:val="22"/>
              </w:rPr>
              <w:t>22.</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Style w:val="P2"/>
                <w:rFonts w:ascii="Arial Narrow" w:hAnsi="Arial Narrow"/>
              </w:rPr>
            </w:pPr>
            <w:r w:rsidRPr="0061619A">
              <w:rPr>
                <w:rStyle w:val="P2"/>
                <w:rFonts w:ascii="Arial Narrow" w:hAnsi="Arial Narrow"/>
                <w:sz w:val="22"/>
                <w:szCs w:val="22"/>
              </w:rPr>
              <w:t xml:space="preserve">BASIN SIDE SLOPES.  </w:t>
            </w:r>
            <w:r w:rsidRPr="0061619A">
              <w:rPr>
                <w:rFonts w:ascii="Arial Narrow" w:hAnsi="Arial Narrow"/>
                <w:sz w:val="22"/>
                <w:szCs w:val="22"/>
              </w:rPr>
              <w:t>The pond shall be designed with side slopes below the 10-foot shelf stabilized per what the soi</w:t>
            </w:r>
            <w:r>
              <w:rPr>
                <w:rFonts w:ascii="Arial Narrow" w:hAnsi="Arial Narrow"/>
                <w:sz w:val="22"/>
                <w:szCs w:val="22"/>
              </w:rPr>
              <w:t>ls will support and per the design professional’s</w:t>
            </w:r>
            <w:r w:rsidRPr="0061619A">
              <w:rPr>
                <w:rFonts w:ascii="Arial Narrow" w:hAnsi="Arial Narrow"/>
                <w:sz w:val="22"/>
                <w:szCs w:val="22"/>
              </w:rPr>
              <w:t xml:space="preserve"> judgment.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64E0B" w:rsidP="009824DC">
            <w:pPr>
              <w:spacing w:beforeLines="40" w:afterLines="40"/>
              <w:rPr>
                <w:rFonts w:ascii="Arial Narrow" w:hAnsi="Arial Narrow"/>
              </w:rPr>
            </w:pPr>
            <w:r>
              <w:rPr>
                <w:rFonts w:ascii="Arial Narrow" w:hAnsi="Arial Narrow"/>
                <w:sz w:val="22"/>
                <w:szCs w:val="22"/>
              </w:rPr>
              <w:t>23.</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Style w:val="P2"/>
                <w:rFonts w:ascii="Arial Narrow" w:hAnsi="Arial Narrow"/>
              </w:rPr>
            </w:pPr>
            <w:r w:rsidRPr="0061619A">
              <w:rPr>
                <w:rStyle w:val="P2"/>
                <w:rFonts w:ascii="Arial Narrow" w:hAnsi="Arial Narrow"/>
                <w:sz w:val="22"/>
                <w:szCs w:val="22"/>
              </w:rPr>
              <w:t xml:space="preserve">VEGETATED SHELF.  </w:t>
            </w:r>
            <w:r w:rsidRPr="0061619A">
              <w:rPr>
                <w:rStyle w:val="P2"/>
                <w:rFonts w:ascii="Arial Narrow" w:hAnsi="Arial Narrow"/>
                <w:color w:val="0000FF"/>
                <w:sz w:val="22"/>
                <w:szCs w:val="22"/>
              </w:rPr>
              <w:t>The pond shall be designed to provide for a vegetative shelf around the perimeter of the basin.  This shelf shall be gently sloped (6:1 or flatter) and shall consist of native vegetation; (e</w:t>
            </w:r>
            <w:proofErr w:type="gramStart"/>
            <w:r w:rsidRPr="0061619A">
              <w:rPr>
                <w:rStyle w:val="P2"/>
                <w:rFonts w:ascii="Arial Narrow" w:hAnsi="Arial Narrow"/>
                <w:color w:val="0000FF"/>
                <w:sz w:val="22"/>
                <w:szCs w:val="22"/>
              </w:rPr>
              <w:t>)(</w:t>
            </w:r>
            <w:proofErr w:type="gramEnd"/>
            <w:r w:rsidRPr="0061619A">
              <w:rPr>
                <w:rStyle w:val="P2"/>
                <w:rFonts w:ascii="Arial Narrow" w:hAnsi="Arial Narrow"/>
                <w:color w:val="0000FF"/>
                <w:sz w:val="22"/>
                <w:szCs w:val="22"/>
              </w:rPr>
              <w:t xml:space="preserve">9)  </w:t>
            </w:r>
            <w:r w:rsidRPr="0061619A">
              <w:rPr>
                <w:rFonts w:ascii="Arial Narrow" w:hAnsi="Arial Narrow"/>
                <w:sz w:val="22"/>
                <w:szCs w:val="22"/>
              </w:rPr>
              <w:t>A minimum 10-foot wide vegetated shelf shall be installed around the perimeter.  The inside edge of the shelf shall be 6” below the permanent pool elevation; the outside edge of the shelf shall be 6” above the permanent pool elevation. (BMP Manual)  [Note the disagreement.]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64E0B" w:rsidP="009824DC">
            <w:pPr>
              <w:spacing w:beforeLines="40" w:afterLines="40"/>
              <w:rPr>
                <w:rFonts w:ascii="Arial Narrow" w:hAnsi="Arial Narrow"/>
              </w:rPr>
            </w:pPr>
            <w:r>
              <w:rPr>
                <w:rFonts w:ascii="Arial Narrow" w:hAnsi="Arial Narrow"/>
                <w:sz w:val="22"/>
                <w:szCs w:val="22"/>
              </w:rPr>
              <w:t>24.</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Fonts w:ascii="Arial Narrow" w:hAnsi="Arial Narrow"/>
                <w:color w:val="0000FF"/>
              </w:rPr>
            </w:pPr>
            <w:r w:rsidRPr="0061619A">
              <w:rPr>
                <w:rStyle w:val="P2"/>
                <w:rFonts w:ascii="Arial Narrow" w:hAnsi="Arial Narrow"/>
                <w:sz w:val="22"/>
                <w:szCs w:val="22"/>
              </w:rPr>
              <w:t xml:space="preserve">DRAWDOWN RATE.  </w:t>
            </w:r>
            <w:r w:rsidRPr="0061619A">
              <w:rPr>
                <w:rStyle w:val="P2"/>
                <w:rFonts w:ascii="Arial Narrow" w:hAnsi="Arial Narrow"/>
                <w:color w:val="0000FF"/>
                <w:sz w:val="22"/>
                <w:szCs w:val="22"/>
              </w:rPr>
              <w:t>The discharge rate from these systems following the one inch rainfall design storm shall be such that the draw down to the permanent pool level occurs within five days, but not in less than two days. (e)(2)</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64E0B" w:rsidP="009824DC">
            <w:pPr>
              <w:spacing w:beforeLines="40" w:afterLines="40"/>
              <w:rPr>
                <w:rFonts w:ascii="Arial Narrow" w:hAnsi="Arial Narrow"/>
              </w:rPr>
            </w:pPr>
            <w:r>
              <w:rPr>
                <w:rFonts w:ascii="Arial Narrow" w:hAnsi="Arial Narrow"/>
                <w:sz w:val="22"/>
                <w:szCs w:val="22"/>
              </w:rPr>
              <w:t>25.</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Fonts w:ascii="Arial Narrow" w:hAnsi="Arial Narrow"/>
              </w:rPr>
            </w:pPr>
            <w:r w:rsidRPr="0061619A">
              <w:rPr>
                <w:rFonts w:ascii="Arial Narrow" w:hAnsi="Arial Narrow"/>
                <w:sz w:val="22"/>
                <w:szCs w:val="22"/>
              </w:rPr>
              <w:t xml:space="preserve">DISCHARGE RATE.  </w:t>
            </w:r>
            <w:r w:rsidRPr="0061619A">
              <w:rPr>
                <w:rFonts w:ascii="Arial Narrow" w:hAnsi="Arial Narrow"/>
                <w:color w:val="0000CC"/>
                <w:sz w:val="22"/>
                <w:szCs w:val="22"/>
              </w:rPr>
              <w:t>The pond shall discharge the storage volume at a rate equal to or less than the predevelopment discharge rate for the one-year, 24-hour storm. SL2008-0211(2b.)(4)(c)</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Pr="00815587" w:rsidRDefault="00A64E0B" w:rsidP="009824DC">
            <w:pPr>
              <w:spacing w:beforeLines="40" w:afterLines="40"/>
              <w:rPr>
                <w:rFonts w:ascii="Arial Narrow" w:hAnsi="Arial Narrow"/>
              </w:rPr>
            </w:pPr>
            <w:r>
              <w:rPr>
                <w:rFonts w:ascii="Arial Narrow" w:hAnsi="Arial Narrow"/>
                <w:sz w:val="22"/>
                <w:szCs w:val="22"/>
              </w:rPr>
              <w:t>26.</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Fonts w:ascii="Arial Narrow" w:hAnsi="Arial Narrow"/>
                <w:color w:val="0000FF"/>
              </w:rPr>
            </w:pPr>
            <w:r w:rsidRPr="0061619A">
              <w:rPr>
                <w:rFonts w:ascii="Arial Narrow" w:hAnsi="Arial Narrow"/>
                <w:sz w:val="22"/>
                <w:szCs w:val="22"/>
              </w:rPr>
              <w:t>VEGETATED FILTER STRIP.</w:t>
            </w:r>
            <w:r w:rsidRPr="0061619A">
              <w:rPr>
                <w:rFonts w:ascii="Arial Narrow" w:hAnsi="Arial Narrow"/>
                <w:color w:val="0000FF"/>
                <w:sz w:val="22"/>
                <w:szCs w:val="22"/>
              </w:rPr>
              <w:t xml:space="preserve">  Basin discharge shall be evenly distributed across a minimum 30 </w:t>
            </w:r>
            <w:proofErr w:type="gramStart"/>
            <w:r w:rsidRPr="0061619A">
              <w:rPr>
                <w:rFonts w:ascii="Arial Narrow" w:hAnsi="Arial Narrow"/>
                <w:color w:val="0000FF"/>
                <w:sz w:val="22"/>
                <w:szCs w:val="22"/>
              </w:rPr>
              <w:t>foot</w:t>
            </w:r>
            <w:proofErr w:type="gramEnd"/>
            <w:r w:rsidRPr="0061619A">
              <w:rPr>
                <w:rFonts w:ascii="Arial Narrow" w:hAnsi="Arial Narrow"/>
                <w:color w:val="0000FF"/>
                <w:sz w:val="22"/>
                <w:szCs w:val="22"/>
              </w:rPr>
              <w:t xml:space="preserve"> wide vegetated filter strip unless it is designed to remove 90% TSS. (A 50-foot filter is required in some locations.) (c)(4)</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27.</w:t>
            </w:r>
          </w:p>
        </w:tc>
        <w:tc>
          <w:tcPr>
            <w:tcW w:w="6994" w:type="dxa"/>
            <w:tcBorders>
              <w:top w:val="single" w:sz="4" w:space="0" w:color="auto"/>
              <w:bottom w:val="single" w:sz="4" w:space="0" w:color="auto"/>
              <w:right w:val="single" w:sz="4" w:space="0" w:color="auto"/>
            </w:tcBorders>
          </w:tcPr>
          <w:p w:rsidR="00A64E0B" w:rsidRPr="0061619A" w:rsidRDefault="00A64E0B" w:rsidP="009824DC">
            <w:pPr>
              <w:spacing w:beforeLines="40" w:afterLines="40"/>
              <w:rPr>
                <w:rFonts w:ascii="Arial Narrow" w:hAnsi="Arial Narrow"/>
              </w:rPr>
            </w:pPr>
            <w:r w:rsidRPr="0061619A">
              <w:rPr>
                <w:rFonts w:ascii="Arial Narrow" w:hAnsi="Arial Narrow"/>
                <w:sz w:val="22"/>
                <w:szCs w:val="22"/>
              </w:rPr>
              <w:t xml:space="preserve">FOUNTAINS.  Fountains shall follow the requirements in this chapter.  Other fountain designs may also be considered if it can be shown that they will not </w:t>
            </w:r>
            <w:proofErr w:type="spellStart"/>
            <w:r w:rsidRPr="0061619A">
              <w:rPr>
                <w:rFonts w:ascii="Arial Narrow" w:hAnsi="Arial Narrow"/>
                <w:sz w:val="22"/>
                <w:szCs w:val="22"/>
              </w:rPr>
              <w:t>resuspend</w:t>
            </w:r>
            <w:proofErr w:type="spellEnd"/>
            <w:r w:rsidRPr="0061619A">
              <w:rPr>
                <w:rFonts w:ascii="Arial Narrow" w:hAnsi="Arial Narrow"/>
                <w:sz w:val="22"/>
                <w:szCs w:val="22"/>
              </w:rPr>
              <w:t xml:space="preserve"> sediment or cause erosion in the pond.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28.</w:t>
            </w:r>
          </w:p>
        </w:tc>
        <w:tc>
          <w:tcPr>
            <w:tcW w:w="6994" w:type="dxa"/>
            <w:tcBorders>
              <w:top w:val="single" w:sz="4" w:space="0" w:color="auto"/>
              <w:bottom w:val="single" w:sz="4" w:space="0" w:color="auto"/>
              <w:right w:val="single" w:sz="4" w:space="0" w:color="auto"/>
            </w:tcBorders>
          </w:tcPr>
          <w:p w:rsidR="00A64E0B" w:rsidRPr="00464E5B" w:rsidRDefault="00A64E0B" w:rsidP="009824DC">
            <w:pPr>
              <w:autoSpaceDE w:val="0"/>
              <w:autoSpaceDN w:val="0"/>
              <w:adjustRightInd w:val="0"/>
              <w:spacing w:beforeLines="40" w:afterLines="40"/>
              <w:rPr>
                <w:rFonts w:ascii="Arial Narrow" w:hAnsi="Arial Narrow" w:cs="TTE11B56A8t00"/>
              </w:rPr>
            </w:pPr>
            <w:r>
              <w:rPr>
                <w:rFonts w:ascii="Arial Narrow" w:hAnsi="Arial Narrow"/>
                <w:sz w:val="22"/>
                <w:szCs w:val="22"/>
              </w:rPr>
              <w:t>VEGETATION</w:t>
            </w:r>
            <w:r w:rsidRPr="0061619A">
              <w:rPr>
                <w:rFonts w:ascii="Arial Narrow" w:hAnsi="Arial Narrow"/>
                <w:sz w:val="22"/>
                <w:szCs w:val="22"/>
              </w:rPr>
              <w:t xml:space="preserve">.  </w:t>
            </w:r>
            <w:r w:rsidRPr="0061619A">
              <w:rPr>
                <w:rFonts w:ascii="Arial Narrow" w:hAnsi="Arial Narrow" w:cs="TTE11B56A8t00"/>
                <w:sz w:val="22"/>
                <w:szCs w:val="22"/>
              </w:rPr>
              <w:t>Trees and woody shrubs shall not be planted on</w:t>
            </w:r>
            <w:r>
              <w:rPr>
                <w:rFonts w:ascii="Arial Narrow" w:hAnsi="Arial Narrow" w:cs="TTE11B56A8t00"/>
                <w:sz w:val="22"/>
                <w:szCs w:val="22"/>
              </w:rPr>
              <w:t xml:space="preserve"> </w:t>
            </w:r>
            <w:r w:rsidRPr="0061619A">
              <w:rPr>
                <w:rFonts w:ascii="Arial Narrow" w:hAnsi="Arial Narrow" w:cs="TTE11B56A8t00"/>
                <w:sz w:val="22"/>
                <w:szCs w:val="22"/>
              </w:rPr>
              <w:t xml:space="preserve">the pond </w:t>
            </w:r>
            <w:r w:rsidRPr="0061619A">
              <w:rPr>
                <w:rFonts w:ascii="Arial Narrow" w:hAnsi="Arial Narrow" w:cs="TTE11B56A8t00"/>
                <w:sz w:val="22"/>
                <w:szCs w:val="22"/>
              </w:rPr>
              <w:lastRenderedPageBreak/>
              <w:t>embankment.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lastRenderedPageBreak/>
              <w:t>29.</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VEGETATION.  </w:t>
            </w:r>
            <w:r w:rsidRPr="0061619A">
              <w:rPr>
                <w:rFonts w:ascii="Arial Narrow" w:hAnsi="Arial Narrow" w:cs="TTE11B56A8t00"/>
                <w:sz w:val="22"/>
                <w:szCs w:val="22"/>
              </w:rPr>
              <w:t>Wet detention basins should incorporate several (minimum of three (3)) diverse species</w:t>
            </w:r>
            <w:r>
              <w:rPr>
                <w:rFonts w:ascii="Arial Narrow" w:hAnsi="Arial Narrow" w:cs="TTE11B56A8t00"/>
                <w:sz w:val="22"/>
                <w:szCs w:val="22"/>
              </w:rPr>
              <w:t xml:space="preserve"> </w:t>
            </w:r>
            <w:r w:rsidRPr="0061619A">
              <w:rPr>
                <w:rFonts w:ascii="Arial Narrow" w:hAnsi="Arial Narrow" w:cs="TTE11B56A8t00"/>
                <w:sz w:val="22"/>
                <w:szCs w:val="22"/>
              </w:rPr>
              <w:t>of shallow water emergent and shallow land herbaceous vegetat</w:t>
            </w:r>
            <w:r>
              <w:rPr>
                <w:rFonts w:ascii="Arial Narrow" w:hAnsi="Arial Narrow" w:cs="TTE11B56A8t00"/>
                <w:sz w:val="22"/>
                <w:szCs w:val="22"/>
              </w:rPr>
              <w:t xml:space="preserve">ion on the vegetated </w:t>
            </w:r>
            <w:r w:rsidRPr="0061619A">
              <w:rPr>
                <w:rFonts w:ascii="Arial Narrow" w:hAnsi="Arial Narrow" w:cs="TTE11B56A8t00"/>
                <w:sz w:val="22"/>
                <w:szCs w:val="22"/>
              </w:rPr>
              <w:t>shelf. A minimum of 50 plants per 200 sf of shelf area shall be planted.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30..</w:t>
            </w:r>
          </w:p>
        </w:tc>
        <w:tc>
          <w:tcPr>
            <w:tcW w:w="6994" w:type="dxa"/>
            <w:tcBorders>
              <w:top w:val="single" w:sz="4" w:space="0" w:color="auto"/>
              <w:bottom w:val="single" w:sz="4" w:space="0" w:color="auto"/>
              <w:right w:val="single" w:sz="4" w:space="0" w:color="auto"/>
            </w:tcBorders>
          </w:tcPr>
          <w:p w:rsidR="00A64E0B"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VEGETATION.  If the wet detention pond is likely to dewater between storms due to infiltration or use of the permanent pool for irrigation, then the plants on the vegetated shelf should be selected to survive in conditions that alternate between wet and dry. (DEMLR staff suggestion)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31.</w:t>
            </w:r>
          </w:p>
        </w:tc>
        <w:tc>
          <w:tcPr>
            <w:tcW w:w="6994" w:type="dxa"/>
            <w:tcBorders>
              <w:top w:val="single" w:sz="4" w:space="0" w:color="auto"/>
              <w:bottom w:val="single" w:sz="4" w:space="0" w:color="auto"/>
              <w:right w:val="single" w:sz="4" w:space="0" w:color="auto"/>
            </w:tcBorders>
          </w:tcPr>
          <w:p w:rsidR="00A64E0B"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VEGETATION.  </w:t>
            </w:r>
            <w:r w:rsidRPr="0061619A">
              <w:rPr>
                <w:rFonts w:ascii="Arial Narrow" w:hAnsi="Arial Narrow" w:cs="TTE11B56A8t00"/>
                <w:sz w:val="22"/>
                <w:szCs w:val="22"/>
              </w:rPr>
              <w:t>All trees and shrubs should be set bac</w:t>
            </w:r>
            <w:r>
              <w:rPr>
                <w:rFonts w:ascii="Arial Narrow" w:hAnsi="Arial Narrow" w:cs="TTE11B56A8t00"/>
                <w:sz w:val="22"/>
                <w:szCs w:val="22"/>
              </w:rPr>
              <w:t xml:space="preserve">k so that the branches will not </w:t>
            </w:r>
            <w:r w:rsidRPr="0061619A">
              <w:rPr>
                <w:rFonts w:ascii="Arial Narrow" w:hAnsi="Arial Narrow" w:cs="TTE11B56A8t00"/>
                <w:sz w:val="22"/>
                <w:szCs w:val="22"/>
              </w:rPr>
              <w:t>extend over the basin.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32.</w:t>
            </w:r>
          </w:p>
        </w:tc>
        <w:tc>
          <w:tcPr>
            <w:tcW w:w="6994" w:type="dxa"/>
            <w:tcBorders>
              <w:top w:val="single" w:sz="4" w:space="0" w:color="auto"/>
              <w:bottom w:val="single" w:sz="4" w:space="0" w:color="auto"/>
              <w:right w:val="single" w:sz="4" w:space="0" w:color="auto"/>
            </w:tcBorders>
          </w:tcPr>
          <w:p w:rsidR="00A64E0B" w:rsidRPr="00217B05" w:rsidRDefault="00A64E0B" w:rsidP="009824DC">
            <w:pPr>
              <w:autoSpaceDE w:val="0"/>
              <w:autoSpaceDN w:val="0"/>
              <w:adjustRightInd w:val="0"/>
              <w:spacing w:beforeLines="40" w:afterLines="40"/>
              <w:rPr>
                <w:rFonts w:ascii="Arial Narrow" w:hAnsi="Arial Narrow" w:cs="TTE11BF4B0t00"/>
              </w:rPr>
            </w:pPr>
            <w:r>
              <w:rPr>
                <w:rFonts w:ascii="Arial Narrow" w:hAnsi="Arial Narrow" w:cs="TTE11BF4B0t00"/>
                <w:sz w:val="22"/>
                <w:szCs w:val="22"/>
              </w:rPr>
              <w:t xml:space="preserve">VEGETATION.  </w:t>
            </w:r>
            <w:proofErr w:type="gramStart"/>
            <w:r>
              <w:rPr>
                <w:rFonts w:ascii="Arial Narrow" w:hAnsi="Arial Narrow" w:cs="TTE11BF4B0t00"/>
                <w:sz w:val="22"/>
                <w:szCs w:val="22"/>
              </w:rPr>
              <w:t xml:space="preserve">Do not </w:t>
            </w:r>
            <w:r w:rsidRPr="0061619A">
              <w:rPr>
                <w:rFonts w:ascii="Arial Narrow" w:hAnsi="Arial Narrow" w:cs="TTE11BF4B0t00"/>
                <w:sz w:val="22"/>
                <w:szCs w:val="22"/>
              </w:rPr>
              <w:t>plant weeping love</w:t>
            </w:r>
            <w:proofErr w:type="gramEnd"/>
            <w:r w:rsidRPr="0061619A">
              <w:rPr>
                <w:rFonts w:ascii="Arial Narrow" w:hAnsi="Arial Narrow" w:cs="TTE11BF4B0t00"/>
                <w:sz w:val="22"/>
                <w:szCs w:val="22"/>
              </w:rPr>
              <w:t xml:space="preserve"> grass on the vegetated side slopes </w:t>
            </w:r>
            <w:r w:rsidRPr="0061619A">
              <w:rPr>
                <w:rFonts w:ascii="Arial Narrow" w:hAnsi="Arial Narrow" w:cs="TTE11B56A8t00"/>
                <w:sz w:val="22"/>
                <w:szCs w:val="22"/>
              </w:rPr>
              <w:t>because it does not provide</w:t>
            </w:r>
            <w:r>
              <w:rPr>
                <w:rFonts w:ascii="Arial Narrow" w:hAnsi="Arial Narrow" w:cs="TTE11BF4B0t00"/>
                <w:sz w:val="22"/>
                <w:szCs w:val="22"/>
              </w:rPr>
              <w:t xml:space="preserve"> </w:t>
            </w:r>
            <w:r w:rsidRPr="0061619A">
              <w:rPr>
                <w:rFonts w:ascii="Arial Narrow" w:hAnsi="Arial Narrow" w:cs="TTE11B56A8t00"/>
                <w:sz w:val="22"/>
                <w:szCs w:val="22"/>
              </w:rPr>
              <w:t>long-term slope stabilization.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33.</w:t>
            </w:r>
          </w:p>
        </w:tc>
        <w:tc>
          <w:tcPr>
            <w:tcW w:w="6994" w:type="dxa"/>
            <w:tcBorders>
              <w:top w:val="single" w:sz="4" w:space="0" w:color="auto"/>
              <w:bottom w:val="single" w:sz="4" w:space="0" w:color="auto"/>
              <w:right w:val="single" w:sz="4" w:space="0" w:color="auto"/>
            </w:tcBorders>
          </w:tcPr>
          <w:p w:rsidR="00A64E0B" w:rsidRPr="004824D9"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VEGETATION.  </w:t>
            </w:r>
            <w:r w:rsidRPr="0061619A">
              <w:rPr>
                <w:rFonts w:ascii="Arial Narrow" w:hAnsi="Arial Narrow" w:cs="TTE11B56A8t00"/>
                <w:sz w:val="22"/>
                <w:szCs w:val="22"/>
              </w:rPr>
              <w:t>On the tops of berms and on the exterior slopes of containment berms, maintain turf</w:t>
            </w:r>
            <w:r>
              <w:rPr>
                <w:rFonts w:ascii="Arial Narrow" w:hAnsi="Arial Narrow" w:cs="TTE11B56A8t00"/>
              </w:rPr>
              <w:t xml:space="preserve"> </w:t>
            </w:r>
            <w:r w:rsidRPr="0061619A">
              <w:rPr>
                <w:rFonts w:ascii="Arial Narrow" w:hAnsi="Arial Narrow" w:cs="TTE11B56A8t00"/>
                <w:sz w:val="22"/>
                <w:szCs w:val="22"/>
              </w:rPr>
              <w:t xml:space="preserve">grass in access areas; </w:t>
            </w:r>
            <w:r w:rsidRPr="0061619A">
              <w:rPr>
                <w:rFonts w:ascii="Arial Narrow" w:hAnsi="Arial Narrow" w:cs="TTE1288008t00"/>
                <w:sz w:val="22"/>
                <w:szCs w:val="22"/>
              </w:rPr>
              <w:t xml:space="preserve">Centipede </w:t>
            </w:r>
            <w:r w:rsidRPr="0061619A">
              <w:rPr>
                <w:rFonts w:ascii="Arial Narrow" w:hAnsi="Arial Narrow" w:cs="TTE11B56A8t00"/>
                <w:sz w:val="22"/>
                <w:szCs w:val="22"/>
              </w:rPr>
              <w:t>grass is recommended. W</w:t>
            </w:r>
            <w:r>
              <w:rPr>
                <w:rFonts w:ascii="Arial Narrow" w:hAnsi="Arial Narrow" w:cs="TTE11B56A8t00"/>
                <w:sz w:val="22"/>
                <w:szCs w:val="22"/>
              </w:rPr>
              <w:t xml:space="preserve">ell-maintained grass stabilizes </w:t>
            </w:r>
            <w:r w:rsidRPr="0061619A">
              <w:rPr>
                <w:rFonts w:ascii="Arial Narrow" w:hAnsi="Arial Narrow" w:cs="TTE11B56A8t00"/>
                <w:sz w:val="22"/>
                <w:szCs w:val="22"/>
              </w:rPr>
              <w:t>the embankment, enhances access to the facility, and makes inspection and other</w:t>
            </w:r>
            <w:r>
              <w:rPr>
                <w:rFonts w:ascii="Arial Narrow" w:hAnsi="Arial Narrow" w:cs="TTE11B56A8t00"/>
                <w:sz w:val="22"/>
                <w:szCs w:val="22"/>
              </w:rPr>
              <w:t xml:space="preserve"> </w:t>
            </w:r>
            <w:r w:rsidRPr="0061619A">
              <w:rPr>
                <w:rFonts w:ascii="Arial Narrow" w:hAnsi="Arial Narrow" w:cs="TTE11B56A8t00"/>
                <w:sz w:val="22"/>
                <w:szCs w:val="22"/>
              </w:rPr>
              <w:t>maintenance easier.</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34.</w:t>
            </w:r>
          </w:p>
        </w:tc>
        <w:tc>
          <w:tcPr>
            <w:tcW w:w="6994" w:type="dxa"/>
            <w:tcBorders>
              <w:top w:val="single" w:sz="4" w:space="0" w:color="auto"/>
              <w:bottom w:val="single" w:sz="4" w:space="0" w:color="auto"/>
              <w:right w:val="single" w:sz="4" w:space="0" w:color="auto"/>
            </w:tcBorders>
          </w:tcPr>
          <w:p w:rsidR="00A64E0B" w:rsidRPr="004824D9" w:rsidRDefault="00A64E0B" w:rsidP="009824DC">
            <w:pPr>
              <w:autoSpaceDE w:val="0"/>
              <w:autoSpaceDN w:val="0"/>
              <w:adjustRightInd w:val="0"/>
              <w:spacing w:beforeLines="40" w:afterLines="40"/>
              <w:rPr>
                <w:rFonts w:ascii="Arial Narrow" w:hAnsi="Arial Narrow" w:cs="TTE11DB620t00"/>
              </w:rPr>
            </w:pPr>
            <w:r>
              <w:rPr>
                <w:rFonts w:ascii="Arial Narrow" w:hAnsi="Arial Narrow" w:cs="TTE11DB620t00"/>
                <w:sz w:val="22"/>
                <w:szCs w:val="22"/>
              </w:rPr>
              <w:t xml:space="preserve">OUTLET.  </w:t>
            </w:r>
            <w:r w:rsidRPr="0086771A">
              <w:rPr>
                <w:rFonts w:ascii="Arial Narrow" w:hAnsi="Arial Narrow" w:cs="TTE11DB620t00"/>
                <w:sz w:val="22"/>
                <w:szCs w:val="22"/>
              </w:rPr>
              <w:t>A drawdown orifice should have a turned-down elbow in order to prevent trash or</w:t>
            </w:r>
            <w:r>
              <w:rPr>
                <w:rFonts w:ascii="Arial Narrow" w:hAnsi="Arial Narrow" w:cs="TTE11DB620t00"/>
                <w:sz w:val="22"/>
                <w:szCs w:val="22"/>
              </w:rPr>
              <w:t xml:space="preserve"> </w:t>
            </w:r>
            <w:r w:rsidRPr="0086771A">
              <w:rPr>
                <w:rFonts w:ascii="Arial Narrow" w:hAnsi="Arial Narrow" w:cs="TTE11DB620t00"/>
                <w:sz w:val="22"/>
                <w:szCs w:val="22"/>
              </w:rPr>
              <w:t>other material floating on the surface from clogging the pipe.</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35.</w:t>
            </w:r>
          </w:p>
        </w:tc>
        <w:tc>
          <w:tcPr>
            <w:tcW w:w="6994" w:type="dxa"/>
            <w:tcBorders>
              <w:top w:val="single" w:sz="4" w:space="0" w:color="auto"/>
              <w:bottom w:val="single" w:sz="4" w:space="0" w:color="auto"/>
              <w:right w:val="single" w:sz="4" w:space="0" w:color="auto"/>
            </w:tcBorders>
          </w:tcPr>
          <w:p w:rsidR="00A64E0B"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OUTLET.  </w:t>
            </w:r>
            <w:r w:rsidRPr="0061619A">
              <w:rPr>
                <w:rFonts w:ascii="Arial Narrow" w:hAnsi="Arial Narrow" w:cs="TTE11B56A8t00"/>
                <w:sz w:val="22"/>
                <w:szCs w:val="22"/>
              </w:rPr>
              <w:t>The design engineer must present flotation force calculations for any</w:t>
            </w:r>
            <w:r>
              <w:rPr>
                <w:rFonts w:ascii="Arial Narrow" w:hAnsi="Arial Narrow" w:cs="TTE11B56A8t00"/>
              </w:rPr>
              <w:t xml:space="preserve"> </w:t>
            </w:r>
            <w:r w:rsidRPr="0061619A">
              <w:rPr>
                <w:rFonts w:ascii="Arial Narrow" w:hAnsi="Arial Narrow" w:cs="TTE11B56A8t00"/>
                <w:sz w:val="22"/>
                <w:szCs w:val="22"/>
              </w:rPr>
              <w:t>outlet design subject to flotation forces.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36.</w:t>
            </w:r>
          </w:p>
        </w:tc>
        <w:tc>
          <w:tcPr>
            <w:tcW w:w="6994" w:type="dxa"/>
            <w:tcBorders>
              <w:top w:val="single" w:sz="4" w:space="0" w:color="auto"/>
              <w:bottom w:val="single" w:sz="4" w:space="0" w:color="auto"/>
              <w:right w:val="single" w:sz="4" w:space="0" w:color="auto"/>
            </w:tcBorders>
          </w:tcPr>
          <w:p w:rsidR="00A64E0B" w:rsidRPr="00975DAA"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OUTLET.  A filter diaphragm and drain system should be provided along the barrel of the principal spillway to prevent piping.  DEMLR</w:t>
            </w:r>
            <w:r w:rsidRPr="0061619A">
              <w:rPr>
                <w:rFonts w:ascii="Arial Narrow" w:hAnsi="Arial Narrow" w:cs="TTE11B56A8t00"/>
                <w:sz w:val="22"/>
                <w:szCs w:val="22"/>
              </w:rPr>
              <w:t xml:space="preserve"> strongly prefers filter diaphragms to the older design anti-seep collar.</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37.</w:t>
            </w:r>
          </w:p>
        </w:tc>
        <w:tc>
          <w:tcPr>
            <w:tcW w:w="6994" w:type="dxa"/>
            <w:tcBorders>
              <w:top w:val="single" w:sz="4" w:space="0" w:color="auto"/>
              <w:bottom w:val="single" w:sz="4" w:space="0" w:color="auto"/>
              <w:right w:val="single" w:sz="4" w:space="0" w:color="auto"/>
            </w:tcBorders>
          </w:tcPr>
          <w:p w:rsidR="00A64E0B"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OUTLET</w:t>
            </w:r>
            <w:r w:rsidRPr="00975DAA">
              <w:rPr>
                <w:rFonts w:ascii="Arial Narrow" w:hAnsi="Arial Narrow" w:cs="TTE11B56A8t00"/>
                <w:sz w:val="22"/>
                <w:szCs w:val="22"/>
              </w:rPr>
              <w:t>.  If reinforced concrete pipe is used for the principal spillway, “O-ring” gaskets (ASTM</w:t>
            </w:r>
            <w:r>
              <w:rPr>
                <w:rFonts w:ascii="Arial Narrow" w:hAnsi="Arial Narrow" w:cs="TTE11B56A8t00"/>
                <w:sz w:val="22"/>
                <w:szCs w:val="22"/>
              </w:rPr>
              <w:t xml:space="preserve"> </w:t>
            </w:r>
            <w:r w:rsidRPr="00975DAA">
              <w:rPr>
                <w:rFonts w:ascii="Arial Narrow" w:hAnsi="Arial Narrow" w:cs="TTE11B56A8t00"/>
                <w:sz w:val="22"/>
                <w:szCs w:val="22"/>
              </w:rPr>
              <w:t>C361) should be used to create watertight joints</w:t>
            </w:r>
            <w:r>
              <w:rPr>
                <w:rFonts w:ascii="Arial Narrow" w:hAnsi="Arial Narrow" w:cs="TTE11B56A8t00"/>
                <w:sz w:val="22"/>
                <w:szCs w:val="22"/>
              </w:rPr>
              <w:t xml:space="preserve"> and should be inspected during </w:t>
            </w:r>
            <w:r w:rsidRPr="00975DAA">
              <w:rPr>
                <w:rFonts w:ascii="Arial Narrow" w:hAnsi="Arial Narrow" w:cs="TTE11B56A8t00"/>
                <w:sz w:val="22"/>
                <w:szCs w:val="22"/>
              </w:rPr>
              <w:t>Installation.</w:t>
            </w:r>
            <w:r w:rsidRPr="0061619A">
              <w:rPr>
                <w:rFonts w:ascii="Arial Narrow" w:hAnsi="Arial Narrow" w:cs="TTE11B56A8t00"/>
                <w:sz w:val="22"/>
                <w:szCs w:val="22"/>
              </w:rPr>
              <w:t xml:space="preserve">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rPr>
              <w:t>38.</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OUTLET. A trash rack or other device shall be provided to prevent large debris from </w:t>
            </w:r>
            <w:r>
              <w:rPr>
                <w:rFonts w:ascii="Arial Narrow" w:hAnsi="Arial Narrow" w:cs="TTE11B56A8t00"/>
                <w:sz w:val="22"/>
                <w:szCs w:val="22"/>
              </w:rPr>
              <w:lastRenderedPageBreak/>
              <w:t>entering the outlet system. (BMP Manual text – chapter 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lastRenderedPageBreak/>
              <w:t>39.</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OUTLET.  </w:t>
            </w:r>
            <w:r w:rsidRPr="0061619A">
              <w:rPr>
                <w:rFonts w:ascii="Arial Narrow" w:hAnsi="Arial Narrow" w:cs="TTE11B56A8t00"/>
                <w:sz w:val="22"/>
                <w:szCs w:val="22"/>
              </w:rPr>
              <w:t>Durable materials, such as reinforced concrete, are pr</w:t>
            </w:r>
            <w:r>
              <w:rPr>
                <w:rFonts w:ascii="Arial Narrow" w:hAnsi="Arial Narrow" w:cs="TTE11B56A8t00"/>
                <w:sz w:val="22"/>
                <w:szCs w:val="22"/>
              </w:rPr>
              <w:t xml:space="preserve">eferable to corrugated metal in </w:t>
            </w:r>
            <w:r w:rsidRPr="0061619A">
              <w:rPr>
                <w:rFonts w:ascii="Arial Narrow" w:hAnsi="Arial Narrow" w:cs="TTE11B56A8t00"/>
                <w:sz w:val="22"/>
                <w:szCs w:val="22"/>
              </w:rPr>
              <w:t>most instances. The riser should be placed in or at</w:t>
            </w:r>
            <w:r>
              <w:rPr>
                <w:rFonts w:ascii="Arial Narrow" w:hAnsi="Arial Narrow" w:cs="TTE11B56A8t00"/>
                <w:sz w:val="22"/>
                <w:szCs w:val="22"/>
              </w:rPr>
              <w:t xml:space="preserve"> the face of the embankment such that </w:t>
            </w:r>
            <w:r w:rsidRPr="0061619A">
              <w:rPr>
                <w:rFonts w:ascii="Arial Narrow" w:hAnsi="Arial Narrow" w:cs="TTE11B56A8t00"/>
                <w:sz w:val="22"/>
                <w:szCs w:val="22"/>
              </w:rPr>
              <w:t>maintenance acce</w:t>
            </w:r>
            <w:r>
              <w:rPr>
                <w:rFonts w:ascii="Arial Narrow" w:hAnsi="Arial Narrow" w:cs="TTE11B56A8t00"/>
                <w:sz w:val="22"/>
                <w:szCs w:val="22"/>
              </w:rPr>
              <w:t xml:space="preserve">ss is facilitated and flotation </w:t>
            </w:r>
            <w:r w:rsidRPr="0061619A">
              <w:rPr>
                <w:rFonts w:ascii="Arial Narrow" w:hAnsi="Arial Narrow" w:cs="TTE11B56A8t00"/>
                <w:sz w:val="22"/>
                <w:szCs w:val="22"/>
              </w:rPr>
              <w:t>forces are reduced.</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40.</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sidRPr="0061619A">
              <w:rPr>
                <w:rFonts w:ascii="Arial Narrow" w:hAnsi="Arial Narrow" w:cs="TTE11B56A8t00"/>
                <w:sz w:val="22"/>
                <w:szCs w:val="22"/>
              </w:rPr>
              <w:t>CONSTRUCTION.  The wet detention pond shall be constructed according to the approved plans.  A one-time fertilization may be applied to the vegetation if a soil test indicates it is necessary.</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41.</w:t>
            </w:r>
          </w:p>
        </w:tc>
        <w:tc>
          <w:tcPr>
            <w:tcW w:w="6994" w:type="dxa"/>
            <w:tcBorders>
              <w:top w:val="single" w:sz="4" w:space="0" w:color="auto"/>
              <w:bottom w:val="single" w:sz="4" w:space="0" w:color="auto"/>
              <w:right w:val="single" w:sz="4" w:space="0" w:color="auto"/>
            </w:tcBorders>
          </w:tcPr>
          <w:p w:rsidR="00A64E0B" w:rsidRPr="00975DAA" w:rsidRDefault="00A64E0B" w:rsidP="009824DC">
            <w:pPr>
              <w:autoSpaceDE w:val="0"/>
              <w:autoSpaceDN w:val="0"/>
              <w:adjustRightInd w:val="0"/>
              <w:spacing w:beforeLines="40" w:afterLines="40"/>
              <w:rPr>
                <w:rFonts w:ascii="Arial Narrow" w:hAnsi="Arial Narrow" w:cs="TTE11B56A8t00"/>
              </w:rPr>
            </w:pPr>
            <w:r w:rsidRPr="00975DAA">
              <w:rPr>
                <w:rFonts w:ascii="Arial Narrow" w:hAnsi="Arial Narrow" w:cs="TTE11B56A8t00"/>
                <w:sz w:val="22"/>
                <w:szCs w:val="22"/>
              </w:rPr>
              <w:t>CONSTRUCTION.  Temporary drainage or erosion control measures should be used to reduce the potential for damage to the wet detention basin before the site is stabilized. The control measures may include stabilizing the surface with erosion mats, sediment traps, and diversions. Vegetative cover and the emergency spillway also should be completed as quickly as possible during construction.</w:t>
            </w:r>
            <w:r>
              <w:rPr>
                <w:rFonts w:ascii="Arial Narrow" w:hAnsi="Arial Narrow" w:cs="TTE11B56A8t00"/>
                <w:sz w:val="22"/>
                <w:szCs w:val="22"/>
              </w:rPr>
              <w:t xml:space="preserve">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42.</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sidRPr="0061619A">
              <w:rPr>
                <w:rFonts w:ascii="Arial Narrow" w:hAnsi="Arial Narrow" w:cs="TTE11B56A8t00"/>
                <w:sz w:val="22"/>
                <w:szCs w:val="22"/>
              </w:rPr>
              <w:t>MAINTENANCE.  The basin shall be maintained in accordance with Table 10-6 of this chapter.</w:t>
            </w:r>
            <w:r>
              <w:rPr>
                <w:rFonts w:ascii="Arial Narrow" w:hAnsi="Arial Narrow" w:cs="TTE11B56A8t00"/>
                <w:sz w:val="22"/>
                <w:szCs w:val="22"/>
              </w:rPr>
              <w:t xml:space="preserve">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Nutrient</w:t>
            </w:r>
          </w:p>
          <w:p w:rsidR="00A64E0B" w:rsidRDefault="00A64E0B" w:rsidP="009824DC">
            <w:pPr>
              <w:spacing w:beforeLines="40" w:afterLines="40"/>
              <w:rPr>
                <w:rFonts w:ascii="Arial Narrow" w:hAnsi="Arial Narrow"/>
              </w:rPr>
            </w:pPr>
            <w:r>
              <w:rPr>
                <w:rFonts w:ascii="Arial Narrow" w:hAnsi="Arial Narrow"/>
                <w:sz w:val="22"/>
                <w:szCs w:val="22"/>
              </w:rPr>
              <w:t>DC 1</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Floating wetlands can be added to the wet detention pond to increase the nutrient removal rates. (+?% for TN and +?% for TP) </w:t>
            </w:r>
            <w:r w:rsidRPr="0061619A">
              <w:rPr>
                <w:rFonts w:ascii="Arial Narrow" w:hAnsi="Arial Narrow" w:cs="TTE11B56A8t00"/>
                <w:sz w:val="22"/>
                <w:szCs w:val="22"/>
              </w:rPr>
              <w:t>(</w:t>
            </w:r>
            <w:r>
              <w:rPr>
                <w:rFonts w:ascii="Arial Narrow" w:hAnsi="Arial Narrow" w:cs="TTE11B56A8t00"/>
                <w:sz w:val="22"/>
                <w:szCs w:val="22"/>
              </w:rPr>
              <w:t xml:space="preserve">suggestion based on </w:t>
            </w:r>
            <w:r w:rsidRPr="0061619A">
              <w:rPr>
                <w:rFonts w:ascii="Arial Narrow" w:hAnsi="Arial Narrow" w:cs="TTE11B56A8t00"/>
                <w:sz w:val="22"/>
                <w:szCs w:val="22"/>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 xml:space="preserve">Temp </w:t>
            </w:r>
            <w:proofErr w:type="spellStart"/>
            <w:r>
              <w:rPr>
                <w:rFonts w:ascii="Arial Narrow" w:hAnsi="Arial Narrow"/>
                <w:sz w:val="22"/>
                <w:szCs w:val="22"/>
              </w:rPr>
              <w:t>Rec</w:t>
            </w:r>
            <w:proofErr w:type="spellEnd"/>
            <w:r>
              <w:rPr>
                <w:rFonts w:ascii="Arial Narrow" w:hAnsi="Arial Narrow"/>
                <w:sz w:val="22"/>
                <w:szCs w:val="22"/>
              </w:rPr>
              <w:t xml:space="preserve"> 1</w:t>
            </w:r>
          </w:p>
        </w:tc>
        <w:tc>
          <w:tcPr>
            <w:tcW w:w="6994" w:type="dxa"/>
            <w:tcBorders>
              <w:top w:val="single" w:sz="4" w:space="0" w:color="auto"/>
              <w:bottom w:val="single" w:sz="4" w:space="0" w:color="auto"/>
              <w:right w:val="single" w:sz="4" w:space="0" w:color="auto"/>
            </w:tcBorders>
          </w:tcPr>
          <w:p w:rsidR="00A64E0B" w:rsidRPr="00217B05"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T</w:t>
            </w:r>
            <w:r w:rsidRPr="0061619A">
              <w:rPr>
                <w:rFonts w:ascii="Arial Narrow" w:hAnsi="Arial Narrow" w:cs="TTE11B56A8t00"/>
                <w:sz w:val="22"/>
                <w:szCs w:val="22"/>
              </w:rPr>
              <w:t xml:space="preserve">rees and shrubs </w:t>
            </w:r>
            <w:r>
              <w:rPr>
                <w:rFonts w:ascii="Arial Narrow" w:hAnsi="Arial Narrow" w:cs="TTE11B56A8t00"/>
                <w:sz w:val="22"/>
                <w:szCs w:val="22"/>
              </w:rPr>
              <w:t>can be planted</w:t>
            </w:r>
            <w:r w:rsidRPr="0061619A">
              <w:rPr>
                <w:rFonts w:ascii="Arial Narrow" w:hAnsi="Arial Narrow" w:cs="TTE11B56A8t00"/>
                <w:sz w:val="22"/>
                <w:szCs w:val="22"/>
              </w:rPr>
              <w:t xml:space="preserve"> to maximize </w:t>
            </w:r>
            <w:r>
              <w:rPr>
                <w:rFonts w:ascii="Arial Narrow" w:hAnsi="Arial Narrow" w:cs="TTE11B56A8t00"/>
                <w:sz w:val="22"/>
                <w:szCs w:val="22"/>
              </w:rPr>
              <w:t xml:space="preserve">pond </w:t>
            </w:r>
            <w:r w:rsidRPr="0061619A">
              <w:rPr>
                <w:rFonts w:ascii="Arial Narrow" w:hAnsi="Arial Narrow" w:cs="TTE11B56A8t00"/>
                <w:sz w:val="22"/>
                <w:szCs w:val="22"/>
              </w:rPr>
              <w:t>shading, primarily along the south, east, and west sides of the</w:t>
            </w:r>
            <w:r>
              <w:rPr>
                <w:rFonts w:ascii="Arial Narrow" w:hAnsi="Arial Narrow" w:cs="TTE11B56A8t00"/>
                <w:sz w:val="22"/>
                <w:szCs w:val="22"/>
              </w:rPr>
              <w:t xml:space="preserve"> </w:t>
            </w:r>
            <w:r w:rsidRPr="0061619A">
              <w:rPr>
                <w:rFonts w:ascii="Arial Narrow" w:hAnsi="Arial Narrow" w:cs="TTE11B56A8t00"/>
                <w:sz w:val="22"/>
                <w:szCs w:val="22"/>
              </w:rPr>
              <w:t>basin</w:t>
            </w:r>
            <w:r>
              <w:rPr>
                <w:rFonts w:ascii="Arial Narrow" w:hAnsi="Arial Narrow" w:cs="TTE11B56A8t00"/>
                <w:sz w:val="22"/>
                <w:szCs w:val="22"/>
              </w:rPr>
              <w:t xml:space="preserve"> to reduce temperature impacts</w:t>
            </w:r>
            <w:r w:rsidRPr="0061619A">
              <w:rPr>
                <w:rFonts w:ascii="Arial Narrow" w:hAnsi="Arial Narrow" w:cs="TTE11B56A8t00"/>
                <w:sz w:val="22"/>
                <w:szCs w:val="22"/>
              </w:rPr>
              <w:t>.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r w:rsidR="00975572" w:rsidRPr="00D37511" w:rsidTr="00975572">
        <w:tc>
          <w:tcPr>
            <w:tcW w:w="848" w:type="dxa"/>
            <w:tcBorders>
              <w:top w:val="single" w:sz="4" w:space="0" w:color="auto"/>
              <w:left w:val="single" w:sz="4" w:space="0" w:color="auto"/>
              <w:bottom w:val="single" w:sz="4" w:space="0" w:color="auto"/>
            </w:tcBorders>
          </w:tcPr>
          <w:p w:rsidR="00A64E0B" w:rsidRDefault="00A64E0B" w:rsidP="009824DC">
            <w:pPr>
              <w:spacing w:beforeLines="40" w:afterLines="40"/>
              <w:rPr>
                <w:rFonts w:ascii="Arial Narrow" w:hAnsi="Arial Narrow"/>
              </w:rPr>
            </w:pPr>
            <w:r>
              <w:rPr>
                <w:rFonts w:ascii="Arial Narrow" w:hAnsi="Arial Narrow"/>
                <w:sz w:val="22"/>
                <w:szCs w:val="22"/>
              </w:rPr>
              <w:t xml:space="preserve">Temp </w:t>
            </w:r>
            <w:proofErr w:type="spellStart"/>
            <w:r>
              <w:rPr>
                <w:rFonts w:ascii="Arial Narrow" w:hAnsi="Arial Narrow"/>
                <w:sz w:val="22"/>
                <w:szCs w:val="22"/>
              </w:rPr>
              <w:t>Rec</w:t>
            </w:r>
            <w:proofErr w:type="spellEnd"/>
            <w:r>
              <w:rPr>
                <w:rFonts w:ascii="Arial Narrow" w:hAnsi="Arial Narrow"/>
                <w:sz w:val="22"/>
                <w:szCs w:val="22"/>
              </w:rPr>
              <w:t xml:space="preserve"> 2</w:t>
            </w:r>
          </w:p>
        </w:tc>
        <w:tc>
          <w:tcPr>
            <w:tcW w:w="6994" w:type="dxa"/>
            <w:tcBorders>
              <w:top w:val="single" w:sz="4" w:space="0" w:color="auto"/>
              <w:bottom w:val="single" w:sz="4" w:space="0" w:color="auto"/>
              <w:right w:val="single" w:sz="4" w:space="0" w:color="auto"/>
            </w:tcBorders>
          </w:tcPr>
          <w:p w:rsidR="00A64E0B" w:rsidRPr="0061619A" w:rsidRDefault="00A64E0B" w:rsidP="009824DC">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The outlet structure can be modified to withdraw from a deeper point in the permanent pool to reduce temperature impacts.  (DEMLR staff suggestion)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91898">
            <w:pPr>
              <w:spacing w:before="60" w:after="60"/>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530"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c>
          <w:tcPr>
            <w:tcW w:w="1329" w:type="dxa"/>
            <w:tcBorders>
              <w:top w:val="single" w:sz="4" w:space="0" w:color="auto"/>
              <w:left w:val="single" w:sz="4" w:space="0" w:color="auto"/>
              <w:bottom w:val="single" w:sz="4" w:space="0" w:color="auto"/>
              <w:right w:val="single" w:sz="4" w:space="0" w:color="auto"/>
            </w:tcBorders>
          </w:tcPr>
          <w:p w:rsidR="00A64E0B" w:rsidRPr="00D37511" w:rsidRDefault="00A64E0B" w:rsidP="00691898">
            <w:pPr>
              <w:spacing w:before="60" w:after="60"/>
              <w:rPr>
                <w:rFonts w:ascii="Arial Narrow" w:hAnsi="Arial Narrow"/>
              </w:rPr>
            </w:pPr>
          </w:p>
        </w:tc>
      </w:tr>
    </w:tbl>
    <w:p w:rsidR="00A64E0B" w:rsidRDefault="00A64E0B" w:rsidP="004824D9">
      <w:pPr>
        <w:ind w:hanging="360"/>
      </w:pPr>
    </w:p>
    <w:sectPr w:rsidR="00A64E0B" w:rsidSect="00C726DD">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E11DB62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TTE11BF4B0t00">
    <w:panose1 w:val="00000000000000000000"/>
    <w:charset w:val="00"/>
    <w:family w:val="auto"/>
    <w:notTrueType/>
    <w:pitch w:val="default"/>
    <w:sig w:usb0="00000003" w:usb1="00000000" w:usb2="00000000" w:usb3="00000000" w:csb0="00000001" w:csb1="00000000"/>
  </w:font>
  <w:font w:name="TTE128800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drawingGridHorizontalSpacing w:val="120"/>
  <w:displayHorizontalDrawingGridEvery w:val="2"/>
  <w:characterSpacingControl w:val="doNotCompress"/>
  <w:compat/>
  <w:rsids>
    <w:rsidRoot w:val="00C726DD"/>
    <w:rsid w:val="000A0774"/>
    <w:rsid w:val="000C1A20"/>
    <w:rsid w:val="000F2F47"/>
    <w:rsid w:val="000F5B16"/>
    <w:rsid w:val="000F6F9D"/>
    <w:rsid w:val="00126196"/>
    <w:rsid w:val="00182A6C"/>
    <w:rsid w:val="001E6F6A"/>
    <w:rsid w:val="001E7D07"/>
    <w:rsid w:val="00202E86"/>
    <w:rsid w:val="00217B05"/>
    <w:rsid w:val="00235283"/>
    <w:rsid w:val="00246EAF"/>
    <w:rsid w:val="00280F7B"/>
    <w:rsid w:val="00362CC7"/>
    <w:rsid w:val="00384440"/>
    <w:rsid w:val="003A7169"/>
    <w:rsid w:val="003D24A9"/>
    <w:rsid w:val="004076BB"/>
    <w:rsid w:val="00431219"/>
    <w:rsid w:val="00443AE3"/>
    <w:rsid w:val="00464E5B"/>
    <w:rsid w:val="004824D9"/>
    <w:rsid w:val="004E6EB9"/>
    <w:rsid w:val="00512EA3"/>
    <w:rsid w:val="005417F8"/>
    <w:rsid w:val="00555E22"/>
    <w:rsid w:val="00565EEC"/>
    <w:rsid w:val="005935CE"/>
    <w:rsid w:val="005E0B88"/>
    <w:rsid w:val="0061619A"/>
    <w:rsid w:val="00634AEB"/>
    <w:rsid w:val="00657526"/>
    <w:rsid w:val="00691898"/>
    <w:rsid w:val="006A7852"/>
    <w:rsid w:val="0071457B"/>
    <w:rsid w:val="007343E8"/>
    <w:rsid w:val="00736A1B"/>
    <w:rsid w:val="00742A14"/>
    <w:rsid w:val="00776F4B"/>
    <w:rsid w:val="0078508D"/>
    <w:rsid w:val="00794B1A"/>
    <w:rsid w:val="007A2D39"/>
    <w:rsid w:val="00815587"/>
    <w:rsid w:val="008638E5"/>
    <w:rsid w:val="0086771A"/>
    <w:rsid w:val="008A1727"/>
    <w:rsid w:val="008C02D1"/>
    <w:rsid w:val="008D0D84"/>
    <w:rsid w:val="008F431A"/>
    <w:rsid w:val="009661AD"/>
    <w:rsid w:val="00975572"/>
    <w:rsid w:val="00975DAA"/>
    <w:rsid w:val="009824DC"/>
    <w:rsid w:val="0099548C"/>
    <w:rsid w:val="009E6E4D"/>
    <w:rsid w:val="00A062DF"/>
    <w:rsid w:val="00A32AA6"/>
    <w:rsid w:val="00A32BB5"/>
    <w:rsid w:val="00A64E0B"/>
    <w:rsid w:val="00A768A5"/>
    <w:rsid w:val="00AA1E8C"/>
    <w:rsid w:val="00B11C64"/>
    <w:rsid w:val="00B777D8"/>
    <w:rsid w:val="00BB3A89"/>
    <w:rsid w:val="00BB74BB"/>
    <w:rsid w:val="00BC2F68"/>
    <w:rsid w:val="00BF5911"/>
    <w:rsid w:val="00C00FAB"/>
    <w:rsid w:val="00C07683"/>
    <w:rsid w:val="00C11DF1"/>
    <w:rsid w:val="00C200BF"/>
    <w:rsid w:val="00C2016E"/>
    <w:rsid w:val="00C726DD"/>
    <w:rsid w:val="00C74B92"/>
    <w:rsid w:val="00C94181"/>
    <w:rsid w:val="00C95E21"/>
    <w:rsid w:val="00CD1040"/>
    <w:rsid w:val="00CF50E9"/>
    <w:rsid w:val="00D04ED3"/>
    <w:rsid w:val="00D35735"/>
    <w:rsid w:val="00D37511"/>
    <w:rsid w:val="00D5743A"/>
    <w:rsid w:val="00D63A82"/>
    <w:rsid w:val="00D97007"/>
    <w:rsid w:val="00DA5856"/>
    <w:rsid w:val="00DC7A05"/>
    <w:rsid w:val="00DD21DE"/>
    <w:rsid w:val="00E37099"/>
    <w:rsid w:val="00EB2FA8"/>
    <w:rsid w:val="00EF34FC"/>
    <w:rsid w:val="00F3072C"/>
    <w:rsid w:val="00F44673"/>
    <w:rsid w:val="00F448C7"/>
    <w:rsid w:val="00FB64E3"/>
    <w:rsid w:val="00FC22AF"/>
    <w:rsid w:val="00FE3E02"/>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rFonts w:ascii="Times New Roman" w:hAnsi="Times New Roman" w:cs="Times New Roman"/>
      <w:b/>
      <w:bCs/>
      <w:sz w:val="20"/>
      <w:szCs w:val="20"/>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rFonts w:ascii="Times New Roman" w:hAnsi="Times New Roman" w:cs="Times New Roman"/>
      <w:b/>
      <w:bCs/>
      <w:sz w:val="20"/>
      <w:szCs w:val="20"/>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658462">
      <w:marLeft w:val="0"/>
      <w:marRight w:val="0"/>
      <w:marTop w:val="0"/>
      <w:marBottom w:val="0"/>
      <w:divBdr>
        <w:top w:val="none" w:sz="0" w:space="0" w:color="auto"/>
        <w:left w:val="none" w:sz="0" w:space="0" w:color="auto"/>
        <w:bottom w:val="none" w:sz="0" w:space="0" w:color="auto"/>
        <w:right w:val="none" w:sz="0" w:space="0" w:color="auto"/>
      </w:divBdr>
      <w:divsChild>
        <w:div w:id="696658456">
          <w:marLeft w:val="0"/>
          <w:marRight w:val="0"/>
          <w:marTop w:val="0"/>
          <w:marBottom w:val="0"/>
          <w:divBdr>
            <w:top w:val="none" w:sz="0" w:space="0" w:color="auto"/>
            <w:left w:val="none" w:sz="0" w:space="0" w:color="auto"/>
            <w:bottom w:val="none" w:sz="0" w:space="0" w:color="auto"/>
            <w:right w:val="none" w:sz="0" w:space="0" w:color="auto"/>
          </w:divBdr>
          <w:divsChild>
            <w:div w:id="696658451">
              <w:marLeft w:val="0"/>
              <w:marRight w:val="0"/>
              <w:marTop w:val="0"/>
              <w:marBottom w:val="0"/>
              <w:divBdr>
                <w:top w:val="none" w:sz="0" w:space="0" w:color="auto"/>
                <w:left w:val="none" w:sz="0" w:space="0" w:color="auto"/>
                <w:bottom w:val="none" w:sz="0" w:space="0" w:color="auto"/>
                <w:right w:val="none" w:sz="0" w:space="0" w:color="auto"/>
              </w:divBdr>
              <w:divsChild>
                <w:div w:id="696658460">
                  <w:marLeft w:val="0"/>
                  <w:marRight w:val="0"/>
                  <w:marTop w:val="0"/>
                  <w:marBottom w:val="0"/>
                  <w:divBdr>
                    <w:top w:val="none" w:sz="0" w:space="0" w:color="auto"/>
                    <w:left w:val="none" w:sz="0" w:space="0" w:color="auto"/>
                    <w:bottom w:val="none" w:sz="0" w:space="0" w:color="auto"/>
                    <w:right w:val="none" w:sz="0" w:space="0" w:color="auto"/>
                  </w:divBdr>
                  <w:divsChild>
                    <w:div w:id="696658458">
                      <w:marLeft w:val="0"/>
                      <w:marRight w:val="0"/>
                      <w:marTop w:val="0"/>
                      <w:marBottom w:val="0"/>
                      <w:divBdr>
                        <w:top w:val="none" w:sz="0" w:space="0" w:color="auto"/>
                        <w:left w:val="none" w:sz="0" w:space="0" w:color="auto"/>
                        <w:bottom w:val="none" w:sz="0" w:space="0" w:color="auto"/>
                        <w:right w:val="none" w:sz="0" w:space="0" w:color="auto"/>
                      </w:divBdr>
                      <w:divsChild>
                        <w:div w:id="696658461">
                          <w:marLeft w:val="0"/>
                          <w:marRight w:val="0"/>
                          <w:marTop w:val="0"/>
                          <w:marBottom w:val="0"/>
                          <w:divBdr>
                            <w:top w:val="none" w:sz="0" w:space="0" w:color="auto"/>
                            <w:left w:val="none" w:sz="0" w:space="0" w:color="auto"/>
                            <w:bottom w:val="none" w:sz="0" w:space="0" w:color="auto"/>
                            <w:right w:val="none" w:sz="0" w:space="0" w:color="auto"/>
                          </w:divBdr>
                          <w:divsChild>
                            <w:div w:id="696658453">
                              <w:marLeft w:val="0"/>
                              <w:marRight w:val="0"/>
                              <w:marTop w:val="0"/>
                              <w:marBottom w:val="0"/>
                              <w:divBdr>
                                <w:top w:val="none" w:sz="0" w:space="0" w:color="auto"/>
                                <w:left w:val="none" w:sz="0" w:space="0" w:color="auto"/>
                                <w:bottom w:val="none" w:sz="0" w:space="0" w:color="auto"/>
                                <w:right w:val="none" w:sz="0" w:space="0" w:color="auto"/>
                              </w:divBdr>
                              <w:divsChild>
                                <w:div w:id="696658448">
                                  <w:marLeft w:val="0"/>
                                  <w:marRight w:val="0"/>
                                  <w:marTop w:val="0"/>
                                  <w:marBottom w:val="0"/>
                                  <w:divBdr>
                                    <w:top w:val="none" w:sz="0" w:space="0" w:color="auto"/>
                                    <w:left w:val="none" w:sz="0" w:space="0" w:color="auto"/>
                                    <w:bottom w:val="none" w:sz="0" w:space="0" w:color="auto"/>
                                    <w:right w:val="none" w:sz="0" w:space="0" w:color="auto"/>
                                  </w:divBdr>
                                  <w:divsChild>
                                    <w:div w:id="696658463">
                                      <w:marLeft w:val="0"/>
                                      <w:marRight w:val="0"/>
                                      <w:marTop w:val="0"/>
                                      <w:marBottom w:val="0"/>
                                      <w:divBdr>
                                        <w:top w:val="none" w:sz="0" w:space="0" w:color="auto"/>
                                        <w:left w:val="none" w:sz="0" w:space="0" w:color="auto"/>
                                        <w:bottom w:val="none" w:sz="0" w:space="0" w:color="auto"/>
                                        <w:right w:val="none" w:sz="0" w:space="0" w:color="auto"/>
                                      </w:divBdr>
                                      <w:divsChild>
                                        <w:div w:id="696658454">
                                          <w:marLeft w:val="0"/>
                                          <w:marRight w:val="0"/>
                                          <w:marTop w:val="0"/>
                                          <w:marBottom w:val="0"/>
                                          <w:divBdr>
                                            <w:top w:val="none" w:sz="0" w:space="0" w:color="auto"/>
                                            <w:left w:val="none" w:sz="0" w:space="0" w:color="auto"/>
                                            <w:bottom w:val="none" w:sz="0" w:space="0" w:color="auto"/>
                                            <w:right w:val="none" w:sz="0" w:space="0" w:color="auto"/>
                                          </w:divBdr>
                                          <w:divsChild>
                                            <w:div w:id="696658445">
                                              <w:marLeft w:val="0"/>
                                              <w:marRight w:val="0"/>
                                              <w:marTop w:val="0"/>
                                              <w:marBottom w:val="0"/>
                                              <w:divBdr>
                                                <w:top w:val="none" w:sz="0" w:space="0" w:color="auto"/>
                                                <w:left w:val="none" w:sz="0" w:space="0" w:color="auto"/>
                                                <w:bottom w:val="none" w:sz="0" w:space="0" w:color="auto"/>
                                                <w:right w:val="none" w:sz="0" w:space="0" w:color="auto"/>
                                              </w:divBdr>
                                              <w:divsChild>
                                                <w:div w:id="696658444">
                                                  <w:marLeft w:val="0"/>
                                                  <w:marRight w:val="0"/>
                                                  <w:marTop w:val="0"/>
                                                  <w:marBottom w:val="0"/>
                                                  <w:divBdr>
                                                    <w:top w:val="none" w:sz="0" w:space="0" w:color="auto"/>
                                                    <w:left w:val="none" w:sz="0" w:space="0" w:color="auto"/>
                                                    <w:bottom w:val="none" w:sz="0" w:space="0" w:color="auto"/>
                                                    <w:right w:val="none" w:sz="0" w:space="0" w:color="auto"/>
                                                  </w:divBdr>
                                                  <w:divsChild>
                                                    <w:div w:id="696658455">
                                                      <w:marLeft w:val="0"/>
                                                      <w:marRight w:val="0"/>
                                                      <w:marTop w:val="0"/>
                                                      <w:marBottom w:val="0"/>
                                                      <w:divBdr>
                                                        <w:top w:val="none" w:sz="0" w:space="0" w:color="auto"/>
                                                        <w:left w:val="none" w:sz="0" w:space="0" w:color="auto"/>
                                                        <w:bottom w:val="none" w:sz="0" w:space="0" w:color="auto"/>
                                                        <w:right w:val="none" w:sz="0" w:space="0" w:color="auto"/>
                                                      </w:divBdr>
                                                      <w:divsChild>
                                                        <w:div w:id="696658447">
                                                          <w:marLeft w:val="0"/>
                                                          <w:marRight w:val="0"/>
                                                          <w:marTop w:val="0"/>
                                                          <w:marBottom w:val="0"/>
                                                          <w:divBdr>
                                                            <w:top w:val="none" w:sz="0" w:space="0" w:color="auto"/>
                                                            <w:left w:val="none" w:sz="0" w:space="0" w:color="auto"/>
                                                            <w:bottom w:val="none" w:sz="0" w:space="0" w:color="auto"/>
                                                            <w:right w:val="none" w:sz="0" w:space="0" w:color="auto"/>
                                                          </w:divBdr>
                                                          <w:divsChild>
                                                            <w:div w:id="696658464">
                                                              <w:marLeft w:val="0"/>
                                                              <w:marRight w:val="0"/>
                                                              <w:marTop w:val="0"/>
                                                              <w:marBottom w:val="0"/>
                                                              <w:divBdr>
                                                                <w:top w:val="none" w:sz="0" w:space="0" w:color="auto"/>
                                                                <w:left w:val="none" w:sz="0" w:space="0" w:color="auto"/>
                                                                <w:bottom w:val="none" w:sz="0" w:space="0" w:color="auto"/>
                                                                <w:right w:val="none" w:sz="0" w:space="0" w:color="auto"/>
                                                              </w:divBdr>
                                                              <w:divsChild>
                                                                <w:div w:id="696658459">
                                                                  <w:marLeft w:val="0"/>
                                                                  <w:marRight w:val="0"/>
                                                                  <w:marTop w:val="0"/>
                                                                  <w:marBottom w:val="0"/>
                                                                  <w:divBdr>
                                                                    <w:top w:val="none" w:sz="0" w:space="0" w:color="auto"/>
                                                                    <w:left w:val="none" w:sz="0" w:space="0" w:color="auto"/>
                                                                    <w:bottom w:val="none" w:sz="0" w:space="0" w:color="auto"/>
                                                                    <w:right w:val="none" w:sz="0" w:space="0" w:color="auto"/>
                                                                  </w:divBdr>
                                                                  <w:divsChild>
                                                                    <w:div w:id="696658443">
                                                                      <w:marLeft w:val="0"/>
                                                                      <w:marRight w:val="0"/>
                                                                      <w:marTop w:val="0"/>
                                                                      <w:marBottom w:val="0"/>
                                                                      <w:divBdr>
                                                                        <w:top w:val="none" w:sz="0" w:space="0" w:color="auto"/>
                                                                        <w:left w:val="none" w:sz="0" w:space="0" w:color="auto"/>
                                                                        <w:bottom w:val="none" w:sz="0" w:space="0" w:color="auto"/>
                                                                        <w:right w:val="none" w:sz="0" w:space="0" w:color="auto"/>
                                                                      </w:divBdr>
                                                                      <w:divsChild>
                                                                        <w:div w:id="696658446">
                                                                          <w:marLeft w:val="0"/>
                                                                          <w:marRight w:val="0"/>
                                                                          <w:marTop w:val="0"/>
                                                                          <w:marBottom w:val="0"/>
                                                                          <w:divBdr>
                                                                            <w:top w:val="none" w:sz="0" w:space="0" w:color="auto"/>
                                                                            <w:left w:val="none" w:sz="0" w:space="0" w:color="auto"/>
                                                                            <w:bottom w:val="none" w:sz="0" w:space="0" w:color="auto"/>
                                                                            <w:right w:val="none" w:sz="0" w:space="0" w:color="auto"/>
                                                                          </w:divBdr>
                                                                          <w:divsChild>
                                                                            <w:div w:id="696658452">
                                                                              <w:marLeft w:val="0"/>
                                                                              <w:marRight w:val="0"/>
                                                                              <w:marTop w:val="0"/>
                                                                              <w:marBottom w:val="0"/>
                                                                              <w:divBdr>
                                                                                <w:top w:val="none" w:sz="0" w:space="0" w:color="auto"/>
                                                                                <w:left w:val="none" w:sz="0" w:space="0" w:color="auto"/>
                                                                                <w:bottom w:val="none" w:sz="0" w:space="0" w:color="auto"/>
                                                                                <w:right w:val="none" w:sz="0" w:space="0" w:color="auto"/>
                                                                              </w:divBdr>
                                                                              <w:divsChild>
                                                                                <w:div w:id="696658449">
                                                                                  <w:marLeft w:val="0"/>
                                                                                  <w:marRight w:val="0"/>
                                                                                  <w:marTop w:val="0"/>
                                                                                  <w:marBottom w:val="0"/>
                                                                                  <w:divBdr>
                                                                                    <w:top w:val="none" w:sz="0" w:space="0" w:color="auto"/>
                                                                                    <w:left w:val="none" w:sz="0" w:space="0" w:color="auto"/>
                                                                                    <w:bottom w:val="none" w:sz="0" w:space="0" w:color="auto"/>
                                                                                    <w:right w:val="none" w:sz="0" w:space="0" w:color="auto"/>
                                                                                  </w:divBdr>
                                                                                  <w:divsChild>
                                                                                    <w:div w:id="696658442">
                                                                                      <w:marLeft w:val="720"/>
                                                                                      <w:marRight w:val="0"/>
                                                                                      <w:marTop w:val="0"/>
                                                                                      <w:marBottom w:val="0"/>
                                                                                      <w:divBdr>
                                                                                        <w:top w:val="none" w:sz="0" w:space="0" w:color="auto"/>
                                                                                        <w:left w:val="none" w:sz="0" w:space="0" w:color="auto"/>
                                                                                        <w:bottom w:val="none" w:sz="0" w:space="0" w:color="auto"/>
                                                                                        <w:right w:val="none" w:sz="0" w:space="0" w:color="auto"/>
                                                                                      </w:divBdr>
                                                                                    </w:div>
                                                                                    <w:div w:id="696658450">
                                                                                      <w:marLeft w:val="720"/>
                                                                                      <w:marRight w:val="0"/>
                                                                                      <w:marTop w:val="0"/>
                                                                                      <w:marBottom w:val="0"/>
                                                                                      <w:divBdr>
                                                                                        <w:top w:val="none" w:sz="0" w:space="0" w:color="auto"/>
                                                                                        <w:left w:val="none" w:sz="0" w:space="0" w:color="auto"/>
                                                                                        <w:bottom w:val="none" w:sz="0" w:space="0" w:color="auto"/>
                                                                                        <w:right w:val="none" w:sz="0" w:space="0" w:color="auto"/>
                                                                                      </w:divBdr>
                                                                                    </w:div>
                                                                                    <w:div w:id="696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1287</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MDC Scorecard for Wet Detention Basins</vt:lpstr>
    </vt:vector>
  </TitlesOfParts>
  <Company>Hewlett-Packard Company</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9</cp:revision>
  <dcterms:created xsi:type="dcterms:W3CDTF">2014-05-21T17:15:00Z</dcterms:created>
  <dcterms:modified xsi:type="dcterms:W3CDTF">2014-06-05T15:52:00Z</dcterms:modified>
</cp:coreProperties>
</file>