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2430AA">
        <w:rPr>
          <w:b/>
          <w:sz w:val="24"/>
          <w:szCs w:val="24"/>
        </w:rPr>
        <w:br/>
        <w:t>05/19</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1440"/>
        <w:gridCol w:w="1800"/>
        <w:gridCol w:w="900"/>
        <w:gridCol w:w="3960"/>
      </w:tblGrid>
      <w:tr w:rsidR="00123145" w:rsidTr="00AF54FC">
        <w:tc>
          <w:tcPr>
            <w:tcW w:w="5868" w:type="dxa"/>
            <w:gridSpan w:val="4"/>
          </w:tcPr>
          <w:p w:rsidR="00123145" w:rsidRDefault="00123145" w:rsidP="002430AA">
            <w:pPr>
              <w:rPr>
                <w:b/>
              </w:rPr>
            </w:pPr>
            <w:r>
              <w:rPr>
                <w:b/>
              </w:rPr>
              <w:t>Attendees</w:t>
            </w:r>
          </w:p>
        </w:tc>
        <w:tc>
          <w:tcPr>
            <w:tcW w:w="3960" w:type="dxa"/>
          </w:tcPr>
          <w:p w:rsidR="00123145" w:rsidRDefault="00123145" w:rsidP="002430AA">
            <w:pPr>
              <w:rPr>
                <w:b/>
              </w:rPr>
            </w:pPr>
          </w:p>
        </w:tc>
      </w:tr>
      <w:tr w:rsidR="00123145" w:rsidTr="00AF54FC">
        <w:tc>
          <w:tcPr>
            <w:tcW w:w="1728" w:type="dxa"/>
          </w:tcPr>
          <w:p w:rsidR="00123145" w:rsidRDefault="00123145" w:rsidP="002430AA">
            <w:pPr>
              <w:rPr>
                <w:b/>
              </w:rPr>
            </w:pPr>
            <w:r>
              <w:rPr>
                <w:b/>
              </w:rPr>
              <w:t>Team Members</w:t>
            </w:r>
          </w:p>
        </w:tc>
        <w:tc>
          <w:tcPr>
            <w:tcW w:w="1440" w:type="dxa"/>
          </w:tcPr>
          <w:p w:rsidR="00123145" w:rsidRDefault="00123145" w:rsidP="002430AA">
            <w:pPr>
              <w:rPr>
                <w:b/>
              </w:rPr>
            </w:pPr>
          </w:p>
        </w:tc>
        <w:tc>
          <w:tcPr>
            <w:tcW w:w="1800" w:type="dxa"/>
          </w:tcPr>
          <w:p w:rsidR="00123145" w:rsidRDefault="00123145" w:rsidP="002430AA">
            <w:pPr>
              <w:rPr>
                <w:b/>
              </w:rPr>
            </w:pPr>
          </w:p>
        </w:tc>
        <w:tc>
          <w:tcPr>
            <w:tcW w:w="900" w:type="dxa"/>
          </w:tcPr>
          <w:p w:rsidR="00123145" w:rsidRDefault="00123145" w:rsidP="002430AA">
            <w:pPr>
              <w:rPr>
                <w:b/>
              </w:rPr>
            </w:pPr>
          </w:p>
        </w:tc>
        <w:tc>
          <w:tcPr>
            <w:tcW w:w="3960" w:type="dxa"/>
          </w:tcPr>
          <w:p w:rsidR="00123145" w:rsidRDefault="00123145" w:rsidP="002430AA">
            <w:pPr>
              <w:rPr>
                <w:b/>
              </w:rPr>
            </w:pPr>
            <w:r>
              <w:rPr>
                <w:b/>
              </w:rPr>
              <w:t>Others</w:t>
            </w:r>
          </w:p>
        </w:tc>
      </w:tr>
      <w:tr w:rsidR="002B42A1" w:rsidTr="00AF54FC">
        <w:tc>
          <w:tcPr>
            <w:tcW w:w="1728" w:type="dxa"/>
          </w:tcPr>
          <w:p w:rsidR="002B42A1" w:rsidRDefault="002B42A1" w:rsidP="002430AA">
            <w:pPr>
              <w:rPr>
                <w:b/>
              </w:rPr>
            </w:pPr>
            <w:r w:rsidRPr="00F76FEB">
              <w:t>Eban Bean</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Default="002B42A1" w:rsidP="00FA2297">
            <w:pPr>
              <w:rPr>
                <w:b/>
              </w:rPr>
            </w:pPr>
            <w:r>
              <w:t>Brian Lipscomb</w:t>
            </w:r>
          </w:p>
        </w:tc>
        <w:tc>
          <w:tcPr>
            <w:tcW w:w="90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3960" w:type="dxa"/>
          </w:tcPr>
          <w:p w:rsidR="002B42A1" w:rsidRPr="00AF54FC" w:rsidRDefault="002B42A1" w:rsidP="002430AA">
            <w:r>
              <w:t xml:space="preserve">Mark Senior, City of </w:t>
            </w:r>
            <w:r w:rsidR="00A326DE">
              <w:t>Raleigh</w:t>
            </w:r>
          </w:p>
        </w:tc>
      </w:tr>
      <w:tr w:rsidR="002B42A1" w:rsidTr="00AF54FC">
        <w:tc>
          <w:tcPr>
            <w:tcW w:w="1728" w:type="dxa"/>
          </w:tcPr>
          <w:p w:rsidR="002B42A1" w:rsidRDefault="002B42A1" w:rsidP="002430AA">
            <w:pPr>
              <w:rPr>
                <w:b/>
              </w:rPr>
            </w:pPr>
            <w:r w:rsidRPr="00F76FEB">
              <w:t>Bradley Bennett</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Pr="00F76FEB" w:rsidRDefault="002B42A1" w:rsidP="00FA2297">
            <w:r w:rsidRPr="00F76FEB">
              <w:t>Annette Lucas</w:t>
            </w:r>
          </w:p>
        </w:tc>
        <w:tc>
          <w:tcPr>
            <w:tcW w:w="90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3960" w:type="dxa"/>
          </w:tcPr>
          <w:p w:rsidR="002B42A1" w:rsidRPr="00AF54FC" w:rsidRDefault="002B42A1" w:rsidP="002430AA">
            <w:r>
              <w:t>Ryan Eaves, Durham County</w:t>
            </w:r>
          </w:p>
        </w:tc>
      </w:tr>
      <w:tr w:rsidR="002B42A1" w:rsidTr="00AF54FC">
        <w:tc>
          <w:tcPr>
            <w:tcW w:w="1728" w:type="dxa"/>
          </w:tcPr>
          <w:p w:rsidR="002B42A1" w:rsidRDefault="002B42A1" w:rsidP="002430AA">
            <w:pPr>
              <w:rPr>
                <w:b/>
              </w:rPr>
            </w:pPr>
            <w:r w:rsidRPr="00F76FEB">
              <w:t>Jonathan Bivens</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Default="002B42A1" w:rsidP="00FA2297">
            <w:pPr>
              <w:rPr>
                <w:b/>
              </w:rPr>
            </w:pPr>
            <w:r w:rsidRPr="00F76FEB">
              <w:t>Mike MacIntyre</w:t>
            </w:r>
          </w:p>
        </w:tc>
        <w:tc>
          <w:tcPr>
            <w:tcW w:w="90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3960" w:type="dxa"/>
          </w:tcPr>
          <w:p w:rsidR="002B42A1" w:rsidRPr="00AF54FC" w:rsidRDefault="002B42A1" w:rsidP="002430AA">
            <w:r>
              <w:t>Larry Ragland, McNeely Associates PA</w:t>
            </w:r>
          </w:p>
        </w:tc>
      </w:tr>
      <w:tr w:rsidR="002B42A1" w:rsidTr="00AF54FC">
        <w:tc>
          <w:tcPr>
            <w:tcW w:w="1728" w:type="dxa"/>
          </w:tcPr>
          <w:p w:rsidR="002B42A1" w:rsidRPr="00F76FEB" w:rsidRDefault="002B42A1" w:rsidP="002430AA">
            <w:r>
              <w:t>Ben Brown</w:t>
            </w:r>
          </w:p>
        </w:tc>
        <w:tc>
          <w:tcPr>
            <w:tcW w:w="144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0"/>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800" w:type="dxa"/>
          </w:tcPr>
          <w:p w:rsidR="002B42A1" w:rsidRDefault="002B42A1" w:rsidP="00FA2297">
            <w:pPr>
              <w:rPr>
                <w:b/>
              </w:rPr>
            </w:pPr>
            <w:r w:rsidRPr="00F76FEB">
              <w:t>Todd Miller</w:t>
            </w:r>
          </w:p>
        </w:tc>
        <w:tc>
          <w:tcPr>
            <w:tcW w:w="90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3960" w:type="dxa"/>
          </w:tcPr>
          <w:p w:rsidR="002B42A1" w:rsidRPr="00AF54FC" w:rsidRDefault="002B42A1" w:rsidP="002430AA">
            <w:r>
              <w:t>Jeanette Powell, NC State</w:t>
            </w:r>
          </w:p>
        </w:tc>
      </w:tr>
      <w:tr w:rsidR="002B42A1" w:rsidTr="00AF54FC">
        <w:tc>
          <w:tcPr>
            <w:tcW w:w="1728" w:type="dxa"/>
          </w:tcPr>
          <w:p w:rsidR="002B42A1" w:rsidRDefault="002B42A1" w:rsidP="002430AA">
            <w:pPr>
              <w:rPr>
                <w:b/>
              </w:rPr>
            </w:pPr>
            <w:r w:rsidRPr="00F76FEB">
              <w:t>Tim Clinkscales</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Default="002B42A1" w:rsidP="00FA2297">
            <w:pPr>
              <w:rPr>
                <w:b/>
              </w:rPr>
            </w:pPr>
            <w:r w:rsidRPr="00F76FEB">
              <w:t>Cameron Moore</w:t>
            </w:r>
          </w:p>
        </w:tc>
        <w:tc>
          <w:tcPr>
            <w:tcW w:w="90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Default="002B42A1" w:rsidP="002430AA">
            <w:pPr>
              <w:rPr>
                <w:b/>
              </w:rPr>
            </w:pPr>
            <w:r w:rsidRPr="00F76FEB">
              <w:t>Tracy Davis</w:t>
            </w:r>
          </w:p>
        </w:tc>
        <w:tc>
          <w:tcPr>
            <w:tcW w:w="144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0"/>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800" w:type="dxa"/>
          </w:tcPr>
          <w:p w:rsidR="002B42A1" w:rsidRDefault="002B42A1" w:rsidP="00FA2297">
            <w:pPr>
              <w:rPr>
                <w:b/>
              </w:rPr>
            </w:pPr>
            <w:r w:rsidRPr="00F76FEB">
              <w:t>Tom Murray</w:t>
            </w:r>
          </w:p>
        </w:tc>
        <w:tc>
          <w:tcPr>
            <w:tcW w:w="90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1"/>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Default="002B42A1" w:rsidP="002430AA">
            <w:pPr>
              <w:rPr>
                <w:b/>
              </w:rPr>
            </w:pPr>
            <w:r w:rsidRPr="00F76FEB">
              <w:t>Boyd Devane</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Pr="00722A12" w:rsidRDefault="002B42A1" w:rsidP="00FA2297">
            <w:pPr>
              <w:rPr>
                <w:b/>
              </w:rPr>
            </w:pPr>
            <w:r w:rsidRPr="00722A12">
              <w:t>Robert Patterson</w:t>
            </w:r>
          </w:p>
        </w:tc>
        <w:tc>
          <w:tcPr>
            <w:tcW w:w="90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0"/>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Default="002B42A1" w:rsidP="002430AA">
            <w:pPr>
              <w:rPr>
                <w:b/>
              </w:rPr>
            </w:pPr>
            <w:r w:rsidRPr="00F76FEB">
              <w:t>Hunter Freeman</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Pr="00722A12" w:rsidRDefault="002B42A1" w:rsidP="00FA2297">
            <w:pPr>
              <w:rPr>
                <w:b/>
              </w:rPr>
            </w:pPr>
            <w:r w:rsidRPr="00722A12">
              <w:t>Derek Pielech</w:t>
            </w:r>
          </w:p>
        </w:tc>
        <w:tc>
          <w:tcPr>
            <w:tcW w:w="900" w:type="dxa"/>
            <w:vAlign w:val="bottom"/>
          </w:tcPr>
          <w:p w:rsidR="002B42A1" w:rsidRPr="00123145" w:rsidRDefault="00A326DE" w:rsidP="00AF54FC">
            <w:pPr>
              <w:spacing w:line="276" w:lineRule="auto"/>
              <w:rPr>
                <w:b/>
                <w:sz w:val="20"/>
                <w:szCs w:val="20"/>
              </w:rPr>
            </w:pPr>
            <w:r>
              <w:rPr>
                <w:b/>
                <w:sz w:val="20"/>
                <w:szCs w:val="20"/>
              </w:rPr>
              <w:fldChar w:fldCharType="begin">
                <w:ffData>
                  <w:name w:val=""/>
                  <w:enabled/>
                  <w:calcOnExit w:val="0"/>
                  <w:checkBox>
                    <w:sizeAuto/>
                    <w:default w:val="1"/>
                  </w:checkBox>
                </w:ffData>
              </w:fldChar>
            </w:r>
            <w:r>
              <w:rPr>
                <w:b/>
                <w:sz w:val="20"/>
                <w:szCs w:val="20"/>
              </w:rPr>
              <w:instrText xml:space="preserve"> FORMCHECKBOX </w:instrText>
            </w:r>
            <w:r>
              <w:rPr>
                <w:b/>
                <w:sz w:val="20"/>
                <w:szCs w:val="20"/>
              </w:rPr>
            </w:r>
            <w:r>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Default="002B42A1" w:rsidP="002430AA">
            <w:pPr>
              <w:rPr>
                <w:b/>
              </w:rPr>
            </w:pPr>
            <w:r w:rsidRPr="00F76FEB">
              <w:t>Mike Gallant</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Pr="00722A12" w:rsidRDefault="002B42A1" w:rsidP="00FA2297">
            <w:pPr>
              <w:rPr>
                <w:b/>
              </w:rPr>
            </w:pPr>
            <w:r w:rsidRPr="00722A12">
              <w:t>Peter Raabe</w:t>
            </w:r>
          </w:p>
        </w:tc>
        <w:tc>
          <w:tcPr>
            <w:tcW w:w="90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0"/>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Default="002B42A1" w:rsidP="002430AA">
            <w:pPr>
              <w:rPr>
                <w:b/>
              </w:rPr>
            </w:pPr>
            <w:r w:rsidRPr="00F76FEB">
              <w:t>Joe Hinton</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Pr="00722A12" w:rsidRDefault="002B42A1" w:rsidP="00FA2297">
            <w:pPr>
              <w:rPr>
                <w:b/>
              </w:rPr>
            </w:pPr>
            <w:r w:rsidRPr="00722A12">
              <w:t>JD Solomon</w:t>
            </w:r>
          </w:p>
        </w:tc>
        <w:tc>
          <w:tcPr>
            <w:tcW w:w="90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Default="002B42A1" w:rsidP="002430AA">
            <w:pPr>
              <w:rPr>
                <w:b/>
              </w:rPr>
            </w:pPr>
            <w:r w:rsidRPr="00F76FEB">
              <w:t>Marc Houle</w:t>
            </w:r>
          </w:p>
        </w:tc>
        <w:tc>
          <w:tcPr>
            <w:tcW w:w="144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1"/>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800" w:type="dxa"/>
          </w:tcPr>
          <w:p w:rsidR="002B42A1" w:rsidRPr="00722A12" w:rsidRDefault="002B42A1" w:rsidP="00FA2297">
            <w:pPr>
              <w:rPr>
                <w:b/>
              </w:rPr>
            </w:pPr>
            <w:r w:rsidRPr="00722A12">
              <w:t>Virginia Spillman</w:t>
            </w:r>
          </w:p>
        </w:tc>
        <w:tc>
          <w:tcPr>
            <w:tcW w:w="900" w:type="dxa"/>
            <w:vAlign w:val="bottom"/>
          </w:tcPr>
          <w:p w:rsidR="002B42A1" w:rsidRPr="00123145" w:rsidRDefault="00524537" w:rsidP="00AF54FC">
            <w:pPr>
              <w:spacing w:line="276" w:lineRule="auto"/>
              <w:rPr>
                <w:b/>
                <w:sz w:val="20"/>
                <w:szCs w:val="20"/>
              </w:rPr>
            </w:pPr>
            <w:r>
              <w:rPr>
                <w:b/>
                <w:sz w:val="20"/>
                <w:szCs w:val="20"/>
              </w:rPr>
              <w:fldChar w:fldCharType="begin">
                <w:ffData>
                  <w:name w:val=""/>
                  <w:enabled/>
                  <w:calcOnExit w:val="0"/>
                  <w:checkBox>
                    <w:sizeAuto/>
                    <w:default w:val="1"/>
                  </w:checkBox>
                </w:ffData>
              </w:fldChar>
            </w:r>
            <w:r w:rsidR="002B42A1">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Pr="00F76FEB" w:rsidRDefault="002B42A1" w:rsidP="002430AA">
            <w:r w:rsidRPr="00F76FEB">
              <w:t>Ron Horvath</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Pr="00A326DE" w:rsidRDefault="00A326DE" w:rsidP="00FA2297">
            <w:r>
              <w:t>Rob Weintraub</w:t>
            </w:r>
          </w:p>
        </w:tc>
        <w:tc>
          <w:tcPr>
            <w:tcW w:w="900" w:type="dxa"/>
            <w:vAlign w:val="bottom"/>
          </w:tcPr>
          <w:p w:rsidR="002B42A1" w:rsidRPr="00123145" w:rsidRDefault="00A326DE" w:rsidP="00AF54FC">
            <w:pPr>
              <w:spacing w:line="276" w:lineRule="auto"/>
              <w:rPr>
                <w:b/>
                <w:sz w:val="20"/>
                <w:szCs w:val="20"/>
              </w:rPr>
            </w:pPr>
            <w:r>
              <w:rPr>
                <w:b/>
                <w:sz w:val="20"/>
                <w:szCs w:val="20"/>
              </w:rPr>
              <w:fldChar w:fldCharType="begin">
                <w:ffData>
                  <w:name w:val=""/>
                  <w:enabled/>
                  <w:calcOnExit w:val="0"/>
                  <w:checkBox>
                    <w:sizeAuto/>
                    <w:default w:val="1"/>
                  </w:checkBox>
                </w:ffData>
              </w:fldChar>
            </w:r>
            <w:r>
              <w:rPr>
                <w:b/>
                <w:sz w:val="20"/>
                <w:szCs w:val="20"/>
              </w:rPr>
              <w:instrText xml:space="preserve"> FORMCHECKBOX </w:instrText>
            </w:r>
            <w:r>
              <w:rPr>
                <w:b/>
                <w:sz w:val="20"/>
                <w:szCs w:val="20"/>
              </w:rPr>
            </w:r>
            <w:r>
              <w:rPr>
                <w:b/>
                <w:sz w:val="20"/>
                <w:szCs w:val="20"/>
              </w:rPr>
              <w:fldChar w:fldCharType="end"/>
            </w:r>
          </w:p>
        </w:tc>
        <w:tc>
          <w:tcPr>
            <w:tcW w:w="3960" w:type="dxa"/>
          </w:tcPr>
          <w:p w:rsidR="002B42A1" w:rsidRPr="00AF54FC" w:rsidRDefault="002B42A1" w:rsidP="002430AA"/>
        </w:tc>
      </w:tr>
      <w:tr w:rsidR="002B42A1" w:rsidTr="00AF54FC">
        <w:tc>
          <w:tcPr>
            <w:tcW w:w="1728" w:type="dxa"/>
          </w:tcPr>
          <w:p w:rsidR="002B42A1" w:rsidRPr="00F76FEB" w:rsidRDefault="002B42A1" w:rsidP="002430AA">
            <w:r w:rsidRPr="00F76FEB">
              <w:t>Bill Hunt</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Default="002B42A1" w:rsidP="00FA2297">
            <w:pPr>
              <w:rPr>
                <w:b/>
              </w:rPr>
            </w:pPr>
          </w:p>
        </w:tc>
        <w:tc>
          <w:tcPr>
            <w:tcW w:w="900" w:type="dxa"/>
            <w:vAlign w:val="bottom"/>
          </w:tcPr>
          <w:p w:rsidR="002B42A1" w:rsidRPr="00123145" w:rsidRDefault="002B42A1" w:rsidP="00AF54FC">
            <w:pPr>
              <w:spacing w:line="276" w:lineRule="auto"/>
              <w:rPr>
                <w:b/>
                <w:sz w:val="20"/>
                <w:szCs w:val="20"/>
              </w:rPr>
            </w:pPr>
          </w:p>
        </w:tc>
        <w:tc>
          <w:tcPr>
            <w:tcW w:w="3960" w:type="dxa"/>
          </w:tcPr>
          <w:p w:rsidR="002B42A1" w:rsidRPr="00AF54FC" w:rsidRDefault="002B42A1" w:rsidP="002430AA"/>
        </w:tc>
      </w:tr>
      <w:tr w:rsidR="002B42A1" w:rsidTr="00AF54FC">
        <w:tc>
          <w:tcPr>
            <w:tcW w:w="1728" w:type="dxa"/>
          </w:tcPr>
          <w:p w:rsidR="002B42A1" w:rsidRPr="00F76FEB" w:rsidRDefault="002B42A1" w:rsidP="002430AA">
            <w:r>
              <w:t>Linda Lewis</w:t>
            </w:r>
          </w:p>
        </w:tc>
        <w:tc>
          <w:tcPr>
            <w:tcW w:w="1440" w:type="dxa"/>
            <w:vAlign w:val="bottom"/>
          </w:tcPr>
          <w:p w:rsidR="002B42A1" w:rsidRPr="00123145" w:rsidRDefault="00524537" w:rsidP="00AF54FC">
            <w:pPr>
              <w:spacing w:line="276" w:lineRule="auto"/>
              <w:rPr>
                <w:b/>
                <w:sz w:val="20"/>
                <w:szCs w:val="20"/>
              </w:rPr>
            </w:pPr>
            <w:r w:rsidRPr="00123145">
              <w:rPr>
                <w:b/>
                <w:sz w:val="20"/>
                <w:szCs w:val="20"/>
              </w:rPr>
              <w:fldChar w:fldCharType="begin">
                <w:ffData>
                  <w:name w:val="Check4"/>
                  <w:enabled/>
                  <w:calcOnExit w:val="0"/>
                  <w:checkBox>
                    <w:sizeAuto/>
                    <w:default w:val="1"/>
                  </w:checkBox>
                </w:ffData>
              </w:fldChar>
            </w:r>
            <w:r w:rsidR="002B42A1" w:rsidRPr="00123145">
              <w:rPr>
                <w:b/>
                <w:sz w:val="20"/>
                <w:szCs w:val="20"/>
              </w:rPr>
              <w:instrText xml:space="preserve"> FORMCHECKBOX </w:instrText>
            </w:r>
            <w:r>
              <w:rPr>
                <w:b/>
                <w:sz w:val="20"/>
                <w:szCs w:val="20"/>
              </w:rPr>
            </w:r>
            <w:r>
              <w:rPr>
                <w:b/>
                <w:sz w:val="20"/>
                <w:szCs w:val="20"/>
              </w:rPr>
              <w:fldChar w:fldCharType="separate"/>
            </w:r>
            <w:r w:rsidRPr="00123145">
              <w:rPr>
                <w:b/>
                <w:sz w:val="20"/>
                <w:szCs w:val="20"/>
              </w:rPr>
              <w:fldChar w:fldCharType="end"/>
            </w:r>
          </w:p>
        </w:tc>
        <w:tc>
          <w:tcPr>
            <w:tcW w:w="1800" w:type="dxa"/>
          </w:tcPr>
          <w:p w:rsidR="002B42A1" w:rsidRDefault="002B42A1" w:rsidP="002430AA">
            <w:pPr>
              <w:rPr>
                <w:b/>
              </w:rPr>
            </w:pPr>
          </w:p>
        </w:tc>
        <w:tc>
          <w:tcPr>
            <w:tcW w:w="900" w:type="dxa"/>
            <w:vAlign w:val="bottom"/>
          </w:tcPr>
          <w:p w:rsidR="002B42A1" w:rsidRPr="00123145" w:rsidRDefault="002B42A1" w:rsidP="00AF54FC">
            <w:pPr>
              <w:spacing w:line="276" w:lineRule="auto"/>
              <w:rPr>
                <w:b/>
                <w:sz w:val="20"/>
                <w:szCs w:val="20"/>
              </w:rPr>
            </w:pPr>
          </w:p>
        </w:tc>
        <w:tc>
          <w:tcPr>
            <w:tcW w:w="3960" w:type="dxa"/>
          </w:tcPr>
          <w:p w:rsidR="002B42A1" w:rsidRPr="00AF54FC" w:rsidRDefault="002B42A1" w:rsidP="002430AA"/>
        </w:tc>
      </w:tr>
    </w:tbl>
    <w:p w:rsidR="00123145" w:rsidRDefault="00123145" w:rsidP="002430AA">
      <w:pPr>
        <w:spacing w:after="0" w:line="240" w:lineRule="auto"/>
        <w:rPr>
          <w:b/>
        </w:rPr>
      </w:pPr>
    </w:p>
    <w:p w:rsidR="002430AA" w:rsidRDefault="002430AA" w:rsidP="002430AA">
      <w:pPr>
        <w:spacing w:after="0" w:line="240" w:lineRule="auto"/>
        <w:rPr>
          <w:b/>
        </w:rPr>
      </w:pPr>
      <w:r>
        <w:rPr>
          <w:b/>
        </w:rPr>
        <w:t>Old Business:</w:t>
      </w:r>
    </w:p>
    <w:p w:rsidR="000D4DCA" w:rsidRDefault="000D4DCA" w:rsidP="002430AA">
      <w:pPr>
        <w:spacing w:after="0" w:line="240" w:lineRule="auto"/>
        <w:rPr>
          <w:b/>
        </w:rPr>
      </w:pPr>
    </w:p>
    <w:p w:rsidR="003D28AB" w:rsidRDefault="002430AA" w:rsidP="002430AA">
      <w:pPr>
        <w:spacing w:after="0" w:line="240" w:lineRule="auto"/>
      </w:pPr>
      <w:r w:rsidRPr="002430AA">
        <w:rPr>
          <w:u w:val="single"/>
        </w:rPr>
        <w:t xml:space="preserve">Charter </w:t>
      </w:r>
      <w:r>
        <w:t xml:space="preserve">– </w:t>
      </w:r>
    </w:p>
    <w:p w:rsidR="003D28AB" w:rsidRDefault="002430AA" w:rsidP="00D45608">
      <w:pPr>
        <w:pStyle w:val="ListParagraph"/>
        <w:numPr>
          <w:ilvl w:val="0"/>
          <w:numId w:val="2"/>
        </w:numPr>
        <w:spacing w:after="0" w:line="240" w:lineRule="auto"/>
        <w:ind w:left="360"/>
      </w:pPr>
      <w:r>
        <w:t xml:space="preserve">Discussion noted need to adjust some of the team membership based on changes/additions.  </w:t>
      </w:r>
    </w:p>
    <w:p w:rsidR="002430AA" w:rsidRPr="002430AA" w:rsidRDefault="002430AA" w:rsidP="00D45608">
      <w:pPr>
        <w:pStyle w:val="ListParagraph"/>
        <w:numPr>
          <w:ilvl w:val="0"/>
          <w:numId w:val="2"/>
        </w:numPr>
        <w:spacing w:after="0" w:line="240" w:lineRule="auto"/>
        <w:ind w:left="360"/>
      </w:pPr>
      <w:r>
        <w:t>Annette also noted potential for 2014 Bill change to provide more time for the group’s work.</w:t>
      </w:r>
    </w:p>
    <w:p w:rsidR="002430AA" w:rsidRPr="00216885" w:rsidRDefault="002430AA" w:rsidP="00D45608">
      <w:pPr>
        <w:pStyle w:val="ListParagraph"/>
        <w:numPr>
          <w:ilvl w:val="0"/>
          <w:numId w:val="2"/>
        </w:numPr>
        <w:spacing w:after="0" w:line="240" w:lineRule="auto"/>
        <w:ind w:left="360"/>
        <w:rPr>
          <w:i/>
          <w:u w:val="single"/>
        </w:rPr>
      </w:pPr>
      <w:r w:rsidRPr="00216885">
        <w:rPr>
          <w:i/>
          <w:u w:val="single"/>
        </w:rPr>
        <w:t>Team approved Charter</w:t>
      </w:r>
    </w:p>
    <w:p w:rsidR="000D4DCA" w:rsidRDefault="000D4DCA" w:rsidP="002430AA">
      <w:pPr>
        <w:spacing w:after="0" w:line="240" w:lineRule="auto"/>
        <w:rPr>
          <w:i/>
        </w:rPr>
      </w:pPr>
    </w:p>
    <w:p w:rsidR="000D4DCA" w:rsidRDefault="000D4DCA" w:rsidP="002430AA">
      <w:pPr>
        <w:spacing w:after="0" w:line="240" w:lineRule="auto"/>
        <w:rPr>
          <w:i/>
        </w:rPr>
      </w:pPr>
    </w:p>
    <w:p w:rsidR="002430AA" w:rsidRPr="000D4DCA" w:rsidRDefault="000D4DCA" w:rsidP="002430AA">
      <w:pPr>
        <w:spacing w:after="0" w:line="240" w:lineRule="auto"/>
        <w:rPr>
          <w:b/>
        </w:rPr>
      </w:pPr>
      <w:r w:rsidRPr="000D4DCA">
        <w:rPr>
          <w:b/>
        </w:rPr>
        <w:t>New Business</w:t>
      </w:r>
    </w:p>
    <w:p w:rsidR="002430AA" w:rsidRDefault="003D28AB" w:rsidP="002430AA">
      <w:pPr>
        <w:spacing w:after="0" w:line="240" w:lineRule="auto"/>
        <w:rPr>
          <w:u w:val="single"/>
        </w:rPr>
      </w:pPr>
      <w:r>
        <w:rPr>
          <w:u w:val="single"/>
        </w:rPr>
        <w:t>MDC’s That Apply to all BMPs</w:t>
      </w:r>
    </w:p>
    <w:p w:rsidR="003D28AB" w:rsidRDefault="003D28AB" w:rsidP="00D45608">
      <w:pPr>
        <w:pStyle w:val="ListParagraph"/>
        <w:numPr>
          <w:ilvl w:val="0"/>
          <w:numId w:val="3"/>
        </w:numPr>
        <w:spacing w:after="0" w:line="240" w:lineRule="auto"/>
        <w:ind w:left="360"/>
      </w:pPr>
      <w:r w:rsidRPr="00216885">
        <w:rPr>
          <w:i/>
        </w:rPr>
        <w:t>Annette</w:t>
      </w:r>
      <w:r w:rsidRPr="003D28AB">
        <w:t xml:space="preserve"> noted </w:t>
      </w:r>
      <w:r>
        <w:t>that #8 involving the calculation of runoff using either Simple or Discrete SCS methods was not discussed at the previous meeting.</w:t>
      </w:r>
    </w:p>
    <w:p w:rsidR="00BA5FF9" w:rsidRDefault="00BA5FF9" w:rsidP="00D45608">
      <w:pPr>
        <w:pStyle w:val="ListParagraph"/>
        <w:numPr>
          <w:ilvl w:val="0"/>
          <w:numId w:val="3"/>
        </w:numPr>
        <w:spacing w:after="0" w:line="240" w:lineRule="auto"/>
        <w:ind w:left="360"/>
      </w:pPr>
      <w:r w:rsidRPr="00216885">
        <w:rPr>
          <w:i/>
        </w:rPr>
        <w:t>Jonathan</w:t>
      </w:r>
      <w:r>
        <w:t xml:space="preserve"> questioned the design for difference in pre-post runoff where there is offsite drainage coming to the system.</w:t>
      </w:r>
    </w:p>
    <w:p w:rsidR="00BA5FF9" w:rsidRDefault="00BA5FF9" w:rsidP="00D45608">
      <w:pPr>
        <w:pStyle w:val="ListParagraph"/>
        <w:numPr>
          <w:ilvl w:val="0"/>
          <w:numId w:val="3"/>
        </w:numPr>
        <w:spacing w:after="0" w:line="240" w:lineRule="auto"/>
        <w:ind w:left="360"/>
      </w:pPr>
      <w:r>
        <w:t>A number of team members noted that item #1 noted that offsite drainage could b routed around.</w:t>
      </w:r>
    </w:p>
    <w:p w:rsidR="00BA5FF9" w:rsidRDefault="00BA5FF9" w:rsidP="00D45608">
      <w:pPr>
        <w:pStyle w:val="ListParagraph"/>
        <w:numPr>
          <w:ilvl w:val="0"/>
          <w:numId w:val="3"/>
        </w:numPr>
        <w:spacing w:after="0" w:line="240" w:lineRule="auto"/>
        <w:ind w:left="360"/>
      </w:pPr>
      <w:r w:rsidRPr="00216885">
        <w:rPr>
          <w:b/>
        </w:rPr>
        <w:t>Hunter</w:t>
      </w:r>
      <w:r>
        <w:t xml:space="preserve"> mentioned a need to clarify the project as a whole need to control runoff for the project and for a specific BMP it is just it’s contributing drainage area.</w:t>
      </w:r>
    </w:p>
    <w:p w:rsidR="00BA5FF9" w:rsidRDefault="00F70F6B" w:rsidP="00D45608">
      <w:pPr>
        <w:pStyle w:val="ListParagraph"/>
        <w:numPr>
          <w:ilvl w:val="0"/>
          <w:numId w:val="3"/>
        </w:numPr>
        <w:spacing w:after="0" w:line="240" w:lineRule="auto"/>
        <w:ind w:left="360"/>
      </w:pPr>
      <w:r w:rsidRPr="00216885">
        <w:rPr>
          <w:i/>
        </w:rPr>
        <w:t>Mark</w:t>
      </w:r>
      <w:r>
        <w:t xml:space="preserve"> felt the MDC is for a BMP and isn’t for the whole site</w:t>
      </w:r>
    </w:p>
    <w:p w:rsidR="00F70F6B" w:rsidRDefault="00F70F6B" w:rsidP="00D45608">
      <w:pPr>
        <w:pStyle w:val="ListParagraph"/>
        <w:numPr>
          <w:ilvl w:val="0"/>
          <w:numId w:val="3"/>
        </w:numPr>
        <w:spacing w:after="0" w:line="240" w:lineRule="auto"/>
        <w:ind w:left="360"/>
      </w:pPr>
      <w:r w:rsidRPr="00216885">
        <w:rPr>
          <w:i/>
        </w:rPr>
        <w:t>Todd</w:t>
      </w:r>
      <w:r>
        <w:t xml:space="preserve"> asked how local governments dealt with offsite and Wilmington (</w:t>
      </w:r>
      <w:r w:rsidRPr="00216885">
        <w:rPr>
          <w:i/>
        </w:rPr>
        <w:t>Derek</w:t>
      </w:r>
      <w:r>
        <w:t>) said they allowed it to be conveyed as before.</w:t>
      </w:r>
    </w:p>
    <w:p w:rsidR="00F70F6B" w:rsidRDefault="00F70F6B" w:rsidP="00D45608">
      <w:pPr>
        <w:pStyle w:val="ListParagraph"/>
        <w:numPr>
          <w:ilvl w:val="0"/>
          <w:numId w:val="3"/>
        </w:numPr>
        <w:spacing w:after="0" w:line="240" w:lineRule="auto"/>
        <w:ind w:left="360"/>
      </w:pPr>
      <w:r>
        <w:t>There was some discussion that some local governments (Durham?) that were considering banking if people treated offsite runoff.</w:t>
      </w:r>
    </w:p>
    <w:p w:rsidR="00F70F6B" w:rsidRDefault="00861011" w:rsidP="00D45608">
      <w:pPr>
        <w:pStyle w:val="ListParagraph"/>
        <w:numPr>
          <w:ilvl w:val="0"/>
          <w:numId w:val="3"/>
        </w:numPr>
        <w:spacing w:after="0" w:line="240" w:lineRule="auto"/>
        <w:ind w:left="360"/>
      </w:pPr>
      <w:r w:rsidRPr="00216885">
        <w:rPr>
          <w:i/>
        </w:rPr>
        <w:t>Bill</w:t>
      </w:r>
      <w:r>
        <w:t xml:space="preserve"> – BMPs have to cumulatively capture all drainage and suggested that ref to BMP in # 8 be changed to stormwater system.</w:t>
      </w:r>
    </w:p>
    <w:p w:rsidR="00861011" w:rsidRDefault="00861011" w:rsidP="00D45608">
      <w:pPr>
        <w:pStyle w:val="ListParagraph"/>
        <w:numPr>
          <w:ilvl w:val="0"/>
          <w:numId w:val="3"/>
        </w:numPr>
        <w:spacing w:after="0" w:line="240" w:lineRule="auto"/>
        <w:ind w:left="360"/>
      </w:pPr>
      <w:r w:rsidRPr="00216885">
        <w:rPr>
          <w:i/>
        </w:rPr>
        <w:t>Jonathan</w:t>
      </w:r>
      <w:r>
        <w:t xml:space="preserve"> noted the need to focus on the BMP, only have to calculate the volume that hasn’t been  by-passed.</w:t>
      </w:r>
    </w:p>
    <w:p w:rsidR="00861011" w:rsidRDefault="00861011" w:rsidP="00D45608">
      <w:pPr>
        <w:pStyle w:val="ListParagraph"/>
        <w:numPr>
          <w:ilvl w:val="0"/>
          <w:numId w:val="3"/>
        </w:numPr>
        <w:spacing w:after="0" w:line="240" w:lineRule="auto"/>
        <w:ind w:left="360"/>
      </w:pPr>
      <w:r w:rsidRPr="00216885">
        <w:rPr>
          <w:i/>
        </w:rPr>
        <w:t>Tim</w:t>
      </w:r>
      <w:r>
        <w:t xml:space="preserve"> questioned whether offsite by-passed water was reviewed.</w:t>
      </w:r>
    </w:p>
    <w:p w:rsidR="00861011" w:rsidRDefault="00861011" w:rsidP="00D45608">
      <w:pPr>
        <w:pStyle w:val="ListParagraph"/>
        <w:numPr>
          <w:ilvl w:val="0"/>
          <w:numId w:val="3"/>
        </w:numPr>
        <w:spacing w:after="0" w:line="240" w:lineRule="auto"/>
        <w:ind w:left="360"/>
      </w:pPr>
      <w:r w:rsidRPr="00216885">
        <w:rPr>
          <w:i/>
        </w:rPr>
        <w:lastRenderedPageBreak/>
        <w:t>Hunter</w:t>
      </w:r>
      <w:r>
        <w:t xml:space="preserve"> suggested changing language in #8 to refer to “inflow treatment volume.”</w:t>
      </w:r>
    </w:p>
    <w:p w:rsidR="00861011" w:rsidRDefault="00861011" w:rsidP="00D45608">
      <w:pPr>
        <w:pStyle w:val="ListParagraph"/>
        <w:numPr>
          <w:ilvl w:val="0"/>
          <w:numId w:val="3"/>
        </w:numPr>
        <w:spacing w:after="0" w:line="240" w:lineRule="auto"/>
        <w:ind w:left="360"/>
      </w:pPr>
      <w:r w:rsidRPr="00216885">
        <w:rPr>
          <w:i/>
        </w:rPr>
        <w:t>Brian</w:t>
      </w:r>
      <w:r>
        <w:t xml:space="preserve"> noted that the coastal rules don’t allow for a choice in methods but says that you must use the greater of the design volumes.  #8 needs to reflect this.</w:t>
      </w:r>
    </w:p>
    <w:p w:rsidR="00861011" w:rsidRDefault="00B611EA" w:rsidP="00D45608">
      <w:pPr>
        <w:pStyle w:val="ListParagraph"/>
        <w:numPr>
          <w:ilvl w:val="0"/>
          <w:numId w:val="3"/>
        </w:numPr>
        <w:spacing w:after="0" w:line="240" w:lineRule="auto"/>
        <w:ind w:left="360"/>
      </w:pPr>
      <w:r w:rsidRPr="00216885">
        <w:rPr>
          <w:i/>
        </w:rPr>
        <w:t>Todd</w:t>
      </w:r>
      <w:r>
        <w:t xml:space="preserve"> questioned how the certification in #7 worked.  Local governments attach the certification to Certificates of Occupancy (CO’s).</w:t>
      </w:r>
    </w:p>
    <w:p w:rsidR="00E24838" w:rsidRDefault="00E24838" w:rsidP="00D45608">
      <w:pPr>
        <w:pStyle w:val="ListParagraph"/>
        <w:numPr>
          <w:ilvl w:val="0"/>
          <w:numId w:val="3"/>
        </w:numPr>
        <w:spacing w:after="0" w:line="240" w:lineRule="auto"/>
        <w:ind w:left="360"/>
      </w:pPr>
      <w:r w:rsidRPr="00216885">
        <w:rPr>
          <w:i/>
        </w:rPr>
        <w:t>Todd</w:t>
      </w:r>
      <w:r>
        <w:t xml:space="preserve"> asked if engineers felt comfortable doing certification without as-builts.  </w:t>
      </w:r>
      <w:r w:rsidRPr="00216885">
        <w:rPr>
          <w:i/>
        </w:rPr>
        <w:t>Mark</w:t>
      </w:r>
      <w:r>
        <w:t xml:space="preserve"> – as-builts are important, but also need to be involved with on the ground construction to feel comfortable.</w:t>
      </w:r>
    </w:p>
    <w:p w:rsidR="00E24838" w:rsidRDefault="00E24838" w:rsidP="00D45608">
      <w:pPr>
        <w:pStyle w:val="ListParagraph"/>
        <w:numPr>
          <w:ilvl w:val="0"/>
          <w:numId w:val="3"/>
        </w:numPr>
        <w:spacing w:after="0" w:line="240" w:lineRule="auto"/>
        <w:ind w:left="360"/>
      </w:pPr>
      <w:r w:rsidRPr="00216885">
        <w:rPr>
          <w:i/>
        </w:rPr>
        <w:t>Todd</w:t>
      </w:r>
      <w:r>
        <w:t xml:space="preserve"> asked if as-builts should be required?  </w:t>
      </w:r>
      <w:r w:rsidRPr="00216885">
        <w:rPr>
          <w:i/>
        </w:rPr>
        <w:t>Rob</w:t>
      </w:r>
      <w:r>
        <w:t xml:space="preserve"> and </w:t>
      </w:r>
      <w:r w:rsidRPr="00216885">
        <w:rPr>
          <w:i/>
        </w:rPr>
        <w:t>Jonathan</w:t>
      </w:r>
      <w:r>
        <w:t xml:space="preserve"> – up to the professional, need to be there as constructed.  </w:t>
      </w:r>
      <w:r w:rsidRPr="00216885">
        <w:rPr>
          <w:i/>
        </w:rPr>
        <w:t>Virginia</w:t>
      </w:r>
      <w:r>
        <w:t xml:space="preserve"> noted the need for a good form and indicated they had established a good template in Greensboro – </w:t>
      </w:r>
      <w:r w:rsidRPr="00E24838">
        <w:rPr>
          <w:u w:val="single"/>
        </w:rPr>
        <w:t xml:space="preserve">Asked </w:t>
      </w:r>
      <w:r w:rsidRPr="00216885">
        <w:rPr>
          <w:i/>
          <w:u w:val="single"/>
        </w:rPr>
        <w:t>Virginia</w:t>
      </w:r>
      <w:r w:rsidRPr="00E24838">
        <w:rPr>
          <w:u w:val="single"/>
        </w:rPr>
        <w:t xml:space="preserve"> to provide the form to us.</w:t>
      </w:r>
    </w:p>
    <w:p w:rsidR="00E24838" w:rsidRDefault="00E24838" w:rsidP="00D45608">
      <w:pPr>
        <w:pStyle w:val="ListParagraph"/>
        <w:numPr>
          <w:ilvl w:val="0"/>
          <w:numId w:val="3"/>
        </w:numPr>
        <w:spacing w:after="0" w:line="240" w:lineRule="auto"/>
        <w:ind w:left="360"/>
      </w:pPr>
      <w:r w:rsidRPr="00216885">
        <w:rPr>
          <w:i/>
        </w:rPr>
        <w:t>Bill</w:t>
      </w:r>
      <w:r>
        <w:t xml:space="preserve"> noted a bioretention study that found areas with as-builts were significantly better systems and that the group should look at this with each BMP.</w:t>
      </w:r>
    </w:p>
    <w:p w:rsidR="000A3C56" w:rsidRPr="000A3C56" w:rsidRDefault="00E24838" w:rsidP="00D45608">
      <w:pPr>
        <w:pStyle w:val="ListParagraph"/>
        <w:numPr>
          <w:ilvl w:val="0"/>
          <w:numId w:val="3"/>
        </w:numPr>
        <w:spacing w:after="0" w:line="240" w:lineRule="auto"/>
        <w:ind w:left="360"/>
        <w:rPr>
          <w:u w:val="single"/>
        </w:rPr>
      </w:pPr>
      <w:r>
        <w:t>There was a question about what was meant by “..completion of BMP..”</w:t>
      </w:r>
    </w:p>
    <w:p w:rsidR="00E24838" w:rsidRPr="000A3C56" w:rsidRDefault="00E24838" w:rsidP="00D45608">
      <w:pPr>
        <w:pStyle w:val="ListParagraph"/>
        <w:numPr>
          <w:ilvl w:val="0"/>
          <w:numId w:val="3"/>
        </w:numPr>
        <w:spacing w:after="0" w:line="240" w:lineRule="auto"/>
        <w:ind w:left="360"/>
        <w:rPr>
          <w:u w:val="single"/>
        </w:rPr>
      </w:pPr>
      <w:r w:rsidRPr="00216885">
        <w:rPr>
          <w:i/>
          <w:u w:val="single"/>
        </w:rPr>
        <w:t>Todd</w:t>
      </w:r>
      <w:r w:rsidRPr="000A3C56">
        <w:rPr>
          <w:u w:val="single"/>
        </w:rPr>
        <w:t xml:space="preserve"> agreed to look at item #7 and the issue of certifications and come back with suggestions at the next meeting.</w:t>
      </w:r>
    </w:p>
    <w:p w:rsidR="00E24838" w:rsidRDefault="00E17D64" w:rsidP="00D45608">
      <w:pPr>
        <w:pStyle w:val="ListParagraph"/>
        <w:numPr>
          <w:ilvl w:val="0"/>
          <w:numId w:val="3"/>
        </w:numPr>
        <w:spacing w:after="0" w:line="240" w:lineRule="auto"/>
        <w:ind w:left="360"/>
      </w:pPr>
      <w:r>
        <w:t>City of Raleigh process – look to certify all at once, but with phased development tend to tie to CO’s and hold a certain number until BMPs complete &amp; certified.</w:t>
      </w:r>
    </w:p>
    <w:p w:rsidR="00E17D64" w:rsidRDefault="00002CAF" w:rsidP="00D45608">
      <w:pPr>
        <w:pStyle w:val="ListParagraph"/>
        <w:numPr>
          <w:ilvl w:val="0"/>
          <w:numId w:val="3"/>
        </w:numPr>
        <w:spacing w:after="0" w:line="240" w:lineRule="auto"/>
        <w:ind w:left="360"/>
      </w:pPr>
      <w:r w:rsidRPr="00216885">
        <w:rPr>
          <w:i/>
        </w:rPr>
        <w:t>Linda</w:t>
      </w:r>
      <w:r>
        <w:t xml:space="preserve"> – Built-upon area (BUA) also has to be certified to assure BMP’s proper function.</w:t>
      </w:r>
    </w:p>
    <w:p w:rsidR="00002CAF" w:rsidRDefault="00002CAF" w:rsidP="00D45608">
      <w:pPr>
        <w:pStyle w:val="ListParagraph"/>
        <w:numPr>
          <w:ilvl w:val="0"/>
          <w:numId w:val="3"/>
        </w:numPr>
        <w:spacing w:after="0" w:line="240" w:lineRule="auto"/>
        <w:ind w:left="360"/>
      </w:pPr>
      <w:r w:rsidRPr="00216885">
        <w:rPr>
          <w:i/>
        </w:rPr>
        <w:t>Mike</w:t>
      </w:r>
      <w:r>
        <w:t xml:space="preserve"> – On commercial property all BUA may not be built, engineer is certifying the pond and may not be involved down the road, should be the permitee’s responsibility.</w:t>
      </w:r>
    </w:p>
    <w:p w:rsidR="00002CAF" w:rsidRDefault="00002CAF" w:rsidP="00D45608">
      <w:pPr>
        <w:pStyle w:val="ListParagraph"/>
        <w:numPr>
          <w:ilvl w:val="0"/>
          <w:numId w:val="3"/>
        </w:numPr>
        <w:spacing w:after="0" w:line="240" w:lineRule="auto"/>
        <w:ind w:left="360"/>
      </w:pPr>
      <w:r w:rsidRPr="00216885">
        <w:rPr>
          <w:i/>
        </w:rPr>
        <w:t>Tim</w:t>
      </w:r>
      <w:r>
        <w:t xml:space="preserve"> – CO’s are local government items and not part of state process.</w:t>
      </w:r>
    </w:p>
    <w:p w:rsidR="00002CAF" w:rsidRDefault="00216885" w:rsidP="00D45608">
      <w:pPr>
        <w:pStyle w:val="ListParagraph"/>
        <w:numPr>
          <w:ilvl w:val="0"/>
          <w:numId w:val="3"/>
        </w:numPr>
        <w:spacing w:after="0" w:line="240" w:lineRule="auto"/>
        <w:ind w:left="360"/>
      </w:pPr>
      <w:r w:rsidRPr="00216885">
        <w:rPr>
          <w:i/>
        </w:rPr>
        <w:t>Hunter</w:t>
      </w:r>
      <w:r>
        <w:t xml:space="preserve"> – Does certification based on BMP construction being appropriate, not BUA.  Also, noted certifying the water quality components, not pipes, catch basins, etc.</w:t>
      </w:r>
    </w:p>
    <w:p w:rsidR="00216885" w:rsidRDefault="00216885" w:rsidP="00D45608">
      <w:pPr>
        <w:pStyle w:val="ListParagraph"/>
        <w:numPr>
          <w:ilvl w:val="0"/>
          <w:numId w:val="3"/>
        </w:numPr>
        <w:spacing w:after="0" w:line="240" w:lineRule="auto"/>
        <w:ind w:left="360"/>
      </w:pPr>
      <w:r w:rsidRPr="00216885">
        <w:rPr>
          <w:i/>
        </w:rPr>
        <w:t>Todd</w:t>
      </w:r>
      <w:r>
        <w:t xml:space="preserve"> – Is the certification for the BMP or for the stormwater system?</w:t>
      </w:r>
    </w:p>
    <w:p w:rsidR="00216885" w:rsidRDefault="00216885" w:rsidP="00D45608">
      <w:pPr>
        <w:pStyle w:val="ListParagraph"/>
        <w:numPr>
          <w:ilvl w:val="0"/>
          <w:numId w:val="3"/>
        </w:numPr>
        <w:spacing w:after="0" w:line="240" w:lineRule="auto"/>
        <w:ind w:left="360"/>
      </w:pPr>
      <w:r>
        <w:t>Comments that there should be multiple stage certifications for some BMPs.</w:t>
      </w:r>
    </w:p>
    <w:p w:rsidR="00216885" w:rsidRPr="00E17475" w:rsidRDefault="00216885" w:rsidP="00D45608">
      <w:pPr>
        <w:pStyle w:val="ListParagraph"/>
        <w:numPr>
          <w:ilvl w:val="0"/>
          <w:numId w:val="3"/>
        </w:numPr>
        <w:spacing w:after="0" w:line="240" w:lineRule="auto"/>
        <w:ind w:left="360"/>
        <w:rPr>
          <w:u w:val="single"/>
        </w:rPr>
      </w:pPr>
      <w:r w:rsidRPr="00E17475">
        <w:rPr>
          <w:u w:val="single"/>
        </w:rPr>
        <w:t xml:space="preserve">Items </w:t>
      </w:r>
      <w:r w:rsidR="00E17475">
        <w:rPr>
          <w:u w:val="single"/>
        </w:rPr>
        <w:t xml:space="preserve"># </w:t>
      </w:r>
      <w:r w:rsidRPr="00E17475">
        <w:rPr>
          <w:u w:val="single"/>
        </w:rPr>
        <w:t xml:space="preserve">1 – </w:t>
      </w:r>
      <w:r w:rsidR="00E17475">
        <w:rPr>
          <w:u w:val="single"/>
        </w:rPr>
        <w:t xml:space="preserve"># </w:t>
      </w:r>
      <w:r w:rsidRPr="00E17475">
        <w:rPr>
          <w:u w:val="single"/>
        </w:rPr>
        <w:t xml:space="preserve">6 and item </w:t>
      </w:r>
      <w:r w:rsidR="00E17475">
        <w:rPr>
          <w:u w:val="single"/>
        </w:rPr>
        <w:t xml:space="preserve"># </w:t>
      </w:r>
      <w:r w:rsidRPr="00E17475">
        <w:rPr>
          <w:u w:val="single"/>
        </w:rPr>
        <w:t>8</w:t>
      </w:r>
      <w:r w:rsidR="00E17475">
        <w:rPr>
          <w:u w:val="single"/>
        </w:rPr>
        <w:t xml:space="preserve"> approved</w:t>
      </w:r>
      <w:r w:rsidRPr="00E17475">
        <w:rPr>
          <w:u w:val="single"/>
        </w:rPr>
        <w:t xml:space="preserve"> </w:t>
      </w:r>
    </w:p>
    <w:p w:rsidR="00E17475" w:rsidRDefault="00E17475" w:rsidP="00D45608">
      <w:pPr>
        <w:pStyle w:val="ListParagraph"/>
        <w:numPr>
          <w:ilvl w:val="0"/>
          <w:numId w:val="3"/>
        </w:numPr>
        <w:spacing w:after="0" w:line="240" w:lineRule="auto"/>
        <w:ind w:left="360"/>
      </w:pPr>
      <w:r>
        <w:t>Item #7 – seemed some wanted to replace “stormwater system” with “BMP” but concern that “stormwater system” is in the rule.  Also concern with the number of certifications that might be needed if it was BMP.</w:t>
      </w:r>
    </w:p>
    <w:p w:rsidR="00E17475" w:rsidRDefault="00E17475" w:rsidP="00D45608">
      <w:pPr>
        <w:pStyle w:val="ListParagraph"/>
        <w:numPr>
          <w:ilvl w:val="0"/>
          <w:numId w:val="3"/>
        </w:numPr>
        <w:spacing w:after="0" w:line="240" w:lineRule="auto"/>
        <w:ind w:left="360"/>
      </w:pPr>
      <w:r>
        <w:t>There was a question about whether the group would consider partial certifications (like wastewater partials?).  It was noted that the BMP has to be complete.</w:t>
      </w:r>
    </w:p>
    <w:p w:rsidR="00E24838" w:rsidRDefault="00E24838" w:rsidP="00E24838">
      <w:pPr>
        <w:pStyle w:val="ListParagraph"/>
        <w:spacing w:after="0" w:line="240" w:lineRule="auto"/>
        <w:ind w:left="360"/>
      </w:pPr>
    </w:p>
    <w:p w:rsidR="00B611EA" w:rsidRPr="000D4DCA" w:rsidRDefault="000D4DCA" w:rsidP="002430AA">
      <w:pPr>
        <w:spacing w:after="0" w:line="240" w:lineRule="auto"/>
        <w:rPr>
          <w:u w:val="single"/>
        </w:rPr>
      </w:pPr>
      <w:r w:rsidRPr="000D4DCA">
        <w:rPr>
          <w:u w:val="single"/>
        </w:rPr>
        <w:t>Process for Designation MDC’s</w:t>
      </w:r>
    </w:p>
    <w:p w:rsidR="000D4DCA" w:rsidRDefault="002B4D13" w:rsidP="000D4DCA">
      <w:pPr>
        <w:pStyle w:val="ListParagraph"/>
        <w:numPr>
          <w:ilvl w:val="0"/>
          <w:numId w:val="3"/>
        </w:numPr>
        <w:spacing w:after="0" w:line="240" w:lineRule="auto"/>
        <w:ind w:left="360"/>
      </w:pPr>
      <w:r>
        <w:t>Discussion of the bacteria and nutrient items indicated that we may need to look at renaming these.  It was suggested that we look at the language in the phase II regs for these.</w:t>
      </w:r>
    </w:p>
    <w:p w:rsidR="002B4D13" w:rsidRDefault="002B4D13" w:rsidP="000D4DCA">
      <w:pPr>
        <w:pStyle w:val="ListParagraph"/>
        <w:numPr>
          <w:ilvl w:val="0"/>
          <w:numId w:val="3"/>
        </w:numPr>
        <w:spacing w:after="0" w:line="240" w:lineRule="auto"/>
        <w:ind w:left="360"/>
      </w:pPr>
      <w:r>
        <w:t>There were also questions about the nutrient item being called a design criteria, but TN and TP do have rules that establish load reduction numbers.</w:t>
      </w:r>
    </w:p>
    <w:p w:rsidR="002B4D13" w:rsidRDefault="002B4D13" w:rsidP="000D4DCA">
      <w:pPr>
        <w:pStyle w:val="ListParagraph"/>
        <w:numPr>
          <w:ilvl w:val="0"/>
          <w:numId w:val="3"/>
        </w:numPr>
        <w:spacing w:after="0" w:line="240" w:lineRule="auto"/>
        <w:ind w:left="360"/>
      </w:pPr>
      <w:r w:rsidRPr="0013420B">
        <w:rPr>
          <w:i/>
        </w:rPr>
        <w:t>Annette</w:t>
      </w:r>
      <w:r>
        <w:t xml:space="preserve"> asked for help from any members interested in developing potential MDCs for review.</w:t>
      </w:r>
    </w:p>
    <w:p w:rsidR="00B43411" w:rsidRDefault="00754B56" w:rsidP="000D4DCA">
      <w:pPr>
        <w:pStyle w:val="ListParagraph"/>
        <w:numPr>
          <w:ilvl w:val="0"/>
          <w:numId w:val="3"/>
        </w:numPr>
        <w:spacing w:after="0" w:line="240" w:lineRule="auto"/>
        <w:ind w:left="360"/>
      </w:pPr>
      <w:r>
        <w:t>There was some discussion about MDC questions 2 and 3 and whether they could be combined on the scorecard.</w:t>
      </w:r>
    </w:p>
    <w:p w:rsidR="00754B56" w:rsidRDefault="00754B56" w:rsidP="00754B56">
      <w:pPr>
        <w:spacing w:after="0" w:line="240" w:lineRule="auto"/>
      </w:pPr>
    </w:p>
    <w:p w:rsidR="00754B56" w:rsidRDefault="00754B56" w:rsidP="00754B56">
      <w:pPr>
        <w:spacing w:after="0" w:line="240" w:lineRule="auto"/>
      </w:pPr>
    </w:p>
    <w:p w:rsidR="00754B56" w:rsidRPr="00754B56" w:rsidRDefault="00754B56" w:rsidP="00754B56">
      <w:pPr>
        <w:spacing w:after="0" w:line="240" w:lineRule="auto"/>
        <w:rPr>
          <w:u w:val="single"/>
        </w:rPr>
      </w:pPr>
      <w:r w:rsidRPr="00754B56">
        <w:rPr>
          <w:u w:val="single"/>
        </w:rPr>
        <w:t>Wet Detention Pond MDC Scorecard Review</w:t>
      </w:r>
    </w:p>
    <w:p w:rsidR="00D45D5B" w:rsidRDefault="00754B56" w:rsidP="00D45D5B">
      <w:pPr>
        <w:pStyle w:val="ListParagraph"/>
        <w:numPr>
          <w:ilvl w:val="0"/>
          <w:numId w:val="3"/>
        </w:numPr>
        <w:spacing w:after="0" w:line="240" w:lineRule="auto"/>
        <w:ind w:left="360"/>
      </w:pPr>
      <w:r w:rsidRPr="0013420B">
        <w:rPr>
          <w:i/>
        </w:rPr>
        <w:t>Mike Gallant</w:t>
      </w:r>
      <w:r>
        <w:t xml:space="preserve"> gave an overview of an alternative Wet Pond design methodology developed as part of the previous Technical Review Workgroup (TRW).  This method is intended to provide an alternative to the current methodology in the BMP Manual.  It is based on Hydraulic Residence Time (HRT) within the basin necessary to achieve pollutant removal.</w:t>
      </w:r>
      <w:r w:rsidR="00D45D5B">
        <w:t xml:space="preserve">  Some key components mentioned – not changing volume to control, get the volume and geometry up to the designer; looked at designs and found minimum SA was 3% of DA; design assumes draw down and then have to go back and check; long draw down time is better from a sizing standpoint because it is subtracted out.</w:t>
      </w:r>
    </w:p>
    <w:p w:rsidR="00D45D5B" w:rsidRDefault="00D45D5B" w:rsidP="00754B56">
      <w:pPr>
        <w:pStyle w:val="ListParagraph"/>
        <w:numPr>
          <w:ilvl w:val="0"/>
          <w:numId w:val="3"/>
        </w:numPr>
        <w:spacing w:after="0" w:line="240" w:lineRule="auto"/>
        <w:ind w:left="360"/>
      </w:pPr>
      <w:r w:rsidRPr="0013420B">
        <w:rPr>
          <w:i/>
        </w:rPr>
        <w:lastRenderedPageBreak/>
        <w:t>Mike</w:t>
      </w:r>
      <w:r>
        <w:t xml:space="preserve"> – concerns with deep ponds in residential settings</w:t>
      </w:r>
    </w:p>
    <w:p w:rsidR="00D45D5B" w:rsidRDefault="00D45D5B" w:rsidP="00754B56">
      <w:pPr>
        <w:pStyle w:val="ListParagraph"/>
        <w:numPr>
          <w:ilvl w:val="0"/>
          <w:numId w:val="3"/>
        </w:numPr>
        <w:spacing w:after="0" w:line="240" w:lineRule="auto"/>
        <w:ind w:left="360"/>
      </w:pPr>
      <w:r w:rsidRPr="0013420B">
        <w:rPr>
          <w:i/>
        </w:rPr>
        <w:t>Mike</w:t>
      </w:r>
      <w:r>
        <w:t xml:space="preserve"> – prefer infiltration but seasonal high water table (SHWT) impacts, also developers sometimes push the types of BMPs for various reasons.</w:t>
      </w:r>
    </w:p>
    <w:p w:rsidR="00D45D5B" w:rsidRDefault="00D45D5B" w:rsidP="00754B56">
      <w:pPr>
        <w:pStyle w:val="ListParagraph"/>
        <w:numPr>
          <w:ilvl w:val="0"/>
          <w:numId w:val="3"/>
        </w:numPr>
        <w:spacing w:after="0" w:line="240" w:lineRule="auto"/>
        <w:ind w:left="360"/>
      </w:pPr>
      <w:r w:rsidRPr="0013420B">
        <w:rPr>
          <w:i/>
        </w:rPr>
        <w:t>Boyd</w:t>
      </w:r>
      <w:r>
        <w:t xml:space="preserve"> – should point people to infiltration to protect shellfish waters.</w:t>
      </w:r>
    </w:p>
    <w:p w:rsidR="00D45D5B" w:rsidRDefault="005B61D2" w:rsidP="00754B56">
      <w:pPr>
        <w:pStyle w:val="ListParagraph"/>
        <w:numPr>
          <w:ilvl w:val="0"/>
          <w:numId w:val="3"/>
        </w:numPr>
        <w:spacing w:after="0" w:line="240" w:lineRule="auto"/>
        <w:ind w:left="360"/>
      </w:pPr>
      <w:r w:rsidRPr="0013420B">
        <w:rPr>
          <w:i/>
        </w:rPr>
        <w:t>Bill</w:t>
      </w:r>
      <w:r>
        <w:t xml:space="preserve"> – HRT approach could be used for number of BMP, ex. would be good for wetlands also.</w:t>
      </w:r>
    </w:p>
    <w:p w:rsidR="005B61D2" w:rsidRDefault="005B61D2" w:rsidP="00754B56">
      <w:pPr>
        <w:pStyle w:val="ListParagraph"/>
        <w:numPr>
          <w:ilvl w:val="0"/>
          <w:numId w:val="3"/>
        </w:numPr>
        <w:spacing w:after="0" w:line="240" w:lineRule="auto"/>
        <w:ind w:left="360"/>
      </w:pPr>
      <w:r w:rsidRPr="0013420B">
        <w:rPr>
          <w:i/>
        </w:rPr>
        <w:t>Annette</w:t>
      </w:r>
      <w:r>
        <w:t xml:space="preserve"> – asked group if they supported HRT vs. SA/DA approach – most people supported the alternative.</w:t>
      </w:r>
    </w:p>
    <w:p w:rsidR="005B61D2" w:rsidRDefault="005B61D2" w:rsidP="00754B56">
      <w:pPr>
        <w:pStyle w:val="ListParagraph"/>
        <w:numPr>
          <w:ilvl w:val="0"/>
          <w:numId w:val="3"/>
        </w:numPr>
        <w:spacing w:after="0" w:line="240" w:lineRule="auto"/>
        <w:ind w:left="360"/>
      </w:pPr>
      <w:r w:rsidRPr="0013420B">
        <w:rPr>
          <w:i/>
        </w:rPr>
        <w:t>Tim</w:t>
      </w:r>
      <w:r>
        <w:t xml:space="preserve"> – concern with HRT as replacing SA/DA, and noted he was against it if the ponds got bigger.</w:t>
      </w:r>
    </w:p>
    <w:p w:rsidR="005B61D2" w:rsidRDefault="005B61D2" w:rsidP="00754B56">
      <w:pPr>
        <w:pStyle w:val="ListParagraph"/>
        <w:numPr>
          <w:ilvl w:val="0"/>
          <w:numId w:val="3"/>
        </w:numPr>
        <w:spacing w:after="0" w:line="240" w:lineRule="auto"/>
        <w:ind w:left="360"/>
      </w:pPr>
      <w:r w:rsidRPr="0013420B">
        <w:rPr>
          <w:i/>
        </w:rPr>
        <w:t>JD</w:t>
      </w:r>
      <w:r>
        <w:t xml:space="preserve"> – asked if changes to use HRT would require rulemaking or notice.</w:t>
      </w:r>
    </w:p>
    <w:p w:rsidR="005B61D2" w:rsidRDefault="005B61D2" w:rsidP="00754B56">
      <w:pPr>
        <w:pStyle w:val="ListParagraph"/>
        <w:numPr>
          <w:ilvl w:val="0"/>
          <w:numId w:val="3"/>
        </w:numPr>
        <w:spacing w:after="0" w:line="240" w:lineRule="auto"/>
        <w:ind w:left="360"/>
      </w:pPr>
      <w:r w:rsidRPr="0013420B">
        <w:rPr>
          <w:i/>
        </w:rPr>
        <w:t>Annette</w:t>
      </w:r>
      <w:r>
        <w:t xml:space="preserve"> – in July we hope to come to the group with information to describe a possible process for rule changes, etc.</w:t>
      </w:r>
    </w:p>
    <w:p w:rsidR="005B61D2" w:rsidRDefault="005B61D2" w:rsidP="005B61D2">
      <w:pPr>
        <w:spacing w:after="0" w:line="240" w:lineRule="auto"/>
      </w:pPr>
      <w:r>
        <w:t>MDC #1</w:t>
      </w:r>
      <w:r w:rsidR="007F521F">
        <w:t xml:space="preserve"> - Siting</w:t>
      </w:r>
    </w:p>
    <w:p w:rsidR="005B61D2" w:rsidRDefault="005B61D2" w:rsidP="005B61D2">
      <w:pPr>
        <w:pStyle w:val="ListParagraph"/>
        <w:numPr>
          <w:ilvl w:val="0"/>
          <w:numId w:val="3"/>
        </w:numPr>
        <w:spacing w:after="0" w:line="240" w:lineRule="auto"/>
        <w:ind w:left="360"/>
      </w:pPr>
      <w:r w:rsidRPr="0013420B">
        <w:rPr>
          <w:i/>
        </w:rPr>
        <w:t>Tim</w:t>
      </w:r>
      <w:r>
        <w:t xml:space="preserve"> – remove 6” requirement, up to the designer and noting in the law or rule.</w:t>
      </w:r>
    </w:p>
    <w:p w:rsidR="005B61D2" w:rsidRDefault="005B61D2" w:rsidP="005B61D2">
      <w:pPr>
        <w:pStyle w:val="ListParagraph"/>
        <w:numPr>
          <w:ilvl w:val="0"/>
          <w:numId w:val="3"/>
        </w:numPr>
        <w:spacing w:after="0" w:line="240" w:lineRule="auto"/>
        <w:ind w:left="360"/>
      </w:pPr>
      <w:r w:rsidRPr="0013420B">
        <w:rPr>
          <w:i/>
        </w:rPr>
        <w:t>Mike</w:t>
      </w:r>
      <w:r>
        <w:t xml:space="preserve"> – agreed the 6” requirement should be removed, re</w:t>
      </w:r>
      <w:r w:rsidR="00985388">
        <w:t>gulated by the outlet and didn’t want to have to provide fill to make a site work.</w:t>
      </w:r>
    </w:p>
    <w:p w:rsidR="00985388" w:rsidRDefault="00985388" w:rsidP="005B61D2">
      <w:pPr>
        <w:pStyle w:val="ListParagraph"/>
        <w:numPr>
          <w:ilvl w:val="0"/>
          <w:numId w:val="3"/>
        </w:numPr>
        <w:spacing w:after="0" w:line="240" w:lineRule="auto"/>
        <w:ind w:left="360"/>
      </w:pPr>
      <w:r w:rsidRPr="0013420B">
        <w:rPr>
          <w:i/>
        </w:rPr>
        <w:t>Mark</w:t>
      </w:r>
      <w:r>
        <w:t xml:space="preserve"> – MDC #2 makes more sense than #1 and noted use of wetlands for treatment.</w:t>
      </w:r>
    </w:p>
    <w:p w:rsidR="00985388" w:rsidRDefault="00985388" w:rsidP="005B61D2">
      <w:pPr>
        <w:pStyle w:val="ListParagraph"/>
        <w:numPr>
          <w:ilvl w:val="0"/>
          <w:numId w:val="3"/>
        </w:numPr>
        <w:spacing w:after="0" w:line="240" w:lineRule="auto"/>
        <w:ind w:left="360"/>
      </w:pPr>
      <w:r w:rsidRPr="0013420B">
        <w:rPr>
          <w:i/>
        </w:rPr>
        <w:t>Tim</w:t>
      </w:r>
      <w:r>
        <w:t xml:space="preserve"> – doesn’t think it should even be reviewed.</w:t>
      </w:r>
    </w:p>
    <w:p w:rsidR="00985388" w:rsidRDefault="00985388" w:rsidP="005B61D2">
      <w:pPr>
        <w:pStyle w:val="ListParagraph"/>
        <w:numPr>
          <w:ilvl w:val="0"/>
          <w:numId w:val="3"/>
        </w:numPr>
        <w:spacing w:after="0" w:line="240" w:lineRule="auto"/>
        <w:ind w:left="360"/>
      </w:pPr>
      <w:r w:rsidRPr="0013420B">
        <w:rPr>
          <w:i/>
        </w:rPr>
        <w:t>Annette</w:t>
      </w:r>
      <w:r>
        <w:t xml:space="preserve"> – asked about concerns that the permanent pool volume would be taken up with groundwater.</w:t>
      </w:r>
    </w:p>
    <w:p w:rsidR="00985388" w:rsidRDefault="00985388" w:rsidP="005B61D2">
      <w:pPr>
        <w:pStyle w:val="ListParagraph"/>
        <w:numPr>
          <w:ilvl w:val="0"/>
          <w:numId w:val="3"/>
        </w:numPr>
        <w:spacing w:after="0" w:line="240" w:lineRule="auto"/>
        <w:ind w:left="360"/>
      </w:pPr>
      <w:r w:rsidRPr="0013420B">
        <w:rPr>
          <w:i/>
        </w:rPr>
        <w:t>Mike</w:t>
      </w:r>
      <w:r>
        <w:t xml:space="preserve"> – didn’t see as a problem because wate would have to come n faster than the outlet so would need a really large driving head.</w:t>
      </w:r>
    </w:p>
    <w:p w:rsidR="00985388" w:rsidRDefault="00985388" w:rsidP="005B61D2">
      <w:pPr>
        <w:pStyle w:val="ListParagraph"/>
        <w:numPr>
          <w:ilvl w:val="0"/>
          <w:numId w:val="3"/>
        </w:numPr>
        <w:spacing w:after="0" w:line="240" w:lineRule="auto"/>
        <w:ind w:left="360"/>
      </w:pPr>
      <w:r w:rsidRPr="0013420B">
        <w:rPr>
          <w:i/>
        </w:rPr>
        <w:t>Rob</w:t>
      </w:r>
      <w:r>
        <w:t xml:space="preserve"> – strike #1 and go with #2.</w:t>
      </w:r>
    </w:p>
    <w:p w:rsidR="00985388" w:rsidRDefault="00985388" w:rsidP="005B61D2">
      <w:pPr>
        <w:pStyle w:val="ListParagraph"/>
        <w:numPr>
          <w:ilvl w:val="0"/>
          <w:numId w:val="3"/>
        </w:numPr>
        <w:spacing w:after="0" w:line="240" w:lineRule="auto"/>
        <w:ind w:left="360"/>
      </w:pPr>
      <w:r w:rsidRPr="0013420B">
        <w:rPr>
          <w:i/>
        </w:rPr>
        <w:t>Joe</w:t>
      </w:r>
      <w:r>
        <w:t xml:space="preserve"> – should be concerned more with lateral flow than SHWT.  Doesn’t think much space in the permanent pool would be taken up.  Noted a number of factors in the impact of SHWT.</w:t>
      </w:r>
    </w:p>
    <w:p w:rsidR="00985388" w:rsidRDefault="00985388" w:rsidP="005B61D2">
      <w:pPr>
        <w:pStyle w:val="ListParagraph"/>
        <w:numPr>
          <w:ilvl w:val="0"/>
          <w:numId w:val="3"/>
        </w:numPr>
        <w:spacing w:after="0" w:line="240" w:lineRule="auto"/>
        <w:ind w:left="360"/>
      </w:pPr>
      <w:r w:rsidRPr="0013420B">
        <w:rPr>
          <w:i/>
        </w:rPr>
        <w:t>Tim</w:t>
      </w:r>
      <w:r>
        <w:t xml:space="preserve"> – SHWT is irrelevant and should not be considered.</w:t>
      </w:r>
    </w:p>
    <w:p w:rsidR="00985388" w:rsidRDefault="00985388" w:rsidP="005B61D2">
      <w:pPr>
        <w:pStyle w:val="ListParagraph"/>
        <w:numPr>
          <w:ilvl w:val="0"/>
          <w:numId w:val="3"/>
        </w:numPr>
        <w:spacing w:after="0" w:line="240" w:lineRule="auto"/>
        <w:ind w:left="360"/>
      </w:pPr>
      <w:r>
        <w:t>Discussion about deleting #1 and only ½ would strike it.</w:t>
      </w:r>
    </w:p>
    <w:p w:rsidR="00985388" w:rsidRDefault="00985388" w:rsidP="005B61D2">
      <w:pPr>
        <w:pStyle w:val="ListParagraph"/>
        <w:numPr>
          <w:ilvl w:val="0"/>
          <w:numId w:val="3"/>
        </w:numPr>
        <w:spacing w:after="0" w:line="240" w:lineRule="auto"/>
        <w:ind w:left="360"/>
      </w:pPr>
      <w:r w:rsidRPr="0013420B">
        <w:rPr>
          <w:i/>
        </w:rPr>
        <w:t>Joe</w:t>
      </w:r>
      <w:r>
        <w:t xml:space="preserve"> – SHWT more important in other BMPs, need borings where the BMP will be not just general location.</w:t>
      </w:r>
    </w:p>
    <w:p w:rsidR="00985388" w:rsidRDefault="00985388" w:rsidP="005B61D2">
      <w:pPr>
        <w:pStyle w:val="ListParagraph"/>
        <w:numPr>
          <w:ilvl w:val="0"/>
          <w:numId w:val="3"/>
        </w:numPr>
        <w:spacing w:after="0" w:line="240" w:lineRule="auto"/>
        <w:ind w:left="360"/>
      </w:pPr>
      <w:r>
        <w:t>Proposed language to address dewatering of wetlands</w:t>
      </w:r>
      <w:r w:rsidR="005C3265">
        <w:t>.  Some discussion about addition “jurisdictional.”</w:t>
      </w:r>
    </w:p>
    <w:p w:rsidR="005C3265" w:rsidRDefault="005C3265" w:rsidP="005B61D2">
      <w:pPr>
        <w:pStyle w:val="ListParagraph"/>
        <w:numPr>
          <w:ilvl w:val="0"/>
          <w:numId w:val="3"/>
        </w:numPr>
        <w:spacing w:after="0" w:line="240" w:lineRule="auto"/>
        <w:ind w:left="360"/>
      </w:pPr>
      <w:r w:rsidRPr="0013420B">
        <w:rPr>
          <w:i/>
        </w:rPr>
        <w:t>Jonathan</w:t>
      </w:r>
      <w:r>
        <w:t xml:space="preserve"> - noted the DOT approach with borrow pits and distance to wetlands.</w:t>
      </w:r>
    </w:p>
    <w:p w:rsidR="005C3265" w:rsidRDefault="005C3265" w:rsidP="005B61D2">
      <w:pPr>
        <w:pStyle w:val="ListParagraph"/>
        <w:numPr>
          <w:ilvl w:val="0"/>
          <w:numId w:val="3"/>
        </w:numPr>
        <w:spacing w:after="0" w:line="240" w:lineRule="auto"/>
        <w:ind w:left="360"/>
      </w:pPr>
      <w:r w:rsidRPr="0013420B">
        <w:rPr>
          <w:i/>
        </w:rPr>
        <w:t>Tim</w:t>
      </w:r>
      <w:r>
        <w:t xml:space="preserve"> – can’t drain wetlands if discharging to dry land.</w:t>
      </w:r>
    </w:p>
    <w:p w:rsidR="005C3265" w:rsidRDefault="005C3265" w:rsidP="005C3265">
      <w:pPr>
        <w:spacing w:after="0" w:line="240" w:lineRule="auto"/>
      </w:pPr>
      <w:r>
        <w:t xml:space="preserve">MDC #2 – </w:t>
      </w:r>
      <w:r w:rsidR="007F521F">
        <w:t xml:space="preserve"> - Siting </w:t>
      </w:r>
      <w:r w:rsidRPr="00FA2297">
        <w:rPr>
          <w:u w:val="single"/>
        </w:rPr>
        <w:t>Removed</w:t>
      </w:r>
    </w:p>
    <w:p w:rsidR="005C3265" w:rsidRDefault="005C3265" w:rsidP="005C3265">
      <w:pPr>
        <w:spacing w:after="0" w:line="240" w:lineRule="auto"/>
      </w:pPr>
      <w:r>
        <w:t>MDC #3</w:t>
      </w:r>
      <w:r w:rsidR="007F521F">
        <w:t xml:space="preserve"> - Geometry</w:t>
      </w:r>
    </w:p>
    <w:p w:rsidR="005C3265" w:rsidRDefault="005C3265" w:rsidP="005C3265">
      <w:pPr>
        <w:pStyle w:val="ListParagraph"/>
        <w:numPr>
          <w:ilvl w:val="0"/>
          <w:numId w:val="3"/>
        </w:numPr>
        <w:spacing w:after="0" w:line="240" w:lineRule="auto"/>
        <w:ind w:left="360"/>
      </w:pPr>
      <w:r w:rsidRPr="0013420B">
        <w:rPr>
          <w:i/>
        </w:rPr>
        <w:t>Bill</w:t>
      </w:r>
      <w:r>
        <w:t xml:space="preserve"> – can strike for HRT because it is in other calculations, assume minimum depth and if you design for 14 days it is taken care of.</w:t>
      </w:r>
    </w:p>
    <w:p w:rsidR="005C3265" w:rsidRDefault="005C3265" w:rsidP="005C3265">
      <w:pPr>
        <w:pStyle w:val="ListParagraph"/>
        <w:numPr>
          <w:ilvl w:val="0"/>
          <w:numId w:val="3"/>
        </w:numPr>
        <w:spacing w:after="0" w:line="240" w:lineRule="auto"/>
        <w:ind w:left="360"/>
      </w:pPr>
      <w:r w:rsidRPr="0013420B">
        <w:rPr>
          <w:i/>
        </w:rPr>
        <w:t>Tm</w:t>
      </w:r>
      <w:r>
        <w:t xml:space="preserve"> – question about going with HRT vs SA/DA</w:t>
      </w:r>
    </w:p>
    <w:p w:rsidR="001A7D61" w:rsidRDefault="001A7D61" w:rsidP="001A7D61">
      <w:pPr>
        <w:spacing w:after="0" w:line="240" w:lineRule="auto"/>
      </w:pPr>
      <w:r>
        <w:t>MDC #4</w:t>
      </w:r>
      <w:r w:rsidR="007F521F">
        <w:t xml:space="preserve"> – Permanent Pool Surface Area</w:t>
      </w:r>
    </w:p>
    <w:p w:rsidR="005C3265" w:rsidRDefault="001A7D61" w:rsidP="005C3265">
      <w:pPr>
        <w:pStyle w:val="ListParagraph"/>
        <w:numPr>
          <w:ilvl w:val="0"/>
          <w:numId w:val="3"/>
        </w:numPr>
        <w:spacing w:after="0" w:line="240" w:lineRule="auto"/>
        <w:ind w:left="360"/>
      </w:pPr>
      <w:r>
        <w:t>Discussion about rule change to just say design for 85% TSS removal.  Were questions about allowing less if part of a treatment train.</w:t>
      </w:r>
    </w:p>
    <w:p w:rsidR="001A7D61" w:rsidRDefault="001A7D61" w:rsidP="005C3265">
      <w:pPr>
        <w:pStyle w:val="ListParagraph"/>
        <w:numPr>
          <w:ilvl w:val="0"/>
          <w:numId w:val="3"/>
        </w:numPr>
        <w:spacing w:after="0" w:line="240" w:lineRule="auto"/>
        <w:ind w:left="360"/>
      </w:pPr>
      <w:r w:rsidRPr="0013420B">
        <w:rPr>
          <w:i/>
        </w:rPr>
        <w:t>Rob</w:t>
      </w:r>
      <w:r>
        <w:t xml:space="preserve"> – system has to meet the 85% requirement so this doesn’t get you anything.  Remove #4</w:t>
      </w:r>
    </w:p>
    <w:p w:rsidR="001A7D61" w:rsidRDefault="001A7D61" w:rsidP="001A7D61">
      <w:pPr>
        <w:spacing w:after="0" w:line="240" w:lineRule="auto"/>
      </w:pPr>
      <w:r>
        <w:t>MDC #5</w:t>
      </w:r>
      <w:r w:rsidR="00C467A7">
        <w:t xml:space="preserve"> and #6</w:t>
      </w:r>
      <w:r w:rsidR="007F521F">
        <w:t xml:space="preserve"> – Permanent Pool Surface Area</w:t>
      </w:r>
    </w:p>
    <w:p w:rsidR="001A7D61" w:rsidRDefault="00C467A7" w:rsidP="001A7D61">
      <w:pPr>
        <w:pStyle w:val="ListParagraph"/>
        <w:numPr>
          <w:ilvl w:val="0"/>
          <w:numId w:val="3"/>
        </w:numPr>
        <w:spacing w:after="0" w:line="240" w:lineRule="auto"/>
        <w:ind w:left="360"/>
      </w:pPr>
      <w:r>
        <w:t xml:space="preserve">Use these tables </w:t>
      </w:r>
      <w:r w:rsidRPr="00FA2297">
        <w:rPr>
          <w:u w:val="single"/>
        </w:rPr>
        <w:t>or</w:t>
      </w:r>
      <w:r>
        <w:t xml:space="preserve"> the HRT method</w:t>
      </w:r>
    </w:p>
    <w:p w:rsidR="00C467A7" w:rsidRDefault="00C467A7" w:rsidP="001A7D61">
      <w:pPr>
        <w:pStyle w:val="ListParagraph"/>
        <w:numPr>
          <w:ilvl w:val="0"/>
          <w:numId w:val="3"/>
        </w:numPr>
        <w:spacing w:after="0" w:line="240" w:lineRule="auto"/>
        <w:ind w:left="360"/>
      </w:pPr>
      <w:r w:rsidRPr="00FA2297">
        <w:rPr>
          <w:u w:val="single"/>
        </w:rPr>
        <w:t xml:space="preserve">Group felt #5 and #6 should be </w:t>
      </w:r>
      <w:r w:rsidR="00FA2297" w:rsidRPr="00FA2297">
        <w:rPr>
          <w:u w:val="single"/>
        </w:rPr>
        <w:t>linked</w:t>
      </w:r>
      <w:r w:rsidRPr="00FA2297">
        <w:rPr>
          <w:u w:val="single"/>
        </w:rPr>
        <w:t xml:space="preserve"> together and simplified by saying use SA/DA or HRT</w:t>
      </w:r>
      <w:r>
        <w:t>.</w:t>
      </w:r>
      <w:bookmarkStart w:id="0" w:name="_GoBack"/>
      <w:bookmarkEnd w:id="0"/>
    </w:p>
    <w:p w:rsidR="005C3265" w:rsidRDefault="00FA2297" w:rsidP="005C3265">
      <w:pPr>
        <w:spacing w:after="0" w:line="240" w:lineRule="auto"/>
      </w:pPr>
      <w:r>
        <w:t>MDC #7</w:t>
      </w:r>
      <w:r w:rsidR="007F521F">
        <w:t xml:space="preserve"> – Permanent Pool Depth</w:t>
      </w:r>
    </w:p>
    <w:p w:rsidR="00FA2297" w:rsidRDefault="00FA2297" w:rsidP="00FA2297">
      <w:pPr>
        <w:pStyle w:val="ListParagraph"/>
        <w:numPr>
          <w:ilvl w:val="0"/>
          <w:numId w:val="3"/>
        </w:numPr>
        <w:spacing w:after="0" w:line="240" w:lineRule="auto"/>
        <w:ind w:left="360"/>
      </w:pPr>
      <w:r>
        <w:t>Discussion about combining with #9</w:t>
      </w:r>
    </w:p>
    <w:p w:rsidR="00FA2297" w:rsidRDefault="00FA2297" w:rsidP="00FA2297">
      <w:pPr>
        <w:pStyle w:val="ListParagraph"/>
        <w:numPr>
          <w:ilvl w:val="0"/>
          <w:numId w:val="3"/>
        </w:numPr>
        <w:spacing w:after="0" w:line="240" w:lineRule="auto"/>
        <w:ind w:left="360"/>
      </w:pPr>
      <w:r w:rsidRPr="0013420B">
        <w:rPr>
          <w:i/>
        </w:rPr>
        <w:t>Jonathan</w:t>
      </w:r>
      <w:r>
        <w:t xml:space="preserve"> – could go to min o 4ft but this would include sediment storage.</w:t>
      </w:r>
    </w:p>
    <w:p w:rsidR="00FA2297" w:rsidRDefault="00FA2297" w:rsidP="00FA2297">
      <w:pPr>
        <w:pStyle w:val="ListParagraph"/>
        <w:numPr>
          <w:ilvl w:val="0"/>
          <w:numId w:val="3"/>
        </w:numPr>
        <w:spacing w:after="0" w:line="240" w:lineRule="auto"/>
        <w:ind w:left="360"/>
      </w:pPr>
      <w:r w:rsidRPr="0013420B">
        <w:rPr>
          <w:i/>
        </w:rPr>
        <w:t>Mike</w:t>
      </w:r>
      <w:r>
        <w:t xml:space="preserve"> – sediment storage in forebay rather than the rest of the pond?</w:t>
      </w:r>
    </w:p>
    <w:p w:rsidR="00FA2297" w:rsidRDefault="00FA2297" w:rsidP="00FA2297">
      <w:pPr>
        <w:pStyle w:val="ListParagraph"/>
        <w:numPr>
          <w:ilvl w:val="0"/>
          <w:numId w:val="3"/>
        </w:numPr>
        <w:spacing w:after="0" w:line="240" w:lineRule="auto"/>
        <w:ind w:left="360"/>
      </w:pPr>
      <w:r w:rsidRPr="0013420B">
        <w:rPr>
          <w:i/>
        </w:rPr>
        <w:t>Bill</w:t>
      </w:r>
      <w:r>
        <w:t xml:space="preserve"> – fines will still go across into the rest of the pond</w:t>
      </w:r>
    </w:p>
    <w:p w:rsidR="00FA2297" w:rsidRDefault="00FA2297" w:rsidP="00FA2297">
      <w:pPr>
        <w:pStyle w:val="ListParagraph"/>
        <w:numPr>
          <w:ilvl w:val="0"/>
          <w:numId w:val="3"/>
        </w:numPr>
        <w:spacing w:after="0" w:line="240" w:lineRule="auto"/>
        <w:ind w:left="360"/>
      </w:pPr>
      <w:r w:rsidRPr="0013420B">
        <w:rPr>
          <w:i/>
        </w:rPr>
        <w:t>Tim</w:t>
      </w:r>
      <w:r>
        <w:t xml:space="preserve"> – with 4ft you get a smaller pond</w:t>
      </w:r>
    </w:p>
    <w:p w:rsidR="00FA2297" w:rsidRDefault="00FA2297" w:rsidP="00FA2297">
      <w:pPr>
        <w:pStyle w:val="ListParagraph"/>
        <w:numPr>
          <w:ilvl w:val="0"/>
          <w:numId w:val="3"/>
        </w:numPr>
        <w:spacing w:after="0" w:line="240" w:lineRule="auto"/>
        <w:ind w:left="360"/>
      </w:pPr>
      <w:r w:rsidRPr="0013420B">
        <w:rPr>
          <w:i/>
        </w:rPr>
        <w:t>Mike</w:t>
      </w:r>
      <w:r>
        <w:t xml:space="preserve"> </w:t>
      </w:r>
      <w:r w:rsidR="0013420B">
        <w:t xml:space="preserve">- </w:t>
      </w:r>
      <w:r>
        <w:t>without sediment storage, would allow the HRT to use the full 4ft</w:t>
      </w:r>
    </w:p>
    <w:p w:rsidR="00FA2297" w:rsidRDefault="00FA2297" w:rsidP="00FA2297">
      <w:pPr>
        <w:pStyle w:val="ListParagraph"/>
        <w:numPr>
          <w:ilvl w:val="0"/>
          <w:numId w:val="3"/>
        </w:numPr>
        <w:spacing w:after="0" w:line="240" w:lineRule="auto"/>
        <w:ind w:left="360"/>
      </w:pPr>
      <w:r>
        <w:t>Discussion about using 6 inch sediment storage instead.</w:t>
      </w:r>
    </w:p>
    <w:p w:rsidR="00FA2297" w:rsidRDefault="00FA2297" w:rsidP="00FA2297">
      <w:pPr>
        <w:pStyle w:val="ListParagraph"/>
        <w:numPr>
          <w:ilvl w:val="0"/>
          <w:numId w:val="3"/>
        </w:numPr>
        <w:spacing w:after="0" w:line="240" w:lineRule="auto"/>
        <w:ind w:left="360"/>
      </w:pPr>
      <w:r w:rsidRPr="0013420B">
        <w:rPr>
          <w:i/>
        </w:rPr>
        <w:lastRenderedPageBreak/>
        <w:t>Todd</w:t>
      </w:r>
      <w:r>
        <w:t xml:space="preserve"> – should assume poor maintenance so why are we changing this?</w:t>
      </w:r>
    </w:p>
    <w:p w:rsidR="00FA2297" w:rsidRDefault="00FA2297" w:rsidP="00FA2297">
      <w:pPr>
        <w:pStyle w:val="ListParagraph"/>
        <w:numPr>
          <w:ilvl w:val="0"/>
          <w:numId w:val="3"/>
        </w:numPr>
        <w:spacing w:after="0" w:line="240" w:lineRule="auto"/>
        <w:ind w:left="360"/>
      </w:pPr>
      <w:r w:rsidRPr="0013420B">
        <w:rPr>
          <w:i/>
        </w:rPr>
        <w:t>Bill</w:t>
      </w:r>
      <w:r>
        <w:t xml:space="preserve"> – if forebays are cleaned out then should be okay for 4 ft.</w:t>
      </w:r>
    </w:p>
    <w:p w:rsidR="00FA2297" w:rsidRDefault="00FA2297" w:rsidP="00FA2297">
      <w:pPr>
        <w:pStyle w:val="ListParagraph"/>
        <w:numPr>
          <w:ilvl w:val="0"/>
          <w:numId w:val="3"/>
        </w:numPr>
        <w:spacing w:after="0" w:line="240" w:lineRule="auto"/>
        <w:ind w:left="360"/>
      </w:pPr>
      <w:r w:rsidRPr="0013420B">
        <w:rPr>
          <w:i/>
        </w:rPr>
        <w:t>Virginia</w:t>
      </w:r>
      <w:r>
        <w:t xml:space="preserve"> – challenging to get maintenance on residential situations, also noted failure of corrugated metal pipe.</w:t>
      </w:r>
    </w:p>
    <w:p w:rsidR="00FA2297" w:rsidRDefault="00FA2297" w:rsidP="00FA2297">
      <w:pPr>
        <w:pStyle w:val="ListParagraph"/>
        <w:numPr>
          <w:ilvl w:val="0"/>
          <w:numId w:val="3"/>
        </w:numPr>
        <w:spacing w:after="0" w:line="240" w:lineRule="auto"/>
        <w:ind w:left="360"/>
      </w:pPr>
      <w:r>
        <w:t>After discussion –</w:t>
      </w:r>
      <w:r w:rsidRPr="00FA2297">
        <w:rPr>
          <w:u w:val="single"/>
        </w:rPr>
        <w:t xml:space="preserve"> change to 3ft plus 6” of sediment storage.</w:t>
      </w:r>
    </w:p>
    <w:p w:rsidR="000D4DCA" w:rsidRDefault="00FA2297" w:rsidP="002430AA">
      <w:pPr>
        <w:spacing w:after="0" w:line="240" w:lineRule="auto"/>
      </w:pPr>
      <w:r>
        <w:t>MDC #8</w:t>
      </w:r>
      <w:r w:rsidR="007F521F">
        <w:t xml:space="preserve"> – Permanent Pool Depth</w:t>
      </w:r>
    </w:p>
    <w:p w:rsidR="00FA2297" w:rsidRDefault="007F521F" w:rsidP="00FA2297">
      <w:pPr>
        <w:pStyle w:val="ListParagraph"/>
        <w:numPr>
          <w:ilvl w:val="0"/>
          <w:numId w:val="3"/>
        </w:numPr>
        <w:spacing w:after="0" w:line="240" w:lineRule="auto"/>
        <w:ind w:left="360"/>
      </w:pPr>
      <w:r>
        <w:t xml:space="preserve">Permanent pool depth </w:t>
      </w:r>
      <w:r w:rsidRPr="007F521F">
        <w:rPr>
          <w:u w:val="single"/>
        </w:rPr>
        <w:t>should be part of the two methods</w:t>
      </w:r>
      <w:r>
        <w:t xml:space="preserve"> – SA/DA or HRT.</w:t>
      </w:r>
    </w:p>
    <w:p w:rsidR="007F521F" w:rsidRDefault="007F521F" w:rsidP="00FA2297">
      <w:pPr>
        <w:pStyle w:val="ListParagraph"/>
        <w:numPr>
          <w:ilvl w:val="0"/>
          <w:numId w:val="3"/>
        </w:numPr>
        <w:spacing w:after="0" w:line="240" w:lineRule="auto"/>
        <w:ind w:left="360"/>
      </w:pPr>
      <w:r w:rsidRPr="0013420B">
        <w:rPr>
          <w:i/>
        </w:rPr>
        <w:t>Todd</w:t>
      </w:r>
      <w:r>
        <w:t xml:space="preserve"> – are we locking someone into having to maintain if we find that the system is actually infiltrating?  Add language to link to “designed depth” to allow for infiltrating systems (could put in text of the document).  </w:t>
      </w:r>
    </w:p>
    <w:p w:rsidR="007F521F" w:rsidRDefault="007F521F" w:rsidP="00FA2297">
      <w:pPr>
        <w:pStyle w:val="ListParagraph"/>
        <w:numPr>
          <w:ilvl w:val="0"/>
          <w:numId w:val="3"/>
        </w:numPr>
        <w:spacing w:after="0" w:line="240" w:lineRule="auto"/>
        <w:ind w:left="360"/>
      </w:pPr>
      <w:r w:rsidRPr="0013420B">
        <w:rPr>
          <w:i/>
        </w:rPr>
        <w:t>Virginia</w:t>
      </w:r>
      <w:r>
        <w:t xml:space="preserve"> – need to have discussion include so people understand that infiltration would be acceptable.</w:t>
      </w:r>
    </w:p>
    <w:p w:rsidR="007F521F" w:rsidRDefault="007F521F" w:rsidP="007F521F">
      <w:pPr>
        <w:spacing w:after="0" w:line="240" w:lineRule="auto"/>
      </w:pPr>
      <w:r>
        <w:t>MDC #11 - Freeboard</w:t>
      </w:r>
    </w:p>
    <w:p w:rsidR="007F521F" w:rsidRDefault="007F521F" w:rsidP="007F521F">
      <w:pPr>
        <w:pStyle w:val="ListParagraph"/>
        <w:numPr>
          <w:ilvl w:val="0"/>
          <w:numId w:val="3"/>
        </w:numPr>
        <w:spacing w:after="0" w:line="240" w:lineRule="auto"/>
        <w:ind w:left="360"/>
      </w:pPr>
      <w:r w:rsidRPr="0013420B">
        <w:rPr>
          <w:i/>
        </w:rPr>
        <w:t>Tim</w:t>
      </w:r>
      <w:r>
        <w:t xml:space="preserve"> – nothing to do with water quality so take this out.</w:t>
      </w:r>
    </w:p>
    <w:p w:rsidR="007F521F" w:rsidRDefault="0013420B" w:rsidP="007F521F">
      <w:pPr>
        <w:pStyle w:val="ListParagraph"/>
        <w:numPr>
          <w:ilvl w:val="0"/>
          <w:numId w:val="3"/>
        </w:numPr>
        <w:spacing w:after="0" w:line="240" w:lineRule="auto"/>
        <w:ind w:left="360"/>
      </w:pPr>
      <w:r w:rsidRPr="0013420B">
        <w:rPr>
          <w:i/>
        </w:rPr>
        <w:t>Hunter</w:t>
      </w:r>
      <w:r>
        <w:t xml:space="preserve"> – feels that this is handled under other MDC including overall design.  Maybe overall MDC #1</w:t>
      </w:r>
    </w:p>
    <w:p w:rsidR="0013420B" w:rsidRDefault="0013420B" w:rsidP="007F521F">
      <w:pPr>
        <w:pStyle w:val="ListParagraph"/>
        <w:numPr>
          <w:ilvl w:val="0"/>
          <w:numId w:val="3"/>
        </w:numPr>
        <w:spacing w:after="0" w:line="240" w:lineRule="auto"/>
        <w:ind w:left="360"/>
      </w:pPr>
      <w:r w:rsidRPr="0013420B">
        <w:rPr>
          <w:i/>
        </w:rPr>
        <w:t>Eban</w:t>
      </w:r>
      <w:r>
        <w:t xml:space="preserve"> – as long as the spillway handles it is okay and is the engineer’s responsibility.  Probably not one standard, depends on downstream issues.</w:t>
      </w:r>
    </w:p>
    <w:p w:rsidR="0013420B" w:rsidRPr="0013420B" w:rsidRDefault="0013420B" w:rsidP="007F521F">
      <w:pPr>
        <w:pStyle w:val="ListParagraph"/>
        <w:numPr>
          <w:ilvl w:val="0"/>
          <w:numId w:val="3"/>
        </w:numPr>
        <w:spacing w:after="0" w:line="240" w:lineRule="auto"/>
        <w:ind w:left="360"/>
        <w:rPr>
          <w:u w:val="single"/>
        </w:rPr>
      </w:pPr>
      <w:r w:rsidRPr="0013420B">
        <w:rPr>
          <w:i/>
          <w:u w:val="single"/>
        </w:rPr>
        <w:t>Annette</w:t>
      </w:r>
      <w:r w:rsidRPr="0013420B">
        <w:rPr>
          <w:u w:val="single"/>
        </w:rPr>
        <w:t xml:space="preserve"> and </w:t>
      </w:r>
      <w:r w:rsidRPr="0013420B">
        <w:rPr>
          <w:i/>
          <w:u w:val="single"/>
        </w:rPr>
        <w:t>Jeanette</w:t>
      </w:r>
      <w:r w:rsidRPr="0013420B">
        <w:rPr>
          <w:u w:val="single"/>
        </w:rPr>
        <w:t xml:space="preserve"> will work on this item.</w:t>
      </w:r>
    </w:p>
    <w:p w:rsidR="00FA2297" w:rsidRDefault="0013420B" w:rsidP="002430AA">
      <w:pPr>
        <w:spacing w:after="0" w:line="240" w:lineRule="auto"/>
      </w:pPr>
      <w:r>
        <w:t>MDC #12 – Permanent Pool Volume</w:t>
      </w:r>
    </w:p>
    <w:p w:rsidR="0013420B" w:rsidRDefault="00FC0B82" w:rsidP="0013420B">
      <w:pPr>
        <w:pStyle w:val="ListParagraph"/>
        <w:numPr>
          <w:ilvl w:val="0"/>
          <w:numId w:val="3"/>
        </w:numPr>
        <w:spacing w:after="0" w:line="240" w:lineRule="auto"/>
        <w:ind w:left="360"/>
      </w:pPr>
      <w:r w:rsidRPr="00FC0B82">
        <w:rPr>
          <w:u w:val="single"/>
        </w:rPr>
        <w:t>Can we remove in lieu of #10 even though it is in the rule</w:t>
      </w:r>
      <w:r>
        <w:t>?</w:t>
      </w:r>
    </w:p>
    <w:p w:rsidR="000D4DCA" w:rsidRDefault="00FC0B82" w:rsidP="002430AA">
      <w:pPr>
        <w:spacing w:after="0" w:line="240" w:lineRule="auto"/>
      </w:pPr>
      <w:r>
        <w:t>MDC #13 – Design Storage Volume</w:t>
      </w:r>
    </w:p>
    <w:p w:rsidR="00FC0B82" w:rsidRDefault="00FC0B82" w:rsidP="00FC0B82">
      <w:pPr>
        <w:pStyle w:val="ListParagraph"/>
        <w:numPr>
          <w:ilvl w:val="0"/>
          <w:numId w:val="3"/>
        </w:numPr>
        <w:spacing w:after="0" w:line="240" w:lineRule="auto"/>
        <w:ind w:left="360"/>
      </w:pPr>
      <w:r>
        <w:t>Remove 13 through 15 and just make part of HRT and SA/DA designs.</w:t>
      </w:r>
    </w:p>
    <w:p w:rsidR="00FC0B82" w:rsidRDefault="00FC0B82" w:rsidP="00FC0B82">
      <w:pPr>
        <w:spacing w:after="0" w:line="240" w:lineRule="auto"/>
      </w:pPr>
      <w:r>
        <w:t>MDC #16 – Pretreatment</w:t>
      </w:r>
    </w:p>
    <w:p w:rsidR="00FC0B82" w:rsidRDefault="00FC0B82" w:rsidP="00FC0B82">
      <w:pPr>
        <w:pStyle w:val="ListParagraph"/>
        <w:numPr>
          <w:ilvl w:val="0"/>
          <w:numId w:val="3"/>
        </w:numPr>
        <w:spacing w:after="0" w:line="240" w:lineRule="auto"/>
        <w:ind w:left="360"/>
      </w:pPr>
      <w:r>
        <w:t>Language is “may” so really not and MDC.  Recommend taking out of the rule.</w:t>
      </w:r>
    </w:p>
    <w:p w:rsidR="00FC0B82" w:rsidRDefault="00FC0B82" w:rsidP="00FC0B82">
      <w:pPr>
        <w:spacing w:after="0" w:line="240" w:lineRule="auto"/>
      </w:pPr>
    </w:p>
    <w:p w:rsidR="00FC0B82" w:rsidRDefault="00FC0B82">
      <w:pPr>
        <w:rPr>
          <w:b/>
        </w:rPr>
      </w:pPr>
    </w:p>
    <w:p w:rsidR="00DC2B97" w:rsidRPr="00687E52" w:rsidRDefault="00336ABB">
      <w:r w:rsidRPr="000A60EE">
        <w:rPr>
          <w:b/>
        </w:rPr>
        <w:t xml:space="preserve">Next Meeting – </w:t>
      </w:r>
      <w:r w:rsidR="009A6376">
        <w:rPr>
          <w:b/>
          <w:color w:val="FF0000"/>
        </w:rPr>
        <w:t>June</w:t>
      </w:r>
      <w:r w:rsidRPr="00E47D78">
        <w:rPr>
          <w:b/>
          <w:color w:val="FF0000"/>
        </w:rPr>
        <w:t xml:space="preserve"> </w:t>
      </w:r>
      <w:r w:rsidR="009A6376">
        <w:rPr>
          <w:b/>
          <w:color w:val="FF0000"/>
        </w:rPr>
        <w:t>23</w:t>
      </w:r>
      <w:r w:rsidRPr="00E47D78">
        <w:rPr>
          <w:b/>
          <w:color w:val="FF0000"/>
        </w:rPr>
        <w:t>, 2014</w:t>
      </w:r>
      <w:r w:rsidR="00872DEA">
        <w:rPr>
          <w:b/>
          <w:color w:val="FF0000"/>
        </w:rPr>
        <w:t xml:space="preserve"> </w:t>
      </w:r>
      <w:r w:rsidR="00872DEA" w:rsidRPr="00872DEA">
        <w:rPr>
          <w:b/>
        </w:rPr>
        <w:t xml:space="preserve">– </w:t>
      </w:r>
      <w:r w:rsidR="00B000CD">
        <w:rPr>
          <w:b/>
        </w:rPr>
        <w:t xml:space="preserve">Finish </w:t>
      </w:r>
      <w:r w:rsidR="00872DEA" w:rsidRPr="00872DEA">
        <w:rPr>
          <w:b/>
        </w:rPr>
        <w:t>Wet Detention Ponds</w:t>
      </w:r>
      <w:r w:rsidR="00B000CD">
        <w:rPr>
          <w:b/>
        </w:rPr>
        <w:t>; Infiltration Basins</w:t>
      </w:r>
      <w:r>
        <w:br/>
      </w:r>
      <w:r w:rsidR="002D679A">
        <w:br/>
      </w:r>
      <w:r w:rsidR="00775D8D">
        <w:br/>
      </w:r>
    </w:p>
    <w:sectPr w:rsidR="00DC2B97" w:rsidRPr="00687E52" w:rsidSect="00002CAF">
      <w:footerReference w:type="default" r:id="rId8"/>
      <w:pgSz w:w="12240" w:h="15840"/>
      <w:pgMar w:top="907"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0B" w:rsidRDefault="0013420B" w:rsidP="00C40508">
      <w:pPr>
        <w:spacing w:after="0" w:line="240" w:lineRule="auto"/>
      </w:pPr>
      <w:r>
        <w:separator/>
      </w:r>
    </w:p>
  </w:endnote>
  <w:endnote w:type="continuationSeparator" w:id="0">
    <w:p w:rsidR="0013420B" w:rsidRDefault="0013420B"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13420B" w:rsidRDefault="00524537">
        <w:pPr>
          <w:pStyle w:val="Footer"/>
          <w:jc w:val="right"/>
        </w:pPr>
        <w:fldSimple w:instr=" PAGE   \* MERGEFORMAT ">
          <w:r w:rsidR="00A326DE">
            <w:rPr>
              <w:noProof/>
            </w:rPr>
            <w:t>3</w:t>
          </w:r>
        </w:fldSimple>
      </w:p>
    </w:sdtContent>
  </w:sdt>
  <w:p w:rsidR="0013420B" w:rsidRDefault="00134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0B" w:rsidRDefault="0013420B" w:rsidP="00C40508">
      <w:pPr>
        <w:spacing w:after="0" w:line="240" w:lineRule="auto"/>
      </w:pPr>
      <w:r>
        <w:separator/>
      </w:r>
    </w:p>
  </w:footnote>
  <w:footnote w:type="continuationSeparator" w:id="0">
    <w:p w:rsidR="0013420B" w:rsidRDefault="0013420B" w:rsidP="00C405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D43"/>
    <w:multiLevelType w:val="hybridMultilevel"/>
    <w:tmpl w:val="6F68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33D0F"/>
    <w:multiLevelType w:val="hybridMultilevel"/>
    <w:tmpl w:val="51547E0A"/>
    <w:lvl w:ilvl="0" w:tplc="9558C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E90CEF"/>
    <w:multiLevelType w:val="hybridMultilevel"/>
    <w:tmpl w:val="B29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5299B"/>
    <w:rsid w:val="00000581"/>
    <w:rsid w:val="00002CAF"/>
    <w:rsid w:val="0000367D"/>
    <w:rsid w:val="00004537"/>
    <w:rsid w:val="00022B95"/>
    <w:rsid w:val="00023B67"/>
    <w:rsid w:val="00024036"/>
    <w:rsid w:val="00030FF5"/>
    <w:rsid w:val="0003567D"/>
    <w:rsid w:val="000422BF"/>
    <w:rsid w:val="00052E8B"/>
    <w:rsid w:val="00054EE1"/>
    <w:rsid w:val="00060466"/>
    <w:rsid w:val="00061FC0"/>
    <w:rsid w:val="00070164"/>
    <w:rsid w:val="0007157D"/>
    <w:rsid w:val="00071C36"/>
    <w:rsid w:val="00087DBF"/>
    <w:rsid w:val="000A3C56"/>
    <w:rsid w:val="000A60EE"/>
    <w:rsid w:val="000B57E2"/>
    <w:rsid w:val="000C4794"/>
    <w:rsid w:val="000D2CEC"/>
    <w:rsid w:val="000D4DCA"/>
    <w:rsid w:val="00123145"/>
    <w:rsid w:val="0013420B"/>
    <w:rsid w:val="00136FC9"/>
    <w:rsid w:val="0013758B"/>
    <w:rsid w:val="00141726"/>
    <w:rsid w:val="00141E78"/>
    <w:rsid w:val="00143A29"/>
    <w:rsid w:val="00162764"/>
    <w:rsid w:val="00165D4F"/>
    <w:rsid w:val="00167C5C"/>
    <w:rsid w:val="001946B2"/>
    <w:rsid w:val="001A72AA"/>
    <w:rsid w:val="001A72E6"/>
    <w:rsid w:val="001A7D61"/>
    <w:rsid w:val="001B52A1"/>
    <w:rsid w:val="001B5FCF"/>
    <w:rsid w:val="001D77F0"/>
    <w:rsid w:val="001E70A3"/>
    <w:rsid w:val="00201E68"/>
    <w:rsid w:val="00216885"/>
    <w:rsid w:val="00217644"/>
    <w:rsid w:val="00236CE6"/>
    <w:rsid w:val="002430AA"/>
    <w:rsid w:val="002674F9"/>
    <w:rsid w:val="00274934"/>
    <w:rsid w:val="00276D23"/>
    <w:rsid w:val="002864C5"/>
    <w:rsid w:val="002A01FE"/>
    <w:rsid w:val="002A1BF5"/>
    <w:rsid w:val="002B1FC8"/>
    <w:rsid w:val="002B42A1"/>
    <w:rsid w:val="002B4D13"/>
    <w:rsid w:val="002D2302"/>
    <w:rsid w:val="002D4F89"/>
    <w:rsid w:val="002D679A"/>
    <w:rsid w:val="002E3807"/>
    <w:rsid w:val="0030232C"/>
    <w:rsid w:val="00311222"/>
    <w:rsid w:val="00336ABB"/>
    <w:rsid w:val="00357017"/>
    <w:rsid w:val="00395CA1"/>
    <w:rsid w:val="003A0DE9"/>
    <w:rsid w:val="003B0A6A"/>
    <w:rsid w:val="003B3FE0"/>
    <w:rsid w:val="003D091D"/>
    <w:rsid w:val="003D28AB"/>
    <w:rsid w:val="003D53C0"/>
    <w:rsid w:val="003E104F"/>
    <w:rsid w:val="003F2E3B"/>
    <w:rsid w:val="00406FF2"/>
    <w:rsid w:val="0042014B"/>
    <w:rsid w:val="0042231A"/>
    <w:rsid w:val="00443C3F"/>
    <w:rsid w:val="0045299B"/>
    <w:rsid w:val="00456479"/>
    <w:rsid w:val="00456D04"/>
    <w:rsid w:val="00462E34"/>
    <w:rsid w:val="00470C21"/>
    <w:rsid w:val="0049533E"/>
    <w:rsid w:val="004A15EF"/>
    <w:rsid w:val="004C1BE4"/>
    <w:rsid w:val="004E0672"/>
    <w:rsid w:val="004E2D4C"/>
    <w:rsid w:val="004E34DE"/>
    <w:rsid w:val="004F40CB"/>
    <w:rsid w:val="00506292"/>
    <w:rsid w:val="0051665B"/>
    <w:rsid w:val="00524537"/>
    <w:rsid w:val="00525874"/>
    <w:rsid w:val="00530D6B"/>
    <w:rsid w:val="0053456F"/>
    <w:rsid w:val="00564CA6"/>
    <w:rsid w:val="0057364E"/>
    <w:rsid w:val="005B465F"/>
    <w:rsid w:val="005B4FDA"/>
    <w:rsid w:val="005B5E91"/>
    <w:rsid w:val="005B61D2"/>
    <w:rsid w:val="005C3265"/>
    <w:rsid w:val="005C5682"/>
    <w:rsid w:val="005D48D2"/>
    <w:rsid w:val="005F7D56"/>
    <w:rsid w:val="00611D33"/>
    <w:rsid w:val="00614374"/>
    <w:rsid w:val="00634C8A"/>
    <w:rsid w:val="00687E52"/>
    <w:rsid w:val="0069201A"/>
    <w:rsid w:val="006A06BE"/>
    <w:rsid w:val="006B63A7"/>
    <w:rsid w:val="006D1773"/>
    <w:rsid w:val="00700510"/>
    <w:rsid w:val="00716636"/>
    <w:rsid w:val="00722A12"/>
    <w:rsid w:val="00727898"/>
    <w:rsid w:val="007444AF"/>
    <w:rsid w:val="00754B56"/>
    <w:rsid w:val="00774109"/>
    <w:rsid w:val="00775D8D"/>
    <w:rsid w:val="0077680A"/>
    <w:rsid w:val="00791330"/>
    <w:rsid w:val="00793FF0"/>
    <w:rsid w:val="00795867"/>
    <w:rsid w:val="007A0B4C"/>
    <w:rsid w:val="007B4377"/>
    <w:rsid w:val="007F521F"/>
    <w:rsid w:val="007F7CC3"/>
    <w:rsid w:val="00813E0D"/>
    <w:rsid w:val="008214E3"/>
    <w:rsid w:val="00832727"/>
    <w:rsid w:val="0084046B"/>
    <w:rsid w:val="008415CF"/>
    <w:rsid w:val="0084378C"/>
    <w:rsid w:val="00847281"/>
    <w:rsid w:val="00847603"/>
    <w:rsid w:val="00861011"/>
    <w:rsid w:val="00864B59"/>
    <w:rsid w:val="00872DEA"/>
    <w:rsid w:val="00873918"/>
    <w:rsid w:val="0088311F"/>
    <w:rsid w:val="008852B5"/>
    <w:rsid w:val="0088589D"/>
    <w:rsid w:val="008B3CA2"/>
    <w:rsid w:val="008B3CC8"/>
    <w:rsid w:val="008B4F96"/>
    <w:rsid w:val="008C733C"/>
    <w:rsid w:val="008E35F2"/>
    <w:rsid w:val="008F3C42"/>
    <w:rsid w:val="00903F01"/>
    <w:rsid w:val="00911071"/>
    <w:rsid w:val="00923A7C"/>
    <w:rsid w:val="009423F6"/>
    <w:rsid w:val="00945D0C"/>
    <w:rsid w:val="00946543"/>
    <w:rsid w:val="009644E3"/>
    <w:rsid w:val="00975CA8"/>
    <w:rsid w:val="00985388"/>
    <w:rsid w:val="009A3B93"/>
    <w:rsid w:val="009A6376"/>
    <w:rsid w:val="009C2113"/>
    <w:rsid w:val="009C6427"/>
    <w:rsid w:val="009D58B9"/>
    <w:rsid w:val="009E157E"/>
    <w:rsid w:val="009F0863"/>
    <w:rsid w:val="00A12DCA"/>
    <w:rsid w:val="00A326DE"/>
    <w:rsid w:val="00A5243E"/>
    <w:rsid w:val="00A73423"/>
    <w:rsid w:val="00A76F70"/>
    <w:rsid w:val="00AA666E"/>
    <w:rsid w:val="00AA6A8B"/>
    <w:rsid w:val="00AC4873"/>
    <w:rsid w:val="00AC4930"/>
    <w:rsid w:val="00AD0FF9"/>
    <w:rsid w:val="00AE16F3"/>
    <w:rsid w:val="00AF1FE3"/>
    <w:rsid w:val="00AF2756"/>
    <w:rsid w:val="00AF54FC"/>
    <w:rsid w:val="00B000CD"/>
    <w:rsid w:val="00B108FF"/>
    <w:rsid w:val="00B25956"/>
    <w:rsid w:val="00B32EE6"/>
    <w:rsid w:val="00B41946"/>
    <w:rsid w:val="00B421CC"/>
    <w:rsid w:val="00B43411"/>
    <w:rsid w:val="00B50280"/>
    <w:rsid w:val="00B51C9C"/>
    <w:rsid w:val="00B53164"/>
    <w:rsid w:val="00B611EA"/>
    <w:rsid w:val="00B63544"/>
    <w:rsid w:val="00B842A2"/>
    <w:rsid w:val="00B95001"/>
    <w:rsid w:val="00BA5FF9"/>
    <w:rsid w:val="00BA713F"/>
    <w:rsid w:val="00BB2115"/>
    <w:rsid w:val="00BB6493"/>
    <w:rsid w:val="00BD5A29"/>
    <w:rsid w:val="00C316F0"/>
    <w:rsid w:val="00C40508"/>
    <w:rsid w:val="00C467A7"/>
    <w:rsid w:val="00C46E29"/>
    <w:rsid w:val="00C6451E"/>
    <w:rsid w:val="00C71135"/>
    <w:rsid w:val="00C7629E"/>
    <w:rsid w:val="00C81E0D"/>
    <w:rsid w:val="00C926FE"/>
    <w:rsid w:val="00CB39DD"/>
    <w:rsid w:val="00CF52B8"/>
    <w:rsid w:val="00CF68C7"/>
    <w:rsid w:val="00D05A26"/>
    <w:rsid w:val="00D20DF7"/>
    <w:rsid w:val="00D45484"/>
    <w:rsid w:val="00D45608"/>
    <w:rsid w:val="00D45D5B"/>
    <w:rsid w:val="00D54D9F"/>
    <w:rsid w:val="00D57EEA"/>
    <w:rsid w:val="00D81388"/>
    <w:rsid w:val="00D9177F"/>
    <w:rsid w:val="00D93ED1"/>
    <w:rsid w:val="00DA45D1"/>
    <w:rsid w:val="00DB299C"/>
    <w:rsid w:val="00DB3AD4"/>
    <w:rsid w:val="00DB593B"/>
    <w:rsid w:val="00DC2B97"/>
    <w:rsid w:val="00DD28AC"/>
    <w:rsid w:val="00DD4C5D"/>
    <w:rsid w:val="00E04A53"/>
    <w:rsid w:val="00E11A96"/>
    <w:rsid w:val="00E13C68"/>
    <w:rsid w:val="00E17475"/>
    <w:rsid w:val="00E17D64"/>
    <w:rsid w:val="00E24838"/>
    <w:rsid w:val="00E249A6"/>
    <w:rsid w:val="00E255D9"/>
    <w:rsid w:val="00E47D78"/>
    <w:rsid w:val="00E61A8F"/>
    <w:rsid w:val="00E64957"/>
    <w:rsid w:val="00E72D9F"/>
    <w:rsid w:val="00E7579D"/>
    <w:rsid w:val="00E9275A"/>
    <w:rsid w:val="00E92ABC"/>
    <w:rsid w:val="00EA06FF"/>
    <w:rsid w:val="00ED2582"/>
    <w:rsid w:val="00EE2330"/>
    <w:rsid w:val="00EE4B86"/>
    <w:rsid w:val="00EF4977"/>
    <w:rsid w:val="00F008FD"/>
    <w:rsid w:val="00F1016D"/>
    <w:rsid w:val="00F12C90"/>
    <w:rsid w:val="00F223A5"/>
    <w:rsid w:val="00F33D93"/>
    <w:rsid w:val="00F426C9"/>
    <w:rsid w:val="00F51F1E"/>
    <w:rsid w:val="00F576F7"/>
    <w:rsid w:val="00F630E0"/>
    <w:rsid w:val="00F67917"/>
    <w:rsid w:val="00F70F6B"/>
    <w:rsid w:val="00F753B6"/>
    <w:rsid w:val="00F76FEB"/>
    <w:rsid w:val="00FA2297"/>
    <w:rsid w:val="00FC0B82"/>
    <w:rsid w:val="00FC157A"/>
    <w:rsid w:val="00FC16C1"/>
    <w:rsid w:val="00FD104F"/>
    <w:rsid w:val="00FE1E65"/>
    <w:rsid w:val="00FE5D30"/>
    <w:rsid w:val="00FF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50A51-2356-4CAB-B740-95793BA9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2014-06-20T18:15:00Z</dcterms:created>
  <dcterms:modified xsi:type="dcterms:W3CDTF">2014-06-20T18:15:00Z</dcterms:modified>
</cp:coreProperties>
</file>