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0B" w:rsidRPr="00F0290B" w:rsidRDefault="00072BF8" w:rsidP="00F0290B">
      <w:pPr>
        <w:pStyle w:val="Heading5"/>
        <w:jc w:val="center"/>
        <w:rPr>
          <w:rFonts w:asciiTheme="minorHAnsi" w:hAnsiTheme="minorHAnsi"/>
          <w:sz w:val="28"/>
          <w:szCs w:val="22"/>
        </w:rPr>
      </w:pPr>
      <w:r w:rsidRPr="00F0290B">
        <w:rPr>
          <w:rFonts w:asciiTheme="minorHAnsi" w:hAnsiTheme="minorHAnsi"/>
          <w:sz w:val="28"/>
          <w:szCs w:val="22"/>
        </w:rPr>
        <w:t>Possible MDCs</w:t>
      </w:r>
      <w:r w:rsidR="00A64E0B" w:rsidRPr="00F0290B">
        <w:rPr>
          <w:rFonts w:asciiTheme="minorHAnsi" w:hAnsiTheme="minorHAnsi"/>
          <w:sz w:val="28"/>
          <w:szCs w:val="22"/>
        </w:rPr>
        <w:t xml:space="preserve"> for </w:t>
      </w:r>
      <w:r w:rsidR="00E27902">
        <w:rPr>
          <w:rFonts w:asciiTheme="minorHAnsi" w:hAnsiTheme="minorHAnsi"/>
          <w:sz w:val="28"/>
          <w:szCs w:val="22"/>
        </w:rPr>
        <w:t>Dry Ponds</w:t>
      </w:r>
      <w:r w:rsidR="003D4121">
        <w:rPr>
          <w:rFonts w:asciiTheme="minorHAnsi" w:hAnsiTheme="minorHAnsi"/>
          <w:sz w:val="28"/>
          <w:szCs w:val="22"/>
        </w:rPr>
        <w:t xml:space="preserve"> for MDC Team Discussion on 10-27-14</w:t>
      </w:r>
    </w:p>
    <w:p w:rsidR="00072BF8" w:rsidRPr="00FC5C09" w:rsidRDefault="00072BF8" w:rsidP="00F0290B">
      <w:pPr>
        <w:jc w:val="center"/>
        <w:rPr>
          <w:rFonts w:asciiTheme="minorHAnsi" w:hAnsiTheme="minorHAnsi"/>
          <w:color w:val="0033CC"/>
        </w:rPr>
      </w:pPr>
      <w:r w:rsidRPr="00FC5C09">
        <w:rPr>
          <w:rFonts w:asciiTheme="minorHAnsi" w:hAnsiTheme="minorHAnsi"/>
          <w:color w:val="0033CC"/>
        </w:rPr>
        <w:t>Blue font = from Wet Pond MDC the team agreed on.</w:t>
      </w:r>
    </w:p>
    <w:p w:rsidR="00072BF8" w:rsidRPr="00F0290B" w:rsidRDefault="00072BF8" w:rsidP="00F0290B">
      <w:pPr>
        <w:jc w:val="center"/>
        <w:rPr>
          <w:rFonts w:asciiTheme="minorHAnsi" w:hAnsiTheme="minorHAnsi"/>
        </w:rPr>
      </w:pPr>
      <w:r w:rsidRPr="00F0290B">
        <w:rPr>
          <w:rFonts w:asciiTheme="minorHAnsi" w:hAnsiTheme="minorHAnsi"/>
        </w:rPr>
        <w:t>Black font = from the current version of the BMP Manual</w:t>
      </w:r>
    </w:p>
    <w:p w:rsidR="00A64E0B" w:rsidRPr="00C726DD" w:rsidRDefault="00A64E0B" w:rsidP="00C726DD">
      <w:r>
        <w:tab/>
      </w:r>
      <w:r>
        <w:tab/>
      </w:r>
    </w:p>
    <w:tbl>
      <w:tblPr>
        <w:tblW w:w="10458" w:type="dxa"/>
        <w:tblLook w:val="00A0"/>
      </w:tblPr>
      <w:tblGrid>
        <w:gridCol w:w="848"/>
        <w:gridCol w:w="9610"/>
      </w:tblGrid>
      <w:tr w:rsidR="00BA4C09" w:rsidRPr="00D37511" w:rsidTr="00072BF8">
        <w:trPr>
          <w:cantSplit/>
        </w:trPr>
        <w:tc>
          <w:tcPr>
            <w:tcW w:w="848" w:type="dxa"/>
            <w:tcBorders>
              <w:top w:val="single" w:sz="4" w:space="0" w:color="auto"/>
              <w:left w:val="single" w:sz="4" w:space="0" w:color="auto"/>
              <w:bottom w:val="single" w:sz="4" w:space="0" w:color="auto"/>
            </w:tcBorders>
          </w:tcPr>
          <w:p w:rsidR="00BA4C09" w:rsidRPr="00E27902" w:rsidRDefault="00BA4C09" w:rsidP="00260A54">
            <w:pPr>
              <w:spacing w:beforeLines="40" w:afterLines="40"/>
              <w:rPr>
                <w:rFonts w:asciiTheme="minorHAnsi" w:hAnsiTheme="minorHAnsi"/>
              </w:rPr>
            </w:pPr>
            <w:r w:rsidRPr="00E27902">
              <w:rPr>
                <w:rFonts w:asciiTheme="minorHAnsi" w:hAnsiTheme="minorHAnsi"/>
              </w:rPr>
              <w:t>1.</w:t>
            </w:r>
          </w:p>
        </w:tc>
        <w:tc>
          <w:tcPr>
            <w:tcW w:w="9610" w:type="dxa"/>
            <w:tcBorders>
              <w:top w:val="single" w:sz="4" w:space="0" w:color="auto"/>
              <w:bottom w:val="single" w:sz="4" w:space="0" w:color="auto"/>
              <w:right w:val="single" w:sz="4" w:space="0" w:color="auto"/>
            </w:tcBorders>
            <w:shd w:val="clear" w:color="auto" w:fill="auto"/>
          </w:tcPr>
          <w:p w:rsidR="00BA4C09" w:rsidRPr="00E27902" w:rsidRDefault="00BA4C09" w:rsidP="00260A54">
            <w:pPr>
              <w:spacing w:beforeLines="40" w:afterLines="40"/>
              <w:rPr>
                <w:rStyle w:val="P2"/>
                <w:rFonts w:asciiTheme="minorHAnsi" w:hAnsiTheme="minorHAnsi"/>
              </w:rPr>
            </w:pPr>
            <w:r w:rsidRPr="00E27902">
              <w:rPr>
                <w:rStyle w:val="P2"/>
                <w:rFonts w:asciiTheme="minorHAnsi" w:hAnsiTheme="minorHAnsi"/>
              </w:rPr>
              <w:t>SITING.</w:t>
            </w:r>
            <w:r w:rsidRPr="00E27902">
              <w:rPr>
                <w:rFonts w:asciiTheme="minorHAnsi" w:hAnsiTheme="minorHAnsi"/>
              </w:rPr>
              <w:t xml:space="preserve"> </w:t>
            </w:r>
            <w:r w:rsidR="00E27902" w:rsidRPr="00E27902">
              <w:rPr>
                <w:rFonts w:asciiTheme="minorHAnsi" w:hAnsiTheme="minorHAnsi"/>
              </w:rPr>
              <w:t>The SHWT shall be at least two feet below the bottom of the pond</w:t>
            </w:r>
            <w:r w:rsidRPr="00E27902">
              <w:rPr>
                <w:rFonts w:asciiTheme="minorHAnsi" w:hAnsiTheme="minorHAnsi"/>
              </w:rPr>
              <w:t xml:space="preserve">.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BA4C09" w:rsidP="00260A54">
            <w:pPr>
              <w:spacing w:beforeLines="40" w:afterLines="40"/>
              <w:rPr>
                <w:rFonts w:asciiTheme="minorHAnsi" w:hAnsiTheme="minorHAnsi"/>
              </w:rPr>
            </w:pPr>
            <w:r w:rsidRPr="00E27902">
              <w:rPr>
                <w:rFonts w:asciiTheme="minorHAnsi" w:hAnsiTheme="minorHAnsi"/>
              </w:rPr>
              <w:t>2.</w:t>
            </w:r>
          </w:p>
        </w:tc>
        <w:tc>
          <w:tcPr>
            <w:tcW w:w="9610" w:type="dxa"/>
            <w:tcBorders>
              <w:top w:val="single" w:sz="4" w:space="0" w:color="auto"/>
              <w:bottom w:val="single" w:sz="4" w:space="0" w:color="auto"/>
              <w:right w:val="single" w:sz="4" w:space="0" w:color="auto"/>
            </w:tcBorders>
          </w:tcPr>
          <w:p w:rsidR="00FC5C09" w:rsidRPr="00E27902" w:rsidRDefault="00E27902" w:rsidP="00260A54">
            <w:pPr>
              <w:spacing w:beforeLines="40" w:afterLines="40"/>
              <w:rPr>
                <w:rStyle w:val="P2"/>
                <w:rFonts w:asciiTheme="minorHAnsi" w:hAnsiTheme="minorHAnsi"/>
                <w:color w:val="C00000"/>
              </w:rPr>
            </w:pPr>
            <w:r w:rsidRPr="00E27902">
              <w:rPr>
                <w:rStyle w:val="P2"/>
                <w:rFonts w:asciiTheme="minorHAnsi" w:hAnsiTheme="minorHAnsi"/>
              </w:rPr>
              <w:t xml:space="preserve">MAXIMUM TEMPORARY POOL DEPTH.  The maximum depth of the temporary pool shall be ten feet.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BA4C09" w:rsidP="00260A54">
            <w:pPr>
              <w:spacing w:beforeLines="40" w:afterLines="40"/>
              <w:rPr>
                <w:rFonts w:asciiTheme="minorHAnsi" w:hAnsiTheme="minorHAnsi"/>
              </w:rPr>
            </w:pPr>
            <w:r w:rsidRPr="00E27902">
              <w:rPr>
                <w:rFonts w:asciiTheme="minorHAnsi" w:hAnsiTheme="minorHAnsi"/>
              </w:rPr>
              <w:t>3.</w:t>
            </w:r>
          </w:p>
        </w:tc>
        <w:tc>
          <w:tcPr>
            <w:tcW w:w="9610" w:type="dxa"/>
            <w:tcBorders>
              <w:top w:val="single" w:sz="4" w:space="0" w:color="auto"/>
              <w:bottom w:val="single" w:sz="4" w:space="0" w:color="auto"/>
              <w:right w:val="single" w:sz="4" w:space="0" w:color="auto"/>
            </w:tcBorders>
          </w:tcPr>
          <w:p w:rsidR="00072BF8" w:rsidRPr="00E27902" w:rsidRDefault="00E27902" w:rsidP="00072BF8">
            <w:pPr>
              <w:pStyle w:val="NoSpacing"/>
              <w:spacing w:before="60" w:after="60"/>
              <w:ind w:left="52"/>
              <w:rPr>
                <w:rFonts w:asciiTheme="minorHAnsi" w:hAnsiTheme="minorHAnsi"/>
                <w:color w:val="C00000"/>
              </w:rPr>
            </w:pPr>
            <w:r w:rsidRPr="00E27902">
              <w:rPr>
                <w:rFonts w:asciiTheme="minorHAnsi" w:hAnsiTheme="minorHAnsi"/>
              </w:rPr>
              <w:t xml:space="preserve">SEDIMENT STORAGE.  The dry pond shall be sized to hold 25 percent more than the design volume to allow for sediment storage.  </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BA4C09" w:rsidP="00260A54">
            <w:pPr>
              <w:spacing w:beforeLines="40" w:afterLines="40"/>
              <w:rPr>
                <w:rFonts w:asciiTheme="minorHAnsi" w:hAnsiTheme="minorHAnsi"/>
              </w:rPr>
            </w:pPr>
            <w:r w:rsidRPr="00E27902">
              <w:rPr>
                <w:rFonts w:asciiTheme="minorHAnsi" w:hAnsiTheme="minorHAnsi"/>
              </w:rPr>
              <w:t>4.</w:t>
            </w:r>
          </w:p>
        </w:tc>
        <w:tc>
          <w:tcPr>
            <w:tcW w:w="9610" w:type="dxa"/>
            <w:tcBorders>
              <w:top w:val="single" w:sz="4" w:space="0" w:color="auto"/>
              <w:bottom w:val="single" w:sz="4" w:space="0" w:color="auto"/>
              <w:right w:val="single" w:sz="4" w:space="0" w:color="auto"/>
            </w:tcBorders>
          </w:tcPr>
          <w:p w:rsidR="00072BF8" w:rsidRPr="00E27902" w:rsidRDefault="00E27902" w:rsidP="00260A54">
            <w:pPr>
              <w:spacing w:before="60" w:after="60"/>
              <w:rPr>
                <w:rFonts w:asciiTheme="minorHAnsi" w:hAnsiTheme="minorHAnsi"/>
                <w:color w:val="C00000"/>
              </w:rPr>
            </w:pPr>
            <w:r w:rsidRPr="00E27902">
              <w:rPr>
                <w:rStyle w:val="P2"/>
                <w:rFonts w:asciiTheme="minorHAnsi" w:hAnsiTheme="minorHAnsi"/>
                <w:color w:val="0000CC"/>
              </w:rPr>
              <w:t xml:space="preserve">LOCATION OF INLET AND OUTLET STRUCTURES.  The inlet and outlet structures shall be located in a manner that avoids short circuiting in the </w:t>
            </w:r>
            <w:r w:rsidR="00260A54">
              <w:rPr>
                <w:rStyle w:val="P2"/>
                <w:rFonts w:asciiTheme="minorHAnsi" w:hAnsiTheme="minorHAnsi"/>
                <w:color w:val="0000CC"/>
              </w:rPr>
              <w:t>dry pond</w:t>
            </w:r>
            <w:r w:rsidRPr="00E27902">
              <w:rPr>
                <w:rStyle w:val="P2"/>
                <w:rFonts w:asciiTheme="minorHAnsi" w:hAnsiTheme="minorHAnsi"/>
                <w:color w:val="0000CC"/>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BA4C09" w:rsidP="00260A54">
            <w:pPr>
              <w:spacing w:beforeLines="40" w:afterLines="40"/>
              <w:rPr>
                <w:rFonts w:asciiTheme="minorHAnsi" w:hAnsiTheme="minorHAnsi"/>
              </w:rPr>
            </w:pPr>
            <w:r w:rsidRPr="00E27902">
              <w:rPr>
                <w:rFonts w:asciiTheme="minorHAnsi" w:hAnsiTheme="minorHAnsi"/>
              </w:rPr>
              <w:t>5.</w:t>
            </w:r>
          </w:p>
        </w:tc>
        <w:tc>
          <w:tcPr>
            <w:tcW w:w="9610" w:type="dxa"/>
            <w:tcBorders>
              <w:top w:val="single" w:sz="4" w:space="0" w:color="auto"/>
              <w:bottom w:val="single" w:sz="4" w:space="0" w:color="auto"/>
              <w:right w:val="single" w:sz="4" w:space="0" w:color="auto"/>
            </w:tcBorders>
          </w:tcPr>
          <w:p w:rsidR="00BA4C09" w:rsidRPr="00E27902" w:rsidRDefault="00E27902" w:rsidP="00260A54">
            <w:pPr>
              <w:spacing w:beforeLines="40" w:afterLines="40"/>
              <w:rPr>
                <w:rFonts w:asciiTheme="minorHAnsi" w:hAnsiTheme="minorHAnsi"/>
              </w:rPr>
            </w:pPr>
            <w:r w:rsidRPr="00E27902">
              <w:rPr>
                <w:rStyle w:val="P2"/>
                <w:rFonts w:asciiTheme="minorHAnsi" w:hAnsiTheme="minorHAnsi"/>
              </w:rPr>
              <w:t>PRETREATMENT.  If the design volume of the pond exceeds ten acre-inches, then a forebay shall be provided</w:t>
            </w:r>
            <w:r w:rsidR="00BA4C09" w:rsidRPr="00E27902">
              <w:rPr>
                <w:rFonts w:asciiTheme="minorHAnsi" w:hAnsiTheme="minorHAnsi"/>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AD736A" w:rsidP="00260A54">
            <w:pPr>
              <w:spacing w:beforeLines="40" w:afterLines="40"/>
              <w:rPr>
                <w:rFonts w:asciiTheme="minorHAnsi" w:hAnsiTheme="minorHAnsi"/>
              </w:rPr>
            </w:pPr>
            <w:r>
              <w:rPr>
                <w:rFonts w:asciiTheme="minorHAnsi" w:hAnsiTheme="minorHAnsi"/>
              </w:rPr>
              <w:t>6</w:t>
            </w:r>
            <w:r w:rsidR="00BA4C09"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BA4C09" w:rsidRPr="00E27902" w:rsidRDefault="00E27902" w:rsidP="00260A54">
            <w:pPr>
              <w:spacing w:beforeLines="40" w:afterLines="40"/>
              <w:rPr>
                <w:rStyle w:val="P2"/>
                <w:rFonts w:asciiTheme="minorHAnsi" w:hAnsiTheme="minorHAnsi"/>
                <w:color w:val="0000CC"/>
              </w:rPr>
            </w:pPr>
            <w:r w:rsidRPr="00E27902">
              <w:rPr>
                <w:rStyle w:val="P2"/>
                <w:rFonts w:asciiTheme="minorHAnsi" w:hAnsiTheme="minorHAnsi"/>
              </w:rPr>
              <w:t>LENGTH TO WIDTH RATIO.  A minimum length to width ratio of 1.5 shall be provided</w:t>
            </w:r>
            <w:r w:rsidR="00BA4C09" w:rsidRPr="00E27902">
              <w:rPr>
                <w:rFonts w:asciiTheme="minorHAnsi" w:hAnsiTheme="minorHAnsi" w:cs="TTE11DB620t00"/>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AD736A" w:rsidP="00260A54">
            <w:pPr>
              <w:spacing w:beforeLines="40" w:afterLines="40"/>
              <w:rPr>
                <w:rFonts w:asciiTheme="minorHAnsi" w:hAnsiTheme="minorHAnsi"/>
              </w:rPr>
            </w:pPr>
            <w:r>
              <w:rPr>
                <w:rFonts w:asciiTheme="minorHAnsi" w:hAnsiTheme="minorHAnsi"/>
              </w:rPr>
              <w:t>7</w:t>
            </w:r>
            <w:r w:rsidR="00BA4C09"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BA4C09" w:rsidRPr="00E27902" w:rsidRDefault="00E27902" w:rsidP="00260A54">
            <w:pPr>
              <w:autoSpaceDE w:val="0"/>
              <w:autoSpaceDN w:val="0"/>
              <w:adjustRightInd w:val="0"/>
              <w:spacing w:beforeLines="40" w:afterLines="40"/>
              <w:rPr>
                <w:rFonts w:asciiTheme="minorHAnsi" w:hAnsiTheme="minorHAnsi"/>
              </w:rPr>
            </w:pPr>
            <w:r w:rsidRPr="00E27902">
              <w:rPr>
                <w:rStyle w:val="P2"/>
                <w:rFonts w:asciiTheme="minorHAnsi" w:hAnsiTheme="minorHAnsi"/>
              </w:rPr>
              <w:t>DRAWDOWN TIME.  The drawdown time from the pond following the design storm shall be between two and five days</w:t>
            </w:r>
            <w:r w:rsidR="00BA4C09" w:rsidRPr="00E27902">
              <w:rPr>
                <w:rFonts w:asciiTheme="minorHAnsi" w:hAnsiTheme="minorHAnsi"/>
              </w:rPr>
              <w:t>.</w:t>
            </w:r>
          </w:p>
        </w:tc>
      </w:tr>
      <w:tr w:rsidR="00BA4C09" w:rsidRPr="00D37511" w:rsidTr="00BA4C09">
        <w:tc>
          <w:tcPr>
            <w:tcW w:w="848" w:type="dxa"/>
            <w:tcBorders>
              <w:top w:val="single" w:sz="4" w:space="0" w:color="auto"/>
              <w:left w:val="single" w:sz="4" w:space="0" w:color="auto"/>
              <w:bottom w:val="single" w:sz="4" w:space="0" w:color="auto"/>
            </w:tcBorders>
          </w:tcPr>
          <w:p w:rsidR="00BA4C09" w:rsidRPr="00E27902" w:rsidRDefault="00AD736A" w:rsidP="00260A54">
            <w:pPr>
              <w:spacing w:beforeLines="40" w:afterLines="40"/>
              <w:rPr>
                <w:rFonts w:asciiTheme="minorHAnsi" w:hAnsiTheme="minorHAnsi"/>
              </w:rPr>
            </w:pPr>
            <w:r>
              <w:rPr>
                <w:rFonts w:asciiTheme="minorHAnsi" w:hAnsiTheme="minorHAnsi"/>
              </w:rPr>
              <w:t>8</w:t>
            </w:r>
            <w:r w:rsidR="00BA4C09" w:rsidRPr="00E27902">
              <w:rPr>
                <w:rFonts w:asciiTheme="minorHAnsi" w:hAnsiTheme="minorHAnsi"/>
              </w:rPr>
              <w:t>.</w:t>
            </w:r>
          </w:p>
          <w:p w:rsidR="00BA4C09" w:rsidRPr="00E27902" w:rsidRDefault="00BA4C09" w:rsidP="00260A54">
            <w:pPr>
              <w:spacing w:beforeLines="40" w:afterLines="40"/>
              <w:rPr>
                <w:rFonts w:asciiTheme="minorHAnsi" w:hAnsiTheme="minorHAnsi"/>
              </w:rPr>
            </w:pPr>
          </w:p>
        </w:tc>
        <w:tc>
          <w:tcPr>
            <w:tcW w:w="9610" w:type="dxa"/>
            <w:tcBorders>
              <w:top w:val="single" w:sz="4" w:space="0" w:color="auto"/>
              <w:bottom w:val="single" w:sz="4" w:space="0" w:color="auto"/>
              <w:right w:val="single" w:sz="4" w:space="0" w:color="auto"/>
            </w:tcBorders>
          </w:tcPr>
          <w:p w:rsidR="00D2587C" w:rsidRPr="00E27902" w:rsidRDefault="00E27902" w:rsidP="00260A54">
            <w:pPr>
              <w:autoSpaceDE w:val="0"/>
              <w:autoSpaceDN w:val="0"/>
              <w:adjustRightInd w:val="0"/>
              <w:spacing w:beforeLines="40" w:afterLines="40"/>
              <w:rPr>
                <w:rFonts w:asciiTheme="minorHAnsi" w:hAnsiTheme="minorHAnsi"/>
              </w:rPr>
            </w:pPr>
            <w:r w:rsidRPr="00E27902">
              <w:rPr>
                <w:rFonts w:asciiTheme="minorHAnsi" w:hAnsiTheme="minorHAnsi"/>
              </w:rPr>
              <w:t>OUTLET.  The basin shall include a small permanent pool near the outlet orifice to reduce clogging and keep floating debris away from the orifice</w:t>
            </w:r>
            <w:r w:rsidR="00BA4C09" w:rsidRPr="00E27902">
              <w:rPr>
                <w:rFonts w:asciiTheme="minorHAnsi" w:hAnsiTheme="minorHAnsi"/>
              </w:rPr>
              <w:t xml:space="preserve">.  </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AD736A" w:rsidP="00260A54">
            <w:pPr>
              <w:spacing w:beforeLines="40" w:afterLines="40"/>
              <w:rPr>
                <w:rFonts w:asciiTheme="minorHAnsi" w:hAnsiTheme="minorHAnsi"/>
              </w:rPr>
            </w:pPr>
            <w:r>
              <w:rPr>
                <w:rFonts w:asciiTheme="minorHAnsi" w:hAnsiTheme="minorHAnsi"/>
              </w:rPr>
              <w:t>9</w:t>
            </w:r>
            <w:r w:rsidR="003D4121"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3D4121" w:rsidRPr="00E27902" w:rsidRDefault="003D4121" w:rsidP="00260A54">
            <w:pPr>
              <w:spacing w:beforeLines="40" w:afterLines="40"/>
              <w:rPr>
                <w:rFonts w:asciiTheme="minorHAnsi" w:hAnsiTheme="minorHAnsi"/>
                <w:color w:val="0000CC"/>
              </w:rPr>
            </w:pPr>
            <w:r w:rsidRPr="00E27902">
              <w:rPr>
                <w:rFonts w:asciiTheme="minorHAnsi" w:hAnsiTheme="minorHAnsi"/>
                <w:color w:val="0000CC"/>
              </w:rPr>
              <w:t xml:space="preserve">DISCHARGE RATE.  </w:t>
            </w:r>
            <w:r w:rsidRPr="00E27902">
              <w:rPr>
                <w:rFonts w:asciiTheme="minorHAnsi" w:hAnsiTheme="minorHAnsi"/>
                <w:color w:val="0000CC"/>
                <w:highlight w:val="yellow"/>
              </w:rPr>
              <w:t xml:space="preserve">The </w:t>
            </w:r>
            <w:r w:rsidR="00260A54">
              <w:rPr>
                <w:rFonts w:asciiTheme="minorHAnsi" w:hAnsiTheme="minorHAnsi"/>
                <w:color w:val="0000CC"/>
                <w:highlight w:val="yellow"/>
              </w:rPr>
              <w:t>dry pond</w:t>
            </w:r>
            <w:r w:rsidRPr="00E27902">
              <w:rPr>
                <w:rFonts w:asciiTheme="minorHAnsi" w:hAnsiTheme="minorHAnsi"/>
                <w:color w:val="0000CC"/>
                <w:highlight w:val="yellow"/>
              </w:rPr>
              <w:t xml:space="preserve"> shall discharge the storage volume at a rate equal to or less than the predevelopment discharge rate for the one-year, 24-hour storm.</w:t>
            </w:r>
            <w:r w:rsidRPr="00E27902">
              <w:rPr>
                <w:rFonts w:asciiTheme="minorHAnsi" w:hAnsiTheme="minorHAnsi"/>
                <w:color w:val="0000CC"/>
              </w:rPr>
              <w:t xml:space="preserve">  Bill Hunt will propose an alternative by December 1, 2014 and present it to the MDC Team.</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AD736A" w:rsidP="00260A54">
            <w:pPr>
              <w:spacing w:beforeLines="40" w:afterLines="40"/>
              <w:rPr>
                <w:rFonts w:asciiTheme="minorHAnsi" w:hAnsiTheme="minorHAnsi"/>
              </w:rPr>
            </w:pPr>
            <w:r>
              <w:rPr>
                <w:rFonts w:asciiTheme="minorHAnsi" w:hAnsiTheme="minorHAnsi"/>
              </w:rPr>
              <w:t>10</w:t>
            </w:r>
            <w:r w:rsidR="003D4121"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B56A8t00"/>
                <w:color w:val="0000CC"/>
              </w:rPr>
            </w:pPr>
            <w:r w:rsidRPr="00E27902">
              <w:rPr>
                <w:rFonts w:asciiTheme="minorHAnsi" w:hAnsiTheme="minorHAnsi"/>
                <w:color w:val="0000CC"/>
              </w:rPr>
              <w:t xml:space="preserve">VEGETATION 1.  </w:t>
            </w:r>
            <w:r w:rsidRPr="00E27902">
              <w:rPr>
                <w:rFonts w:asciiTheme="minorHAnsi" w:hAnsiTheme="minorHAnsi" w:cs="TTE11B56A8t00"/>
                <w:color w:val="0000CC"/>
              </w:rPr>
              <w:t>Trees and woody shrub</w:t>
            </w:r>
            <w:r>
              <w:rPr>
                <w:rFonts w:asciiTheme="minorHAnsi" w:hAnsiTheme="minorHAnsi" w:cs="TTE11B56A8t00"/>
                <w:color w:val="0000CC"/>
              </w:rPr>
              <w:t xml:space="preserve">s </w:t>
            </w:r>
            <w:r w:rsidRPr="00E27902">
              <w:rPr>
                <w:rFonts w:asciiTheme="minorHAnsi" w:hAnsiTheme="minorHAnsi" w:cs="TTE11B56A8t00"/>
                <w:color w:val="0000CC"/>
              </w:rPr>
              <w:t>shall not be planted on the dam structure.</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AD736A" w:rsidP="00260A54">
            <w:pPr>
              <w:spacing w:beforeLines="40" w:afterLines="40"/>
              <w:rPr>
                <w:rFonts w:asciiTheme="minorHAnsi" w:hAnsiTheme="minorHAnsi"/>
              </w:rPr>
            </w:pPr>
            <w:r>
              <w:rPr>
                <w:rFonts w:asciiTheme="minorHAnsi" w:hAnsiTheme="minorHAnsi"/>
              </w:rPr>
              <w:t>11</w:t>
            </w:r>
            <w:r w:rsidR="003D4121"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B56A8t00"/>
                <w:color w:val="0000CC"/>
              </w:rPr>
            </w:pPr>
            <w:r w:rsidRPr="00E27902">
              <w:rPr>
                <w:rFonts w:asciiTheme="minorHAnsi" w:hAnsiTheme="minorHAnsi" w:cs="TTE11B56A8t00"/>
                <w:color w:val="0000CC"/>
              </w:rPr>
              <w:t>VEGETATION 2.   Turf grass shall be provided on the tops of berms and on the exterior slopes of containment berms</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AD736A" w:rsidP="00260A54">
            <w:pPr>
              <w:spacing w:beforeLines="40" w:afterLines="40"/>
              <w:rPr>
                <w:rFonts w:asciiTheme="minorHAnsi" w:hAnsiTheme="minorHAnsi"/>
              </w:rPr>
            </w:pPr>
            <w:r>
              <w:rPr>
                <w:rFonts w:asciiTheme="minorHAnsi" w:hAnsiTheme="minorHAnsi"/>
              </w:rPr>
              <w:t>12</w:t>
            </w:r>
            <w:r w:rsidR="003D4121"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DB620t00"/>
                <w:color w:val="0000CC"/>
              </w:rPr>
            </w:pPr>
            <w:r w:rsidRPr="00E27902">
              <w:rPr>
                <w:rFonts w:asciiTheme="minorHAnsi" w:hAnsiTheme="minorHAnsi" w:cs="TTE11BF4B0t00"/>
                <w:color w:val="0000CC"/>
              </w:rPr>
              <w:t xml:space="preserve">VEGETATION 3.  Weeping love grass </w:t>
            </w:r>
            <w:r>
              <w:rPr>
                <w:rFonts w:asciiTheme="minorHAnsi" w:hAnsiTheme="minorHAnsi" w:cs="TTE11BF4B0t00"/>
                <w:color w:val="0000CC"/>
              </w:rPr>
              <w:t xml:space="preserve">shall not be planted </w:t>
            </w:r>
            <w:r w:rsidRPr="00E27902">
              <w:rPr>
                <w:rFonts w:asciiTheme="minorHAnsi" w:hAnsiTheme="minorHAnsi" w:cs="TTE11BF4B0t00"/>
                <w:color w:val="0000CC"/>
              </w:rPr>
              <w:t xml:space="preserve">on the vegetated side slopes </w:t>
            </w:r>
            <w:r w:rsidRPr="00E27902">
              <w:rPr>
                <w:rFonts w:asciiTheme="minorHAnsi" w:hAnsiTheme="minorHAnsi" w:cs="TTE11B56A8t00"/>
                <w:color w:val="0000CC"/>
              </w:rPr>
              <w:t>because it does not provide</w:t>
            </w:r>
            <w:r w:rsidRPr="00E27902">
              <w:rPr>
                <w:rFonts w:asciiTheme="minorHAnsi" w:hAnsiTheme="minorHAnsi" w:cs="TTE11BF4B0t00"/>
                <w:color w:val="0000CC"/>
              </w:rPr>
              <w:t xml:space="preserve"> </w:t>
            </w:r>
            <w:r w:rsidRPr="00E27902">
              <w:rPr>
                <w:rFonts w:asciiTheme="minorHAnsi" w:hAnsiTheme="minorHAnsi" w:cs="TTE11B56A8t00"/>
                <w:color w:val="0000CC"/>
              </w:rPr>
              <w:t xml:space="preserve">long-term slope stabilization.  </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AD736A" w:rsidP="00260A54">
            <w:pPr>
              <w:spacing w:beforeLines="40" w:afterLines="40"/>
              <w:rPr>
                <w:rFonts w:asciiTheme="minorHAnsi" w:hAnsiTheme="minorHAnsi"/>
              </w:rPr>
            </w:pPr>
            <w:r>
              <w:rPr>
                <w:rFonts w:asciiTheme="minorHAnsi" w:hAnsiTheme="minorHAnsi"/>
              </w:rPr>
              <w:t>13</w:t>
            </w:r>
            <w:r w:rsidR="003D4121"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DB620t00"/>
                <w:color w:val="0000CC"/>
              </w:rPr>
            </w:pPr>
            <w:r w:rsidRPr="00E27902">
              <w:rPr>
                <w:rFonts w:asciiTheme="minorHAnsi" w:hAnsiTheme="minorHAnsi" w:cs="TTE11B56A8t00"/>
                <w:color w:val="0000CC"/>
              </w:rPr>
              <w:t>TRASH RACK.  A trash rack or other device shall be provided to prevent large debris from entering the outlet system.</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AD736A" w:rsidP="00260A54">
            <w:pPr>
              <w:spacing w:beforeLines="40" w:afterLines="40"/>
              <w:rPr>
                <w:rFonts w:asciiTheme="minorHAnsi" w:hAnsiTheme="minorHAnsi"/>
              </w:rPr>
            </w:pPr>
            <w:r>
              <w:rPr>
                <w:rFonts w:asciiTheme="minorHAnsi" w:hAnsiTheme="minorHAnsi"/>
              </w:rPr>
              <w:t>REC</w:t>
            </w:r>
            <w:r w:rsidR="003D4121" w:rsidRPr="00E27902">
              <w:rPr>
                <w:rFonts w:asciiTheme="minorHAnsi" w:hAnsiTheme="minorHAnsi"/>
              </w:rPr>
              <w:t>.</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DB620t00"/>
                <w:color w:val="0000FF"/>
              </w:rPr>
            </w:pPr>
            <w:r w:rsidRPr="00E27902">
              <w:rPr>
                <w:rFonts w:asciiTheme="minorHAnsi" w:hAnsiTheme="minorHAnsi" w:cs="TTE11DB620t00"/>
                <w:color w:val="0000FF"/>
              </w:rPr>
              <w:t xml:space="preserve">OUTLET 1.  </w:t>
            </w:r>
            <w:r w:rsidRPr="00E27902">
              <w:rPr>
                <w:rFonts w:asciiTheme="minorHAnsi" w:hAnsiTheme="minorHAnsi"/>
                <w:color w:val="0000FF"/>
              </w:rPr>
              <w:t>Durable materials, such as reinforced concrete, are preferable to corrugated metal in most instances. The riser should be placed in or at the face of the embankment such that maintenance access is facilitated and flotation forces are reduced</w:t>
            </w:r>
            <w:r w:rsidRPr="00E27902">
              <w:rPr>
                <w:rFonts w:asciiTheme="minorHAnsi" w:hAnsiTheme="minorHAnsi" w:cs="TTE11DB620t00"/>
                <w:color w:val="0000FF"/>
              </w:rPr>
              <w:t>.</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3D4121" w:rsidP="00260A54">
            <w:pPr>
              <w:spacing w:beforeLines="40" w:afterLines="40"/>
              <w:rPr>
                <w:rFonts w:asciiTheme="minorHAnsi" w:hAnsiTheme="minorHAnsi"/>
              </w:rPr>
            </w:pPr>
            <w:r w:rsidRPr="00E27902">
              <w:rPr>
                <w:rFonts w:asciiTheme="minorHAnsi" w:hAnsiTheme="minorHAnsi"/>
              </w:rPr>
              <w:t>REC</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B56A8t00"/>
                <w:color w:val="0000CC"/>
              </w:rPr>
            </w:pPr>
            <w:r w:rsidRPr="00E27902">
              <w:rPr>
                <w:rFonts w:asciiTheme="minorHAnsi" w:hAnsiTheme="minorHAnsi" w:cs="TTE11B56A8t00"/>
                <w:color w:val="0000CC"/>
              </w:rPr>
              <w:t xml:space="preserve">OUTLET 2.  The design engineer should calculate flotation force for any outlet design subject to flotation forces. </w:t>
            </w:r>
          </w:p>
        </w:tc>
      </w:tr>
      <w:tr w:rsidR="003D4121" w:rsidRPr="00D37511" w:rsidTr="00BA4C09">
        <w:tc>
          <w:tcPr>
            <w:tcW w:w="848" w:type="dxa"/>
            <w:tcBorders>
              <w:top w:val="single" w:sz="4" w:space="0" w:color="auto"/>
              <w:left w:val="single" w:sz="4" w:space="0" w:color="auto"/>
              <w:bottom w:val="single" w:sz="4" w:space="0" w:color="auto"/>
            </w:tcBorders>
          </w:tcPr>
          <w:p w:rsidR="003D4121" w:rsidRPr="00E27902" w:rsidRDefault="003D4121" w:rsidP="00260A54">
            <w:pPr>
              <w:spacing w:beforeLines="40" w:afterLines="40"/>
              <w:rPr>
                <w:rFonts w:asciiTheme="minorHAnsi" w:hAnsiTheme="minorHAnsi"/>
              </w:rPr>
            </w:pPr>
            <w:r w:rsidRPr="00E27902">
              <w:rPr>
                <w:rFonts w:asciiTheme="minorHAnsi" w:hAnsiTheme="minorHAnsi"/>
              </w:rPr>
              <w:t>REC</w:t>
            </w:r>
          </w:p>
        </w:tc>
        <w:tc>
          <w:tcPr>
            <w:tcW w:w="9610" w:type="dxa"/>
            <w:tcBorders>
              <w:top w:val="single" w:sz="4" w:space="0" w:color="auto"/>
              <w:bottom w:val="single" w:sz="4" w:space="0" w:color="auto"/>
              <w:right w:val="single" w:sz="4" w:space="0" w:color="auto"/>
            </w:tcBorders>
          </w:tcPr>
          <w:p w:rsidR="003D4121" w:rsidRPr="00E27902" w:rsidRDefault="003D4121" w:rsidP="00260A54">
            <w:pPr>
              <w:autoSpaceDE w:val="0"/>
              <w:autoSpaceDN w:val="0"/>
              <w:adjustRightInd w:val="0"/>
              <w:spacing w:beforeLines="40" w:afterLines="40"/>
              <w:rPr>
                <w:rFonts w:asciiTheme="minorHAnsi" w:hAnsiTheme="minorHAnsi" w:cs="TTE11B56A8t00"/>
                <w:color w:val="0000CC"/>
              </w:rPr>
            </w:pPr>
            <w:r w:rsidRPr="00E27902">
              <w:rPr>
                <w:rFonts w:asciiTheme="minorHAnsi" w:hAnsiTheme="minorHAnsi" w:cs="TTE11B56A8t00"/>
                <w:color w:val="0000CC"/>
              </w:rPr>
              <w:t xml:space="preserve">OUTLET 3.  Measures should be provided along the barrel of the principal spillway to prevent piping.  </w:t>
            </w:r>
          </w:p>
        </w:tc>
      </w:tr>
    </w:tbl>
    <w:p w:rsidR="00A64E0B" w:rsidRDefault="00A64E0B" w:rsidP="004824D9">
      <w:pPr>
        <w:ind w:hanging="360"/>
      </w:pPr>
    </w:p>
    <w:sectPr w:rsidR="00A64E0B" w:rsidSect="00BA4C0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E11DB620t00">
    <w:panose1 w:val="00000000000000000000"/>
    <w:charset w:val="00"/>
    <w:family w:val="auto"/>
    <w:notTrueType/>
    <w:pitch w:val="default"/>
    <w:sig w:usb0="00000003" w:usb1="00000000" w:usb2="00000000" w:usb3="00000000" w:csb0="00000001" w:csb1="00000000"/>
  </w:font>
  <w:font w:name="TTE11B56A8t00">
    <w:panose1 w:val="00000000000000000000"/>
    <w:charset w:val="00"/>
    <w:family w:val="auto"/>
    <w:notTrueType/>
    <w:pitch w:val="default"/>
    <w:sig w:usb0="00000003" w:usb1="00000000" w:usb2="00000000" w:usb3="00000000" w:csb0="00000001" w:csb1="00000000"/>
  </w:font>
  <w:font w:name="TTE11BF4B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7E5E"/>
    <w:multiLevelType w:val="hybridMultilevel"/>
    <w:tmpl w:val="6F1E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450760"/>
    <w:multiLevelType w:val="hybridMultilevel"/>
    <w:tmpl w:val="B0123E24"/>
    <w:lvl w:ilvl="0" w:tplc="D3702DBA">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6C6276"/>
    <w:multiLevelType w:val="hybridMultilevel"/>
    <w:tmpl w:val="30FE0D30"/>
    <w:lvl w:ilvl="0" w:tplc="D3702DBA">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726DD"/>
    <w:rsid w:val="00072BF8"/>
    <w:rsid w:val="00081E5C"/>
    <w:rsid w:val="000C1A20"/>
    <w:rsid w:val="000E18B2"/>
    <w:rsid w:val="000F5B16"/>
    <w:rsid w:val="00126196"/>
    <w:rsid w:val="001569D9"/>
    <w:rsid w:val="00182A6C"/>
    <w:rsid w:val="001E6F6A"/>
    <w:rsid w:val="001E7D07"/>
    <w:rsid w:val="00202E86"/>
    <w:rsid w:val="00217B05"/>
    <w:rsid w:val="00246EAF"/>
    <w:rsid w:val="00260A54"/>
    <w:rsid w:val="00280F7B"/>
    <w:rsid w:val="00287C6A"/>
    <w:rsid w:val="00294B4D"/>
    <w:rsid w:val="002A69D9"/>
    <w:rsid w:val="002B2C9D"/>
    <w:rsid w:val="002F55AF"/>
    <w:rsid w:val="00322EFF"/>
    <w:rsid w:val="00362CC7"/>
    <w:rsid w:val="00384440"/>
    <w:rsid w:val="003A7169"/>
    <w:rsid w:val="003D24A9"/>
    <w:rsid w:val="003D4121"/>
    <w:rsid w:val="004076BB"/>
    <w:rsid w:val="004408CA"/>
    <w:rsid w:val="00443AE3"/>
    <w:rsid w:val="00464E5B"/>
    <w:rsid w:val="004824D9"/>
    <w:rsid w:val="004D616A"/>
    <w:rsid w:val="004E6EB9"/>
    <w:rsid w:val="005417F8"/>
    <w:rsid w:val="00555E22"/>
    <w:rsid w:val="00565EEC"/>
    <w:rsid w:val="005935CE"/>
    <w:rsid w:val="0061619A"/>
    <w:rsid w:val="00634AEB"/>
    <w:rsid w:val="00645663"/>
    <w:rsid w:val="00646E34"/>
    <w:rsid w:val="00657526"/>
    <w:rsid w:val="00691898"/>
    <w:rsid w:val="006A6CAB"/>
    <w:rsid w:val="006A7852"/>
    <w:rsid w:val="006B287E"/>
    <w:rsid w:val="006C30A5"/>
    <w:rsid w:val="007037A6"/>
    <w:rsid w:val="007343E8"/>
    <w:rsid w:val="00776F4B"/>
    <w:rsid w:val="0078508D"/>
    <w:rsid w:val="007A2D39"/>
    <w:rsid w:val="008138D7"/>
    <w:rsid w:val="00815587"/>
    <w:rsid w:val="008638E5"/>
    <w:rsid w:val="0086771A"/>
    <w:rsid w:val="0089152E"/>
    <w:rsid w:val="008A1727"/>
    <w:rsid w:val="008C02D1"/>
    <w:rsid w:val="008D0D84"/>
    <w:rsid w:val="008E37D9"/>
    <w:rsid w:val="008F0035"/>
    <w:rsid w:val="008F431A"/>
    <w:rsid w:val="00904AD1"/>
    <w:rsid w:val="009661AD"/>
    <w:rsid w:val="00975DAA"/>
    <w:rsid w:val="0099236B"/>
    <w:rsid w:val="0099548C"/>
    <w:rsid w:val="009B463B"/>
    <w:rsid w:val="009E4F92"/>
    <w:rsid w:val="009E6E4D"/>
    <w:rsid w:val="00A062DF"/>
    <w:rsid w:val="00A32AA6"/>
    <w:rsid w:val="00A32BB5"/>
    <w:rsid w:val="00A46452"/>
    <w:rsid w:val="00A64E0B"/>
    <w:rsid w:val="00A768A5"/>
    <w:rsid w:val="00AD736A"/>
    <w:rsid w:val="00B11C64"/>
    <w:rsid w:val="00B219A1"/>
    <w:rsid w:val="00B777D8"/>
    <w:rsid w:val="00BA4C09"/>
    <w:rsid w:val="00BB74BB"/>
    <w:rsid w:val="00BF5911"/>
    <w:rsid w:val="00C00FAB"/>
    <w:rsid w:val="00C07683"/>
    <w:rsid w:val="00C200BF"/>
    <w:rsid w:val="00C2016E"/>
    <w:rsid w:val="00C54FB7"/>
    <w:rsid w:val="00C726DD"/>
    <w:rsid w:val="00C74B92"/>
    <w:rsid w:val="00C94181"/>
    <w:rsid w:val="00CB73DD"/>
    <w:rsid w:val="00D04ED3"/>
    <w:rsid w:val="00D0760A"/>
    <w:rsid w:val="00D2587C"/>
    <w:rsid w:val="00D37511"/>
    <w:rsid w:val="00D44889"/>
    <w:rsid w:val="00D5743A"/>
    <w:rsid w:val="00D97007"/>
    <w:rsid w:val="00DA6AFC"/>
    <w:rsid w:val="00DB6F34"/>
    <w:rsid w:val="00DC2EB0"/>
    <w:rsid w:val="00DD21DE"/>
    <w:rsid w:val="00E27902"/>
    <w:rsid w:val="00E37099"/>
    <w:rsid w:val="00E770BC"/>
    <w:rsid w:val="00EB2FA8"/>
    <w:rsid w:val="00EF34FC"/>
    <w:rsid w:val="00F0290B"/>
    <w:rsid w:val="00F2538B"/>
    <w:rsid w:val="00F3072C"/>
    <w:rsid w:val="00F37A99"/>
    <w:rsid w:val="00F448C7"/>
    <w:rsid w:val="00F6221E"/>
    <w:rsid w:val="00F6731E"/>
    <w:rsid w:val="00FC22AF"/>
    <w:rsid w:val="00FC5C09"/>
    <w:rsid w:val="00FF7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DD"/>
    <w:rPr>
      <w:rFonts w:ascii="Times New Roman" w:eastAsia="Times New Roman" w:hAnsi="Times New Roman"/>
      <w:sz w:val="24"/>
      <w:szCs w:val="24"/>
    </w:rPr>
  </w:style>
  <w:style w:type="paragraph" w:styleId="Heading5">
    <w:name w:val="heading 5"/>
    <w:basedOn w:val="Normal"/>
    <w:next w:val="Normal"/>
    <w:link w:val="Heading5Char"/>
    <w:uiPriority w:val="99"/>
    <w:qFormat/>
    <w:rsid w:val="00C726DD"/>
    <w:pPr>
      <w:keepNext/>
      <w:outlineLvl w:val="4"/>
    </w:pPr>
    <w:rPr>
      <w:rFonts w:ascii="Book Antiqua" w:hAnsi="Book Antiqua"/>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C726DD"/>
    <w:rPr>
      <w:rFonts w:ascii="Book Antiqua" w:hAnsi="Book Antiqua" w:cs="Times New Roman"/>
      <w:b/>
      <w:bCs/>
      <w:sz w:val="20"/>
      <w:szCs w:val="20"/>
    </w:rPr>
  </w:style>
  <w:style w:type="character" w:customStyle="1" w:styleId="P2">
    <w:name w:val="P2"/>
    <w:uiPriority w:val="99"/>
    <w:rsid w:val="00BB74BB"/>
  </w:style>
  <w:style w:type="character" w:styleId="CommentReference">
    <w:name w:val="annotation reference"/>
    <w:basedOn w:val="DefaultParagraphFont"/>
    <w:uiPriority w:val="99"/>
    <w:semiHidden/>
    <w:rsid w:val="00657526"/>
    <w:rPr>
      <w:rFonts w:cs="Times New Roman"/>
      <w:sz w:val="16"/>
      <w:szCs w:val="16"/>
    </w:rPr>
  </w:style>
  <w:style w:type="paragraph" w:styleId="CommentText">
    <w:name w:val="annotation text"/>
    <w:basedOn w:val="Normal"/>
    <w:link w:val="CommentTextChar"/>
    <w:uiPriority w:val="99"/>
    <w:semiHidden/>
    <w:rsid w:val="00657526"/>
    <w:rPr>
      <w:sz w:val="20"/>
      <w:szCs w:val="20"/>
    </w:rPr>
  </w:style>
  <w:style w:type="character" w:customStyle="1" w:styleId="CommentTextChar">
    <w:name w:val="Comment Text Char"/>
    <w:basedOn w:val="DefaultParagraphFont"/>
    <w:link w:val="CommentText"/>
    <w:uiPriority w:val="99"/>
    <w:semiHidden/>
    <w:locked/>
    <w:rsid w:val="006575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57526"/>
    <w:rPr>
      <w:b/>
      <w:bCs/>
    </w:rPr>
  </w:style>
  <w:style w:type="character" w:customStyle="1" w:styleId="CommentSubjectChar">
    <w:name w:val="Comment Subject Char"/>
    <w:basedOn w:val="CommentTextChar"/>
    <w:link w:val="CommentSubject"/>
    <w:uiPriority w:val="99"/>
    <w:semiHidden/>
    <w:locked/>
    <w:rsid w:val="00657526"/>
    <w:rPr>
      <w:b/>
      <w:bCs/>
    </w:rPr>
  </w:style>
  <w:style w:type="paragraph" w:styleId="BalloonText">
    <w:name w:val="Balloon Text"/>
    <w:basedOn w:val="Normal"/>
    <w:link w:val="BalloonTextChar"/>
    <w:uiPriority w:val="99"/>
    <w:semiHidden/>
    <w:rsid w:val="006575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7526"/>
    <w:rPr>
      <w:rFonts w:ascii="Tahoma" w:hAnsi="Tahoma" w:cs="Tahoma"/>
      <w:sz w:val="16"/>
      <w:szCs w:val="16"/>
    </w:rPr>
  </w:style>
  <w:style w:type="paragraph" w:styleId="NoSpacing">
    <w:name w:val="No Spacing"/>
    <w:uiPriority w:val="1"/>
    <w:qFormat/>
    <w:rsid w:val="009E4F92"/>
    <w:rPr>
      <w:rFonts w:ascii="Times New Roman" w:eastAsia="Times New Roman" w:hAnsi="Times New Roman"/>
      <w:sz w:val="24"/>
      <w:szCs w:val="24"/>
    </w:rPr>
  </w:style>
  <w:style w:type="paragraph" w:styleId="ListParagraph">
    <w:name w:val="List Paragraph"/>
    <w:basedOn w:val="Normal"/>
    <w:uiPriority w:val="34"/>
    <w:qFormat/>
    <w:rsid w:val="00287C6A"/>
    <w:pPr>
      <w:ind w:left="720"/>
      <w:contextualSpacing/>
    </w:pPr>
  </w:style>
</w:styles>
</file>

<file path=word/webSettings.xml><?xml version="1.0" encoding="utf-8"?>
<w:webSettings xmlns:r="http://schemas.openxmlformats.org/officeDocument/2006/relationships" xmlns:w="http://schemas.openxmlformats.org/wordprocessingml/2006/main">
  <w:divs>
    <w:div w:id="696658462">
      <w:marLeft w:val="0"/>
      <w:marRight w:val="0"/>
      <w:marTop w:val="0"/>
      <w:marBottom w:val="0"/>
      <w:divBdr>
        <w:top w:val="none" w:sz="0" w:space="0" w:color="auto"/>
        <w:left w:val="none" w:sz="0" w:space="0" w:color="auto"/>
        <w:bottom w:val="none" w:sz="0" w:space="0" w:color="auto"/>
        <w:right w:val="none" w:sz="0" w:space="0" w:color="auto"/>
      </w:divBdr>
      <w:divsChild>
        <w:div w:id="696658456">
          <w:marLeft w:val="0"/>
          <w:marRight w:val="0"/>
          <w:marTop w:val="0"/>
          <w:marBottom w:val="0"/>
          <w:divBdr>
            <w:top w:val="none" w:sz="0" w:space="0" w:color="auto"/>
            <w:left w:val="none" w:sz="0" w:space="0" w:color="auto"/>
            <w:bottom w:val="none" w:sz="0" w:space="0" w:color="auto"/>
            <w:right w:val="none" w:sz="0" w:space="0" w:color="auto"/>
          </w:divBdr>
          <w:divsChild>
            <w:div w:id="696658451">
              <w:marLeft w:val="0"/>
              <w:marRight w:val="0"/>
              <w:marTop w:val="0"/>
              <w:marBottom w:val="0"/>
              <w:divBdr>
                <w:top w:val="none" w:sz="0" w:space="0" w:color="auto"/>
                <w:left w:val="none" w:sz="0" w:space="0" w:color="auto"/>
                <w:bottom w:val="none" w:sz="0" w:space="0" w:color="auto"/>
                <w:right w:val="none" w:sz="0" w:space="0" w:color="auto"/>
              </w:divBdr>
              <w:divsChild>
                <w:div w:id="696658460">
                  <w:marLeft w:val="0"/>
                  <w:marRight w:val="0"/>
                  <w:marTop w:val="0"/>
                  <w:marBottom w:val="0"/>
                  <w:divBdr>
                    <w:top w:val="none" w:sz="0" w:space="0" w:color="auto"/>
                    <w:left w:val="none" w:sz="0" w:space="0" w:color="auto"/>
                    <w:bottom w:val="none" w:sz="0" w:space="0" w:color="auto"/>
                    <w:right w:val="none" w:sz="0" w:space="0" w:color="auto"/>
                  </w:divBdr>
                  <w:divsChild>
                    <w:div w:id="696658458">
                      <w:marLeft w:val="0"/>
                      <w:marRight w:val="0"/>
                      <w:marTop w:val="0"/>
                      <w:marBottom w:val="0"/>
                      <w:divBdr>
                        <w:top w:val="none" w:sz="0" w:space="0" w:color="auto"/>
                        <w:left w:val="none" w:sz="0" w:space="0" w:color="auto"/>
                        <w:bottom w:val="none" w:sz="0" w:space="0" w:color="auto"/>
                        <w:right w:val="none" w:sz="0" w:space="0" w:color="auto"/>
                      </w:divBdr>
                      <w:divsChild>
                        <w:div w:id="696658461">
                          <w:marLeft w:val="0"/>
                          <w:marRight w:val="0"/>
                          <w:marTop w:val="0"/>
                          <w:marBottom w:val="0"/>
                          <w:divBdr>
                            <w:top w:val="none" w:sz="0" w:space="0" w:color="auto"/>
                            <w:left w:val="none" w:sz="0" w:space="0" w:color="auto"/>
                            <w:bottom w:val="none" w:sz="0" w:space="0" w:color="auto"/>
                            <w:right w:val="none" w:sz="0" w:space="0" w:color="auto"/>
                          </w:divBdr>
                          <w:divsChild>
                            <w:div w:id="696658453">
                              <w:marLeft w:val="0"/>
                              <w:marRight w:val="0"/>
                              <w:marTop w:val="0"/>
                              <w:marBottom w:val="0"/>
                              <w:divBdr>
                                <w:top w:val="none" w:sz="0" w:space="0" w:color="auto"/>
                                <w:left w:val="none" w:sz="0" w:space="0" w:color="auto"/>
                                <w:bottom w:val="none" w:sz="0" w:space="0" w:color="auto"/>
                                <w:right w:val="none" w:sz="0" w:space="0" w:color="auto"/>
                              </w:divBdr>
                              <w:divsChild>
                                <w:div w:id="696658448">
                                  <w:marLeft w:val="0"/>
                                  <w:marRight w:val="0"/>
                                  <w:marTop w:val="0"/>
                                  <w:marBottom w:val="0"/>
                                  <w:divBdr>
                                    <w:top w:val="none" w:sz="0" w:space="0" w:color="auto"/>
                                    <w:left w:val="none" w:sz="0" w:space="0" w:color="auto"/>
                                    <w:bottom w:val="none" w:sz="0" w:space="0" w:color="auto"/>
                                    <w:right w:val="none" w:sz="0" w:space="0" w:color="auto"/>
                                  </w:divBdr>
                                  <w:divsChild>
                                    <w:div w:id="696658463">
                                      <w:marLeft w:val="0"/>
                                      <w:marRight w:val="0"/>
                                      <w:marTop w:val="0"/>
                                      <w:marBottom w:val="0"/>
                                      <w:divBdr>
                                        <w:top w:val="none" w:sz="0" w:space="0" w:color="auto"/>
                                        <w:left w:val="none" w:sz="0" w:space="0" w:color="auto"/>
                                        <w:bottom w:val="none" w:sz="0" w:space="0" w:color="auto"/>
                                        <w:right w:val="none" w:sz="0" w:space="0" w:color="auto"/>
                                      </w:divBdr>
                                      <w:divsChild>
                                        <w:div w:id="696658454">
                                          <w:marLeft w:val="0"/>
                                          <w:marRight w:val="0"/>
                                          <w:marTop w:val="0"/>
                                          <w:marBottom w:val="0"/>
                                          <w:divBdr>
                                            <w:top w:val="none" w:sz="0" w:space="0" w:color="auto"/>
                                            <w:left w:val="none" w:sz="0" w:space="0" w:color="auto"/>
                                            <w:bottom w:val="none" w:sz="0" w:space="0" w:color="auto"/>
                                            <w:right w:val="none" w:sz="0" w:space="0" w:color="auto"/>
                                          </w:divBdr>
                                          <w:divsChild>
                                            <w:div w:id="696658445">
                                              <w:marLeft w:val="0"/>
                                              <w:marRight w:val="0"/>
                                              <w:marTop w:val="0"/>
                                              <w:marBottom w:val="0"/>
                                              <w:divBdr>
                                                <w:top w:val="none" w:sz="0" w:space="0" w:color="auto"/>
                                                <w:left w:val="none" w:sz="0" w:space="0" w:color="auto"/>
                                                <w:bottom w:val="none" w:sz="0" w:space="0" w:color="auto"/>
                                                <w:right w:val="none" w:sz="0" w:space="0" w:color="auto"/>
                                              </w:divBdr>
                                              <w:divsChild>
                                                <w:div w:id="696658444">
                                                  <w:marLeft w:val="0"/>
                                                  <w:marRight w:val="0"/>
                                                  <w:marTop w:val="0"/>
                                                  <w:marBottom w:val="0"/>
                                                  <w:divBdr>
                                                    <w:top w:val="none" w:sz="0" w:space="0" w:color="auto"/>
                                                    <w:left w:val="none" w:sz="0" w:space="0" w:color="auto"/>
                                                    <w:bottom w:val="none" w:sz="0" w:space="0" w:color="auto"/>
                                                    <w:right w:val="none" w:sz="0" w:space="0" w:color="auto"/>
                                                  </w:divBdr>
                                                  <w:divsChild>
                                                    <w:div w:id="696658455">
                                                      <w:marLeft w:val="0"/>
                                                      <w:marRight w:val="0"/>
                                                      <w:marTop w:val="0"/>
                                                      <w:marBottom w:val="0"/>
                                                      <w:divBdr>
                                                        <w:top w:val="none" w:sz="0" w:space="0" w:color="auto"/>
                                                        <w:left w:val="none" w:sz="0" w:space="0" w:color="auto"/>
                                                        <w:bottom w:val="none" w:sz="0" w:space="0" w:color="auto"/>
                                                        <w:right w:val="none" w:sz="0" w:space="0" w:color="auto"/>
                                                      </w:divBdr>
                                                      <w:divsChild>
                                                        <w:div w:id="696658447">
                                                          <w:marLeft w:val="0"/>
                                                          <w:marRight w:val="0"/>
                                                          <w:marTop w:val="0"/>
                                                          <w:marBottom w:val="0"/>
                                                          <w:divBdr>
                                                            <w:top w:val="none" w:sz="0" w:space="0" w:color="auto"/>
                                                            <w:left w:val="none" w:sz="0" w:space="0" w:color="auto"/>
                                                            <w:bottom w:val="none" w:sz="0" w:space="0" w:color="auto"/>
                                                            <w:right w:val="none" w:sz="0" w:space="0" w:color="auto"/>
                                                          </w:divBdr>
                                                          <w:divsChild>
                                                            <w:div w:id="696658464">
                                                              <w:marLeft w:val="0"/>
                                                              <w:marRight w:val="0"/>
                                                              <w:marTop w:val="0"/>
                                                              <w:marBottom w:val="0"/>
                                                              <w:divBdr>
                                                                <w:top w:val="none" w:sz="0" w:space="0" w:color="auto"/>
                                                                <w:left w:val="none" w:sz="0" w:space="0" w:color="auto"/>
                                                                <w:bottom w:val="none" w:sz="0" w:space="0" w:color="auto"/>
                                                                <w:right w:val="none" w:sz="0" w:space="0" w:color="auto"/>
                                                              </w:divBdr>
                                                              <w:divsChild>
                                                                <w:div w:id="696658459">
                                                                  <w:marLeft w:val="0"/>
                                                                  <w:marRight w:val="0"/>
                                                                  <w:marTop w:val="0"/>
                                                                  <w:marBottom w:val="0"/>
                                                                  <w:divBdr>
                                                                    <w:top w:val="none" w:sz="0" w:space="0" w:color="auto"/>
                                                                    <w:left w:val="none" w:sz="0" w:space="0" w:color="auto"/>
                                                                    <w:bottom w:val="none" w:sz="0" w:space="0" w:color="auto"/>
                                                                    <w:right w:val="none" w:sz="0" w:space="0" w:color="auto"/>
                                                                  </w:divBdr>
                                                                  <w:divsChild>
                                                                    <w:div w:id="696658443">
                                                                      <w:marLeft w:val="0"/>
                                                                      <w:marRight w:val="0"/>
                                                                      <w:marTop w:val="0"/>
                                                                      <w:marBottom w:val="0"/>
                                                                      <w:divBdr>
                                                                        <w:top w:val="none" w:sz="0" w:space="0" w:color="auto"/>
                                                                        <w:left w:val="none" w:sz="0" w:space="0" w:color="auto"/>
                                                                        <w:bottom w:val="none" w:sz="0" w:space="0" w:color="auto"/>
                                                                        <w:right w:val="none" w:sz="0" w:space="0" w:color="auto"/>
                                                                      </w:divBdr>
                                                                      <w:divsChild>
                                                                        <w:div w:id="696658446">
                                                                          <w:marLeft w:val="0"/>
                                                                          <w:marRight w:val="0"/>
                                                                          <w:marTop w:val="0"/>
                                                                          <w:marBottom w:val="0"/>
                                                                          <w:divBdr>
                                                                            <w:top w:val="none" w:sz="0" w:space="0" w:color="auto"/>
                                                                            <w:left w:val="none" w:sz="0" w:space="0" w:color="auto"/>
                                                                            <w:bottom w:val="none" w:sz="0" w:space="0" w:color="auto"/>
                                                                            <w:right w:val="none" w:sz="0" w:space="0" w:color="auto"/>
                                                                          </w:divBdr>
                                                                          <w:divsChild>
                                                                            <w:div w:id="696658452">
                                                                              <w:marLeft w:val="0"/>
                                                                              <w:marRight w:val="0"/>
                                                                              <w:marTop w:val="0"/>
                                                                              <w:marBottom w:val="0"/>
                                                                              <w:divBdr>
                                                                                <w:top w:val="none" w:sz="0" w:space="0" w:color="auto"/>
                                                                                <w:left w:val="none" w:sz="0" w:space="0" w:color="auto"/>
                                                                                <w:bottom w:val="none" w:sz="0" w:space="0" w:color="auto"/>
                                                                                <w:right w:val="none" w:sz="0" w:space="0" w:color="auto"/>
                                                                              </w:divBdr>
                                                                              <w:divsChild>
                                                                                <w:div w:id="696658449">
                                                                                  <w:marLeft w:val="0"/>
                                                                                  <w:marRight w:val="0"/>
                                                                                  <w:marTop w:val="0"/>
                                                                                  <w:marBottom w:val="0"/>
                                                                                  <w:divBdr>
                                                                                    <w:top w:val="none" w:sz="0" w:space="0" w:color="auto"/>
                                                                                    <w:left w:val="none" w:sz="0" w:space="0" w:color="auto"/>
                                                                                    <w:bottom w:val="none" w:sz="0" w:space="0" w:color="auto"/>
                                                                                    <w:right w:val="none" w:sz="0" w:space="0" w:color="auto"/>
                                                                                  </w:divBdr>
                                                                                  <w:divsChild>
                                                                                    <w:div w:id="696658442">
                                                                                      <w:marLeft w:val="720"/>
                                                                                      <w:marRight w:val="0"/>
                                                                                      <w:marTop w:val="0"/>
                                                                                      <w:marBottom w:val="0"/>
                                                                                      <w:divBdr>
                                                                                        <w:top w:val="none" w:sz="0" w:space="0" w:color="auto"/>
                                                                                        <w:left w:val="none" w:sz="0" w:space="0" w:color="auto"/>
                                                                                        <w:bottom w:val="none" w:sz="0" w:space="0" w:color="auto"/>
                                                                                        <w:right w:val="none" w:sz="0" w:space="0" w:color="auto"/>
                                                                                      </w:divBdr>
                                                                                    </w:div>
                                                                                    <w:div w:id="696658450">
                                                                                      <w:marLeft w:val="720"/>
                                                                                      <w:marRight w:val="0"/>
                                                                                      <w:marTop w:val="0"/>
                                                                                      <w:marBottom w:val="0"/>
                                                                                      <w:divBdr>
                                                                                        <w:top w:val="none" w:sz="0" w:space="0" w:color="auto"/>
                                                                                        <w:left w:val="none" w:sz="0" w:space="0" w:color="auto"/>
                                                                                        <w:bottom w:val="none" w:sz="0" w:space="0" w:color="auto"/>
                                                                                        <w:right w:val="none" w:sz="0" w:space="0" w:color="auto"/>
                                                                                      </w:divBdr>
                                                                                    </w:div>
                                                                                    <w:div w:id="6966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MDC Scorecard for Wet Detention Basins</vt:lpstr>
    </vt:vector>
  </TitlesOfParts>
  <Company>Hewlett-Packard Company</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 Scorecard for Wet Detention Basins</dc:title>
  <dc:creator>Windows User</dc:creator>
  <cp:lastModifiedBy>Windows User</cp:lastModifiedBy>
  <cp:revision>2</cp:revision>
  <dcterms:created xsi:type="dcterms:W3CDTF">2014-10-22T19:30:00Z</dcterms:created>
  <dcterms:modified xsi:type="dcterms:W3CDTF">2014-10-22T19:30:00Z</dcterms:modified>
</cp:coreProperties>
</file>