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E0B" w:rsidRPr="00F0290B" w:rsidRDefault="00072BF8" w:rsidP="00F0290B">
      <w:pPr>
        <w:pStyle w:val="Heading5"/>
        <w:jc w:val="center"/>
        <w:rPr>
          <w:rFonts w:asciiTheme="minorHAnsi" w:hAnsiTheme="minorHAnsi"/>
          <w:sz w:val="28"/>
          <w:szCs w:val="22"/>
        </w:rPr>
      </w:pPr>
      <w:r w:rsidRPr="00F0290B">
        <w:rPr>
          <w:rFonts w:asciiTheme="minorHAnsi" w:hAnsiTheme="minorHAnsi"/>
          <w:sz w:val="28"/>
          <w:szCs w:val="22"/>
        </w:rPr>
        <w:t>Possible MDCs</w:t>
      </w:r>
      <w:r w:rsidR="00A64E0B" w:rsidRPr="00F0290B">
        <w:rPr>
          <w:rFonts w:asciiTheme="minorHAnsi" w:hAnsiTheme="minorHAnsi"/>
          <w:sz w:val="28"/>
          <w:szCs w:val="22"/>
        </w:rPr>
        <w:t xml:space="preserve"> for </w:t>
      </w:r>
      <w:r w:rsidR="008E37D9" w:rsidRPr="00F0290B">
        <w:rPr>
          <w:rFonts w:asciiTheme="minorHAnsi" w:hAnsiTheme="minorHAnsi"/>
          <w:sz w:val="28"/>
          <w:szCs w:val="22"/>
        </w:rPr>
        <w:t>Stormwater Wetlands</w:t>
      </w:r>
    </w:p>
    <w:p w:rsidR="00072BF8" w:rsidRPr="00FC5C09" w:rsidRDefault="00072BF8" w:rsidP="00F0290B">
      <w:pPr>
        <w:jc w:val="center"/>
        <w:rPr>
          <w:rFonts w:asciiTheme="minorHAnsi" w:hAnsiTheme="minorHAnsi"/>
          <w:color w:val="0033CC"/>
        </w:rPr>
      </w:pPr>
      <w:r w:rsidRPr="00FC5C09">
        <w:rPr>
          <w:rFonts w:asciiTheme="minorHAnsi" w:hAnsiTheme="minorHAnsi"/>
          <w:color w:val="0033CC"/>
        </w:rPr>
        <w:t>Blue font = from Wet Pond MDC the team agreed on.</w:t>
      </w:r>
    </w:p>
    <w:p w:rsidR="00072BF8" w:rsidRPr="00F0290B" w:rsidRDefault="00072BF8" w:rsidP="00F0290B">
      <w:pPr>
        <w:jc w:val="center"/>
        <w:rPr>
          <w:rFonts w:asciiTheme="minorHAnsi" w:hAnsiTheme="minorHAnsi"/>
        </w:rPr>
      </w:pPr>
      <w:r w:rsidRPr="00F0290B">
        <w:rPr>
          <w:rFonts w:asciiTheme="minorHAnsi" w:hAnsiTheme="minorHAnsi"/>
        </w:rPr>
        <w:t>Black font = from the current version of the BMP Manual</w:t>
      </w:r>
    </w:p>
    <w:p w:rsidR="00072BF8" w:rsidRPr="00FC5C09" w:rsidRDefault="00072BF8" w:rsidP="00F0290B">
      <w:pPr>
        <w:jc w:val="center"/>
        <w:rPr>
          <w:rFonts w:asciiTheme="minorHAnsi" w:hAnsiTheme="minorHAnsi"/>
          <w:color w:val="C00000"/>
        </w:rPr>
      </w:pPr>
      <w:r w:rsidRPr="00FC5C09">
        <w:rPr>
          <w:rFonts w:asciiTheme="minorHAnsi" w:hAnsiTheme="minorHAnsi"/>
          <w:color w:val="C00000"/>
        </w:rPr>
        <w:t>Red font = suggestions from Larry Ragland and Annette Lucas</w:t>
      </w:r>
    </w:p>
    <w:p w:rsidR="00A64E0B" w:rsidRPr="00C726DD" w:rsidRDefault="00A64E0B" w:rsidP="00C726DD">
      <w:r>
        <w:tab/>
      </w:r>
      <w:r>
        <w:tab/>
      </w:r>
    </w:p>
    <w:tbl>
      <w:tblPr>
        <w:tblW w:w="10458" w:type="dxa"/>
        <w:tblLook w:val="00A0"/>
      </w:tblPr>
      <w:tblGrid>
        <w:gridCol w:w="848"/>
        <w:gridCol w:w="9610"/>
      </w:tblGrid>
      <w:tr w:rsidR="00BA4C09" w:rsidRPr="00D37511" w:rsidTr="00072BF8">
        <w:trPr>
          <w:cantSplit/>
        </w:trPr>
        <w:tc>
          <w:tcPr>
            <w:tcW w:w="848" w:type="dxa"/>
            <w:tcBorders>
              <w:top w:val="single" w:sz="4" w:space="0" w:color="auto"/>
              <w:left w:val="single" w:sz="4" w:space="0" w:color="auto"/>
              <w:bottom w:val="single" w:sz="4" w:space="0" w:color="auto"/>
            </w:tcBorders>
          </w:tcPr>
          <w:p w:rsidR="00BA4C09" w:rsidRPr="00F0290B" w:rsidRDefault="00BA4C09" w:rsidP="003E450D">
            <w:pPr>
              <w:spacing w:beforeLines="40" w:afterLines="40"/>
              <w:rPr>
                <w:rFonts w:asciiTheme="minorHAnsi" w:hAnsiTheme="minorHAnsi"/>
              </w:rPr>
            </w:pPr>
            <w:r w:rsidRPr="00F0290B">
              <w:rPr>
                <w:rFonts w:asciiTheme="minorHAnsi" w:hAnsiTheme="minorHAnsi"/>
              </w:rPr>
              <w:t>1.</w:t>
            </w:r>
          </w:p>
        </w:tc>
        <w:tc>
          <w:tcPr>
            <w:tcW w:w="9610" w:type="dxa"/>
            <w:tcBorders>
              <w:top w:val="single" w:sz="4" w:space="0" w:color="auto"/>
              <w:bottom w:val="single" w:sz="4" w:space="0" w:color="auto"/>
              <w:right w:val="single" w:sz="4" w:space="0" w:color="auto"/>
            </w:tcBorders>
            <w:shd w:val="clear" w:color="auto" w:fill="auto"/>
          </w:tcPr>
          <w:p w:rsidR="00BA4C09" w:rsidRPr="00F0290B" w:rsidRDefault="00BA4C09" w:rsidP="003E450D">
            <w:pPr>
              <w:spacing w:beforeLines="40" w:afterLines="40"/>
              <w:rPr>
                <w:rStyle w:val="P2"/>
                <w:rFonts w:asciiTheme="minorHAnsi" w:hAnsiTheme="minorHAnsi"/>
                <w:color w:val="0000CC"/>
              </w:rPr>
            </w:pPr>
            <w:r w:rsidRPr="00F0290B">
              <w:rPr>
                <w:rStyle w:val="P2"/>
                <w:rFonts w:asciiTheme="minorHAnsi" w:hAnsiTheme="minorHAnsi"/>
                <w:color w:val="0000CC"/>
              </w:rPr>
              <w:t>SITING.</w:t>
            </w:r>
            <w:r w:rsidRPr="00F0290B">
              <w:rPr>
                <w:rFonts w:asciiTheme="minorHAnsi" w:hAnsiTheme="minorHAnsi"/>
                <w:color w:val="0000CC"/>
              </w:rPr>
              <w:t xml:space="preserve"> If the stormwater wetland is </w:t>
            </w:r>
            <w:r w:rsidR="00072BF8" w:rsidRPr="00F0290B">
              <w:rPr>
                <w:rFonts w:asciiTheme="minorHAnsi" w:hAnsiTheme="minorHAnsi"/>
                <w:color w:val="0000CC"/>
              </w:rPr>
              <w:t>within 50</w:t>
            </w:r>
            <w:r w:rsidRPr="00F0290B">
              <w:rPr>
                <w:rFonts w:asciiTheme="minorHAnsi" w:hAnsiTheme="minorHAnsi"/>
                <w:color w:val="0000CC"/>
              </w:rPr>
              <w:t xml:space="preserve"> feet of a jurisdictional wetland, then the design permanent pool elevation (the first outlet of the wetland outlet structure) shall not be </w:t>
            </w:r>
            <w:r w:rsidR="00072BF8" w:rsidRPr="00F0290B">
              <w:rPr>
                <w:rFonts w:asciiTheme="minorHAnsi" w:hAnsiTheme="minorHAnsi"/>
                <w:color w:val="0000CC"/>
              </w:rPr>
              <w:t>greater than 6</w:t>
            </w:r>
            <w:r w:rsidRPr="00F0290B">
              <w:rPr>
                <w:rFonts w:asciiTheme="minorHAnsi" w:hAnsiTheme="minorHAnsi"/>
                <w:color w:val="0000CC"/>
              </w:rPr>
              <w:t xml:space="preserve"> inches below the SHWT elevation.  </w:t>
            </w:r>
          </w:p>
        </w:tc>
      </w:tr>
      <w:tr w:rsidR="00BA4C09" w:rsidRPr="00D37511" w:rsidTr="00BA4C09">
        <w:tc>
          <w:tcPr>
            <w:tcW w:w="848" w:type="dxa"/>
            <w:tcBorders>
              <w:top w:val="single" w:sz="4" w:space="0" w:color="auto"/>
              <w:left w:val="single" w:sz="4" w:space="0" w:color="auto"/>
              <w:bottom w:val="single" w:sz="4" w:space="0" w:color="auto"/>
            </w:tcBorders>
          </w:tcPr>
          <w:p w:rsidR="00BA4C09" w:rsidRPr="00F0290B" w:rsidRDefault="00BA4C09" w:rsidP="003E450D">
            <w:pPr>
              <w:spacing w:beforeLines="40" w:afterLines="40"/>
              <w:rPr>
                <w:rFonts w:asciiTheme="minorHAnsi" w:hAnsiTheme="minorHAnsi"/>
              </w:rPr>
            </w:pPr>
            <w:r w:rsidRPr="00F0290B">
              <w:rPr>
                <w:rFonts w:asciiTheme="minorHAnsi" w:hAnsiTheme="minorHAnsi"/>
              </w:rPr>
              <w:t>2.</w:t>
            </w:r>
          </w:p>
        </w:tc>
        <w:tc>
          <w:tcPr>
            <w:tcW w:w="9610" w:type="dxa"/>
            <w:tcBorders>
              <w:top w:val="single" w:sz="4" w:space="0" w:color="auto"/>
              <w:bottom w:val="single" w:sz="4" w:space="0" w:color="auto"/>
              <w:right w:val="single" w:sz="4" w:space="0" w:color="auto"/>
            </w:tcBorders>
          </w:tcPr>
          <w:p w:rsidR="00BA4C09" w:rsidRDefault="00BA4C09" w:rsidP="003E450D">
            <w:pPr>
              <w:spacing w:beforeLines="40" w:afterLines="40"/>
              <w:rPr>
                <w:rStyle w:val="P2"/>
                <w:rFonts w:asciiTheme="minorHAnsi" w:hAnsiTheme="minorHAnsi"/>
              </w:rPr>
            </w:pPr>
            <w:r w:rsidRPr="00F0290B">
              <w:rPr>
                <w:rStyle w:val="P2"/>
                <w:rFonts w:asciiTheme="minorHAnsi" w:hAnsiTheme="minorHAnsi"/>
              </w:rPr>
              <w:t xml:space="preserve">TEMPORARY PONDING DEPTH AND SURFACE AREA.  The maximum depth </w:t>
            </w:r>
            <w:proofErr w:type="spellStart"/>
            <w:r w:rsidRPr="00F0290B">
              <w:rPr>
                <w:rStyle w:val="P2"/>
                <w:rFonts w:asciiTheme="minorHAnsi" w:hAnsiTheme="minorHAnsi"/>
              </w:rPr>
              <w:t>ponding</w:t>
            </w:r>
            <w:proofErr w:type="spellEnd"/>
            <w:r w:rsidRPr="00F0290B">
              <w:rPr>
                <w:rStyle w:val="P2"/>
                <w:rFonts w:asciiTheme="minorHAnsi" w:hAnsiTheme="minorHAnsi"/>
              </w:rPr>
              <w:t xml:space="preserve"> depth for the design storm shall be </w:t>
            </w:r>
            <w:r w:rsidRPr="00F0290B">
              <w:rPr>
                <w:rStyle w:val="P2"/>
                <w:rFonts w:asciiTheme="minorHAnsi" w:hAnsiTheme="minorHAnsi"/>
                <w:strike/>
                <w:color w:val="C00000"/>
              </w:rPr>
              <w:t>12</w:t>
            </w:r>
            <w:r w:rsidR="00072BF8" w:rsidRPr="00F0290B">
              <w:rPr>
                <w:rStyle w:val="P2"/>
                <w:rFonts w:asciiTheme="minorHAnsi" w:hAnsiTheme="minorHAnsi"/>
                <w:strike/>
                <w:color w:val="C00000"/>
              </w:rPr>
              <w:t xml:space="preserve"> </w:t>
            </w:r>
            <w:r w:rsidR="00072BF8" w:rsidRPr="00F0290B">
              <w:rPr>
                <w:rStyle w:val="P2"/>
                <w:rFonts w:asciiTheme="minorHAnsi" w:hAnsiTheme="minorHAnsi"/>
                <w:color w:val="C00000"/>
                <w:u w:val="single"/>
              </w:rPr>
              <w:t>18</w:t>
            </w:r>
            <w:r w:rsidRPr="00F0290B">
              <w:rPr>
                <w:rStyle w:val="P2"/>
                <w:rFonts w:asciiTheme="minorHAnsi" w:hAnsiTheme="minorHAnsi"/>
              </w:rPr>
              <w:t xml:space="preserve"> inches above the permanent pool.  The surface area of the wetland is based on the surface area at the designed temporary pool elevation.  The surface area shall be sized sufficiently to limit the </w:t>
            </w:r>
            <w:proofErr w:type="spellStart"/>
            <w:r w:rsidRPr="00F0290B">
              <w:rPr>
                <w:rStyle w:val="P2"/>
                <w:rFonts w:asciiTheme="minorHAnsi" w:hAnsiTheme="minorHAnsi"/>
              </w:rPr>
              <w:t>ponding</w:t>
            </w:r>
            <w:proofErr w:type="spellEnd"/>
            <w:r w:rsidRPr="00F0290B">
              <w:rPr>
                <w:rStyle w:val="P2"/>
                <w:rFonts w:asciiTheme="minorHAnsi" w:hAnsiTheme="minorHAnsi"/>
              </w:rPr>
              <w:t xml:space="preserve"> depth to </w:t>
            </w:r>
            <w:r w:rsidRPr="00F0290B">
              <w:rPr>
                <w:rStyle w:val="P2"/>
                <w:rFonts w:asciiTheme="minorHAnsi" w:hAnsiTheme="minorHAnsi"/>
                <w:strike/>
                <w:color w:val="C00000"/>
              </w:rPr>
              <w:t>12</w:t>
            </w:r>
            <w:r w:rsidRPr="00F0290B">
              <w:rPr>
                <w:rStyle w:val="P2"/>
                <w:rFonts w:asciiTheme="minorHAnsi" w:hAnsiTheme="minorHAnsi"/>
                <w:color w:val="C00000"/>
              </w:rPr>
              <w:t xml:space="preserve"> </w:t>
            </w:r>
            <w:r w:rsidR="00072BF8" w:rsidRPr="00F0290B">
              <w:rPr>
                <w:rStyle w:val="P2"/>
                <w:rFonts w:asciiTheme="minorHAnsi" w:hAnsiTheme="minorHAnsi"/>
                <w:color w:val="C00000"/>
              </w:rPr>
              <w:t>18</w:t>
            </w:r>
            <w:r w:rsidR="00072BF8" w:rsidRPr="00F0290B">
              <w:rPr>
                <w:rStyle w:val="P2"/>
                <w:rFonts w:asciiTheme="minorHAnsi" w:hAnsiTheme="minorHAnsi"/>
              </w:rPr>
              <w:t xml:space="preserve"> </w:t>
            </w:r>
            <w:r w:rsidRPr="00F0290B">
              <w:rPr>
                <w:rStyle w:val="P2"/>
                <w:rFonts w:asciiTheme="minorHAnsi" w:hAnsiTheme="minorHAnsi"/>
              </w:rPr>
              <w:t>inches.  The wetland may be designed to pond storms exceeding the design storm at a greater depth for flood control.</w:t>
            </w:r>
          </w:p>
          <w:p w:rsidR="00FC5C09" w:rsidRPr="00FC5C09" w:rsidRDefault="00FC5C09" w:rsidP="003E450D">
            <w:pPr>
              <w:spacing w:beforeLines="40" w:afterLines="40"/>
              <w:rPr>
                <w:rStyle w:val="P2"/>
                <w:rFonts w:asciiTheme="minorHAnsi" w:hAnsiTheme="minorHAnsi"/>
                <w:color w:val="C00000"/>
              </w:rPr>
            </w:pPr>
            <w:r w:rsidRPr="00FC5C09">
              <w:rPr>
                <w:rStyle w:val="P2"/>
                <w:rFonts w:asciiTheme="minorHAnsi" w:hAnsiTheme="minorHAnsi"/>
                <w:color w:val="C00000"/>
              </w:rPr>
              <w:t>We think this will provide equivalent protection but reduce the wetland footprint to 2/3 of its current size.</w:t>
            </w:r>
          </w:p>
        </w:tc>
      </w:tr>
      <w:tr w:rsidR="00BA4C09" w:rsidRPr="00D37511" w:rsidTr="00BA4C09">
        <w:tc>
          <w:tcPr>
            <w:tcW w:w="848" w:type="dxa"/>
            <w:tcBorders>
              <w:top w:val="single" w:sz="4" w:space="0" w:color="auto"/>
              <w:left w:val="single" w:sz="4" w:space="0" w:color="auto"/>
              <w:bottom w:val="single" w:sz="4" w:space="0" w:color="auto"/>
            </w:tcBorders>
          </w:tcPr>
          <w:p w:rsidR="00BA4C09" w:rsidRPr="00F0290B" w:rsidRDefault="00BA4C09" w:rsidP="003E450D">
            <w:pPr>
              <w:spacing w:beforeLines="40" w:afterLines="40"/>
              <w:rPr>
                <w:rFonts w:asciiTheme="minorHAnsi" w:hAnsiTheme="minorHAnsi"/>
              </w:rPr>
            </w:pPr>
            <w:r w:rsidRPr="00F0290B">
              <w:rPr>
                <w:rFonts w:asciiTheme="minorHAnsi" w:hAnsiTheme="minorHAnsi"/>
              </w:rPr>
              <w:t>3.</w:t>
            </w:r>
          </w:p>
        </w:tc>
        <w:tc>
          <w:tcPr>
            <w:tcW w:w="9610" w:type="dxa"/>
            <w:tcBorders>
              <w:top w:val="single" w:sz="4" w:space="0" w:color="auto"/>
              <w:bottom w:val="single" w:sz="4" w:space="0" w:color="auto"/>
              <w:right w:val="single" w:sz="4" w:space="0" w:color="auto"/>
            </w:tcBorders>
          </w:tcPr>
          <w:p w:rsidR="00BA4C09" w:rsidRPr="00F0290B" w:rsidRDefault="00BA4C09" w:rsidP="0089152E">
            <w:pPr>
              <w:pStyle w:val="NoSpacing"/>
              <w:spacing w:before="60" w:after="60"/>
              <w:rPr>
                <w:rFonts w:asciiTheme="minorHAnsi" w:hAnsiTheme="minorHAnsi"/>
              </w:rPr>
            </w:pPr>
            <w:r w:rsidRPr="00F0290B">
              <w:rPr>
                <w:rFonts w:asciiTheme="minorHAnsi" w:hAnsiTheme="minorHAnsi"/>
              </w:rPr>
              <w:t>MAINTENANCE OF THE PERMANENT POOL.  The permanent pool</w:t>
            </w:r>
            <w:r w:rsidRPr="00F0290B">
              <w:rPr>
                <w:rFonts w:asciiTheme="minorHAnsi" w:hAnsiTheme="minorHAnsi"/>
                <w:color w:val="0000CC"/>
              </w:rPr>
              <w:t xml:space="preserve"> </w:t>
            </w:r>
            <w:r w:rsidRPr="00F0290B">
              <w:rPr>
                <w:rFonts w:asciiTheme="minorHAnsi" w:hAnsiTheme="minorHAnsi"/>
              </w:rPr>
              <w:t>shall be maintained by either:</w:t>
            </w:r>
          </w:p>
          <w:p w:rsidR="00BA4C09" w:rsidRPr="00F0290B" w:rsidRDefault="00BA4C09" w:rsidP="0089152E">
            <w:pPr>
              <w:pStyle w:val="NoSpacing"/>
              <w:numPr>
                <w:ilvl w:val="0"/>
                <w:numId w:val="2"/>
              </w:numPr>
              <w:spacing w:before="60" w:after="60"/>
              <w:ind w:left="412"/>
              <w:rPr>
                <w:rFonts w:asciiTheme="minorHAnsi" w:hAnsiTheme="minorHAnsi"/>
              </w:rPr>
            </w:pPr>
            <w:r w:rsidRPr="00F0290B">
              <w:rPr>
                <w:rFonts w:asciiTheme="minorHAnsi" w:hAnsiTheme="minorHAnsi"/>
              </w:rPr>
              <w:t xml:space="preserve">Installing a natural or synthetic liner with a minimum infiltration rate of 0.01 in/hr beneath the bottom of the deep pools and shallow water areas.  </w:t>
            </w:r>
          </w:p>
          <w:p w:rsidR="00BA4C09" w:rsidRPr="00F0290B" w:rsidRDefault="00BA4C09" w:rsidP="0089152E">
            <w:pPr>
              <w:pStyle w:val="NoSpacing"/>
              <w:numPr>
                <w:ilvl w:val="0"/>
                <w:numId w:val="2"/>
              </w:numPr>
              <w:spacing w:before="60" w:after="60"/>
              <w:ind w:left="412"/>
              <w:rPr>
                <w:rFonts w:asciiTheme="minorHAnsi" w:hAnsiTheme="minorHAnsi"/>
                <w:color w:val="0000CC"/>
              </w:rPr>
            </w:pPr>
            <w:r w:rsidRPr="00F0290B">
              <w:rPr>
                <w:rFonts w:asciiTheme="minorHAnsi" w:hAnsiTheme="minorHAnsi"/>
              </w:rPr>
              <w:t xml:space="preserve">Locating the permanent pool elevation within six inches of the SHWT.  </w:t>
            </w:r>
          </w:p>
          <w:p w:rsidR="00072BF8" w:rsidRPr="00F0290B" w:rsidRDefault="00072BF8" w:rsidP="00072BF8">
            <w:pPr>
              <w:pStyle w:val="NoSpacing"/>
              <w:spacing w:before="60" w:after="60"/>
              <w:ind w:left="52"/>
              <w:rPr>
                <w:rFonts w:asciiTheme="minorHAnsi" w:hAnsiTheme="minorHAnsi"/>
                <w:color w:val="C00000"/>
              </w:rPr>
            </w:pPr>
            <w:r w:rsidRPr="00F0290B">
              <w:rPr>
                <w:rFonts w:asciiTheme="minorHAnsi" w:hAnsiTheme="minorHAnsi"/>
                <w:color w:val="C00000"/>
              </w:rPr>
              <w:t xml:space="preserve">Suggestion:  </w:t>
            </w:r>
            <w:r w:rsidRPr="00FC5C09">
              <w:rPr>
                <w:rFonts w:asciiTheme="minorHAnsi" w:hAnsiTheme="minorHAnsi"/>
                <w:b/>
                <w:color w:val="C00000"/>
              </w:rPr>
              <w:t>Remove</w:t>
            </w:r>
            <w:r w:rsidRPr="00F0290B">
              <w:rPr>
                <w:rFonts w:asciiTheme="minorHAnsi" w:hAnsiTheme="minorHAnsi"/>
                <w:color w:val="C00000"/>
              </w:rPr>
              <w:t xml:space="preserve"> this item and allow the wetland to infiltrate if the soils/SHWT allow.  Below we suggest removing the shallow water zone altogether, which will eliminate the concern about water-loving plants not staying wet.</w:t>
            </w:r>
          </w:p>
        </w:tc>
      </w:tr>
      <w:tr w:rsidR="00BA4C09" w:rsidRPr="00D37511" w:rsidTr="00BA4C09">
        <w:tc>
          <w:tcPr>
            <w:tcW w:w="848" w:type="dxa"/>
            <w:tcBorders>
              <w:top w:val="single" w:sz="4" w:space="0" w:color="auto"/>
              <w:left w:val="single" w:sz="4" w:space="0" w:color="auto"/>
              <w:bottom w:val="single" w:sz="4" w:space="0" w:color="auto"/>
            </w:tcBorders>
          </w:tcPr>
          <w:p w:rsidR="00BA4C09" w:rsidRPr="00F0290B" w:rsidRDefault="00BA4C09" w:rsidP="003E450D">
            <w:pPr>
              <w:spacing w:beforeLines="40" w:afterLines="40"/>
              <w:rPr>
                <w:rFonts w:asciiTheme="minorHAnsi" w:hAnsiTheme="minorHAnsi"/>
              </w:rPr>
            </w:pPr>
            <w:r w:rsidRPr="00F0290B">
              <w:rPr>
                <w:rFonts w:asciiTheme="minorHAnsi" w:hAnsiTheme="minorHAnsi"/>
              </w:rPr>
              <w:t>4.</w:t>
            </w:r>
          </w:p>
        </w:tc>
        <w:tc>
          <w:tcPr>
            <w:tcW w:w="9610" w:type="dxa"/>
            <w:tcBorders>
              <w:top w:val="single" w:sz="4" w:space="0" w:color="auto"/>
              <w:bottom w:val="single" w:sz="4" w:space="0" w:color="auto"/>
              <w:right w:val="single" w:sz="4" w:space="0" w:color="auto"/>
            </w:tcBorders>
          </w:tcPr>
          <w:p w:rsidR="00BA4C09" w:rsidRPr="00F0290B" w:rsidRDefault="00BA4C09" w:rsidP="00322EFF">
            <w:pPr>
              <w:spacing w:before="60" w:after="60"/>
              <w:rPr>
                <w:rFonts w:asciiTheme="minorHAnsi" w:hAnsiTheme="minorHAnsi"/>
              </w:rPr>
            </w:pPr>
            <w:r w:rsidRPr="00F0290B">
              <w:rPr>
                <w:rFonts w:asciiTheme="minorHAnsi" w:hAnsiTheme="minorHAnsi"/>
              </w:rPr>
              <w:t>TOPSOIL.  At least 4 inches of appropriate topsoil must be added to the planting surfaces to promote plant growth.</w:t>
            </w:r>
          </w:p>
          <w:p w:rsidR="00072BF8" w:rsidRPr="00F0290B" w:rsidRDefault="00072BF8" w:rsidP="00322EFF">
            <w:pPr>
              <w:spacing w:before="60" w:after="60"/>
              <w:rPr>
                <w:rFonts w:asciiTheme="minorHAnsi" w:hAnsiTheme="minorHAnsi"/>
                <w:color w:val="C00000"/>
              </w:rPr>
            </w:pPr>
            <w:r w:rsidRPr="00F0290B">
              <w:rPr>
                <w:rFonts w:asciiTheme="minorHAnsi" w:hAnsiTheme="minorHAnsi"/>
                <w:color w:val="C00000"/>
              </w:rPr>
              <w:t xml:space="preserve">Suggestion:  </w:t>
            </w:r>
            <w:r w:rsidRPr="00FC5C09">
              <w:rPr>
                <w:rFonts w:asciiTheme="minorHAnsi" w:hAnsiTheme="minorHAnsi"/>
                <w:b/>
                <w:color w:val="C00000"/>
              </w:rPr>
              <w:t>Remove</w:t>
            </w:r>
            <w:r w:rsidRPr="00F0290B">
              <w:rPr>
                <w:rFonts w:asciiTheme="minorHAnsi" w:hAnsiTheme="minorHAnsi"/>
                <w:color w:val="C00000"/>
              </w:rPr>
              <w:t xml:space="preserve"> this item and replace with:  </w:t>
            </w:r>
            <w:r w:rsidRPr="00F0290B">
              <w:rPr>
                <w:rFonts w:asciiTheme="minorHAnsi" w:hAnsiTheme="minorHAnsi"/>
                <w:color w:val="C00000"/>
                <w:u w:val="single"/>
              </w:rPr>
              <w:t>SOIL AMENDMENTS.  Soil amendments that enhance the water-retaining capacity of the soil shall be incorporated into the top 12 inches of the soil in the temporary inundation zone</w:t>
            </w:r>
            <w:r w:rsidRPr="00F0290B">
              <w:rPr>
                <w:rFonts w:asciiTheme="minorHAnsi" w:hAnsiTheme="minorHAnsi"/>
                <w:color w:val="C00000"/>
              </w:rPr>
              <w:t>.</w:t>
            </w:r>
          </w:p>
        </w:tc>
      </w:tr>
      <w:tr w:rsidR="00BA4C09" w:rsidRPr="00D37511" w:rsidTr="00BA4C09">
        <w:tc>
          <w:tcPr>
            <w:tcW w:w="848" w:type="dxa"/>
            <w:tcBorders>
              <w:top w:val="single" w:sz="4" w:space="0" w:color="auto"/>
              <w:left w:val="single" w:sz="4" w:space="0" w:color="auto"/>
              <w:bottom w:val="single" w:sz="4" w:space="0" w:color="auto"/>
            </w:tcBorders>
          </w:tcPr>
          <w:p w:rsidR="00BA4C09" w:rsidRPr="00F0290B" w:rsidRDefault="00BA4C09" w:rsidP="003E450D">
            <w:pPr>
              <w:spacing w:beforeLines="40" w:afterLines="40"/>
              <w:rPr>
                <w:rFonts w:asciiTheme="minorHAnsi" w:hAnsiTheme="minorHAnsi"/>
              </w:rPr>
            </w:pPr>
            <w:r w:rsidRPr="00F0290B">
              <w:rPr>
                <w:rFonts w:asciiTheme="minorHAnsi" w:hAnsiTheme="minorHAnsi"/>
              </w:rPr>
              <w:t>5.</w:t>
            </w:r>
          </w:p>
        </w:tc>
        <w:tc>
          <w:tcPr>
            <w:tcW w:w="9610" w:type="dxa"/>
            <w:tcBorders>
              <w:top w:val="single" w:sz="4" w:space="0" w:color="auto"/>
              <w:bottom w:val="single" w:sz="4" w:space="0" w:color="auto"/>
              <w:right w:val="single" w:sz="4" w:space="0" w:color="auto"/>
            </w:tcBorders>
          </w:tcPr>
          <w:p w:rsidR="00BA4C09" w:rsidRPr="00F0290B" w:rsidRDefault="00BA4C09" w:rsidP="003E450D">
            <w:pPr>
              <w:spacing w:beforeLines="40" w:afterLines="40"/>
              <w:rPr>
                <w:rFonts w:asciiTheme="minorHAnsi" w:hAnsiTheme="minorHAnsi"/>
              </w:rPr>
            </w:pPr>
            <w:r w:rsidRPr="00F0290B">
              <w:rPr>
                <w:rFonts w:asciiTheme="minorHAnsi" w:hAnsiTheme="minorHAnsi"/>
              </w:rPr>
              <w:t>MINIMUM TREATMENT VOLUME.  The minimum treatment volume for a stormwater wetland shall be 3,360 cubic feet.  Lesser volumes may be approved on a case-by-case basis.</w:t>
            </w:r>
          </w:p>
        </w:tc>
      </w:tr>
      <w:tr w:rsidR="00BA4C09" w:rsidRPr="00D37511" w:rsidTr="00BA4C09">
        <w:tc>
          <w:tcPr>
            <w:tcW w:w="848" w:type="dxa"/>
            <w:tcBorders>
              <w:top w:val="single" w:sz="4" w:space="0" w:color="auto"/>
              <w:left w:val="single" w:sz="4" w:space="0" w:color="auto"/>
              <w:bottom w:val="single" w:sz="4" w:space="0" w:color="auto"/>
            </w:tcBorders>
          </w:tcPr>
          <w:p w:rsidR="00BA4C09" w:rsidRPr="00F0290B" w:rsidRDefault="00BA4C09" w:rsidP="003E450D">
            <w:pPr>
              <w:spacing w:beforeLines="40" w:afterLines="40"/>
              <w:rPr>
                <w:rFonts w:asciiTheme="minorHAnsi" w:hAnsiTheme="minorHAnsi"/>
              </w:rPr>
            </w:pPr>
            <w:r w:rsidRPr="00F0290B">
              <w:rPr>
                <w:rFonts w:asciiTheme="minorHAnsi" w:hAnsiTheme="minorHAnsi"/>
              </w:rPr>
              <w:t>6.</w:t>
            </w:r>
          </w:p>
        </w:tc>
        <w:tc>
          <w:tcPr>
            <w:tcW w:w="9610" w:type="dxa"/>
            <w:tcBorders>
              <w:top w:val="single" w:sz="4" w:space="0" w:color="auto"/>
              <w:bottom w:val="single" w:sz="4" w:space="0" w:color="auto"/>
              <w:right w:val="single" w:sz="4" w:space="0" w:color="auto"/>
            </w:tcBorders>
          </w:tcPr>
          <w:p w:rsidR="00BA4C09" w:rsidRPr="00F0290B" w:rsidRDefault="00BA4C09" w:rsidP="003E450D">
            <w:pPr>
              <w:spacing w:beforeLines="40" w:afterLines="40"/>
              <w:rPr>
                <w:rStyle w:val="P2"/>
                <w:rFonts w:asciiTheme="minorHAnsi" w:hAnsiTheme="minorHAnsi"/>
                <w:color w:val="0000CC"/>
              </w:rPr>
            </w:pPr>
            <w:r w:rsidRPr="00F0290B">
              <w:rPr>
                <w:rStyle w:val="P2"/>
                <w:rFonts w:asciiTheme="minorHAnsi" w:hAnsiTheme="minorHAnsi"/>
                <w:color w:val="0000CC"/>
              </w:rPr>
              <w:t xml:space="preserve">LOCATION OF INLET AND OUTLET STRUCTURES.  The inlet and outlet structures shall be located in a manner that avoids short circuiting in the wetland. </w:t>
            </w:r>
          </w:p>
        </w:tc>
      </w:tr>
      <w:tr w:rsidR="00BA4C09" w:rsidRPr="00D37511" w:rsidTr="00BA4C09">
        <w:tc>
          <w:tcPr>
            <w:tcW w:w="848" w:type="dxa"/>
            <w:tcBorders>
              <w:top w:val="single" w:sz="4" w:space="0" w:color="auto"/>
              <w:left w:val="single" w:sz="4" w:space="0" w:color="auto"/>
              <w:bottom w:val="single" w:sz="4" w:space="0" w:color="auto"/>
            </w:tcBorders>
          </w:tcPr>
          <w:p w:rsidR="00BA4C09" w:rsidRPr="00F0290B" w:rsidRDefault="00BA4C09" w:rsidP="003E450D">
            <w:pPr>
              <w:spacing w:beforeLines="40" w:afterLines="40"/>
              <w:rPr>
                <w:rFonts w:asciiTheme="minorHAnsi" w:hAnsiTheme="minorHAnsi"/>
              </w:rPr>
            </w:pPr>
            <w:r w:rsidRPr="00F0290B">
              <w:rPr>
                <w:rFonts w:asciiTheme="minorHAnsi" w:hAnsiTheme="minorHAnsi"/>
              </w:rPr>
              <w:t>7.</w:t>
            </w:r>
          </w:p>
        </w:tc>
        <w:tc>
          <w:tcPr>
            <w:tcW w:w="9610" w:type="dxa"/>
            <w:tcBorders>
              <w:top w:val="single" w:sz="4" w:space="0" w:color="auto"/>
              <w:bottom w:val="single" w:sz="4" w:space="0" w:color="auto"/>
              <w:right w:val="single" w:sz="4" w:space="0" w:color="auto"/>
            </w:tcBorders>
          </w:tcPr>
          <w:p w:rsidR="00BA4C09" w:rsidRPr="00F0290B" w:rsidRDefault="00BA4C09" w:rsidP="003E450D">
            <w:pPr>
              <w:spacing w:beforeLines="40" w:afterLines="40"/>
              <w:rPr>
                <w:rStyle w:val="P2"/>
                <w:rFonts w:asciiTheme="minorHAnsi" w:hAnsiTheme="minorHAnsi"/>
                <w:color w:val="0000CC"/>
              </w:rPr>
            </w:pPr>
            <w:r w:rsidRPr="00F0290B">
              <w:rPr>
                <w:rFonts w:asciiTheme="minorHAnsi" w:hAnsiTheme="minorHAnsi"/>
              </w:rPr>
              <w:t>FOREBAY</w:t>
            </w:r>
            <w:r w:rsidR="00072BF8" w:rsidRPr="00F0290B">
              <w:rPr>
                <w:rFonts w:asciiTheme="minorHAnsi" w:hAnsiTheme="minorHAnsi"/>
              </w:rPr>
              <w:t xml:space="preserve"> </w:t>
            </w:r>
            <w:r w:rsidR="00072BF8" w:rsidRPr="00F0290B">
              <w:rPr>
                <w:rFonts w:asciiTheme="minorHAnsi" w:hAnsiTheme="minorHAnsi"/>
                <w:color w:val="C00000"/>
                <w:u w:val="single"/>
              </w:rPr>
              <w:t>AND OUTLET POOL</w:t>
            </w:r>
            <w:r w:rsidRPr="00F0290B">
              <w:rPr>
                <w:rStyle w:val="P2"/>
                <w:rFonts w:asciiTheme="minorHAnsi" w:hAnsiTheme="minorHAnsi"/>
              </w:rPr>
              <w:t>.  A forebay shall be provided at the inlet to the stormwater wetland</w:t>
            </w:r>
            <w:r w:rsidR="00072BF8" w:rsidRPr="00F0290B">
              <w:rPr>
                <w:rStyle w:val="P2"/>
                <w:rFonts w:asciiTheme="minorHAnsi" w:hAnsiTheme="minorHAnsi"/>
              </w:rPr>
              <w:t xml:space="preserve"> </w:t>
            </w:r>
            <w:r w:rsidR="00072BF8" w:rsidRPr="00F0290B">
              <w:rPr>
                <w:rStyle w:val="P2"/>
                <w:rFonts w:asciiTheme="minorHAnsi" w:hAnsiTheme="minorHAnsi"/>
                <w:color w:val="C00000"/>
                <w:u w:val="single"/>
              </w:rPr>
              <w:t xml:space="preserve">and </w:t>
            </w:r>
            <w:r w:rsidR="00C54FB7" w:rsidRPr="00F0290B">
              <w:rPr>
                <w:rStyle w:val="P2"/>
                <w:rFonts w:asciiTheme="minorHAnsi" w:hAnsiTheme="minorHAnsi"/>
                <w:color w:val="C00000"/>
                <w:u w:val="single"/>
              </w:rPr>
              <w:t>an outlet pool shall be provided adjacent to the outlet structure</w:t>
            </w:r>
            <w:r w:rsidRPr="00F0290B">
              <w:rPr>
                <w:rStyle w:val="P2"/>
                <w:rFonts w:asciiTheme="minorHAnsi" w:hAnsiTheme="minorHAnsi"/>
              </w:rPr>
              <w:t xml:space="preserve">.  The forebay </w:t>
            </w:r>
            <w:r w:rsidR="00C54FB7" w:rsidRPr="00F0290B">
              <w:rPr>
                <w:rStyle w:val="P2"/>
                <w:rFonts w:asciiTheme="minorHAnsi" w:hAnsiTheme="minorHAnsi"/>
                <w:color w:val="C00000"/>
                <w:u w:val="single"/>
              </w:rPr>
              <w:t xml:space="preserve">and the outlet pool </w:t>
            </w:r>
            <w:r w:rsidRPr="00F0290B">
              <w:rPr>
                <w:rStyle w:val="P2"/>
                <w:rFonts w:asciiTheme="minorHAnsi" w:hAnsiTheme="minorHAnsi"/>
              </w:rPr>
              <w:t xml:space="preserve">shall </w:t>
            </w:r>
            <w:r w:rsidR="00C54FB7" w:rsidRPr="00F0290B">
              <w:rPr>
                <w:rStyle w:val="P2"/>
                <w:rFonts w:asciiTheme="minorHAnsi" w:hAnsiTheme="minorHAnsi"/>
                <w:color w:val="C00000"/>
                <w:u w:val="single"/>
              </w:rPr>
              <w:t xml:space="preserve">each </w:t>
            </w:r>
            <w:r w:rsidRPr="00F0290B">
              <w:rPr>
                <w:rStyle w:val="P2"/>
                <w:rFonts w:asciiTheme="minorHAnsi" w:hAnsiTheme="minorHAnsi"/>
              </w:rPr>
              <w:t>comprise approximately 10</w:t>
            </w:r>
            <w:r w:rsidRPr="00F0290B">
              <w:rPr>
                <w:rStyle w:val="P2"/>
                <w:rFonts w:asciiTheme="minorHAnsi" w:hAnsiTheme="minorHAnsi"/>
                <w:strike/>
                <w:color w:val="C00000"/>
              </w:rPr>
              <w:t>-15</w:t>
            </w:r>
            <w:r w:rsidRPr="00F0290B">
              <w:rPr>
                <w:rStyle w:val="P2"/>
                <w:rFonts w:asciiTheme="minorHAnsi" w:hAnsiTheme="minorHAnsi"/>
              </w:rPr>
              <w:t>% of the wetland surface area</w:t>
            </w:r>
            <w:r w:rsidRPr="00F0290B">
              <w:rPr>
                <w:rFonts w:asciiTheme="minorHAnsi" w:hAnsiTheme="minorHAnsi" w:cs="TTE11DB620t00"/>
              </w:rPr>
              <w:t xml:space="preserve">.  The forebay </w:t>
            </w:r>
            <w:r w:rsidR="00B219A1" w:rsidRPr="00F0290B">
              <w:rPr>
                <w:rFonts w:asciiTheme="minorHAnsi" w:hAnsiTheme="minorHAnsi" w:cs="TTE11DB620t00"/>
                <w:color w:val="C00000"/>
                <w:u w:val="single"/>
              </w:rPr>
              <w:t>and outl</w:t>
            </w:r>
            <w:r w:rsidR="00C54FB7" w:rsidRPr="00F0290B">
              <w:rPr>
                <w:rFonts w:asciiTheme="minorHAnsi" w:hAnsiTheme="minorHAnsi" w:cs="TTE11DB620t00"/>
                <w:color w:val="C00000"/>
                <w:u w:val="single"/>
              </w:rPr>
              <w:t xml:space="preserve">et pool </w:t>
            </w:r>
            <w:r w:rsidRPr="00F0290B">
              <w:rPr>
                <w:rFonts w:asciiTheme="minorHAnsi" w:hAnsiTheme="minorHAnsi" w:cs="TTE11DB620t00"/>
              </w:rPr>
              <w:t>depth</w:t>
            </w:r>
            <w:r w:rsidR="00C54FB7" w:rsidRPr="00F0290B">
              <w:rPr>
                <w:rFonts w:asciiTheme="minorHAnsi" w:hAnsiTheme="minorHAnsi" w:cs="TTE11DB620t00"/>
                <w:color w:val="C00000"/>
                <w:u w:val="single"/>
              </w:rPr>
              <w:t>s</w:t>
            </w:r>
            <w:r w:rsidRPr="00F0290B">
              <w:rPr>
                <w:rFonts w:asciiTheme="minorHAnsi" w:hAnsiTheme="minorHAnsi" w:cs="TTE11DB620t00"/>
              </w:rPr>
              <w:t xml:space="preserve"> shall be 24-40” deep with respect to the permanent pool.  The forebay entrance shall be deeper than the exit.</w:t>
            </w:r>
          </w:p>
        </w:tc>
      </w:tr>
      <w:tr w:rsidR="00BA4C09" w:rsidRPr="00D37511" w:rsidTr="00BA4C09">
        <w:tc>
          <w:tcPr>
            <w:tcW w:w="848" w:type="dxa"/>
            <w:tcBorders>
              <w:top w:val="single" w:sz="4" w:space="0" w:color="auto"/>
              <w:left w:val="single" w:sz="4" w:space="0" w:color="auto"/>
              <w:bottom w:val="single" w:sz="4" w:space="0" w:color="auto"/>
            </w:tcBorders>
          </w:tcPr>
          <w:p w:rsidR="00BA4C09" w:rsidRPr="00F0290B" w:rsidRDefault="00BA4C09" w:rsidP="003E450D">
            <w:pPr>
              <w:spacing w:beforeLines="40" w:afterLines="40"/>
              <w:rPr>
                <w:rFonts w:asciiTheme="minorHAnsi" w:hAnsiTheme="minorHAnsi"/>
              </w:rPr>
            </w:pPr>
            <w:r w:rsidRPr="00F0290B">
              <w:rPr>
                <w:rFonts w:asciiTheme="minorHAnsi" w:hAnsiTheme="minorHAnsi"/>
              </w:rPr>
              <w:t>8.</w:t>
            </w:r>
          </w:p>
        </w:tc>
        <w:tc>
          <w:tcPr>
            <w:tcW w:w="9610" w:type="dxa"/>
            <w:tcBorders>
              <w:top w:val="single" w:sz="4" w:space="0" w:color="auto"/>
              <w:bottom w:val="single" w:sz="4" w:space="0" w:color="auto"/>
              <w:right w:val="single" w:sz="4" w:space="0" w:color="auto"/>
            </w:tcBorders>
          </w:tcPr>
          <w:p w:rsidR="00BA4C09" w:rsidRPr="00F0290B" w:rsidRDefault="00BA4C09" w:rsidP="003E450D">
            <w:pPr>
              <w:autoSpaceDE w:val="0"/>
              <w:autoSpaceDN w:val="0"/>
              <w:adjustRightInd w:val="0"/>
              <w:spacing w:beforeLines="40" w:afterLines="40"/>
              <w:rPr>
                <w:rFonts w:asciiTheme="minorHAnsi" w:hAnsiTheme="minorHAnsi"/>
              </w:rPr>
            </w:pPr>
            <w:r w:rsidRPr="00F0290B">
              <w:rPr>
                <w:rFonts w:asciiTheme="minorHAnsi" w:hAnsiTheme="minorHAnsi"/>
                <w:strike/>
                <w:color w:val="C00000"/>
              </w:rPr>
              <w:t>NON-FOREBAY</w:t>
            </w:r>
            <w:r w:rsidRPr="00F0290B">
              <w:rPr>
                <w:rFonts w:asciiTheme="minorHAnsi" w:hAnsiTheme="minorHAnsi"/>
              </w:rPr>
              <w:t xml:space="preserve"> DEEP POOLS.   Deep pools shall be provided throughout the wetland.  </w:t>
            </w:r>
            <w:r w:rsidRPr="00F0290B">
              <w:rPr>
                <w:rFonts w:asciiTheme="minorHAnsi" w:hAnsiTheme="minorHAnsi"/>
                <w:strike/>
                <w:color w:val="C00000"/>
              </w:rPr>
              <w:t xml:space="preserve">A deep pool shall be located adjacent to the outlet structure to prevent clogging. </w:t>
            </w:r>
            <w:r w:rsidRPr="00F0290B">
              <w:rPr>
                <w:rFonts w:asciiTheme="minorHAnsi" w:hAnsiTheme="minorHAnsi"/>
              </w:rPr>
              <w:t xml:space="preserve"> The </w:t>
            </w:r>
            <w:r w:rsidRPr="00F0290B">
              <w:rPr>
                <w:rFonts w:asciiTheme="minorHAnsi" w:hAnsiTheme="minorHAnsi"/>
                <w:strike/>
                <w:color w:val="C00000"/>
              </w:rPr>
              <w:t>non-forebay</w:t>
            </w:r>
            <w:r w:rsidRPr="00F0290B">
              <w:rPr>
                <w:rFonts w:asciiTheme="minorHAnsi" w:hAnsiTheme="minorHAnsi"/>
              </w:rPr>
              <w:t xml:space="preserve"> deep pools shall comprise </w:t>
            </w:r>
            <w:r w:rsidRPr="00F0290B">
              <w:rPr>
                <w:rFonts w:asciiTheme="minorHAnsi" w:hAnsiTheme="minorHAnsi"/>
                <w:strike/>
                <w:color w:val="C00000"/>
              </w:rPr>
              <w:t>5-15</w:t>
            </w:r>
            <w:r w:rsidR="006A6CAB" w:rsidRPr="00F0290B">
              <w:rPr>
                <w:rFonts w:asciiTheme="minorHAnsi" w:hAnsiTheme="minorHAnsi"/>
                <w:color w:val="C00000"/>
              </w:rPr>
              <w:t>10-20</w:t>
            </w:r>
            <w:r w:rsidRPr="00F0290B">
              <w:rPr>
                <w:rFonts w:asciiTheme="minorHAnsi" w:hAnsiTheme="minorHAnsi"/>
              </w:rPr>
              <w:t>% of the wetland surface area and shall be 18-36” deep with respect to the permanent pool.</w:t>
            </w:r>
          </w:p>
        </w:tc>
      </w:tr>
      <w:tr w:rsidR="00BA4C09" w:rsidRPr="00D37511" w:rsidTr="00BA4C09">
        <w:tc>
          <w:tcPr>
            <w:tcW w:w="848" w:type="dxa"/>
            <w:tcBorders>
              <w:top w:val="single" w:sz="4" w:space="0" w:color="auto"/>
              <w:left w:val="single" w:sz="4" w:space="0" w:color="auto"/>
              <w:bottom w:val="single" w:sz="4" w:space="0" w:color="auto"/>
            </w:tcBorders>
          </w:tcPr>
          <w:p w:rsidR="00BA4C09" w:rsidRPr="00F0290B" w:rsidRDefault="00BA4C09" w:rsidP="003E450D">
            <w:pPr>
              <w:spacing w:beforeLines="40" w:afterLines="40"/>
              <w:rPr>
                <w:rFonts w:asciiTheme="minorHAnsi" w:hAnsiTheme="minorHAnsi"/>
              </w:rPr>
            </w:pPr>
            <w:r w:rsidRPr="00F0290B">
              <w:rPr>
                <w:rFonts w:asciiTheme="minorHAnsi" w:hAnsiTheme="minorHAnsi"/>
              </w:rPr>
              <w:t>9.</w:t>
            </w:r>
          </w:p>
          <w:p w:rsidR="00BA4C09" w:rsidRPr="00F0290B" w:rsidRDefault="00BA4C09" w:rsidP="003E450D">
            <w:pPr>
              <w:spacing w:beforeLines="40" w:afterLines="40"/>
              <w:rPr>
                <w:rFonts w:asciiTheme="minorHAnsi" w:hAnsiTheme="minorHAnsi"/>
              </w:rPr>
            </w:pPr>
          </w:p>
        </w:tc>
        <w:tc>
          <w:tcPr>
            <w:tcW w:w="9610" w:type="dxa"/>
            <w:tcBorders>
              <w:top w:val="single" w:sz="4" w:space="0" w:color="auto"/>
              <w:bottom w:val="single" w:sz="4" w:space="0" w:color="auto"/>
              <w:right w:val="single" w:sz="4" w:space="0" w:color="auto"/>
            </w:tcBorders>
          </w:tcPr>
          <w:p w:rsidR="00BA4C09" w:rsidRPr="00F0290B" w:rsidRDefault="00BA4C09" w:rsidP="003E450D">
            <w:pPr>
              <w:autoSpaceDE w:val="0"/>
              <w:autoSpaceDN w:val="0"/>
              <w:adjustRightInd w:val="0"/>
              <w:spacing w:beforeLines="40" w:afterLines="40"/>
              <w:rPr>
                <w:rFonts w:asciiTheme="minorHAnsi" w:hAnsiTheme="minorHAnsi"/>
              </w:rPr>
            </w:pPr>
            <w:r w:rsidRPr="00F0290B">
              <w:rPr>
                <w:rFonts w:asciiTheme="minorHAnsi" w:hAnsiTheme="minorHAnsi"/>
              </w:rPr>
              <w:lastRenderedPageBreak/>
              <w:t xml:space="preserve">SHALLOW WATER ZONES.  Shallow water zones shall comprise approximately 40% of the wetland surface area and shall be 3-6” deep with respect to the permanent pool.  </w:t>
            </w:r>
          </w:p>
          <w:p w:rsidR="00D2587C" w:rsidRPr="00F0290B" w:rsidRDefault="00D2587C" w:rsidP="003E450D">
            <w:pPr>
              <w:autoSpaceDE w:val="0"/>
              <w:autoSpaceDN w:val="0"/>
              <w:adjustRightInd w:val="0"/>
              <w:spacing w:beforeLines="40" w:afterLines="40"/>
              <w:rPr>
                <w:rFonts w:asciiTheme="minorHAnsi" w:hAnsiTheme="minorHAnsi"/>
                <w:color w:val="C00000"/>
              </w:rPr>
            </w:pPr>
            <w:r w:rsidRPr="00F0290B">
              <w:rPr>
                <w:rFonts w:asciiTheme="minorHAnsi" w:hAnsiTheme="minorHAnsi"/>
                <w:color w:val="C00000"/>
              </w:rPr>
              <w:lastRenderedPageBreak/>
              <w:t xml:space="preserve">Suggestion:  </w:t>
            </w:r>
            <w:r w:rsidRPr="00FC5C09">
              <w:rPr>
                <w:rFonts w:asciiTheme="minorHAnsi" w:hAnsiTheme="minorHAnsi"/>
                <w:b/>
                <w:color w:val="C00000"/>
              </w:rPr>
              <w:t>Remove</w:t>
            </w:r>
            <w:r w:rsidRPr="00F0290B">
              <w:rPr>
                <w:rFonts w:asciiTheme="minorHAnsi" w:hAnsiTheme="minorHAnsi"/>
                <w:color w:val="C00000"/>
              </w:rPr>
              <w:t xml:space="preserve"> </w:t>
            </w:r>
            <w:r w:rsidR="00B219A1" w:rsidRPr="00F0290B">
              <w:rPr>
                <w:rFonts w:asciiTheme="minorHAnsi" w:hAnsiTheme="minorHAnsi"/>
                <w:color w:val="C00000"/>
              </w:rPr>
              <w:t>shallow water zones because it is very difficult to hit the water level just right and achieve survival of these plants.  Based on Bill Hunt’s comments about vegetated shelves in wet ponds</w:t>
            </w:r>
            <w:r w:rsidR="00FC5C09">
              <w:rPr>
                <w:rFonts w:asciiTheme="minorHAnsi" w:hAnsiTheme="minorHAnsi"/>
                <w:color w:val="C00000"/>
              </w:rPr>
              <w:t xml:space="preserve"> not providing significant additional pollutant removal</w:t>
            </w:r>
            <w:r w:rsidR="00B219A1" w:rsidRPr="00F0290B">
              <w:rPr>
                <w:rFonts w:asciiTheme="minorHAnsi" w:hAnsiTheme="minorHAnsi"/>
                <w:color w:val="C00000"/>
              </w:rPr>
              <w:t>, we were doubtful that the shallow water zone provides much benefit for water quality.</w:t>
            </w:r>
          </w:p>
        </w:tc>
      </w:tr>
      <w:tr w:rsidR="00BA4C09" w:rsidRPr="00D37511" w:rsidTr="00BA4C09">
        <w:tc>
          <w:tcPr>
            <w:tcW w:w="848" w:type="dxa"/>
            <w:tcBorders>
              <w:top w:val="single" w:sz="4" w:space="0" w:color="auto"/>
              <w:left w:val="single" w:sz="4" w:space="0" w:color="auto"/>
              <w:bottom w:val="single" w:sz="4" w:space="0" w:color="auto"/>
            </w:tcBorders>
          </w:tcPr>
          <w:p w:rsidR="00BA4C09" w:rsidRPr="00F0290B" w:rsidRDefault="00BA4C09" w:rsidP="003E450D">
            <w:pPr>
              <w:spacing w:beforeLines="40" w:afterLines="40"/>
              <w:rPr>
                <w:rFonts w:asciiTheme="minorHAnsi" w:hAnsiTheme="minorHAnsi"/>
              </w:rPr>
            </w:pPr>
            <w:r w:rsidRPr="00F0290B">
              <w:rPr>
                <w:rFonts w:asciiTheme="minorHAnsi" w:hAnsiTheme="minorHAnsi"/>
              </w:rPr>
              <w:lastRenderedPageBreak/>
              <w:t>10.</w:t>
            </w:r>
          </w:p>
        </w:tc>
        <w:tc>
          <w:tcPr>
            <w:tcW w:w="9610" w:type="dxa"/>
            <w:tcBorders>
              <w:top w:val="single" w:sz="4" w:space="0" w:color="auto"/>
              <w:bottom w:val="single" w:sz="4" w:space="0" w:color="auto"/>
              <w:right w:val="single" w:sz="4" w:space="0" w:color="auto"/>
            </w:tcBorders>
          </w:tcPr>
          <w:p w:rsidR="00BA4C09" w:rsidRPr="00F0290B" w:rsidRDefault="00BA4C09" w:rsidP="003E450D">
            <w:pPr>
              <w:autoSpaceDE w:val="0"/>
              <w:autoSpaceDN w:val="0"/>
              <w:adjustRightInd w:val="0"/>
              <w:spacing w:beforeLines="40" w:afterLines="40"/>
              <w:rPr>
                <w:rFonts w:asciiTheme="minorHAnsi" w:hAnsiTheme="minorHAnsi"/>
              </w:rPr>
            </w:pPr>
            <w:r w:rsidRPr="00F0290B">
              <w:rPr>
                <w:rFonts w:asciiTheme="minorHAnsi" w:hAnsiTheme="minorHAnsi"/>
              </w:rPr>
              <w:t xml:space="preserve">TEMPORARY INUNDATION ZONES.  Temporary inundation zones shall comprise </w:t>
            </w:r>
            <w:r w:rsidRPr="00F0290B">
              <w:rPr>
                <w:rFonts w:asciiTheme="minorHAnsi" w:hAnsiTheme="minorHAnsi"/>
                <w:strike/>
                <w:color w:val="C00000"/>
              </w:rPr>
              <w:t>30-40</w:t>
            </w:r>
            <w:r w:rsidR="00B219A1" w:rsidRPr="00F0290B">
              <w:rPr>
                <w:rFonts w:asciiTheme="minorHAnsi" w:hAnsiTheme="minorHAnsi"/>
                <w:color w:val="C00000"/>
                <w:u w:val="single"/>
              </w:rPr>
              <w:t>60-70</w:t>
            </w:r>
            <w:r w:rsidRPr="00F0290B">
              <w:rPr>
                <w:rFonts w:asciiTheme="minorHAnsi" w:hAnsiTheme="minorHAnsi"/>
              </w:rPr>
              <w:t>% of the surface area of the stormwater wetland.  They shall be 0-</w:t>
            </w:r>
            <w:r w:rsidRPr="00F0290B">
              <w:rPr>
                <w:rFonts w:asciiTheme="minorHAnsi" w:hAnsiTheme="minorHAnsi"/>
                <w:strike/>
                <w:color w:val="C00000"/>
              </w:rPr>
              <w:t>12</w:t>
            </w:r>
            <w:r w:rsidR="00B219A1" w:rsidRPr="00F0290B">
              <w:rPr>
                <w:rFonts w:asciiTheme="minorHAnsi" w:hAnsiTheme="minorHAnsi"/>
                <w:color w:val="C00000"/>
                <w:u w:val="single"/>
              </w:rPr>
              <w:t xml:space="preserve"> 18</w:t>
            </w:r>
            <w:r w:rsidRPr="00F0290B">
              <w:rPr>
                <w:rFonts w:asciiTheme="minorHAnsi" w:hAnsiTheme="minorHAnsi"/>
              </w:rPr>
              <w:t>” above the permanent pool elevation.</w:t>
            </w:r>
          </w:p>
        </w:tc>
      </w:tr>
      <w:tr w:rsidR="00BA4C09" w:rsidRPr="00D37511" w:rsidTr="00BA4C09">
        <w:tc>
          <w:tcPr>
            <w:tcW w:w="848" w:type="dxa"/>
            <w:tcBorders>
              <w:top w:val="single" w:sz="4" w:space="0" w:color="auto"/>
              <w:left w:val="single" w:sz="4" w:space="0" w:color="auto"/>
              <w:bottom w:val="single" w:sz="4" w:space="0" w:color="auto"/>
            </w:tcBorders>
          </w:tcPr>
          <w:p w:rsidR="00BA4C09" w:rsidRPr="00F0290B" w:rsidRDefault="00BA4C09" w:rsidP="003E450D">
            <w:pPr>
              <w:spacing w:beforeLines="40" w:afterLines="40"/>
              <w:rPr>
                <w:rFonts w:asciiTheme="minorHAnsi" w:hAnsiTheme="minorHAnsi"/>
              </w:rPr>
            </w:pPr>
            <w:r w:rsidRPr="00F0290B">
              <w:rPr>
                <w:rFonts w:asciiTheme="minorHAnsi" w:hAnsiTheme="minorHAnsi"/>
              </w:rPr>
              <w:t>11.</w:t>
            </w:r>
          </w:p>
        </w:tc>
        <w:tc>
          <w:tcPr>
            <w:tcW w:w="9610" w:type="dxa"/>
            <w:tcBorders>
              <w:top w:val="single" w:sz="4" w:space="0" w:color="auto"/>
              <w:bottom w:val="single" w:sz="4" w:space="0" w:color="auto"/>
              <w:right w:val="single" w:sz="4" w:space="0" w:color="auto"/>
            </w:tcBorders>
          </w:tcPr>
          <w:p w:rsidR="00BA4C09" w:rsidRPr="00F0290B" w:rsidRDefault="00BA4C09" w:rsidP="003E450D">
            <w:pPr>
              <w:autoSpaceDE w:val="0"/>
              <w:autoSpaceDN w:val="0"/>
              <w:adjustRightInd w:val="0"/>
              <w:spacing w:beforeLines="40" w:afterLines="40"/>
              <w:rPr>
                <w:rFonts w:asciiTheme="minorHAnsi" w:hAnsiTheme="minorHAnsi" w:cs="TTE11DB620t00"/>
                <w:color w:val="0000CC"/>
              </w:rPr>
            </w:pPr>
            <w:r w:rsidRPr="00F0290B">
              <w:rPr>
                <w:rFonts w:asciiTheme="minorHAnsi" w:hAnsiTheme="minorHAnsi"/>
                <w:color w:val="0000CC"/>
              </w:rPr>
              <w:t>CONVEYANCE OF STORMS EXCEEDING THE DESIGN STORM.   The stormwater wetland shall include a method for safely conveying storm events exceeding the design storm in a manner that prevents catastrophic failure of the device.</w:t>
            </w:r>
          </w:p>
        </w:tc>
      </w:tr>
      <w:tr w:rsidR="00BA4C09" w:rsidRPr="00D37511" w:rsidTr="00BA4C09">
        <w:tc>
          <w:tcPr>
            <w:tcW w:w="848" w:type="dxa"/>
            <w:tcBorders>
              <w:top w:val="single" w:sz="4" w:space="0" w:color="auto"/>
              <w:left w:val="single" w:sz="4" w:space="0" w:color="auto"/>
              <w:bottom w:val="single" w:sz="4" w:space="0" w:color="auto"/>
            </w:tcBorders>
          </w:tcPr>
          <w:p w:rsidR="00BA4C09" w:rsidRPr="00F0290B" w:rsidRDefault="00BA4C09" w:rsidP="003E450D">
            <w:pPr>
              <w:spacing w:beforeLines="40" w:afterLines="40"/>
              <w:rPr>
                <w:rFonts w:asciiTheme="minorHAnsi" w:hAnsiTheme="minorHAnsi"/>
              </w:rPr>
            </w:pPr>
            <w:r w:rsidRPr="00F0290B">
              <w:rPr>
                <w:rFonts w:asciiTheme="minorHAnsi" w:hAnsiTheme="minorHAnsi"/>
              </w:rPr>
              <w:t>12.</w:t>
            </w:r>
          </w:p>
        </w:tc>
        <w:tc>
          <w:tcPr>
            <w:tcW w:w="9610" w:type="dxa"/>
            <w:tcBorders>
              <w:top w:val="single" w:sz="4" w:space="0" w:color="auto"/>
              <w:bottom w:val="single" w:sz="4" w:space="0" w:color="auto"/>
              <w:right w:val="single" w:sz="4" w:space="0" w:color="auto"/>
            </w:tcBorders>
          </w:tcPr>
          <w:p w:rsidR="00BA4C09" w:rsidRPr="00F0290B" w:rsidRDefault="00BA4C09" w:rsidP="003E450D">
            <w:pPr>
              <w:spacing w:beforeLines="40" w:afterLines="40"/>
              <w:rPr>
                <w:rFonts w:asciiTheme="minorHAnsi" w:hAnsiTheme="minorHAnsi"/>
                <w:color w:val="0000CC"/>
              </w:rPr>
            </w:pPr>
            <w:r w:rsidRPr="00F0290B">
              <w:rPr>
                <w:rStyle w:val="P2"/>
                <w:rFonts w:asciiTheme="minorHAnsi" w:hAnsiTheme="minorHAnsi"/>
                <w:color w:val="0000CC"/>
              </w:rPr>
              <w:t xml:space="preserve">DRAWDOWN TIME.  The stormwater wetland shall be designed so that it draws down to its permanent pool level between 2 and 5 days after the design storm. </w:t>
            </w:r>
          </w:p>
        </w:tc>
      </w:tr>
      <w:tr w:rsidR="00BA4C09" w:rsidRPr="00D37511" w:rsidTr="00BA4C09">
        <w:tc>
          <w:tcPr>
            <w:tcW w:w="848" w:type="dxa"/>
            <w:tcBorders>
              <w:top w:val="single" w:sz="4" w:space="0" w:color="auto"/>
              <w:left w:val="single" w:sz="4" w:space="0" w:color="auto"/>
              <w:bottom w:val="single" w:sz="4" w:space="0" w:color="auto"/>
            </w:tcBorders>
          </w:tcPr>
          <w:p w:rsidR="00BA4C09" w:rsidRPr="00F0290B" w:rsidRDefault="00BA4C09" w:rsidP="003E450D">
            <w:pPr>
              <w:spacing w:beforeLines="40" w:afterLines="40"/>
              <w:rPr>
                <w:rFonts w:asciiTheme="minorHAnsi" w:hAnsiTheme="minorHAnsi"/>
              </w:rPr>
            </w:pPr>
            <w:r w:rsidRPr="00F0290B">
              <w:rPr>
                <w:rFonts w:asciiTheme="minorHAnsi" w:hAnsiTheme="minorHAnsi"/>
              </w:rPr>
              <w:t>13.</w:t>
            </w:r>
          </w:p>
        </w:tc>
        <w:tc>
          <w:tcPr>
            <w:tcW w:w="9610" w:type="dxa"/>
            <w:tcBorders>
              <w:top w:val="single" w:sz="4" w:space="0" w:color="auto"/>
              <w:bottom w:val="single" w:sz="4" w:space="0" w:color="auto"/>
              <w:right w:val="single" w:sz="4" w:space="0" w:color="auto"/>
            </w:tcBorders>
          </w:tcPr>
          <w:p w:rsidR="00BA4C09" w:rsidRPr="00F0290B" w:rsidRDefault="00BA4C09" w:rsidP="003E450D">
            <w:pPr>
              <w:spacing w:beforeLines="40" w:afterLines="40"/>
              <w:rPr>
                <w:rFonts w:asciiTheme="minorHAnsi" w:hAnsiTheme="minorHAnsi"/>
                <w:color w:val="0000CC"/>
              </w:rPr>
            </w:pPr>
            <w:r w:rsidRPr="00F0290B">
              <w:rPr>
                <w:rFonts w:asciiTheme="minorHAnsi" w:hAnsiTheme="minorHAnsi"/>
                <w:color w:val="0000CC"/>
              </w:rPr>
              <w:t xml:space="preserve">DISCHARGE RATE.  </w:t>
            </w:r>
            <w:r w:rsidRPr="00F0290B">
              <w:rPr>
                <w:rFonts w:asciiTheme="minorHAnsi" w:hAnsiTheme="minorHAnsi"/>
                <w:color w:val="0000CC"/>
                <w:highlight w:val="yellow"/>
              </w:rPr>
              <w:t>The wetland shall discharge the storage volume at a rate equal to or less than the predevelopment discharge rate for the one-year, 24-hour storm.</w:t>
            </w:r>
            <w:r w:rsidR="00B219A1" w:rsidRPr="00F0290B">
              <w:rPr>
                <w:rFonts w:asciiTheme="minorHAnsi" w:hAnsiTheme="minorHAnsi"/>
                <w:color w:val="0000CC"/>
              </w:rPr>
              <w:t xml:space="preserve">  </w:t>
            </w:r>
            <w:r w:rsidRPr="00F0290B">
              <w:rPr>
                <w:rFonts w:asciiTheme="minorHAnsi" w:hAnsiTheme="minorHAnsi"/>
                <w:color w:val="0000CC"/>
              </w:rPr>
              <w:t>Bill Hunt will propose an alternative by December 1, 2014 and present it to the MDC Team.</w:t>
            </w:r>
          </w:p>
        </w:tc>
      </w:tr>
      <w:tr w:rsidR="00BA4C09" w:rsidRPr="00D37511" w:rsidTr="00BA4C09">
        <w:tc>
          <w:tcPr>
            <w:tcW w:w="848" w:type="dxa"/>
            <w:tcBorders>
              <w:top w:val="single" w:sz="4" w:space="0" w:color="auto"/>
              <w:left w:val="single" w:sz="4" w:space="0" w:color="auto"/>
              <w:bottom w:val="single" w:sz="4" w:space="0" w:color="auto"/>
            </w:tcBorders>
          </w:tcPr>
          <w:p w:rsidR="00BA4C09" w:rsidRPr="00F0290B" w:rsidRDefault="00BA4C09" w:rsidP="003E450D">
            <w:pPr>
              <w:spacing w:beforeLines="40" w:afterLines="40"/>
              <w:rPr>
                <w:rFonts w:asciiTheme="minorHAnsi" w:hAnsiTheme="minorHAnsi"/>
              </w:rPr>
            </w:pPr>
            <w:r w:rsidRPr="00F0290B">
              <w:rPr>
                <w:rFonts w:asciiTheme="minorHAnsi" w:hAnsiTheme="minorHAnsi"/>
              </w:rPr>
              <w:t>14.</w:t>
            </w:r>
          </w:p>
        </w:tc>
        <w:tc>
          <w:tcPr>
            <w:tcW w:w="9610" w:type="dxa"/>
            <w:tcBorders>
              <w:top w:val="single" w:sz="4" w:space="0" w:color="auto"/>
              <w:bottom w:val="single" w:sz="4" w:space="0" w:color="auto"/>
              <w:right w:val="single" w:sz="4" w:space="0" w:color="auto"/>
            </w:tcBorders>
          </w:tcPr>
          <w:p w:rsidR="00BA4C09" w:rsidRPr="00F0290B" w:rsidRDefault="00BA4C09" w:rsidP="003E450D">
            <w:pPr>
              <w:autoSpaceDE w:val="0"/>
              <w:autoSpaceDN w:val="0"/>
              <w:adjustRightInd w:val="0"/>
              <w:spacing w:beforeLines="40" w:afterLines="40"/>
              <w:rPr>
                <w:rFonts w:asciiTheme="minorHAnsi" w:hAnsiTheme="minorHAnsi"/>
              </w:rPr>
            </w:pPr>
            <w:r w:rsidRPr="00F0290B">
              <w:rPr>
                <w:rFonts w:asciiTheme="minorHAnsi" w:hAnsiTheme="minorHAnsi"/>
              </w:rPr>
              <w:t>LANDSCAPING PLAN.  A landscape plan prepared by a qualified design professional licensed in North Carolina must be provided.  The landscaping plan shall include:</w:t>
            </w:r>
          </w:p>
          <w:p w:rsidR="00BA4C09" w:rsidRPr="00F0290B" w:rsidRDefault="00BA4C09" w:rsidP="003E450D">
            <w:pPr>
              <w:pStyle w:val="ListParagraph"/>
              <w:numPr>
                <w:ilvl w:val="0"/>
                <w:numId w:val="1"/>
              </w:numPr>
              <w:autoSpaceDE w:val="0"/>
              <w:autoSpaceDN w:val="0"/>
              <w:adjustRightInd w:val="0"/>
              <w:spacing w:beforeLines="40" w:afterLines="40"/>
              <w:rPr>
                <w:rFonts w:asciiTheme="minorHAnsi" w:hAnsiTheme="minorHAnsi"/>
              </w:rPr>
            </w:pPr>
            <w:r w:rsidRPr="00F0290B">
              <w:rPr>
                <w:rFonts w:asciiTheme="minorHAnsi" w:hAnsiTheme="minorHAnsi"/>
              </w:rPr>
              <w:t>Delineation of planting zones</w:t>
            </w:r>
          </w:p>
          <w:p w:rsidR="00BA4C09" w:rsidRPr="00F0290B" w:rsidRDefault="00BA4C09" w:rsidP="003E450D">
            <w:pPr>
              <w:pStyle w:val="ListParagraph"/>
              <w:numPr>
                <w:ilvl w:val="0"/>
                <w:numId w:val="1"/>
              </w:numPr>
              <w:autoSpaceDE w:val="0"/>
              <w:autoSpaceDN w:val="0"/>
              <w:adjustRightInd w:val="0"/>
              <w:spacing w:beforeLines="40" w:afterLines="40"/>
              <w:rPr>
                <w:rFonts w:asciiTheme="minorHAnsi" w:hAnsiTheme="minorHAnsi"/>
              </w:rPr>
            </w:pPr>
            <w:r w:rsidRPr="00F0290B">
              <w:rPr>
                <w:rFonts w:asciiTheme="minorHAnsi" w:hAnsiTheme="minorHAnsi"/>
              </w:rPr>
              <w:t>Plant layout with species names and locations</w:t>
            </w:r>
          </w:p>
          <w:p w:rsidR="00BA4C09" w:rsidRPr="00F0290B" w:rsidRDefault="00BA4C09" w:rsidP="003E450D">
            <w:pPr>
              <w:pStyle w:val="ListParagraph"/>
              <w:numPr>
                <w:ilvl w:val="0"/>
                <w:numId w:val="1"/>
              </w:numPr>
              <w:autoSpaceDE w:val="0"/>
              <w:autoSpaceDN w:val="0"/>
              <w:adjustRightInd w:val="0"/>
              <w:spacing w:beforeLines="40" w:afterLines="40"/>
              <w:rPr>
                <w:rFonts w:asciiTheme="minorHAnsi" w:hAnsiTheme="minorHAnsi"/>
              </w:rPr>
            </w:pPr>
            <w:r w:rsidRPr="00F0290B">
              <w:rPr>
                <w:rFonts w:asciiTheme="minorHAnsi" w:hAnsiTheme="minorHAnsi"/>
              </w:rPr>
              <w:t>Total number and sizes of all plant species</w:t>
            </w:r>
          </w:p>
          <w:p w:rsidR="00BA4C09" w:rsidRPr="00F0290B" w:rsidRDefault="00BA4C09" w:rsidP="003E450D">
            <w:pPr>
              <w:pStyle w:val="ListParagraph"/>
              <w:numPr>
                <w:ilvl w:val="0"/>
                <w:numId w:val="1"/>
              </w:numPr>
              <w:autoSpaceDE w:val="0"/>
              <w:autoSpaceDN w:val="0"/>
              <w:adjustRightInd w:val="0"/>
              <w:spacing w:beforeLines="40" w:afterLines="40"/>
              <w:rPr>
                <w:rFonts w:asciiTheme="minorHAnsi" w:hAnsiTheme="minorHAnsi"/>
              </w:rPr>
            </w:pPr>
            <w:r w:rsidRPr="00F0290B">
              <w:rPr>
                <w:rFonts w:asciiTheme="minorHAnsi" w:hAnsiTheme="minorHAnsi"/>
              </w:rPr>
              <w:t>Source of plant materials</w:t>
            </w:r>
          </w:p>
          <w:p w:rsidR="00BA4C09" w:rsidRPr="00F0290B" w:rsidRDefault="00BA4C09" w:rsidP="003E450D">
            <w:pPr>
              <w:pStyle w:val="ListParagraph"/>
              <w:numPr>
                <w:ilvl w:val="0"/>
                <w:numId w:val="1"/>
              </w:numPr>
              <w:autoSpaceDE w:val="0"/>
              <w:autoSpaceDN w:val="0"/>
              <w:adjustRightInd w:val="0"/>
              <w:spacing w:beforeLines="40" w:afterLines="40"/>
              <w:rPr>
                <w:rFonts w:asciiTheme="minorHAnsi" w:hAnsiTheme="minorHAnsi"/>
              </w:rPr>
            </w:pPr>
            <w:r w:rsidRPr="00F0290B">
              <w:rPr>
                <w:rFonts w:asciiTheme="minorHAnsi" w:hAnsiTheme="minorHAnsi"/>
              </w:rPr>
              <w:t>Sequence and timing for planting activities (including soil amendments, initial fertilization, watering, etc.)</w:t>
            </w:r>
          </w:p>
          <w:p w:rsidR="00BA4C09" w:rsidRPr="00F0290B" w:rsidRDefault="00BA4C09" w:rsidP="003E450D">
            <w:pPr>
              <w:pStyle w:val="ListParagraph"/>
              <w:numPr>
                <w:ilvl w:val="0"/>
                <w:numId w:val="1"/>
              </w:numPr>
              <w:autoSpaceDE w:val="0"/>
              <w:autoSpaceDN w:val="0"/>
              <w:adjustRightInd w:val="0"/>
              <w:spacing w:beforeLines="40" w:afterLines="40"/>
              <w:rPr>
                <w:rFonts w:asciiTheme="minorHAnsi" w:hAnsiTheme="minorHAnsi"/>
              </w:rPr>
            </w:pPr>
            <w:r w:rsidRPr="00F0290B">
              <w:rPr>
                <w:rFonts w:asciiTheme="minorHAnsi" w:hAnsiTheme="minorHAnsi"/>
              </w:rPr>
              <w:t xml:space="preserve">Specifications for </w:t>
            </w:r>
            <w:r w:rsidRPr="00F0290B">
              <w:rPr>
                <w:rFonts w:asciiTheme="minorHAnsi" w:hAnsiTheme="minorHAnsi"/>
                <w:strike/>
                <w:color w:val="C00000"/>
              </w:rPr>
              <w:t>growing medium</w:t>
            </w:r>
            <w:r w:rsidR="00B219A1" w:rsidRPr="00F0290B">
              <w:rPr>
                <w:rFonts w:asciiTheme="minorHAnsi" w:hAnsiTheme="minorHAnsi"/>
                <w:strike/>
                <w:color w:val="C00000"/>
              </w:rPr>
              <w:t xml:space="preserve"> </w:t>
            </w:r>
            <w:r w:rsidR="00B219A1" w:rsidRPr="00F0290B">
              <w:rPr>
                <w:rFonts w:asciiTheme="minorHAnsi" w:hAnsiTheme="minorHAnsi"/>
                <w:strike/>
                <w:color w:val="C00000"/>
                <w:u w:val="single"/>
              </w:rPr>
              <w:t xml:space="preserve"> </w:t>
            </w:r>
            <w:r w:rsidR="00B219A1" w:rsidRPr="00F0290B">
              <w:rPr>
                <w:rFonts w:asciiTheme="minorHAnsi" w:hAnsiTheme="minorHAnsi"/>
                <w:color w:val="C00000"/>
                <w:u w:val="single"/>
              </w:rPr>
              <w:t>soil amendments</w:t>
            </w:r>
          </w:p>
          <w:p w:rsidR="00BA4C09" w:rsidRPr="00F0290B" w:rsidRDefault="00BA4C09" w:rsidP="003E450D">
            <w:pPr>
              <w:pStyle w:val="ListParagraph"/>
              <w:numPr>
                <w:ilvl w:val="0"/>
                <w:numId w:val="1"/>
              </w:numPr>
              <w:autoSpaceDE w:val="0"/>
              <w:autoSpaceDN w:val="0"/>
              <w:adjustRightInd w:val="0"/>
              <w:spacing w:beforeLines="40" w:afterLines="40"/>
              <w:rPr>
                <w:rFonts w:asciiTheme="minorHAnsi" w:hAnsiTheme="minorHAnsi"/>
              </w:rPr>
            </w:pPr>
            <w:r w:rsidRPr="00F0290B">
              <w:rPr>
                <w:rFonts w:asciiTheme="minorHAnsi" w:hAnsiTheme="minorHAnsi"/>
              </w:rPr>
              <w:t>Specification of supplementary plantings to replenish losses.</w:t>
            </w:r>
          </w:p>
        </w:tc>
      </w:tr>
      <w:tr w:rsidR="00BA4C09" w:rsidRPr="00D37511" w:rsidTr="00BA4C09">
        <w:tc>
          <w:tcPr>
            <w:tcW w:w="848" w:type="dxa"/>
            <w:tcBorders>
              <w:top w:val="single" w:sz="4" w:space="0" w:color="auto"/>
              <w:left w:val="single" w:sz="4" w:space="0" w:color="auto"/>
              <w:bottom w:val="single" w:sz="4" w:space="0" w:color="auto"/>
            </w:tcBorders>
          </w:tcPr>
          <w:p w:rsidR="00BA4C09" w:rsidRPr="00F0290B" w:rsidRDefault="00BA4C09" w:rsidP="003E450D">
            <w:pPr>
              <w:spacing w:beforeLines="40" w:afterLines="40"/>
              <w:rPr>
                <w:rFonts w:asciiTheme="minorHAnsi" w:hAnsiTheme="minorHAnsi"/>
              </w:rPr>
            </w:pPr>
            <w:r w:rsidRPr="00F0290B">
              <w:rPr>
                <w:rFonts w:asciiTheme="minorHAnsi" w:hAnsiTheme="minorHAnsi"/>
              </w:rPr>
              <w:t>15.</w:t>
            </w:r>
          </w:p>
        </w:tc>
        <w:tc>
          <w:tcPr>
            <w:tcW w:w="9610" w:type="dxa"/>
            <w:tcBorders>
              <w:top w:val="single" w:sz="4" w:space="0" w:color="auto"/>
              <w:bottom w:val="single" w:sz="4" w:space="0" w:color="auto"/>
              <w:right w:val="single" w:sz="4" w:space="0" w:color="auto"/>
            </w:tcBorders>
          </w:tcPr>
          <w:p w:rsidR="00BA4C09" w:rsidRPr="00F0290B" w:rsidRDefault="00BA4C09" w:rsidP="003E450D">
            <w:pPr>
              <w:autoSpaceDE w:val="0"/>
              <w:autoSpaceDN w:val="0"/>
              <w:adjustRightInd w:val="0"/>
              <w:spacing w:beforeLines="40" w:afterLines="40"/>
              <w:rPr>
                <w:rFonts w:asciiTheme="minorHAnsi" w:hAnsiTheme="minorHAnsi"/>
              </w:rPr>
            </w:pPr>
            <w:r w:rsidRPr="00F0290B">
              <w:rPr>
                <w:rFonts w:asciiTheme="minorHAnsi" w:hAnsiTheme="minorHAnsi"/>
              </w:rPr>
              <w:t>SHALLOW WATER PLANTINGS.  The shallow water zone shall be planted at a density of 50 herbaceous plants per 200 square feet (equivalent to 2 foot on center spacing).  The minimum size of plants shall be 4 cubic inch containers.</w:t>
            </w:r>
          </w:p>
          <w:p w:rsidR="00B219A1" w:rsidRPr="00F0290B" w:rsidRDefault="00B219A1" w:rsidP="003E450D">
            <w:pPr>
              <w:tabs>
                <w:tab w:val="left" w:pos="5235"/>
              </w:tabs>
              <w:autoSpaceDE w:val="0"/>
              <w:autoSpaceDN w:val="0"/>
              <w:adjustRightInd w:val="0"/>
              <w:spacing w:beforeLines="40" w:afterLines="40"/>
              <w:rPr>
                <w:rFonts w:asciiTheme="minorHAnsi" w:hAnsiTheme="minorHAnsi"/>
                <w:color w:val="C00000"/>
              </w:rPr>
            </w:pPr>
            <w:r w:rsidRPr="00F0290B">
              <w:rPr>
                <w:rFonts w:asciiTheme="minorHAnsi" w:hAnsiTheme="minorHAnsi"/>
                <w:color w:val="C00000"/>
              </w:rPr>
              <w:t xml:space="preserve">Suggestion:  </w:t>
            </w:r>
            <w:r w:rsidRPr="00FC5C09">
              <w:rPr>
                <w:rFonts w:asciiTheme="minorHAnsi" w:hAnsiTheme="minorHAnsi"/>
                <w:b/>
                <w:color w:val="C00000"/>
              </w:rPr>
              <w:t>Remove</w:t>
            </w:r>
            <w:r w:rsidRPr="00F0290B">
              <w:rPr>
                <w:rFonts w:asciiTheme="minorHAnsi" w:hAnsiTheme="minorHAnsi"/>
                <w:color w:val="C00000"/>
              </w:rPr>
              <w:t xml:space="preserve"> because this is no longer relevant.</w:t>
            </w:r>
            <w:r w:rsidRPr="00F0290B">
              <w:rPr>
                <w:rFonts w:asciiTheme="minorHAnsi" w:hAnsiTheme="minorHAnsi"/>
                <w:color w:val="C00000"/>
              </w:rPr>
              <w:tab/>
            </w:r>
          </w:p>
        </w:tc>
      </w:tr>
      <w:tr w:rsidR="00BA4C09" w:rsidRPr="00F0290B" w:rsidTr="00BA4C09">
        <w:tc>
          <w:tcPr>
            <w:tcW w:w="848" w:type="dxa"/>
            <w:tcBorders>
              <w:top w:val="single" w:sz="4" w:space="0" w:color="auto"/>
              <w:left w:val="single" w:sz="4" w:space="0" w:color="auto"/>
              <w:bottom w:val="single" w:sz="4" w:space="0" w:color="auto"/>
            </w:tcBorders>
          </w:tcPr>
          <w:p w:rsidR="00BA4C09" w:rsidRPr="00F0290B" w:rsidRDefault="00BA4C09" w:rsidP="003E450D">
            <w:pPr>
              <w:spacing w:beforeLines="40" w:afterLines="40"/>
              <w:rPr>
                <w:rFonts w:asciiTheme="minorHAnsi" w:hAnsiTheme="minorHAnsi"/>
              </w:rPr>
            </w:pPr>
            <w:r w:rsidRPr="00F0290B">
              <w:rPr>
                <w:rFonts w:asciiTheme="minorHAnsi" w:hAnsiTheme="minorHAnsi"/>
              </w:rPr>
              <w:t>16.</w:t>
            </w:r>
          </w:p>
        </w:tc>
        <w:tc>
          <w:tcPr>
            <w:tcW w:w="9610" w:type="dxa"/>
            <w:tcBorders>
              <w:top w:val="single" w:sz="4" w:space="0" w:color="auto"/>
              <w:bottom w:val="single" w:sz="4" w:space="0" w:color="auto"/>
              <w:right w:val="single" w:sz="4" w:space="0" w:color="auto"/>
            </w:tcBorders>
          </w:tcPr>
          <w:p w:rsidR="00BA4C09" w:rsidRPr="00F0290B" w:rsidRDefault="00BA4C09" w:rsidP="003E450D">
            <w:pPr>
              <w:autoSpaceDE w:val="0"/>
              <w:autoSpaceDN w:val="0"/>
              <w:adjustRightInd w:val="0"/>
              <w:spacing w:beforeLines="40" w:afterLines="40"/>
              <w:rPr>
                <w:rFonts w:asciiTheme="minorHAnsi" w:hAnsiTheme="minorHAnsi"/>
              </w:rPr>
            </w:pPr>
            <w:r w:rsidRPr="00F0290B">
              <w:rPr>
                <w:rFonts w:asciiTheme="minorHAnsi" w:hAnsiTheme="minorHAnsi"/>
              </w:rPr>
              <w:t>TEMPORARY INUNDATION ZONE PLANTINGS.  The temporary inundation zone shall be planted according to one of the following options:</w:t>
            </w:r>
          </w:p>
          <w:p w:rsidR="00BA4C09" w:rsidRPr="00F0290B" w:rsidRDefault="00BA4C09" w:rsidP="003E450D">
            <w:pPr>
              <w:pStyle w:val="ListParagraph"/>
              <w:numPr>
                <w:ilvl w:val="0"/>
                <w:numId w:val="1"/>
              </w:numPr>
              <w:autoSpaceDE w:val="0"/>
              <w:autoSpaceDN w:val="0"/>
              <w:adjustRightInd w:val="0"/>
              <w:spacing w:beforeLines="40" w:afterLines="40"/>
              <w:rPr>
                <w:rFonts w:asciiTheme="minorHAnsi" w:hAnsiTheme="minorHAnsi"/>
              </w:rPr>
            </w:pPr>
            <w:r w:rsidRPr="00F0290B">
              <w:rPr>
                <w:rFonts w:asciiTheme="minorHAnsi" w:hAnsiTheme="minorHAnsi"/>
              </w:rPr>
              <w:t>50 herbaceous plants per 200 square feet (equivalent to 2 foot on center spacing).  The minimum container size is 4 cubic inches.</w:t>
            </w:r>
          </w:p>
          <w:p w:rsidR="00BA4C09" w:rsidRPr="00F0290B" w:rsidRDefault="00BA4C09" w:rsidP="003E450D">
            <w:pPr>
              <w:pStyle w:val="ListParagraph"/>
              <w:numPr>
                <w:ilvl w:val="0"/>
                <w:numId w:val="1"/>
              </w:numPr>
              <w:autoSpaceDE w:val="0"/>
              <w:autoSpaceDN w:val="0"/>
              <w:adjustRightInd w:val="0"/>
              <w:spacing w:beforeLines="40" w:afterLines="40"/>
              <w:rPr>
                <w:rFonts w:asciiTheme="minorHAnsi" w:hAnsiTheme="minorHAnsi"/>
              </w:rPr>
            </w:pPr>
            <w:r w:rsidRPr="00F0290B">
              <w:rPr>
                <w:rFonts w:asciiTheme="minorHAnsi" w:hAnsiTheme="minorHAnsi"/>
              </w:rPr>
              <w:t xml:space="preserve">8 shrubs per 200 square feet (equivalent to 5 foot on center spacing).  </w:t>
            </w:r>
          </w:p>
          <w:p w:rsidR="00BA4C09" w:rsidRPr="00F0290B" w:rsidRDefault="00BA4C09" w:rsidP="003E450D">
            <w:pPr>
              <w:pStyle w:val="ListParagraph"/>
              <w:numPr>
                <w:ilvl w:val="0"/>
                <w:numId w:val="1"/>
              </w:numPr>
              <w:autoSpaceDE w:val="0"/>
              <w:autoSpaceDN w:val="0"/>
              <w:adjustRightInd w:val="0"/>
              <w:spacing w:beforeLines="40" w:afterLines="40"/>
              <w:rPr>
                <w:rFonts w:asciiTheme="minorHAnsi" w:hAnsiTheme="minorHAnsi"/>
              </w:rPr>
            </w:pPr>
            <w:r w:rsidRPr="00F0290B">
              <w:rPr>
                <w:rFonts w:asciiTheme="minorHAnsi" w:hAnsiTheme="minorHAnsi"/>
              </w:rPr>
              <w:t>1 tree and 40 grass-like herbaceous plants per 200 square feet.  The minimum container size for the herbaceous plants is 4 inches.</w:t>
            </w:r>
          </w:p>
          <w:p w:rsidR="00B219A1" w:rsidRPr="00F0290B" w:rsidRDefault="00B219A1" w:rsidP="003E450D">
            <w:pPr>
              <w:autoSpaceDE w:val="0"/>
              <w:autoSpaceDN w:val="0"/>
              <w:adjustRightInd w:val="0"/>
              <w:spacing w:beforeLines="40" w:afterLines="40"/>
              <w:rPr>
                <w:rFonts w:asciiTheme="minorHAnsi" w:hAnsiTheme="minorHAnsi"/>
                <w:color w:val="C00000"/>
              </w:rPr>
            </w:pPr>
            <w:r w:rsidRPr="00F0290B">
              <w:rPr>
                <w:rFonts w:asciiTheme="minorHAnsi" w:hAnsiTheme="minorHAnsi"/>
                <w:color w:val="C00000"/>
              </w:rPr>
              <w:t xml:space="preserve">Suggestion:  </w:t>
            </w:r>
            <w:r w:rsidRPr="00FC5C09">
              <w:rPr>
                <w:rFonts w:asciiTheme="minorHAnsi" w:hAnsiTheme="minorHAnsi"/>
                <w:b/>
                <w:color w:val="C00000"/>
              </w:rPr>
              <w:t>Remove</w:t>
            </w:r>
            <w:r w:rsidRPr="00F0290B">
              <w:rPr>
                <w:rFonts w:asciiTheme="minorHAnsi" w:hAnsiTheme="minorHAnsi"/>
                <w:color w:val="C00000"/>
              </w:rPr>
              <w:t xml:space="preserve"> the above language and replace with</w:t>
            </w:r>
            <w:r w:rsidR="00F0290B" w:rsidRPr="00F0290B">
              <w:rPr>
                <w:rFonts w:asciiTheme="minorHAnsi" w:hAnsiTheme="minorHAnsi"/>
                <w:color w:val="C00000"/>
              </w:rPr>
              <w:t xml:space="preserve"> the following.  The reason for this change is that woody plants have deeper roots and have been shown in the field to have better survival rates.  Also, most wetland species are adapted to partial shade rather than full sun.  This also reduces temperatures.</w:t>
            </w:r>
          </w:p>
          <w:p w:rsidR="00F0290B" w:rsidRPr="00F0290B" w:rsidRDefault="00B219A1" w:rsidP="003E450D">
            <w:pPr>
              <w:autoSpaceDE w:val="0"/>
              <w:autoSpaceDN w:val="0"/>
              <w:adjustRightInd w:val="0"/>
              <w:spacing w:beforeLines="40" w:afterLines="40"/>
              <w:rPr>
                <w:rFonts w:asciiTheme="minorHAnsi" w:hAnsiTheme="minorHAnsi"/>
                <w:color w:val="C00000"/>
                <w:u w:val="single"/>
              </w:rPr>
            </w:pPr>
            <w:r w:rsidRPr="00F0290B">
              <w:rPr>
                <w:rFonts w:asciiTheme="minorHAnsi" w:hAnsiTheme="minorHAnsi"/>
                <w:color w:val="C00000"/>
                <w:u w:val="single"/>
              </w:rPr>
              <w:t xml:space="preserve">TEMPORARY INUNDATION ZONE PLANTINGS.  </w:t>
            </w:r>
            <w:r w:rsidR="00F0290B" w:rsidRPr="00F0290B">
              <w:rPr>
                <w:rFonts w:asciiTheme="minorHAnsi" w:hAnsiTheme="minorHAnsi"/>
                <w:color w:val="C00000"/>
                <w:u w:val="single"/>
              </w:rPr>
              <w:t>The temporary inundation zone plantings shall be as follows:</w:t>
            </w:r>
          </w:p>
          <w:p w:rsidR="00F0290B" w:rsidRPr="00F0290B" w:rsidRDefault="00B219A1" w:rsidP="003E450D">
            <w:pPr>
              <w:pStyle w:val="ListParagraph"/>
              <w:numPr>
                <w:ilvl w:val="0"/>
                <w:numId w:val="3"/>
              </w:numPr>
              <w:autoSpaceDE w:val="0"/>
              <w:autoSpaceDN w:val="0"/>
              <w:adjustRightInd w:val="0"/>
              <w:spacing w:beforeLines="40" w:afterLines="40"/>
              <w:rPr>
                <w:rFonts w:asciiTheme="minorHAnsi" w:hAnsiTheme="minorHAnsi"/>
                <w:color w:val="C00000"/>
                <w:u w:val="single"/>
              </w:rPr>
            </w:pPr>
            <w:r w:rsidRPr="00F0290B">
              <w:rPr>
                <w:rFonts w:asciiTheme="minorHAnsi" w:hAnsiTheme="minorHAnsi"/>
                <w:color w:val="C00000"/>
                <w:u w:val="single"/>
              </w:rPr>
              <w:lastRenderedPageBreak/>
              <w:t xml:space="preserve">The grade transition zone between the permanent pool and the typical elevation of the temporary inundation zone shall be planted with herbaceous plants at a </w:t>
            </w:r>
            <w:r w:rsidR="00F0290B" w:rsidRPr="00F0290B">
              <w:rPr>
                <w:rFonts w:asciiTheme="minorHAnsi" w:hAnsiTheme="minorHAnsi"/>
                <w:color w:val="C00000"/>
                <w:u w:val="single"/>
              </w:rPr>
              <w:t xml:space="preserve">density of 50 herbaceous plants per 200 square feet (equivalent to 2 foot on center spacing).  The minimum container size for the herbaceous plants is 4 cubic inches.  </w:t>
            </w:r>
          </w:p>
          <w:p w:rsidR="00B219A1" w:rsidRPr="00F0290B" w:rsidRDefault="00F0290B" w:rsidP="003E450D">
            <w:pPr>
              <w:pStyle w:val="ListParagraph"/>
              <w:numPr>
                <w:ilvl w:val="0"/>
                <w:numId w:val="3"/>
              </w:numPr>
              <w:autoSpaceDE w:val="0"/>
              <w:autoSpaceDN w:val="0"/>
              <w:adjustRightInd w:val="0"/>
              <w:spacing w:beforeLines="40" w:afterLines="40"/>
              <w:rPr>
                <w:rFonts w:asciiTheme="minorHAnsi" w:hAnsiTheme="minorHAnsi"/>
                <w:color w:val="C00000"/>
                <w:u w:val="single"/>
              </w:rPr>
            </w:pPr>
            <w:r w:rsidRPr="00F0290B">
              <w:rPr>
                <w:rFonts w:asciiTheme="minorHAnsi" w:hAnsiTheme="minorHAnsi"/>
                <w:color w:val="C00000"/>
                <w:u w:val="single"/>
              </w:rPr>
              <w:t xml:space="preserve">The remainder of the temporary inundation zone shall be planted with one shade tree and eight shrubs per 200 square feet.  </w:t>
            </w:r>
          </w:p>
        </w:tc>
      </w:tr>
      <w:tr w:rsidR="00BA4C09" w:rsidRPr="00D37511" w:rsidTr="00BA4C09">
        <w:tc>
          <w:tcPr>
            <w:tcW w:w="848" w:type="dxa"/>
            <w:tcBorders>
              <w:top w:val="single" w:sz="4" w:space="0" w:color="auto"/>
              <w:left w:val="single" w:sz="4" w:space="0" w:color="auto"/>
              <w:bottom w:val="single" w:sz="4" w:space="0" w:color="auto"/>
            </w:tcBorders>
          </w:tcPr>
          <w:p w:rsidR="00BA4C09" w:rsidRPr="00F0290B" w:rsidRDefault="00BA4C09" w:rsidP="003E450D">
            <w:pPr>
              <w:spacing w:beforeLines="40" w:afterLines="40"/>
              <w:rPr>
                <w:rFonts w:asciiTheme="minorHAnsi" w:hAnsiTheme="minorHAnsi"/>
              </w:rPr>
            </w:pPr>
            <w:r w:rsidRPr="00F0290B">
              <w:rPr>
                <w:rFonts w:asciiTheme="minorHAnsi" w:hAnsiTheme="minorHAnsi"/>
              </w:rPr>
              <w:lastRenderedPageBreak/>
              <w:t>17.</w:t>
            </w:r>
          </w:p>
        </w:tc>
        <w:tc>
          <w:tcPr>
            <w:tcW w:w="9610" w:type="dxa"/>
            <w:tcBorders>
              <w:top w:val="single" w:sz="4" w:space="0" w:color="auto"/>
              <w:bottom w:val="single" w:sz="4" w:space="0" w:color="auto"/>
              <w:right w:val="single" w:sz="4" w:space="0" w:color="auto"/>
            </w:tcBorders>
          </w:tcPr>
          <w:p w:rsidR="00BA4C09" w:rsidRPr="00F0290B" w:rsidRDefault="00BA4C09" w:rsidP="003E450D">
            <w:pPr>
              <w:autoSpaceDE w:val="0"/>
              <w:autoSpaceDN w:val="0"/>
              <w:adjustRightInd w:val="0"/>
              <w:spacing w:beforeLines="40" w:afterLines="40"/>
              <w:rPr>
                <w:rFonts w:asciiTheme="minorHAnsi" w:hAnsiTheme="minorHAnsi"/>
              </w:rPr>
            </w:pPr>
            <w:r w:rsidRPr="00F0290B">
              <w:rPr>
                <w:rFonts w:asciiTheme="minorHAnsi" w:hAnsiTheme="minorHAnsi"/>
              </w:rPr>
              <w:t>EMERGENT WETLAND PLANTS.  Five or more species of emergent wetland plants shall be selected.</w:t>
            </w:r>
          </w:p>
          <w:p w:rsidR="00F0290B" w:rsidRPr="00F0290B" w:rsidRDefault="00F0290B" w:rsidP="003E450D">
            <w:pPr>
              <w:autoSpaceDE w:val="0"/>
              <w:autoSpaceDN w:val="0"/>
              <w:adjustRightInd w:val="0"/>
              <w:spacing w:beforeLines="40" w:afterLines="40"/>
              <w:rPr>
                <w:rFonts w:asciiTheme="minorHAnsi" w:hAnsiTheme="minorHAnsi"/>
              </w:rPr>
            </w:pPr>
            <w:r w:rsidRPr="00F0290B">
              <w:rPr>
                <w:rFonts w:asciiTheme="minorHAnsi" w:hAnsiTheme="minorHAnsi"/>
                <w:color w:val="C00000"/>
                <w:u w:val="single"/>
              </w:rPr>
              <w:t xml:space="preserve">Suggestion:  </w:t>
            </w:r>
            <w:r w:rsidRPr="00FC5C09">
              <w:rPr>
                <w:rFonts w:asciiTheme="minorHAnsi" w:hAnsiTheme="minorHAnsi"/>
                <w:b/>
                <w:color w:val="C00000"/>
                <w:u w:val="single"/>
              </w:rPr>
              <w:t>Remove</w:t>
            </w:r>
            <w:r w:rsidRPr="00F0290B">
              <w:rPr>
                <w:rFonts w:asciiTheme="minorHAnsi" w:hAnsiTheme="minorHAnsi"/>
              </w:rPr>
              <w:t>.</w:t>
            </w:r>
          </w:p>
        </w:tc>
      </w:tr>
      <w:tr w:rsidR="00BA4C09" w:rsidRPr="00D37511" w:rsidTr="00BA4C09">
        <w:tc>
          <w:tcPr>
            <w:tcW w:w="848" w:type="dxa"/>
            <w:tcBorders>
              <w:top w:val="single" w:sz="4" w:space="0" w:color="auto"/>
              <w:left w:val="single" w:sz="4" w:space="0" w:color="auto"/>
              <w:bottom w:val="single" w:sz="4" w:space="0" w:color="auto"/>
            </w:tcBorders>
          </w:tcPr>
          <w:p w:rsidR="00BA4C09" w:rsidRPr="00F0290B" w:rsidRDefault="00BA4C09" w:rsidP="003E450D">
            <w:pPr>
              <w:spacing w:beforeLines="40" w:afterLines="40"/>
              <w:rPr>
                <w:rFonts w:asciiTheme="minorHAnsi" w:hAnsiTheme="minorHAnsi"/>
              </w:rPr>
            </w:pPr>
            <w:r w:rsidRPr="00F0290B">
              <w:rPr>
                <w:rFonts w:asciiTheme="minorHAnsi" w:hAnsiTheme="minorHAnsi"/>
              </w:rPr>
              <w:t>18.</w:t>
            </w:r>
          </w:p>
        </w:tc>
        <w:tc>
          <w:tcPr>
            <w:tcW w:w="9610" w:type="dxa"/>
            <w:tcBorders>
              <w:top w:val="single" w:sz="4" w:space="0" w:color="auto"/>
              <w:bottom w:val="single" w:sz="4" w:space="0" w:color="auto"/>
              <w:right w:val="single" w:sz="4" w:space="0" w:color="auto"/>
            </w:tcBorders>
          </w:tcPr>
          <w:p w:rsidR="00BA4C09" w:rsidRPr="00F0290B" w:rsidRDefault="00BA4C09" w:rsidP="003E450D">
            <w:pPr>
              <w:autoSpaceDE w:val="0"/>
              <w:autoSpaceDN w:val="0"/>
              <w:adjustRightInd w:val="0"/>
              <w:spacing w:beforeLines="40" w:afterLines="40"/>
              <w:rPr>
                <w:rFonts w:asciiTheme="minorHAnsi" w:hAnsiTheme="minorHAnsi" w:cs="TTE11B56A8t00"/>
                <w:color w:val="0000CC"/>
              </w:rPr>
            </w:pPr>
            <w:r w:rsidRPr="00F0290B">
              <w:rPr>
                <w:rFonts w:asciiTheme="minorHAnsi" w:hAnsiTheme="minorHAnsi"/>
                <w:color w:val="0000CC"/>
              </w:rPr>
              <w:t xml:space="preserve">VEGETATION 1.  </w:t>
            </w:r>
            <w:r w:rsidRPr="00F0290B">
              <w:rPr>
                <w:rFonts w:asciiTheme="minorHAnsi" w:hAnsiTheme="minorHAnsi" w:cs="TTE11B56A8t00"/>
                <w:color w:val="0000CC"/>
              </w:rPr>
              <w:t>Trees and woody shrubs</w:t>
            </w:r>
            <w:r w:rsidR="00F0290B" w:rsidRPr="00F0290B">
              <w:rPr>
                <w:rFonts w:asciiTheme="minorHAnsi" w:hAnsiTheme="minorHAnsi" w:cs="TTE11B56A8t00"/>
                <w:color w:val="C00000"/>
                <w:u w:val="single"/>
              </w:rPr>
              <w:t xml:space="preserve"> with root depths exceeding 12 inches</w:t>
            </w:r>
            <w:r w:rsidRPr="00F0290B">
              <w:rPr>
                <w:rFonts w:asciiTheme="minorHAnsi" w:hAnsiTheme="minorHAnsi" w:cs="TTE11B56A8t00"/>
                <w:color w:val="0000CC"/>
              </w:rPr>
              <w:t xml:space="preserve"> shall not be planted on the dam structure.</w:t>
            </w:r>
          </w:p>
        </w:tc>
      </w:tr>
      <w:tr w:rsidR="00BA4C09" w:rsidRPr="00D37511" w:rsidTr="00BA4C09">
        <w:tc>
          <w:tcPr>
            <w:tcW w:w="848" w:type="dxa"/>
            <w:tcBorders>
              <w:top w:val="single" w:sz="4" w:space="0" w:color="auto"/>
              <w:left w:val="single" w:sz="4" w:space="0" w:color="auto"/>
              <w:bottom w:val="single" w:sz="4" w:space="0" w:color="auto"/>
            </w:tcBorders>
          </w:tcPr>
          <w:p w:rsidR="00BA4C09" w:rsidRPr="00F0290B" w:rsidRDefault="00BA4C09" w:rsidP="003E450D">
            <w:pPr>
              <w:spacing w:beforeLines="40" w:afterLines="40"/>
              <w:rPr>
                <w:rFonts w:asciiTheme="minorHAnsi" w:hAnsiTheme="minorHAnsi"/>
              </w:rPr>
            </w:pPr>
            <w:r w:rsidRPr="00F0290B">
              <w:rPr>
                <w:rFonts w:asciiTheme="minorHAnsi" w:hAnsiTheme="minorHAnsi"/>
              </w:rPr>
              <w:t>19.</w:t>
            </w:r>
          </w:p>
        </w:tc>
        <w:tc>
          <w:tcPr>
            <w:tcW w:w="9610" w:type="dxa"/>
            <w:tcBorders>
              <w:top w:val="single" w:sz="4" w:space="0" w:color="auto"/>
              <w:bottom w:val="single" w:sz="4" w:space="0" w:color="auto"/>
              <w:right w:val="single" w:sz="4" w:space="0" w:color="auto"/>
            </w:tcBorders>
          </w:tcPr>
          <w:p w:rsidR="00BA4C09" w:rsidRPr="00F0290B" w:rsidRDefault="00BA4C09" w:rsidP="003E450D">
            <w:pPr>
              <w:autoSpaceDE w:val="0"/>
              <w:autoSpaceDN w:val="0"/>
              <w:adjustRightInd w:val="0"/>
              <w:spacing w:beforeLines="40" w:afterLines="40"/>
              <w:rPr>
                <w:rFonts w:asciiTheme="minorHAnsi" w:hAnsiTheme="minorHAnsi" w:cs="TTE11B56A8t00"/>
              </w:rPr>
            </w:pPr>
            <w:r w:rsidRPr="00F0290B">
              <w:rPr>
                <w:rFonts w:asciiTheme="minorHAnsi" w:hAnsiTheme="minorHAnsi" w:cs="TTE11B56A8t00"/>
              </w:rPr>
              <w:t xml:space="preserve">VEGETATION 2.  Cattails are not to be planted.  </w:t>
            </w:r>
          </w:p>
        </w:tc>
      </w:tr>
      <w:tr w:rsidR="00BA4C09" w:rsidRPr="00D37511" w:rsidTr="00BA4C09">
        <w:tc>
          <w:tcPr>
            <w:tcW w:w="848" w:type="dxa"/>
            <w:tcBorders>
              <w:top w:val="single" w:sz="4" w:space="0" w:color="auto"/>
              <w:left w:val="single" w:sz="4" w:space="0" w:color="auto"/>
              <w:bottom w:val="single" w:sz="4" w:space="0" w:color="auto"/>
            </w:tcBorders>
          </w:tcPr>
          <w:p w:rsidR="00BA4C09" w:rsidRPr="00F0290B" w:rsidRDefault="00BA4C09" w:rsidP="003E450D">
            <w:pPr>
              <w:spacing w:beforeLines="40" w:afterLines="40"/>
              <w:rPr>
                <w:rFonts w:asciiTheme="minorHAnsi" w:hAnsiTheme="minorHAnsi"/>
              </w:rPr>
            </w:pPr>
            <w:r w:rsidRPr="00F0290B">
              <w:rPr>
                <w:rFonts w:asciiTheme="minorHAnsi" w:hAnsiTheme="minorHAnsi"/>
              </w:rPr>
              <w:t>20.</w:t>
            </w:r>
          </w:p>
        </w:tc>
        <w:tc>
          <w:tcPr>
            <w:tcW w:w="9610" w:type="dxa"/>
            <w:tcBorders>
              <w:top w:val="single" w:sz="4" w:space="0" w:color="auto"/>
              <w:bottom w:val="single" w:sz="4" w:space="0" w:color="auto"/>
              <w:right w:val="single" w:sz="4" w:space="0" w:color="auto"/>
            </w:tcBorders>
          </w:tcPr>
          <w:p w:rsidR="00BA4C09" w:rsidRPr="00F0290B" w:rsidRDefault="00BA4C09" w:rsidP="003E450D">
            <w:pPr>
              <w:autoSpaceDE w:val="0"/>
              <w:autoSpaceDN w:val="0"/>
              <w:adjustRightInd w:val="0"/>
              <w:spacing w:beforeLines="40" w:afterLines="40"/>
              <w:rPr>
                <w:rFonts w:asciiTheme="minorHAnsi" w:hAnsiTheme="minorHAnsi" w:cs="TTE11B56A8t00"/>
                <w:color w:val="0000CC"/>
              </w:rPr>
            </w:pPr>
            <w:r w:rsidRPr="00F0290B">
              <w:rPr>
                <w:rFonts w:asciiTheme="minorHAnsi" w:hAnsiTheme="minorHAnsi" w:cs="TTE11B56A8t00"/>
                <w:color w:val="0000CC"/>
              </w:rPr>
              <w:t xml:space="preserve">VEGETATION 3.  </w:t>
            </w:r>
            <w:r w:rsidRPr="00F0290B">
              <w:rPr>
                <w:rFonts w:asciiTheme="minorHAnsi" w:hAnsiTheme="minorHAnsi" w:cs="TTE11B56A8t00"/>
                <w:color w:val="0000CC"/>
                <w:highlight w:val="yellow"/>
              </w:rPr>
              <w:t>All trees and shrubs should be set back so that the branches will not extend over the basin</w:t>
            </w:r>
            <w:r w:rsidRPr="00F0290B">
              <w:rPr>
                <w:rFonts w:asciiTheme="minorHAnsi" w:hAnsiTheme="minorHAnsi" w:cs="TTE11B56A8t00"/>
                <w:color w:val="0000CC"/>
              </w:rPr>
              <w:t>.  The team discussed removing this during the meeting, but since then one team member has expressed concern that doing so could compromise side slopes.  DEMLR will check into this and get back to the team.</w:t>
            </w:r>
          </w:p>
          <w:p w:rsidR="00F0290B" w:rsidRPr="00F0290B" w:rsidRDefault="00F0290B" w:rsidP="003E450D">
            <w:pPr>
              <w:autoSpaceDE w:val="0"/>
              <w:autoSpaceDN w:val="0"/>
              <w:adjustRightInd w:val="0"/>
              <w:spacing w:beforeLines="40" w:afterLines="40"/>
              <w:rPr>
                <w:rFonts w:asciiTheme="minorHAnsi" w:hAnsiTheme="minorHAnsi" w:cs="TTE11B56A8t00"/>
                <w:color w:val="C00000"/>
                <w:u w:val="single"/>
              </w:rPr>
            </w:pPr>
            <w:r w:rsidRPr="00F0290B">
              <w:rPr>
                <w:rFonts w:asciiTheme="minorHAnsi" w:hAnsiTheme="minorHAnsi" w:cs="TTE11B56A8t00"/>
                <w:color w:val="C00000"/>
                <w:u w:val="single"/>
              </w:rPr>
              <w:t xml:space="preserve">Suggestion:  </w:t>
            </w:r>
            <w:r w:rsidRPr="00FC5C09">
              <w:rPr>
                <w:rFonts w:asciiTheme="minorHAnsi" w:hAnsiTheme="minorHAnsi" w:cs="TTE11B56A8t00"/>
                <w:b/>
                <w:color w:val="C00000"/>
                <w:u w:val="single"/>
              </w:rPr>
              <w:t>Remove</w:t>
            </w:r>
            <w:r w:rsidRPr="00F0290B">
              <w:rPr>
                <w:rFonts w:asciiTheme="minorHAnsi" w:hAnsiTheme="minorHAnsi" w:cs="TTE11B56A8t00"/>
                <w:color w:val="C00000"/>
                <w:u w:val="single"/>
              </w:rPr>
              <w:t xml:space="preserve">. </w:t>
            </w:r>
          </w:p>
        </w:tc>
      </w:tr>
      <w:tr w:rsidR="00BA4C09" w:rsidRPr="00D37511" w:rsidTr="00BA4C09">
        <w:tc>
          <w:tcPr>
            <w:tcW w:w="848" w:type="dxa"/>
            <w:tcBorders>
              <w:top w:val="single" w:sz="4" w:space="0" w:color="auto"/>
              <w:left w:val="single" w:sz="4" w:space="0" w:color="auto"/>
              <w:bottom w:val="single" w:sz="4" w:space="0" w:color="auto"/>
            </w:tcBorders>
          </w:tcPr>
          <w:p w:rsidR="00BA4C09" w:rsidRPr="00F0290B" w:rsidRDefault="00BA4C09" w:rsidP="003E450D">
            <w:pPr>
              <w:spacing w:beforeLines="40" w:afterLines="40"/>
              <w:rPr>
                <w:rFonts w:asciiTheme="minorHAnsi" w:hAnsiTheme="minorHAnsi"/>
              </w:rPr>
            </w:pPr>
            <w:r w:rsidRPr="00F0290B">
              <w:rPr>
                <w:rFonts w:asciiTheme="minorHAnsi" w:hAnsiTheme="minorHAnsi"/>
              </w:rPr>
              <w:t>21.</w:t>
            </w:r>
          </w:p>
        </w:tc>
        <w:tc>
          <w:tcPr>
            <w:tcW w:w="9610" w:type="dxa"/>
            <w:tcBorders>
              <w:top w:val="single" w:sz="4" w:space="0" w:color="auto"/>
              <w:bottom w:val="single" w:sz="4" w:space="0" w:color="auto"/>
              <w:right w:val="single" w:sz="4" w:space="0" w:color="auto"/>
            </w:tcBorders>
          </w:tcPr>
          <w:p w:rsidR="00BA4C09" w:rsidRPr="00F0290B" w:rsidRDefault="00BA4C09" w:rsidP="003E450D">
            <w:pPr>
              <w:autoSpaceDE w:val="0"/>
              <w:autoSpaceDN w:val="0"/>
              <w:adjustRightInd w:val="0"/>
              <w:spacing w:beforeLines="40" w:afterLines="40"/>
              <w:rPr>
                <w:rFonts w:asciiTheme="minorHAnsi" w:hAnsiTheme="minorHAnsi" w:cs="TTE11B56A8t00"/>
                <w:color w:val="0000CC"/>
              </w:rPr>
            </w:pPr>
            <w:r w:rsidRPr="00F0290B">
              <w:rPr>
                <w:rFonts w:asciiTheme="minorHAnsi" w:hAnsiTheme="minorHAnsi" w:cs="TTE11B56A8t00"/>
                <w:color w:val="0000CC"/>
              </w:rPr>
              <w:t xml:space="preserve">VEGETATION 4.   Turf grass </w:t>
            </w:r>
            <w:r w:rsidR="00F0290B" w:rsidRPr="00F0290B">
              <w:rPr>
                <w:rFonts w:asciiTheme="minorHAnsi" w:hAnsiTheme="minorHAnsi" w:cs="TTE11B56A8t00"/>
                <w:color w:val="C00000"/>
                <w:u w:val="single"/>
              </w:rPr>
              <w:t xml:space="preserve">or ground cover type shrubs with less than 12 inch rooting depths </w:t>
            </w:r>
            <w:r w:rsidRPr="00F0290B">
              <w:rPr>
                <w:rFonts w:asciiTheme="minorHAnsi" w:hAnsiTheme="minorHAnsi" w:cs="TTE11B56A8t00"/>
                <w:color w:val="0000CC"/>
              </w:rPr>
              <w:t xml:space="preserve">shall be provided on the tops of berms and on the exterior slopes of containment berms.  </w:t>
            </w:r>
            <w:r w:rsidRPr="00F0290B">
              <w:rPr>
                <w:rFonts w:asciiTheme="minorHAnsi" w:hAnsiTheme="minorHAnsi" w:cs="TTE1288008t00"/>
                <w:strike/>
                <w:color w:val="C00000"/>
              </w:rPr>
              <w:t xml:space="preserve">Centipede </w:t>
            </w:r>
            <w:r w:rsidRPr="00F0290B">
              <w:rPr>
                <w:rFonts w:asciiTheme="minorHAnsi" w:hAnsiTheme="minorHAnsi" w:cs="TTE11B56A8t00"/>
                <w:strike/>
                <w:color w:val="C00000"/>
              </w:rPr>
              <w:t>grass is recommended.</w:t>
            </w:r>
          </w:p>
        </w:tc>
      </w:tr>
      <w:tr w:rsidR="00BA4C09" w:rsidRPr="00D37511" w:rsidTr="00BA4C09">
        <w:tc>
          <w:tcPr>
            <w:tcW w:w="848" w:type="dxa"/>
            <w:tcBorders>
              <w:top w:val="single" w:sz="4" w:space="0" w:color="auto"/>
              <w:left w:val="single" w:sz="4" w:space="0" w:color="auto"/>
              <w:bottom w:val="single" w:sz="4" w:space="0" w:color="auto"/>
            </w:tcBorders>
          </w:tcPr>
          <w:p w:rsidR="00BA4C09" w:rsidRPr="00F0290B" w:rsidRDefault="00BA4C09" w:rsidP="003E450D">
            <w:pPr>
              <w:spacing w:beforeLines="40" w:afterLines="40"/>
              <w:rPr>
                <w:rFonts w:asciiTheme="minorHAnsi" w:hAnsiTheme="minorHAnsi"/>
              </w:rPr>
            </w:pPr>
            <w:r w:rsidRPr="00F0290B">
              <w:rPr>
                <w:rFonts w:asciiTheme="minorHAnsi" w:hAnsiTheme="minorHAnsi"/>
              </w:rPr>
              <w:t>22.</w:t>
            </w:r>
          </w:p>
        </w:tc>
        <w:tc>
          <w:tcPr>
            <w:tcW w:w="9610" w:type="dxa"/>
            <w:tcBorders>
              <w:top w:val="single" w:sz="4" w:space="0" w:color="auto"/>
              <w:bottom w:val="single" w:sz="4" w:space="0" w:color="auto"/>
              <w:right w:val="single" w:sz="4" w:space="0" w:color="auto"/>
            </w:tcBorders>
          </w:tcPr>
          <w:p w:rsidR="00BA4C09" w:rsidRPr="00F0290B" w:rsidRDefault="00BA4C09" w:rsidP="003E450D">
            <w:pPr>
              <w:autoSpaceDE w:val="0"/>
              <w:autoSpaceDN w:val="0"/>
              <w:adjustRightInd w:val="0"/>
              <w:spacing w:beforeLines="40" w:afterLines="40"/>
              <w:rPr>
                <w:rFonts w:asciiTheme="minorHAnsi" w:hAnsiTheme="minorHAnsi" w:cs="TTE11DB620t00"/>
                <w:color w:val="0000CC"/>
              </w:rPr>
            </w:pPr>
            <w:r w:rsidRPr="00F0290B">
              <w:rPr>
                <w:rFonts w:asciiTheme="minorHAnsi" w:hAnsiTheme="minorHAnsi" w:cs="TTE11BF4B0t00"/>
                <w:color w:val="0000CC"/>
              </w:rPr>
              <w:t xml:space="preserve">VEGETATION 5.  Weeping love grass on the vegetated side slopes </w:t>
            </w:r>
            <w:r w:rsidRPr="00F0290B">
              <w:rPr>
                <w:rFonts w:asciiTheme="minorHAnsi" w:hAnsiTheme="minorHAnsi" w:cs="TTE11B56A8t00"/>
                <w:color w:val="0000CC"/>
              </w:rPr>
              <w:t>because it does not provide</w:t>
            </w:r>
            <w:r w:rsidRPr="00F0290B">
              <w:rPr>
                <w:rFonts w:asciiTheme="minorHAnsi" w:hAnsiTheme="minorHAnsi" w:cs="TTE11BF4B0t00"/>
                <w:color w:val="0000CC"/>
              </w:rPr>
              <w:t xml:space="preserve"> </w:t>
            </w:r>
            <w:r w:rsidRPr="00F0290B">
              <w:rPr>
                <w:rFonts w:asciiTheme="minorHAnsi" w:hAnsiTheme="minorHAnsi" w:cs="TTE11B56A8t00"/>
                <w:color w:val="0000CC"/>
              </w:rPr>
              <w:t xml:space="preserve">long-term slope stabilization.  </w:t>
            </w:r>
          </w:p>
        </w:tc>
      </w:tr>
      <w:tr w:rsidR="00BA4C09" w:rsidRPr="00D37511" w:rsidTr="00BA4C09">
        <w:tc>
          <w:tcPr>
            <w:tcW w:w="848" w:type="dxa"/>
            <w:tcBorders>
              <w:top w:val="single" w:sz="4" w:space="0" w:color="auto"/>
              <w:left w:val="single" w:sz="4" w:space="0" w:color="auto"/>
              <w:bottom w:val="single" w:sz="4" w:space="0" w:color="auto"/>
            </w:tcBorders>
          </w:tcPr>
          <w:p w:rsidR="00BA4C09" w:rsidRPr="00F0290B" w:rsidRDefault="00BA4C09" w:rsidP="003E450D">
            <w:pPr>
              <w:spacing w:beforeLines="40" w:afterLines="40"/>
              <w:rPr>
                <w:rFonts w:asciiTheme="minorHAnsi" w:hAnsiTheme="minorHAnsi"/>
              </w:rPr>
            </w:pPr>
            <w:r w:rsidRPr="00F0290B">
              <w:rPr>
                <w:rFonts w:asciiTheme="minorHAnsi" w:hAnsiTheme="minorHAnsi"/>
              </w:rPr>
              <w:t>23.</w:t>
            </w:r>
          </w:p>
        </w:tc>
        <w:tc>
          <w:tcPr>
            <w:tcW w:w="9610" w:type="dxa"/>
            <w:tcBorders>
              <w:top w:val="single" w:sz="4" w:space="0" w:color="auto"/>
              <w:bottom w:val="single" w:sz="4" w:space="0" w:color="auto"/>
              <w:right w:val="single" w:sz="4" w:space="0" w:color="auto"/>
            </w:tcBorders>
          </w:tcPr>
          <w:p w:rsidR="00BA4C09" w:rsidRPr="00F0290B" w:rsidRDefault="00BA4C09" w:rsidP="003E450D">
            <w:pPr>
              <w:autoSpaceDE w:val="0"/>
              <w:autoSpaceDN w:val="0"/>
              <w:adjustRightInd w:val="0"/>
              <w:spacing w:beforeLines="40" w:afterLines="40"/>
              <w:rPr>
                <w:rFonts w:asciiTheme="minorHAnsi" w:hAnsiTheme="minorHAnsi" w:cs="TTE11DB620t00"/>
                <w:color w:val="0000CC"/>
              </w:rPr>
            </w:pPr>
            <w:r w:rsidRPr="00F0290B">
              <w:rPr>
                <w:rFonts w:asciiTheme="minorHAnsi" w:hAnsiTheme="minorHAnsi" w:cs="TTE11B56A8t00"/>
                <w:color w:val="0000CC"/>
              </w:rPr>
              <w:t>TRASH RACK.  A trash rack or other device shall be provided to prevent large debris from entering the outlet system.</w:t>
            </w:r>
          </w:p>
        </w:tc>
      </w:tr>
      <w:tr w:rsidR="00BA4C09" w:rsidRPr="00D37511" w:rsidTr="00BA4C09">
        <w:tc>
          <w:tcPr>
            <w:tcW w:w="848" w:type="dxa"/>
            <w:tcBorders>
              <w:top w:val="single" w:sz="4" w:space="0" w:color="auto"/>
              <w:left w:val="single" w:sz="4" w:space="0" w:color="auto"/>
              <w:bottom w:val="single" w:sz="4" w:space="0" w:color="auto"/>
            </w:tcBorders>
          </w:tcPr>
          <w:p w:rsidR="00BA4C09" w:rsidRPr="00F0290B" w:rsidRDefault="00BA4C09" w:rsidP="003E450D">
            <w:pPr>
              <w:spacing w:beforeLines="40" w:afterLines="40"/>
              <w:rPr>
                <w:rFonts w:asciiTheme="minorHAnsi" w:hAnsiTheme="minorHAnsi"/>
              </w:rPr>
            </w:pPr>
            <w:r w:rsidRPr="00F0290B">
              <w:rPr>
                <w:rFonts w:asciiTheme="minorHAnsi" w:hAnsiTheme="minorHAnsi"/>
              </w:rPr>
              <w:t>REC</w:t>
            </w:r>
          </w:p>
        </w:tc>
        <w:tc>
          <w:tcPr>
            <w:tcW w:w="9610" w:type="dxa"/>
            <w:tcBorders>
              <w:top w:val="single" w:sz="4" w:space="0" w:color="auto"/>
              <w:bottom w:val="single" w:sz="4" w:space="0" w:color="auto"/>
              <w:right w:val="single" w:sz="4" w:space="0" w:color="auto"/>
            </w:tcBorders>
          </w:tcPr>
          <w:p w:rsidR="00BA4C09" w:rsidRPr="00F0290B" w:rsidRDefault="00BA4C09" w:rsidP="003E450D">
            <w:pPr>
              <w:autoSpaceDE w:val="0"/>
              <w:autoSpaceDN w:val="0"/>
              <w:adjustRightInd w:val="0"/>
              <w:spacing w:beforeLines="40" w:afterLines="40"/>
              <w:rPr>
                <w:rFonts w:asciiTheme="minorHAnsi" w:hAnsiTheme="minorHAnsi" w:cs="TTE11DB620t00"/>
                <w:color w:val="0000CC"/>
              </w:rPr>
            </w:pPr>
            <w:r w:rsidRPr="00F0290B">
              <w:rPr>
                <w:rFonts w:asciiTheme="minorHAnsi" w:hAnsiTheme="minorHAnsi" w:cs="TTE11DB620t00"/>
                <w:color w:val="0000CC"/>
              </w:rPr>
              <w:t>OUTLET 1.  A drawdown orifice should have a turned-down elbow in order to prevent trash or other material floating on the surface from clogging the pipe.</w:t>
            </w:r>
          </w:p>
        </w:tc>
      </w:tr>
      <w:tr w:rsidR="00BA4C09" w:rsidRPr="00D37511" w:rsidTr="00BA4C09">
        <w:tc>
          <w:tcPr>
            <w:tcW w:w="848" w:type="dxa"/>
            <w:tcBorders>
              <w:top w:val="single" w:sz="4" w:space="0" w:color="auto"/>
              <w:left w:val="single" w:sz="4" w:space="0" w:color="auto"/>
              <w:bottom w:val="single" w:sz="4" w:space="0" w:color="auto"/>
            </w:tcBorders>
          </w:tcPr>
          <w:p w:rsidR="00BA4C09" w:rsidRPr="00F0290B" w:rsidRDefault="00BA4C09" w:rsidP="003E450D">
            <w:pPr>
              <w:spacing w:beforeLines="40" w:afterLines="40"/>
              <w:rPr>
                <w:rFonts w:asciiTheme="minorHAnsi" w:hAnsiTheme="minorHAnsi"/>
              </w:rPr>
            </w:pPr>
            <w:r w:rsidRPr="00F0290B">
              <w:rPr>
                <w:rFonts w:asciiTheme="minorHAnsi" w:hAnsiTheme="minorHAnsi"/>
              </w:rPr>
              <w:t>REC</w:t>
            </w:r>
          </w:p>
        </w:tc>
        <w:tc>
          <w:tcPr>
            <w:tcW w:w="9610" w:type="dxa"/>
            <w:tcBorders>
              <w:top w:val="single" w:sz="4" w:space="0" w:color="auto"/>
              <w:bottom w:val="single" w:sz="4" w:space="0" w:color="auto"/>
              <w:right w:val="single" w:sz="4" w:space="0" w:color="auto"/>
            </w:tcBorders>
          </w:tcPr>
          <w:p w:rsidR="00BA4C09" w:rsidRPr="00F0290B" w:rsidRDefault="00BA4C09" w:rsidP="003E450D">
            <w:pPr>
              <w:autoSpaceDE w:val="0"/>
              <w:autoSpaceDN w:val="0"/>
              <w:adjustRightInd w:val="0"/>
              <w:spacing w:beforeLines="40" w:afterLines="40"/>
              <w:rPr>
                <w:rFonts w:asciiTheme="minorHAnsi" w:hAnsiTheme="minorHAnsi" w:cs="TTE11B56A8t00"/>
                <w:color w:val="0000CC"/>
              </w:rPr>
            </w:pPr>
            <w:r w:rsidRPr="00F0290B">
              <w:rPr>
                <w:rFonts w:asciiTheme="minorHAnsi" w:hAnsiTheme="minorHAnsi" w:cs="TTE11B56A8t00"/>
                <w:color w:val="0000CC"/>
              </w:rPr>
              <w:t xml:space="preserve">OUTLET 2.  The design engineer should calculate flotation force for any outlet design subject to flotation forces. </w:t>
            </w:r>
          </w:p>
        </w:tc>
      </w:tr>
      <w:tr w:rsidR="00BA4C09" w:rsidRPr="00D37511" w:rsidTr="00BA4C09">
        <w:tc>
          <w:tcPr>
            <w:tcW w:w="848" w:type="dxa"/>
            <w:tcBorders>
              <w:top w:val="single" w:sz="4" w:space="0" w:color="auto"/>
              <w:left w:val="single" w:sz="4" w:space="0" w:color="auto"/>
              <w:bottom w:val="single" w:sz="4" w:space="0" w:color="auto"/>
            </w:tcBorders>
          </w:tcPr>
          <w:p w:rsidR="00BA4C09" w:rsidRPr="00F0290B" w:rsidRDefault="00BA4C09" w:rsidP="003E450D">
            <w:pPr>
              <w:spacing w:beforeLines="40" w:afterLines="40"/>
              <w:rPr>
                <w:rFonts w:asciiTheme="minorHAnsi" w:hAnsiTheme="minorHAnsi"/>
              </w:rPr>
            </w:pPr>
            <w:r w:rsidRPr="00F0290B">
              <w:rPr>
                <w:rFonts w:asciiTheme="minorHAnsi" w:hAnsiTheme="minorHAnsi"/>
              </w:rPr>
              <w:t>REC</w:t>
            </w:r>
          </w:p>
        </w:tc>
        <w:tc>
          <w:tcPr>
            <w:tcW w:w="9610" w:type="dxa"/>
            <w:tcBorders>
              <w:top w:val="single" w:sz="4" w:space="0" w:color="auto"/>
              <w:bottom w:val="single" w:sz="4" w:space="0" w:color="auto"/>
              <w:right w:val="single" w:sz="4" w:space="0" w:color="auto"/>
            </w:tcBorders>
          </w:tcPr>
          <w:p w:rsidR="00BA4C09" w:rsidRPr="00F0290B" w:rsidRDefault="00BA4C09" w:rsidP="003E450D">
            <w:pPr>
              <w:autoSpaceDE w:val="0"/>
              <w:autoSpaceDN w:val="0"/>
              <w:adjustRightInd w:val="0"/>
              <w:spacing w:beforeLines="40" w:afterLines="40"/>
              <w:rPr>
                <w:rFonts w:asciiTheme="minorHAnsi" w:hAnsiTheme="minorHAnsi" w:cs="TTE11B56A8t00"/>
                <w:color w:val="0000CC"/>
              </w:rPr>
            </w:pPr>
            <w:r w:rsidRPr="00F0290B">
              <w:rPr>
                <w:rFonts w:asciiTheme="minorHAnsi" w:hAnsiTheme="minorHAnsi" w:cs="TTE11B56A8t00"/>
                <w:color w:val="0000CC"/>
              </w:rPr>
              <w:t xml:space="preserve">OUTLET 3.  Measures should be provided along the barrel of the principal spillway to prevent piping.  </w:t>
            </w:r>
          </w:p>
        </w:tc>
      </w:tr>
      <w:tr w:rsidR="00BA4C09" w:rsidRPr="00D37511" w:rsidTr="00BA4C09">
        <w:tc>
          <w:tcPr>
            <w:tcW w:w="848" w:type="dxa"/>
            <w:tcBorders>
              <w:top w:val="single" w:sz="4" w:space="0" w:color="auto"/>
              <w:left w:val="single" w:sz="4" w:space="0" w:color="auto"/>
              <w:bottom w:val="single" w:sz="4" w:space="0" w:color="auto"/>
            </w:tcBorders>
          </w:tcPr>
          <w:p w:rsidR="00BA4C09" w:rsidRPr="00F0290B" w:rsidRDefault="00BA4C09" w:rsidP="003E450D">
            <w:pPr>
              <w:spacing w:beforeLines="40" w:afterLines="40"/>
              <w:rPr>
                <w:rFonts w:asciiTheme="minorHAnsi" w:hAnsiTheme="minorHAnsi"/>
              </w:rPr>
            </w:pPr>
            <w:r w:rsidRPr="00F0290B">
              <w:rPr>
                <w:rFonts w:asciiTheme="minorHAnsi" w:hAnsiTheme="minorHAnsi"/>
              </w:rPr>
              <w:t>REC</w:t>
            </w:r>
          </w:p>
        </w:tc>
        <w:tc>
          <w:tcPr>
            <w:tcW w:w="9610" w:type="dxa"/>
            <w:tcBorders>
              <w:top w:val="single" w:sz="4" w:space="0" w:color="auto"/>
              <w:bottom w:val="single" w:sz="4" w:space="0" w:color="auto"/>
              <w:right w:val="single" w:sz="4" w:space="0" w:color="auto"/>
            </w:tcBorders>
          </w:tcPr>
          <w:p w:rsidR="00BA4C09" w:rsidRPr="00F0290B" w:rsidRDefault="00BA4C09" w:rsidP="003E450D">
            <w:pPr>
              <w:autoSpaceDE w:val="0"/>
              <w:autoSpaceDN w:val="0"/>
              <w:adjustRightInd w:val="0"/>
              <w:spacing w:beforeLines="40" w:afterLines="40"/>
              <w:rPr>
                <w:rFonts w:asciiTheme="minorHAnsi" w:hAnsiTheme="minorHAnsi" w:cs="TTE11B56A8t00"/>
              </w:rPr>
            </w:pPr>
            <w:r w:rsidRPr="00F0290B">
              <w:rPr>
                <w:rFonts w:asciiTheme="minorHAnsi" w:hAnsiTheme="minorHAnsi" w:cs="TTE11B56A8t00"/>
              </w:rPr>
              <w:t>Soil bioengineering techniques such as the use of fascines, stumps, logs and coconut fiber roles can be used to create shallow land cells in areas of the wetland that may be subject to high flow velocities.</w:t>
            </w:r>
          </w:p>
          <w:p w:rsidR="00F0290B" w:rsidRPr="00F0290B" w:rsidRDefault="00F0290B" w:rsidP="003E450D">
            <w:pPr>
              <w:autoSpaceDE w:val="0"/>
              <w:autoSpaceDN w:val="0"/>
              <w:adjustRightInd w:val="0"/>
              <w:spacing w:beforeLines="40" w:afterLines="40"/>
              <w:rPr>
                <w:rFonts w:asciiTheme="minorHAnsi" w:hAnsiTheme="minorHAnsi" w:cs="TTE11B56A8t00"/>
              </w:rPr>
            </w:pPr>
            <w:r w:rsidRPr="00F0290B">
              <w:rPr>
                <w:rFonts w:asciiTheme="minorHAnsi" w:hAnsiTheme="minorHAnsi" w:cs="TTE11B56A8t00"/>
                <w:color w:val="C00000"/>
                <w:u w:val="single"/>
              </w:rPr>
              <w:t xml:space="preserve">Suggestion:  </w:t>
            </w:r>
            <w:r w:rsidRPr="00FC5C09">
              <w:rPr>
                <w:rFonts w:asciiTheme="minorHAnsi" w:hAnsiTheme="minorHAnsi" w:cs="TTE11B56A8t00"/>
                <w:b/>
                <w:color w:val="C00000"/>
                <w:u w:val="single"/>
              </w:rPr>
              <w:t>Remove</w:t>
            </w:r>
            <w:r w:rsidRPr="00F0290B">
              <w:rPr>
                <w:rFonts w:asciiTheme="minorHAnsi" w:hAnsiTheme="minorHAnsi" w:cs="TTE11B56A8t00"/>
                <w:color w:val="C00000"/>
                <w:u w:val="single"/>
              </w:rPr>
              <w:t>.</w:t>
            </w:r>
          </w:p>
        </w:tc>
      </w:tr>
      <w:tr w:rsidR="00BA4C09" w:rsidRPr="00D37511" w:rsidTr="00BA4C09">
        <w:tc>
          <w:tcPr>
            <w:tcW w:w="848" w:type="dxa"/>
            <w:tcBorders>
              <w:top w:val="single" w:sz="4" w:space="0" w:color="auto"/>
              <w:left w:val="single" w:sz="4" w:space="0" w:color="auto"/>
              <w:bottom w:val="single" w:sz="4" w:space="0" w:color="auto"/>
            </w:tcBorders>
          </w:tcPr>
          <w:p w:rsidR="00BA4C09" w:rsidRPr="00F0290B" w:rsidRDefault="00BA4C09" w:rsidP="003E450D">
            <w:pPr>
              <w:spacing w:beforeLines="40" w:afterLines="40"/>
              <w:rPr>
                <w:rFonts w:asciiTheme="minorHAnsi" w:hAnsiTheme="minorHAnsi"/>
              </w:rPr>
            </w:pPr>
            <w:r w:rsidRPr="00F0290B">
              <w:rPr>
                <w:rFonts w:asciiTheme="minorHAnsi" w:hAnsiTheme="minorHAnsi"/>
              </w:rPr>
              <w:t>Temp REC</w:t>
            </w:r>
          </w:p>
        </w:tc>
        <w:tc>
          <w:tcPr>
            <w:tcW w:w="9610" w:type="dxa"/>
            <w:tcBorders>
              <w:top w:val="single" w:sz="4" w:space="0" w:color="auto"/>
              <w:bottom w:val="single" w:sz="4" w:space="0" w:color="auto"/>
              <w:right w:val="single" w:sz="4" w:space="0" w:color="auto"/>
            </w:tcBorders>
          </w:tcPr>
          <w:p w:rsidR="00BA4C09" w:rsidRPr="00F0290B" w:rsidRDefault="00BA4C09" w:rsidP="003E450D">
            <w:pPr>
              <w:autoSpaceDE w:val="0"/>
              <w:autoSpaceDN w:val="0"/>
              <w:adjustRightInd w:val="0"/>
              <w:spacing w:beforeLines="40" w:afterLines="40"/>
              <w:rPr>
                <w:rFonts w:asciiTheme="minorHAnsi" w:hAnsiTheme="minorHAnsi" w:cs="TTE11B56A8t00"/>
                <w:color w:val="0000CC"/>
              </w:rPr>
            </w:pPr>
            <w:r w:rsidRPr="00F0290B">
              <w:rPr>
                <w:rFonts w:asciiTheme="minorHAnsi" w:hAnsiTheme="minorHAnsi" w:cs="TTE11B56A8t00"/>
                <w:color w:val="0000CC"/>
              </w:rPr>
              <w:t xml:space="preserve">SHADING.  Trees and shrubs can be planted to maximize wetland shading, primarily along the south, east, and west sides of the basin to reduce temperature impacts. </w:t>
            </w:r>
          </w:p>
        </w:tc>
      </w:tr>
    </w:tbl>
    <w:p w:rsidR="00A64E0B" w:rsidRDefault="00A64E0B" w:rsidP="004824D9">
      <w:pPr>
        <w:ind w:hanging="360"/>
      </w:pPr>
    </w:p>
    <w:sectPr w:rsidR="00A64E0B" w:rsidSect="00BA4C09">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TE11DB620t00">
    <w:panose1 w:val="00000000000000000000"/>
    <w:charset w:val="00"/>
    <w:family w:val="auto"/>
    <w:notTrueType/>
    <w:pitch w:val="default"/>
    <w:sig w:usb0="00000003" w:usb1="00000000" w:usb2="00000000" w:usb3="00000000" w:csb0="00000001" w:csb1="00000000"/>
  </w:font>
  <w:font w:name="TTE11B56A8t00">
    <w:panose1 w:val="00000000000000000000"/>
    <w:charset w:val="00"/>
    <w:family w:val="auto"/>
    <w:notTrueType/>
    <w:pitch w:val="default"/>
    <w:sig w:usb0="00000003" w:usb1="00000000" w:usb2="00000000" w:usb3="00000000" w:csb0="00000001" w:csb1="00000000"/>
  </w:font>
  <w:font w:name="TTE1288008t00">
    <w:panose1 w:val="00000000000000000000"/>
    <w:charset w:val="00"/>
    <w:family w:val="auto"/>
    <w:notTrueType/>
    <w:pitch w:val="default"/>
    <w:sig w:usb0="00000003" w:usb1="00000000" w:usb2="00000000" w:usb3="00000000" w:csb0="00000001" w:csb1="00000000"/>
  </w:font>
  <w:font w:name="TTE11BF4B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47E5E"/>
    <w:multiLevelType w:val="hybridMultilevel"/>
    <w:tmpl w:val="6F1E3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450760"/>
    <w:multiLevelType w:val="hybridMultilevel"/>
    <w:tmpl w:val="B0123E24"/>
    <w:lvl w:ilvl="0" w:tplc="D3702DBA">
      <w:start w:val="9"/>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6C6276"/>
    <w:multiLevelType w:val="hybridMultilevel"/>
    <w:tmpl w:val="30FE0D30"/>
    <w:lvl w:ilvl="0" w:tplc="D3702DBA">
      <w:start w:val="9"/>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C726DD"/>
    <w:rsid w:val="00072BF8"/>
    <w:rsid w:val="00081E5C"/>
    <w:rsid w:val="000C1A20"/>
    <w:rsid w:val="000E18B2"/>
    <w:rsid w:val="000F5B16"/>
    <w:rsid w:val="00126196"/>
    <w:rsid w:val="001569D9"/>
    <w:rsid w:val="00182A6C"/>
    <w:rsid w:val="001E6F6A"/>
    <w:rsid w:val="001E7D07"/>
    <w:rsid w:val="00202E86"/>
    <w:rsid w:val="00217B05"/>
    <w:rsid w:val="00246EAF"/>
    <w:rsid w:val="00280F7B"/>
    <w:rsid w:val="00287C6A"/>
    <w:rsid w:val="00294B4D"/>
    <w:rsid w:val="002A69D9"/>
    <w:rsid w:val="002B2C9D"/>
    <w:rsid w:val="002F55AF"/>
    <w:rsid w:val="00322EFF"/>
    <w:rsid w:val="00362CC7"/>
    <w:rsid w:val="00384440"/>
    <w:rsid w:val="003A7169"/>
    <w:rsid w:val="003D24A9"/>
    <w:rsid w:val="003E450D"/>
    <w:rsid w:val="004076BB"/>
    <w:rsid w:val="004408CA"/>
    <w:rsid w:val="00443AE3"/>
    <w:rsid w:val="00464E5B"/>
    <w:rsid w:val="004824D9"/>
    <w:rsid w:val="004E6EB9"/>
    <w:rsid w:val="005417F8"/>
    <w:rsid w:val="00555E22"/>
    <w:rsid w:val="00565EEC"/>
    <w:rsid w:val="005935CE"/>
    <w:rsid w:val="0061619A"/>
    <w:rsid w:val="00634AEB"/>
    <w:rsid w:val="00645663"/>
    <w:rsid w:val="00646E34"/>
    <w:rsid w:val="00657526"/>
    <w:rsid w:val="00691898"/>
    <w:rsid w:val="006A6CAB"/>
    <w:rsid w:val="006A7852"/>
    <w:rsid w:val="006B287E"/>
    <w:rsid w:val="006C30A5"/>
    <w:rsid w:val="007343E8"/>
    <w:rsid w:val="00776F4B"/>
    <w:rsid w:val="0078508D"/>
    <w:rsid w:val="007A2D39"/>
    <w:rsid w:val="008138D7"/>
    <w:rsid w:val="00815587"/>
    <w:rsid w:val="008638E5"/>
    <w:rsid w:val="0086771A"/>
    <w:rsid w:val="0089152E"/>
    <w:rsid w:val="008A1727"/>
    <w:rsid w:val="008C02D1"/>
    <w:rsid w:val="008D0D84"/>
    <w:rsid w:val="008E37D9"/>
    <w:rsid w:val="008F0035"/>
    <w:rsid w:val="008F431A"/>
    <w:rsid w:val="009661AD"/>
    <w:rsid w:val="00975DAA"/>
    <w:rsid w:val="0099236B"/>
    <w:rsid w:val="0099548C"/>
    <w:rsid w:val="009B463B"/>
    <w:rsid w:val="009E4F92"/>
    <w:rsid w:val="009E6E4D"/>
    <w:rsid w:val="00A062DF"/>
    <w:rsid w:val="00A32AA6"/>
    <w:rsid w:val="00A32BB5"/>
    <w:rsid w:val="00A46452"/>
    <w:rsid w:val="00A64E0B"/>
    <w:rsid w:val="00A768A5"/>
    <w:rsid w:val="00A94EBF"/>
    <w:rsid w:val="00B11C64"/>
    <w:rsid w:val="00B219A1"/>
    <w:rsid w:val="00B777D8"/>
    <w:rsid w:val="00BA4C09"/>
    <w:rsid w:val="00BB74BB"/>
    <w:rsid w:val="00BF5911"/>
    <w:rsid w:val="00C00FAB"/>
    <w:rsid w:val="00C07683"/>
    <w:rsid w:val="00C200BF"/>
    <w:rsid w:val="00C2016E"/>
    <w:rsid w:val="00C54FB7"/>
    <w:rsid w:val="00C726DD"/>
    <w:rsid w:val="00C74B92"/>
    <w:rsid w:val="00C94181"/>
    <w:rsid w:val="00D04ED3"/>
    <w:rsid w:val="00D0760A"/>
    <w:rsid w:val="00D2587C"/>
    <w:rsid w:val="00D37511"/>
    <w:rsid w:val="00D44889"/>
    <w:rsid w:val="00D5743A"/>
    <w:rsid w:val="00D97007"/>
    <w:rsid w:val="00DA6AFC"/>
    <w:rsid w:val="00DB6F34"/>
    <w:rsid w:val="00DC2EB0"/>
    <w:rsid w:val="00DD21DE"/>
    <w:rsid w:val="00E37099"/>
    <w:rsid w:val="00E770BC"/>
    <w:rsid w:val="00EB2FA8"/>
    <w:rsid w:val="00EF34FC"/>
    <w:rsid w:val="00F0290B"/>
    <w:rsid w:val="00F2538B"/>
    <w:rsid w:val="00F3072C"/>
    <w:rsid w:val="00F37A99"/>
    <w:rsid w:val="00F448C7"/>
    <w:rsid w:val="00F6221E"/>
    <w:rsid w:val="00FC22AF"/>
    <w:rsid w:val="00FC5C09"/>
    <w:rsid w:val="00FF74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6DD"/>
    <w:rPr>
      <w:rFonts w:ascii="Times New Roman" w:eastAsia="Times New Roman" w:hAnsi="Times New Roman"/>
      <w:sz w:val="24"/>
      <w:szCs w:val="24"/>
    </w:rPr>
  </w:style>
  <w:style w:type="paragraph" w:styleId="Heading5">
    <w:name w:val="heading 5"/>
    <w:basedOn w:val="Normal"/>
    <w:next w:val="Normal"/>
    <w:link w:val="Heading5Char"/>
    <w:uiPriority w:val="99"/>
    <w:qFormat/>
    <w:rsid w:val="00C726DD"/>
    <w:pPr>
      <w:keepNext/>
      <w:outlineLvl w:val="4"/>
    </w:pPr>
    <w:rPr>
      <w:rFonts w:ascii="Book Antiqua" w:hAnsi="Book Antiqua"/>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locked/>
    <w:rsid w:val="00C726DD"/>
    <w:rPr>
      <w:rFonts w:ascii="Book Antiqua" w:hAnsi="Book Antiqua" w:cs="Times New Roman"/>
      <w:b/>
      <w:bCs/>
      <w:sz w:val="20"/>
      <w:szCs w:val="20"/>
    </w:rPr>
  </w:style>
  <w:style w:type="character" w:customStyle="1" w:styleId="P2">
    <w:name w:val="P2"/>
    <w:uiPriority w:val="99"/>
    <w:rsid w:val="00BB74BB"/>
  </w:style>
  <w:style w:type="character" w:styleId="CommentReference">
    <w:name w:val="annotation reference"/>
    <w:basedOn w:val="DefaultParagraphFont"/>
    <w:uiPriority w:val="99"/>
    <w:semiHidden/>
    <w:rsid w:val="00657526"/>
    <w:rPr>
      <w:rFonts w:cs="Times New Roman"/>
      <w:sz w:val="16"/>
      <w:szCs w:val="16"/>
    </w:rPr>
  </w:style>
  <w:style w:type="paragraph" w:styleId="CommentText">
    <w:name w:val="annotation text"/>
    <w:basedOn w:val="Normal"/>
    <w:link w:val="CommentTextChar"/>
    <w:uiPriority w:val="99"/>
    <w:semiHidden/>
    <w:rsid w:val="00657526"/>
    <w:rPr>
      <w:sz w:val="20"/>
      <w:szCs w:val="20"/>
    </w:rPr>
  </w:style>
  <w:style w:type="character" w:customStyle="1" w:styleId="CommentTextChar">
    <w:name w:val="Comment Text Char"/>
    <w:basedOn w:val="DefaultParagraphFont"/>
    <w:link w:val="CommentText"/>
    <w:uiPriority w:val="99"/>
    <w:semiHidden/>
    <w:locked/>
    <w:rsid w:val="0065752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657526"/>
    <w:rPr>
      <w:b/>
      <w:bCs/>
    </w:rPr>
  </w:style>
  <w:style w:type="character" w:customStyle="1" w:styleId="CommentSubjectChar">
    <w:name w:val="Comment Subject Char"/>
    <w:basedOn w:val="CommentTextChar"/>
    <w:link w:val="CommentSubject"/>
    <w:uiPriority w:val="99"/>
    <w:semiHidden/>
    <w:locked/>
    <w:rsid w:val="00657526"/>
    <w:rPr>
      <w:b/>
      <w:bCs/>
    </w:rPr>
  </w:style>
  <w:style w:type="paragraph" w:styleId="BalloonText">
    <w:name w:val="Balloon Text"/>
    <w:basedOn w:val="Normal"/>
    <w:link w:val="BalloonTextChar"/>
    <w:uiPriority w:val="99"/>
    <w:semiHidden/>
    <w:rsid w:val="0065752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7526"/>
    <w:rPr>
      <w:rFonts w:ascii="Tahoma" w:hAnsi="Tahoma" w:cs="Tahoma"/>
      <w:sz w:val="16"/>
      <w:szCs w:val="16"/>
    </w:rPr>
  </w:style>
  <w:style w:type="paragraph" w:styleId="NoSpacing">
    <w:name w:val="No Spacing"/>
    <w:uiPriority w:val="1"/>
    <w:qFormat/>
    <w:rsid w:val="009E4F92"/>
    <w:rPr>
      <w:rFonts w:ascii="Times New Roman" w:eastAsia="Times New Roman" w:hAnsi="Times New Roman"/>
      <w:sz w:val="24"/>
      <w:szCs w:val="24"/>
    </w:rPr>
  </w:style>
  <w:style w:type="paragraph" w:styleId="ListParagraph">
    <w:name w:val="List Paragraph"/>
    <w:basedOn w:val="Normal"/>
    <w:uiPriority w:val="34"/>
    <w:qFormat/>
    <w:rsid w:val="00287C6A"/>
    <w:pPr>
      <w:ind w:left="720"/>
      <w:contextualSpacing/>
    </w:pPr>
  </w:style>
</w:styles>
</file>

<file path=word/webSettings.xml><?xml version="1.0" encoding="utf-8"?>
<w:webSettings xmlns:r="http://schemas.openxmlformats.org/officeDocument/2006/relationships" xmlns:w="http://schemas.openxmlformats.org/wordprocessingml/2006/main">
  <w:divs>
    <w:div w:id="696658462">
      <w:marLeft w:val="0"/>
      <w:marRight w:val="0"/>
      <w:marTop w:val="0"/>
      <w:marBottom w:val="0"/>
      <w:divBdr>
        <w:top w:val="none" w:sz="0" w:space="0" w:color="auto"/>
        <w:left w:val="none" w:sz="0" w:space="0" w:color="auto"/>
        <w:bottom w:val="none" w:sz="0" w:space="0" w:color="auto"/>
        <w:right w:val="none" w:sz="0" w:space="0" w:color="auto"/>
      </w:divBdr>
      <w:divsChild>
        <w:div w:id="696658456">
          <w:marLeft w:val="0"/>
          <w:marRight w:val="0"/>
          <w:marTop w:val="0"/>
          <w:marBottom w:val="0"/>
          <w:divBdr>
            <w:top w:val="none" w:sz="0" w:space="0" w:color="auto"/>
            <w:left w:val="none" w:sz="0" w:space="0" w:color="auto"/>
            <w:bottom w:val="none" w:sz="0" w:space="0" w:color="auto"/>
            <w:right w:val="none" w:sz="0" w:space="0" w:color="auto"/>
          </w:divBdr>
          <w:divsChild>
            <w:div w:id="696658451">
              <w:marLeft w:val="0"/>
              <w:marRight w:val="0"/>
              <w:marTop w:val="0"/>
              <w:marBottom w:val="0"/>
              <w:divBdr>
                <w:top w:val="none" w:sz="0" w:space="0" w:color="auto"/>
                <w:left w:val="none" w:sz="0" w:space="0" w:color="auto"/>
                <w:bottom w:val="none" w:sz="0" w:space="0" w:color="auto"/>
                <w:right w:val="none" w:sz="0" w:space="0" w:color="auto"/>
              </w:divBdr>
              <w:divsChild>
                <w:div w:id="696658460">
                  <w:marLeft w:val="0"/>
                  <w:marRight w:val="0"/>
                  <w:marTop w:val="0"/>
                  <w:marBottom w:val="0"/>
                  <w:divBdr>
                    <w:top w:val="none" w:sz="0" w:space="0" w:color="auto"/>
                    <w:left w:val="none" w:sz="0" w:space="0" w:color="auto"/>
                    <w:bottom w:val="none" w:sz="0" w:space="0" w:color="auto"/>
                    <w:right w:val="none" w:sz="0" w:space="0" w:color="auto"/>
                  </w:divBdr>
                  <w:divsChild>
                    <w:div w:id="696658458">
                      <w:marLeft w:val="0"/>
                      <w:marRight w:val="0"/>
                      <w:marTop w:val="0"/>
                      <w:marBottom w:val="0"/>
                      <w:divBdr>
                        <w:top w:val="none" w:sz="0" w:space="0" w:color="auto"/>
                        <w:left w:val="none" w:sz="0" w:space="0" w:color="auto"/>
                        <w:bottom w:val="none" w:sz="0" w:space="0" w:color="auto"/>
                        <w:right w:val="none" w:sz="0" w:space="0" w:color="auto"/>
                      </w:divBdr>
                      <w:divsChild>
                        <w:div w:id="696658461">
                          <w:marLeft w:val="0"/>
                          <w:marRight w:val="0"/>
                          <w:marTop w:val="0"/>
                          <w:marBottom w:val="0"/>
                          <w:divBdr>
                            <w:top w:val="none" w:sz="0" w:space="0" w:color="auto"/>
                            <w:left w:val="none" w:sz="0" w:space="0" w:color="auto"/>
                            <w:bottom w:val="none" w:sz="0" w:space="0" w:color="auto"/>
                            <w:right w:val="none" w:sz="0" w:space="0" w:color="auto"/>
                          </w:divBdr>
                          <w:divsChild>
                            <w:div w:id="696658453">
                              <w:marLeft w:val="0"/>
                              <w:marRight w:val="0"/>
                              <w:marTop w:val="0"/>
                              <w:marBottom w:val="0"/>
                              <w:divBdr>
                                <w:top w:val="none" w:sz="0" w:space="0" w:color="auto"/>
                                <w:left w:val="none" w:sz="0" w:space="0" w:color="auto"/>
                                <w:bottom w:val="none" w:sz="0" w:space="0" w:color="auto"/>
                                <w:right w:val="none" w:sz="0" w:space="0" w:color="auto"/>
                              </w:divBdr>
                              <w:divsChild>
                                <w:div w:id="696658448">
                                  <w:marLeft w:val="0"/>
                                  <w:marRight w:val="0"/>
                                  <w:marTop w:val="0"/>
                                  <w:marBottom w:val="0"/>
                                  <w:divBdr>
                                    <w:top w:val="none" w:sz="0" w:space="0" w:color="auto"/>
                                    <w:left w:val="none" w:sz="0" w:space="0" w:color="auto"/>
                                    <w:bottom w:val="none" w:sz="0" w:space="0" w:color="auto"/>
                                    <w:right w:val="none" w:sz="0" w:space="0" w:color="auto"/>
                                  </w:divBdr>
                                  <w:divsChild>
                                    <w:div w:id="696658463">
                                      <w:marLeft w:val="0"/>
                                      <w:marRight w:val="0"/>
                                      <w:marTop w:val="0"/>
                                      <w:marBottom w:val="0"/>
                                      <w:divBdr>
                                        <w:top w:val="none" w:sz="0" w:space="0" w:color="auto"/>
                                        <w:left w:val="none" w:sz="0" w:space="0" w:color="auto"/>
                                        <w:bottom w:val="none" w:sz="0" w:space="0" w:color="auto"/>
                                        <w:right w:val="none" w:sz="0" w:space="0" w:color="auto"/>
                                      </w:divBdr>
                                      <w:divsChild>
                                        <w:div w:id="696658454">
                                          <w:marLeft w:val="0"/>
                                          <w:marRight w:val="0"/>
                                          <w:marTop w:val="0"/>
                                          <w:marBottom w:val="0"/>
                                          <w:divBdr>
                                            <w:top w:val="none" w:sz="0" w:space="0" w:color="auto"/>
                                            <w:left w:val="none" w:sz="0" w:space="0" w:color="auto"/>
                                            <w:bottom w:val="none" w:sz="0" w:space="0" w:color="auto"/>
                                            <w:right w:val="none" w:sz="0" w:space="0" w:color="auto"/>
                                          </w:divBdr>
                                          <w:divsChild>
                                            <w:div w:id="696658445">
                                              <w:marLeft w:val="0"/>
                                              <w:marRight w:val="0"/>
                                              <w:marTop w:val="0"/>
                                              <w:marBottom w:val="0"/>
                                              <w:divBdr>
                                                <w:top w:val="none" w:sz="0" w:space="0" w:color="auto"/>
                                                <w:left w:val="none" w:sz="0" w:space="0" w:color="auto"/>
                                                <w:bottom w:val="none" w:sz="0" w:space="0" w:color="auto"/>
                                                <w:right w:val="none" w:sz="0" w:space="0" w:color="auto"/>
                                              </w:divBdr>
                                              <w:divsChild>
                                                <w:div w:id="696658444">
                                                  <w:marLeft w:val="0"/>
                                                  <w:marRight w:val="0"/>
                                                  <w:marTop w:val="0"/>
                                                  <w:marBottom w:val="0"/>
                                                  <w:divBdr>
                                                    <w:top w:val="none" w:sz="0" w:space="0" w:color="auto"/>
                                                    <w:left w:val="none" w:sz="0" w:space="0" w:color="auto"/>
                                                    <w:bottom w:val="none" w:sz="0" w:space="0" w:color="auto"/>
                                                    <w:right w:val="none" w:sz="0" w:space="0" w:color="auto"/>
                                                  </w:divBdr>
                                                  <w:divsChild>
                                                    <w:div w:id="696658455">
                                                      <w:marLeft w:val="0"/>
                                                      <w:marRight w:val="0"/>
                                                      <w:marTop w:val="0"/>
                                                      <w:marBottom w:val="0"/>
                                                      <w:divBdr>
                                                        <w:top w:val="none" w:sz="0" w:space="0" w:color="auto"/>
                                                        <w:left w:val="none" w:sz="0" w:space="0" w:color="auto"/>
                                                        <w:bottom w:val="none" w:sz="0" w:space="0" w:color="auto"/>
                                                        <w:right w:val="none" w:sz="0" w:space="0" w:color="auto"/>
                                                      </w:divBdr>
                                                      <w:divsChild>
                                                        <w:div w:id="696658447">
                                                          <w:marLeft w:val="0"/>
                                                          <w:marRight w:val="0"/>
                                                          <w:marTop w:val="0"/>
                                                          <w:marBottom w:val="0"/>
                                                          <w:divBdr>
                                                            <w:top w:val="none" w:sz="0" w:space="0" w:color="auto"/>
                                                            <w:left w:val="none" w:sz="0" w:space="0" w:color="auto"/>
                                                            <w:bottom w:val="none" w:sz="0" w:space="0" w:color="auto"/>
                                                            <w:right w:val="none" w:sz="0" w:space="0" w:color="auto"/>
                                                          </w:divBdr>
                                                          <w:divsChild>
                                                            <w:div w:id="696658464">
                                                              <w:marLeft w:val="0"/>
                                                              <w:marRight w:val="0"/>
                                                              <w:marTop w:val="0"/>
                                                              <w:marBottom w:val="0"/>
                                                              <w:divBdr>
                                                                <w:top w:val="none" w:sz="0" w:space="0" w:color="auto"/>
                                                                <w:left w:val="none" w:sz="0" w:space="0" w:color="auto"/>
                                                                <w:bottom w:val="none" w:sz="0" w:space="0" w:color="auto"/>
                                                                <w:right w:val="none" w:sz="0" w:space="0" w:color="auto"/>
                                                              </w:divBdr>
                                                              <w:divsChild>
                                                                <w:div w:id="696658459">
                                                                  <w:marLeft w:val="0"/>
                                                                  <w:marRight w:val="0"/>
                                                                  <w:marTop w:val="0"/>
                                                                  <w:marBottom w:val="0"/>
                                                                  <w:divBdr>
                                                                    <w:top w:val="none" w:sz="0" w:space="0" w:color="auto"/>
                                                                    <w:left w:val="none" w:sz="0" w:space="0" w:color="auto"/>
                                                                    <w:bottom w:val="none" w:sz="0" w:space="0" w:color="auto"/>
                                                                    <w:right w:val="none" w:sz="0" w:space="0" w:color="auto"/>
                                                                  </w:divBdr>
                                                                  <w:divsChild>
                                                                    <w:div w:id="696658443">
                                                                      <w:marLeft w:val="0"/>
                                                                      <w:marRight w:val="0"/>
                                                                      <w:marTop w:val="0"/>
                                                                      <w:marBottom w:val="0"/>
                                                                      <w:divBdr>
                                                                        <w:top w:val="none" w:sz="0" w:space="0" w:color="auto"/>
                                                                        <w:left w:val="none" w:sz="0" w:space="0" w:color="auto"/>
                                                                        <w:bottom w:val="none" w:sz="0" w:space="0" w:color="auto"/>
                                                                        <w:right w:val="none" w:sz="0" w:space="0" w:color="auto"/>
                                                                      </w:divBdr>
                                                                      <w:divsChild>
                                                                        <w:div w:id="696658446">
                                                                          <w:marLeft w:val="0"/>
                                                                          <w:marRight w:val="0"/>
                                                                          <w:marTop w:val="0"/>
                                                                          <w:marBottom w:val="0"/>
                                                                          <w:divBdr>
                                                                            <w:top w:val="none" w:sz="0" w:space="0" w:color="auto"/>
                                                                            <w:left w:val="none" w:sz="0" w:space="0" w:color="auto"/>
                                                                            <w:bottom w:val="none" w:sz="0" w:space="0" w:color="auto"/>
                                                                            <w:right w:val="none" w:sz="0" w:space="0" w:color="auto"/>
                                                                          </w:divBdr>
                                                                          <w:divsChild>
                                                                            <w:div w:id="696658452">
                                                                              <w:marLeft w:val="0"/>
                                                                              <w:marRight w:val="0"/>
                                                                              <w:marTop w:val="0"/>
                                                                              <w:marBottom w:val="0"/>
                                                                              <w:divBdr>
                                                                                <w:top w:val="none" w:sz="0" w:space="0" w:color="auto"/>
                                                                                <w:left w:val="none" w:sz="0" w:space="0" w:color="auto"/>
                                                                                <w:bottom w:val="none" w:sz="0" w:space="0" w:color="auto"/>
                                                                                <w:right w:val="none" w:sz="0" w:space="0" w:color="auto"/>
                                                                              </w:divBdr>
                                                                              <w:divsChild>
                                                                                <w:div w:id="696658449">
                                                                                  <w:marLeft w:val="0"/>
                                                                                  <w:marRight w:val="0"/>
                                                                                  <w:marTop w:val="0"/>
                                                                                  <w:marBottom w:val="0"/>
                                                                                  <w:divBdr>
                                                                                    <w:top w:val="none" w:sz="0" w:space="0" w:color="auto"/>
                                                                                    <w:left w:val="none" w:sz="0" w:space="0" w:color="auto"/>
                                                                                    <w:bottom w:val="none" w:sz="0" w:space="0" w:color="auto"/>
                                                                                    <w:right w:val="none" w:sz="0" w:space="0" w:color="auto"/>
                                                                                  </w:divBdr>
                                                                                  <w:divsChild>
                                                                                    <w:div w:id="696658442">
                                                                                      <w:marLeft w:val="720"/>
                                                                                      <w:marRight w:val="0"/>
                                                                                      <w:marTop w:val="0"/>
                                                                                      <w:marBottom w:val="0"/>
                                                                                      <w:divBdr>
                                                                                        <w:top w:val="none" w:sz="0" w:space="0" w:color="auto"/>
                                                                                        <w:left w:val="none" w:sz="0" w:space="0" w:color="auto"/>
                                                                                        <w:bottom w:val="none" w:sz="0" w:space="0" w:color="auto"/>
                                                                                        <w:right w:val="none" w:sz="0" w:space="0" w:color="auto"/>
                                                                                      </w:divBdr>
                                                                                    </w:div>
                                                                                    <w:div w:id="696658450">
                                                                                      <w:marLeft w:val="720"/>
                                                                                      <w:marRight w:val="0"/>
                                                                                      <w:marTop w:val="0"/>
                                                                                      <w:marBottom w:val="0"/>
                                                                                      <w:divBdr>
                                                                                        <w:top w:val="none" w:sz="0" w:space="0" w:color="auto"/>
                                                                                        <w:left w:val="none" w:sz="0" w:space="0" w:color="auto"/>
                                                                                        <w:bottom w:val="none" w:sz="0" w:space="0" w:color="auto"/>
                                                                                        <w:right w:val="none" w:sz="0" w:space="0" w:color="auto"/>
                                                                                      </w:divBdr>
                                                                                    </w:div>
                                                                                    <w:div w:id="69665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1356</Words>
  <Characters>7004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MDC Scorecard for Wet Detention Basins</vt:lpstr>
    </vt:vector>
  </TitlesOfParts>
  <Company>Hewlett-Packard Company</Company>
  <LinksUpToDate>false</LinksUpToDate>
  <CharactersWithSpaces>8344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MDC Scorecard for Wet Detention Basins</dc:title>
  <dc:creator>Windows User</dc:creator>
  <cp:lastModifiedBy>Windows User</cp:lastModifiedBy>
  <cp:revision>2</cp:revision>
  <dcterms:created xsi:type="dcterms:W3CDTF">2014-09-17T13:14:00Z</dcterms:created>
  <dcterms:modified xsi:type="dcterms:W3CDTF">2014-09-17T13:14:00Z</dcterms:modified>
</cp:coreProperties>
</file>