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501" w14:textId="599E978F" w:rsidR="00C37462" w:rsidRDefault="00C37462" w:rsidP="00C548D9">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2976EE">
        <w:rPr>
          <w:rFonts w:ascii="Arial" w:hAnsi="Arial" w:cs="Arial"/>
          <w:sz w:val="18"/>
          <w:szCs w:val="18"/>
        </w:rPr>
        <w:t xml:space="preserve"> BRANCH</w:t>
      </w:r>
    </w:p>
    <w:p w14:paraId="017EFAD6"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5691BE4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F69A48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2DABA0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C1E4BE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61535FDE" w14:textId="77777777" w:rsidR="00C37462" w:rsidRPr="00F23DA3" w:rsidRDefault="00C37462" w:rsidP="00F23DA3">
            <w:pPr>
              <w:jc w:val="center"/>
              <w:rPr>
                <w:rFonts w:ascii="Arial" w:hAnsi="Arial" w:cs="Arial"/>
                <w:sz w:val="18"/>
                <w:szCs w:val="18"/>
              </w:rPr>
            </w:pPr>
          </w:p>
        </w:tc>
      </w:tr>
      <w:tr w:rsidR="00C37462" w:rsidRPr="00A0149B" w14:paraId="0E209DC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03CD86C"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947770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5AE58E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7C957E71" w14:textId="77777777" w:rsidR="00C37462" w:rsidRPr="00F23DA3" w:rsidRDefault="00C37462" w:rsidP="00F23DA3">
            <w:pPr>
              <w:jc w:val="center"/>
              <w:rPr>
                <w:rFonts w:ascii="Arial" w:hAnsi="Arial" w:cs="Arial"/>
                <w:sz w:val="18"/>
                <w:szCs w:val="18"/>
              </w:rPr>
            </w:pPr>
          </w:p>
        </w:tc>
      </w:tr>
      <w:tr w:rsidR="00C37462" w:rsidRPr="00A0149B" w14:paraId="6F3D522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45298EB"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FC121E0" w14:textId="77777777" w:rsidR="00C37462" w:rsidRPr="00F23DA3" w:rsidRDefault="00C37462" w:rsidP="00F23DA3">
            <w:pPr>
              <w:jc w:val="center"/>
              <w:rPr>
                <w:rFonts w:ascii="Arial" w:hAnsi="Arial" w:cs="Arial"/>
                <w:sz w:val="18"/>
                <w:szCs w:val="18"/>
              </w:rPr>
            </w:pPr>
          </w:p>
        </w:tc>
      </w:tr>
      <w:tr w:rsidR="00C37462" w:rsidRPr="00A0149B" w14:paraId="2B7C211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E86BDA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2275F34" w14:textId="77777777" w:rsidR="00C37462" w:rsidRPr="00F23DA3" w:rsidRDefault="00C37462" w:rsidP="00F23DA3">
            <w:pPr>
              <w:jc w:val="center"/>
              <w:rPr>
                <w:rFonts w:ascii="Arial" w:hAnsi="Arial" w:cs="Arial"/>
                <w:sz w:val="18"/>
                <w:szCs w:val="18"/>
              </w:rPr>
            </w:pPr>
          </w:p>
        </w:tc>
      </w:tr>
    </w:tbl>
    <w:p w14:paraId="540D2E1D" w14:textId="77777777" w:rsidR="00C37462" w:rsidRPr="00A0149B" w:rsidRDefault="00C37462">
      <w:pPr>
        <w:rPr>
          <w:rFonts w:ascii="Arial" w:hAnsi="Arial" w:cs="Arial"/>
          <w:sz w:val="18"/>
          <w:szCs w:val="18"/>
        </w:rPr>
      </w:pPr>
    </w:p>
    <w:p w14:paraId="18AEFD6F" w14:textId="7ACAF620" w:rsidR="00C37462" w:rsidRPr="002976EE" w:rsidRDefault="00C37462">
      <w:pPr>
        <w:jc w:val="center"/>
        <w:rPr>
          <w:rFonts w:ascii="Arial" w:hAnsi="Arial" w:cs="Arial"/>
          <w:b/>
          <w:bCs/>
          <w:sz w:val="18"/>
          <w:szCs w:val="18"/>
        </w:rPr>
      </w:pPr>
      <w:r w:rsidRPr="00A0149B">
        <w:rPr>
          <w:rFonts w:ascii="Arial" w:hAnsi="Arial" w:cs="Arial"/>
          <w:sz w:val="18"/>
          <w:szCs w:val="18"/>
        </w:rPr>
        <w:t xml:space="preserve">Parameter: </w:t>
      </w:r>
      <w:r w:rsidR="002976EE">
        <w:rPr>
          <w:rFonts w:ascii="Arial" w:hAnsi="Arial" w:cs="Arial"/>
          <w:b/>
          <w:bCs/>
          <w:sz w:val="18"/>
          <w:szCs w:val="18"/>
        </w:rPr>
        <w:t>Extractable Petroleum Hydrocarbons (EPH)</w:t>
      </w:r>
    </w:p>
    <w:p w14:paraId="0C3D3836" w14:textId="6DE83431" w:rsidR="00C37462" w:rsidRPr="002976EE" w:rsidRDefault="00C37462" w:rsidP="006262D7">
      <w:pPr>
        <w:jc w:val="center"/>
        <w:rPr>
          <w:rFonts w:ascii="Arial" w:hAnsi="Arial" w:cs="Arial"/>
          <w:b/>
          <w:bCs/>
          <w:sz w:val="18"/>
          <w:szCs w:val="18"/>
        </w:rPr>
      </w:pPr>
      <w:r>
        <w:rPr>
          <w:rFonts w:ascii="Arial" w:hAnsi="Arial" w:cs="Arial"/>
          <w:sz w:val="18"/>
          <w:szCs w:val="18"/>
        </w:rPr>
        <w:t>Method:</w:t>
      </w:r>
      <w:r w:rsidR="002976EE">
        <w:rPr>
          <w:rFonts w:ascii="Arial" w:hAnsi="Arial" w:cs="Arial"/>
          <w:sz w:val="18"/>
          <w:szCs w:val="18"/>
        </w:rPr>
        <w:t xml:space="preserve"> </w:t>
      </w:r>
      <w:r w:rsidR="002976EE">
        <w:rPr>
          <w:rFonts w:ascii="Arial" w:hAnsi="Arial" w:cs="Arial"/>
          <w:b/>
          <w:bCs/>
          <w:sz w:val="18"/>
          <w:szCs w:val="18"/>
        </w:rPr>
        <w:t>Massachusetts Department of Environmental Protection EPH, December 2019, Rev. 2.1 (Aqueous &amp; Non-Aqueous)</w:t>
      </w:r>
    </w:p>
    <w:p w14:paraId="736F0696" w14:textId="77777777" w:rsidR="00C37462" w:rsidRDefault="00C37462">
      <w:pPr>
        <w:rPr>
          <w:rFonts w:ascii="Arial" w:hAnsi="Arial" w:cs="Arial"/>
          <w:sz w:val="18"/>
          <w:szCs w:val="18"/>
        </w:rPr>
      </w:pPr>
    </w:p>
    <w:p w14:paraId="055CA507"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95"/>
      </w:tblGrid>
      <w:tr w:rsidR="006262D7" w:rsidRPr="00A0149B" w14:paraId="55C2593C"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4E33ACD2"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2F79E5BB" w14:textId="77777777" w:rsidR="006262D7" w:rsidRPr="00A0149B" w:rsidRDefault="00A8262D" w:rsidP="003D5D83">
            <w:pPr>
              <w:rPr>
                <w:rFonts w:ascii="Arial" w:hAnsi="Arial" w:cs="Arial"/>
                <w:sz w:val="18"/>
                <w:szCs w:val="18"/>
              </w:rPr>
            </w:pPr>
            <w:r>
              <w:rPr>
                <w:rFonts w:ascii="Arial" w:hAnsi="Arial" w:cs="Arial"/>
                <w:sz w:val="18"/>
                <w:szCs w:val="18"/>
              </w:rPr>
              <w:t>Syringes</w:t>
            </w:r>
          </w:p>
        </w:tc>
        <w:tc>
          <w:tcPr>
            <w:tcW w:w="398" w:type="dxa"/>
            <w:tcBorders>
              <w:top w:val="single" w:sz="4" w:space="0" w:color="auto"/>
              <w:bottom w:val="single" w:sz="4" w:space="0" w:color="auto"/>
              <w:right w:val="single" w:sz="4" w:space="0" w:color="auto"/>
            </w:tcBorders>
            <w:vAlign w:val="center"/>
          </w:tcPr>
          <w:p w14:paraId="726F10EB"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9E90D58" w14:textId="77777777" w:rsidR="006262D7" w:rsidRPr="00A0149B" w:rsidRDefault="00A8262D" w:rsidP="003D5D83">
            <w:pPr>
              <w:rPr>
                <w:rFonts w:ascii="Arial" w:hAnsi="Arial" w:cs="Arial"/>
                <w:sz w:val="18"/>
                <w:szCs w:val="18"/>
              </w:rPr>
            </w:pPr>
            <w:r>
              <w:rPr>
                <w:rFonts w:ascii="Arial" w:hAnsi="Arial" w:cs="Arial"/>
                <w:sz w:val="18"/>
                <w:szCs w:val="18"/>
              </w:rPr>
              <w:t>Water or steam bath</w:t>
            </w:r>
          </w:p>
        </w:tc>
        <w:tc>
          <w:tcPr>
            <w:tcW w:w="424" w:type="dxa"/>
            <w:tcBorders>
              <w:top w:val="single" w:sz="4" w:space="0" w:color="auto"/>
              <w:bottom w:val="single" w:sz="4" w:space="0" w:color="auto"/>
              <w:right w:val="single" w:sz="4" w:space="0" w:color="auto"/>
            </w:tcBorders>
            <w:vAlign w:val="center"/>
          </w:tcPr>
          <w:p w14:paraId="6CB1BA1D" w14:textId="77777777" w:rsidR="006262D7" w:rsidRPr="00A0149B" w:rsidRDefault="006262D7" w:rsidP="003D5D83">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793DDFDF" w14:textId="146BCD70" w:rsidR="006262D7" w:rsidRPr="00A0149B" w:rsidRDefault="003C7750" w:rsidP="003D5D83">
            <w:pPr>
              <w:rPr>
                <w:rFonts w:ascii="Arial" w:hAnsi="Arial" w:cs="Arial"/>
                <w:sz w:val="18"/>
                <w:szCs w:val="18"/>
              </w:rPr>
            </w:pPr>
            <w:proofErr w:type="spellStart"/>
            <w:r>
              <w:rPr>
                <w:rFonts w:ascii="Arial" w:hAnsi="Arial" w:cs="Arial"/>
                <w:sz w:val="18"/>
                <w:szCs w:val="18"/>
              </w:rPr>
              <w:t>Kuderna</w:t>
            </w:r>
            <w:proofErr w:type="spellEnd"/>
            <w:r>
              <w:rPr>
                <w:rFonts w:ascii="Arial" w:hAnsi="Arial" w:cs="Arial"/>
                <w:sz w:val="18"/>
                <w:szCs w:val="18"/>
              </w:rPr>
              <w:t xml:space="preserve"> Danish Concentrator or equivalent</w:t>
            </w:r>
          </w:p>
        </w:tc>
      </w:tr>
      <w:tr w:rsidR="006262D7" w:rsidRPr="0054425D" w14:paraId="2F55CE9B"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1BE629F1"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7E3BF8A" w14:textId="77777777" w:rsidR="006262D7" w:rsidRPr="0054425D" w:rsidRDefault="00A8262D" w:rsidP="003D5D83">
            <w:pPr>
              <w:rPr>
                <w:rFonts w:ascii="Arial" w:hAnsi="Arial" w:cs="Arial"/>
                <w:sz w:val="18"/>
                <w:szCs w:val="18"/>
              </w:rPr>
            </w:pPr>
            <w:r>
              <w:rPr>
                <w:rFonts w:ascii="Arial" w:hAnsi="Arial" w:cs="Arial"/>
                <w:sz w:val="18"/>
                <w:szCs w:val="18"/>
              </w:rPr>
              <w:t>Pipets</w:t>
            </w:r>
          </w:p>
        </w:tc>
        <w:tc>
          <w:tcPr>
            <w:tcW w:w="398" w:type="dxa"/>
            <w:tcBorders>
              <w:top w:val="single" w:sz="4" w:space="0" w:color="auto"/>
              <w:bottom w:val="single" w:sz="4" w:space="0" w:color="auto"/>
              <w:right w:val="single" w:sz="4" w:space="0" w:color="auto"/>
            </w:tcBorders>
            <w:vAlign w:val="center"/>
          </w:tcPr>
          <w:p w14:paraId="27380BC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C292B7C" w14:textId="77777777" w:rsidR="006262D7" w:rsidRPr="0054425D" w:rsidRDefault="00A8262D" w:rsidP="003D5D83">
            <w:pPr>
              <w:rPr>
                <w:rFonts w:ascii="Arial" w:hAnsi="Arial" w:cs="Arial"/>
                <w:sz w:val="18"/>
                <w:szCs w:val="18"/>
              </w:rPr>
            </w:pPr>
            <w:proofErr w:type="gramStart"/>
            <w:r>
              <w:rPr>
                <w:rFonts w:ascii="Arial" w:hAnsi="Arial" w:cs="Arial"/>
                <w:sz w:val="18"/>
                <w:szCs w:val="18"/>
              </w:rPr>
              <w:t>Fractionation</w:t>
            </w:r>
            <w:proofErr w:type="gramEnd"/>
            <w:r>
              <w:rPr>
                <w:rFonts w:ascii="Arial" w:hAnsi="Arial" w:cs="Arial"/>
                <w:sz w:val="18"/>
                <w:szCs w:val="18"/>
              </w:rPr>
              <w:t xml:space="preserve"> Cartridges</w:t>
            </w:r>
          </w:p>
        </w:tc>
        <w:tc>
          <w:tcPr>
            <w:tcW w:w="424" w:type="dxa"/>
            <w:tcBorders>
              <w:top w:val="single" w:sz="4" w:space="0" w:color="auto"/>
              <w:bottom w:val="single" w:sz="4" w:space="0" w:color="auto"/>
              <w:right w:val="single" w:sz="4" w:space="0" w:color="auto"/>
            </w:tcBorders>
            <w:vAlign w:val="center"/>
          </w:tcPr>
          <w:p w14:paraId="42760B7D" w14:textId="77777777" w:rsidR="006262D7" w:rsidRPr="0054425D" w:rsidRDefault="006262D7" w:rsidP="003D5D83">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45A39346" w14:textId="77777777" w:rsidR="006262D7" w:rsidRPr="0054425D" w:rsidRDefault="006262D7" w:rsidP="003D5D83">
            <w:pPr>
              <w:rPr>
                <w:rFonts w:ascii="Arial" w:hAnsi="Arial" w:cs="Arial"/>
                <w:sz w:val="18"/>
                <w:szCs w:val="18"/>
              </w:rPr>
            </w:pPr>
          </w:p>
        </w:tc>
      </w:tr>
      <w:tr w:rsidR="003C7750" w:rsidRPr="0054425D" w14:paraId="4C89554D" w14:textId="77777777" w:rsidTr="000734D2">
        <w:trPr>
          <w:trHeight w:val="272"/>
        </w:trPr>
        <w:tc>
          <w:tcPr>
            <w:tcW w:w="371" w:type="dxa"/>
            <w:tcBorders>
              <w:top w:val="single" w:sz="4" w:space="0" w:color="auto"/>
              <w:right w:val="single" w:sz="4" w:space="0" w:color="auto"/>
            </w:tcBorders>
            <w:noWrap/>
            <w:vAlign w:val="center"/>
          </w:tcPr>
          <w:p w14:paraId="09E3D28D" w14:textId="77777777" w:rsidR="003C7750" w:rsidRPr="0054425D" w:rsidRDefault="003C7750"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7072A6A5" w14:textId="114CEF91" w:rsidR="003C7750" w:rsidRDefault="003C7750" w:rsidP="003D5D83">
            <w:pPr>
              <w:rPr>
                <w:rFonts w:ascii="Arial" w:hAnsi="Arial" w:cs="Arial"/>
                <w:sz w:val="18"/>
                <w:szCs w:val="18"/>
              </w:rPr>
            </w:pPr>
            <w:r>
              <w:rPr>
                <w:rFonts w:ascii="Arial" w:hAnsi="Arial" w:cs="Arial"/>
                <w:sz w:val="18"/>
                <w:szCs w:val="18"/>
              </w:rPr>
              <w:t>GC with Flame Ionization Detector</w:t>
            </w:r>
          </w:p>
          <w:p w14:paraId="2A629AA1" w14:textId="77777777" w:rsidR="003C7750" w:rsidRDefault="003C7750" w:rsidP="003D5D83">
            <w:pPr>
              <w:rPr>
                <w:rFonts w:ascii="Arial" w:hAnsi="Arial" w:cs="Arial"/>
                <w:sz w:val="18"/>
                <w:szCs w:val="18"/>
              </w:rPr>
            </w:pPr>
          </w:p>
          <w:p w14:paraId="04110E38" w14:textId="60338CB1" w:rsidR="003C7750" w:rsidRPr="0054425D" w:rsidRDefault="003C7750" w:rsidP="003D5D83">
            <w:pPr>
              <w:rPr>
                <w:rFonts w:ascii="Arial" w:hAnsi="Arial" w:cs="Arial"/>
                <w:sz w:val="18"/>
                <w:szCs w:val="18"/>
              </w:rPr>
            </w:pPr>
            <w:r>
              <w:rPr>
                <w:rFonts w:ascii="Arial" w:hAnsi="Arial" w:cs="Arial"/>
                <w:sz w:val="18"/>
                <w:szCs w:val="18"/>
              </w:rPr>
              <w:t>Model:</w:t>
            </w:r>
          </w:p>
        </w:tc>
        <w:tc>
          <w:tcPr>
            <w:tcW w:w="398" w:type="dxa"/>
            <w:tcBorders>
              <w:top w:val="single" w:sz="4" w:space="0" w:color="auto"/>
              <w:right w:val="single" w:sz="4" w:space="0" w:color="auto"/>
            </w:tcBorders>
            <w:vAlign w:val="center"/>
          </w:tcPr>
          <w:p w14:paraId="1D5B2727" w14:textId="77777777" w:rsidR="003C7750" w:rsidRPr="0054425D" w:rsidRDefault="003C7750" w:rsidP="003D5D83">
            <w:pPr>
              <w:rPr>
                <w:rFonts w:ascii="Arial" w:hAnsi="Arial" w:cs="Arial"/>
                <w:sz w:val="18"/>
                <w:szCs w:val="18"/>
              </w:rPr>
            </w:pPr>
          </w:p>
        </w:tc>
        <w:tc>
          <w:tcPr>
            <w:tcW w:w="6959" w:type="dxa"/>
            <w:gridSpan w:val="3"/>
            <w:tcBorders>
              <w:top w:val="single" w:sz="4" w:space="0" w:color="auto"/>
              <w:right w:val="single" w:sz="4" w:space="0" w:color="auto"/>
            </w:tcBorders>
            <w:vAlign w:val="center"/>
          </w:tcPr>
          <w:p w14:paraId="537F5F38" w14:textId="2E71FAE1" w:rsidR="003C7750" w:rsidRDefault="003C7750" w:rsidP="003D5D83">
            <w:pPr>
              <w:rPr>
                <w:rFonts w:ascii="Arial" w:hAnsi="Arial" w:cs="Arial"/>
                <w:sz w:val="18"/>
                <w:szCs w:val="18"/>
              </w:rPr>
            </w:pPr>
            <w:r>
              <w:rPr>
                <w:rFonts w:ascii="Arial" w:hAnsi="Arial" w:cs="Arial"/>
                <w:sz w:val="18"/>
                <w:szCs w:val="18"/>
              </w:rPr>
              <w:t>Capillary Column (</w:t>
            </w:r>
            <w:proofErr w:type="spellStart"/>
            <w:r>
              <w:rPr>
                <w:rFonts w:ascii="Arial" w:hAnsi="Arial" w:cs="Arial"/>
                <w:sz w:val="18"/>
                <w:szCs w:val="18"/>
              </w:rPr>
              <w:t>Restek</w:t>
            </w:r>
            <w:proofErr w:type="spellEnd"/>
            <w:r>
              <w:rPr>
                <w:rFonts w:ascii="Arial" w:hAnsi="Arial" w:cs="Arial"/>
                <w:sz w:val="18"/>
                <w:szCs w:val="18"/>
              </w:rPr>
              <w:t xml:space="preserve"> RTX-5 30m x 0.32mm ID, 0.25µm film thickness or equivalent.  Type:  </w:t>
            </w:r>
          </w:p>
          <w:p w14:paraId="1B4F4EA8" w14:textId="77777777" w:rsidR="003C7750" w:rsidRPr="0054425D" w:rsidRDefault="003C7750" w:rsidP="003D5D83">
            <w:pPr>
              <w:rPr>
                <w:rFonts w:ascii="Arial" w:hAnsi="Arial" w:cs="Arial"/>
                <w:sz w:val="18"/>
                <w:szCs w:val="18"/>
              </w:rPr>
            </w:pPr>
          </w:p>
        </w:tc>
      </w:tr>
    </w:tbl>
    <w:p w14:paraId="4B9A55BF" w14:textId="77777777" w:rsidR="00C37462" w:rsidRPr="0054425D" w:rsidRDefault="00C37462">
      <w:pPr>
        <w:rPr>
          <w:rFonts w:ascii="Arial" w:hAnsi="Arial" w:cs="Arial"/>
          <w:sz w:val="18"/>
          <w:szCs w:val="18"/>
        </w:rPr>
      </w:pPr>
    </w:p>
    <w:p w14:paraId="7AD85401" w14:textId="77777777" w:rsidR="00C37462" w:rsidRDefault="00D8683B">
      <w:pPr>
        <w:rPr>
          <w:rFonts w:ascii="Arial" w:hAnsi="Arial" w:cs="Arial"/>
          <w:sz w:val="18"/>
          <w:szCs w:val="18"/>
        </w:rPr>
      </w:pPr>
      <w:r>
        <w:rPr>
          <w:rFonts w:ascii="Arial" w:hAnsi="Arial" w:cs="Arial"/>
          <w:sz w:val="18"/>
          <w:szCs w:val="18"/>
        </w:rPr>
        <w:t>Reagents: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95"/>
      </w:tblGrid>
      <w:tr w:rsidR="00D8683B" w:rsidRPr="00A0149B" w14:paraId="0AD8AC75"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81B9F7A" w14:textId="77777777" w:rsidR="00D8683B" w:rsidRPr="00A0149B"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6C1E190" w14:textId="77777777" w:rsidR="00D8683B" w:rsidRPr="00A0149B" w:rsidRDefault="00D8683B" w:rsidP="00C27B68">
            <w:pPr>
              <w:rPr>
                <w:rFonts w:ascii="Arial" w:hAnsi="Arial" w:cs="Arial"/>
                <w:sz w:val="18"/>
                <w:szCs w:val="18"/>
              </w:rPr>
            </w:pPr>
            <w:r>
              <w:rPr>
                <w:rFonts w:ascii="Arial" w:hAnsi="Arial" w:cs="Arial"/>
                <w:sz w:val="18"/>
                <w:szCs w:val="18"/>
              </w:rPr>
              <w:t>Reagent water, organic free</w:t>
            </w:r>
          </w:p>
        </w:tc>
        <w:tc>
          <w:tcPr>
            <w:tcW w:w="398" w:type="dxa"/>
            <w:tcBorders>
              <w:top w:val="single" w:sz="4" w:space="0" w:color="auto"/>
              <w:bottom w:val="single" w:sz="4" w:space="0" w:color="auto"/>
              <w:right w:val="single" w:sz="4" w:space="0" w:color="auto"/>
            </w:tcBorders>
            <w:vAlign w:val="center"/>
          </w:tcPr>
          <w:p w14:paraId="46F72DC6" w14:textId="77777777" w:rsidR="00D8683B" w:rsidRPr="00A0149B"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3A3E451" w14:textId="77777777" w:rsidR="00D8683B" w:rsidRPr="00A0149B" w:rsidRDefault="00D8683B" w:rsidP="00C27B68">
            <w:pPr>
              <w:rPr>
                <w:rFonts w:ascii="Arial" w:hAnsi="Arial" w:cs="Arial"/>
                <w:sz w:val="18"/>
                <w:szCs w:val="18"/>
              </w:rPr>
            </w:pPr>
            <w:r>
              <w:rPr>
                <w:rFonts w:ascii="Arial" w:hAnsi="Arial" w:cs="Arial"/>
                <w:sz w:val="18"/>
                <w:szCs w:val="18"/>
              </w:rPr>
              <w:t>Methylene Chloride – Pesticide grade or equivalent</w:t>
            </w:r>
          </w:p>
        </w:tc>
        <w:tc>
          <w:tcPr>
            <w:tcW w:w="424" w:type="dxa"/>
            <w:tcBorders>
              <w:top w:val="single" w:sz="4" w:space="0" w:color="auto"/>
              <w:bottom w:val="single" w:sz="4" w:space="0" w:color="auto"/>
              <w:right w:val="single" w:sz="4" w:space="0" w:color="auto"/>
            </w:tcBorders>
            <w:vAlign w:val="center"/>
          </w:tcPr>
          <w:p w14:paraId="117AB3AC" w14:textId="77777777" w:rsidR="00D8683B" w:rsidRPr="00A0149B" w:rsidRDefault="00D8683B" w:rsidP="00C27B68">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2B4B8276" w14:textId="77777777" w:rsidR="00D8683B" w:rsidRPr="00A0149B" w:rsidRDefault="00D8683B" w:rsidP="00C27B68">
            <w:pPr>
              <w:rPr>
                <w:rFonts w:ascii="Arial" w:hAnsi="Arial" w:cs="Arial"/>
                <w:sz w:val="18"/>
                <w:szCs w:val="18"/>
              </w:rPr>
            </w:pPr>
            <w:proofErr w:type="gramStart"/>
            <w:r>
              <w:rPr>
                <w:rFonts w:ascii="Arial" w:hAnsi="Arial" w:cs="Arial"/>
                <w:sz w:val="18"/>
                <w:szCs w:val="18"/>
              </w:rPr>
              <w:t>Fractionation</w:t>
            </w:r>
            <w:proofErr w:type="gramEnd"/>
            <w:r>
              <w:rPr>
                <w:rFonts w:ascii="Arial" w:hAnsi="Arial" w:cs="Arial"/>
                <w:sz w:val="18"/>
                <w:szCs w:val="18"/>
              </w:rPr>
              <w:t xml:space="preserve"> Cartridges</w:t>
            </w:r>
          </w:p>
        </w:tc>
      </w:tr>
      <w:tr w:rsidR="00D8683B" w:rsidRPr="0054425D" w14:paraId="641E6317"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355CB1D6" w14:textId="77777777" w:rsidR="00D8683B" w:rsidRPr="0054425D"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01F3476" w14:textId="77777777" w:rsidR="00D8683B" w:rsidRPr="0054425D" w:rsidRDefault="00D8683B" w:rsidP="00C27B68">
            <w:pPr>
              <w:rPr>
                <w:rFonts w:ascii="Arial" w:hAnsi="Arial" w:cs="Arial"/>
                <w:sz w:val="18"/>
                <w:szCs w:val="18"/>
              </w:rPr>
            </w:pPr>
            <w:r>
              <w:rPr>
                <w:rFonts w:ascii="Arial" w:hAnsi="Arial" w:cs="Arial"/>
                <w:sz w:val="18"/>
                <w:szCs w:val="18"/>
              </w:rPr>
              <w:t>Acetone – Pesticide Grade or Equivalent</w:t>
            </w:r>
          </w:p>
        </w:tc>
        <w:tc>
          <w:tcPr>
            <w:tcW w:w="398" w:type="dxa"/>
            <w:tcBorders>
              <w:top w:val="single" w:sz="4" w:space="0" w:color="auto"/>
              <w:bottom w:val="single" w:sz="4" w:space="0" w:color="auto"/>
              <w:right w:val="single" w:sz="4" w:space="0" w:color="auto"/>
            </w:tcBorders>
            <w:vAlign w:val="center"/>
          </w:tcPr>
          <w:p w14:paraId="082C64EB" w14:textId="77777777" w:rsidR="00D8683B" w:rsidRPr="0054425D" w:rsidRDefault="00D8683B" w:rsidP="00C27B6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A283AE1" w14:textId="77777777" w:rsidR="00D8683B" w:rsidRPr="0054425D" w:rsidRDefault="00D8683B" w:rsidP="00C27B68">
            <w:pPr>
              <w:rPr>
                <w:rFonts w:ascii="Arial" w:hAnsi="Arial" w:cs="Arial"/>
                <w:sz w:val="18"/>
                <w:szCs w:val="18"/>
              </w:rPr>
            </w:pPr>
            <w:r>
              <w:rPr>
                <w:rFonts w:ascii="Arial" w:hAnsi="Arial" w:cs="Arial"/>
                <w:sz w:val="18"/>
                <w:szCs w:val="18"/>
              </w:rPr>
              <w:t>Sodium Sulfate – ACS grade, anhydrous</w:t>
            </w:r>
          </w:p>
        </w:tc>
        <w:tc>
          <w:tcPr>
            <w:tcW w:w="424" w:type="dxa"/>
            <w:tcBorders>
              <w:top w:val="single" w:sz="4" w:space="0" w:color="auto"/>
              <w:bottom w:val="single" w:sz="4" w:space="0" w:color="auto"/>
              <w:right w:val="single" w:sz="4" w:space="0" w:color="auto"/>
            </w:tcBorders>
            <w:vAlign w:val="center"/>
          </w:tcPr>
          <w:p w14:paraId="6467835B" w14:textId="77777777" w:rsidR="00D8683B" w:rsidRPr="0054425D" w:rsidRDefault="00D8683B" w:rsidP="00C27B68">
            <w:pPr>
              <w:rPr>
                <w:rFonts w:ascii="Arial" w:hAnsi="Arial" w:cs="Arial"/>
                <w:sz w:val="18"/>
                <w:szCs w:val="18"/>
              </w:rPr>
            </w:pPr>
          </w:p>
        </w:tc>
        <w:tc>
          <w:tcPr>
            <w:tcW w:w="3295" w:type="dxa"/>
            <w:tcBorders>
              <w:top w:val="single" w:sz="4" w:space="0" w:color="auto"/>
              <w:bottom w:val="single" w:sz="4" w:space="0" w:color="auto"/>
              <w:right w:val="single" w:sz="4" w:space="0" w:color="auto"/>
            </w:tcBorders>
            <w:vAlign w:val="center"/>
          </w:tcPr>
          <w:p w14:paraId="72272E0B" w14:textId="77777777" w:rsidR="00D8683B" w:rsidRPr="0054425D" w:rsidRDefault="00D8683B" w:rsidP="00C27B68">
            <w:pPr>
              <w:rPr>
                <w:rFonts w:ascii="Arial" w:hAnsi="Arial" w:cs="Arial"/>
                <w:sz w:val="18"/>
                <w:szCs w:val="18"/>
              </w:rPr>
            </w:pPr>
          </w:p>
        </w:tc>
      </w:tr>
      <w:tr w:rsidR="00D8683B" w:rsidRPr="0054425D" w14:paraId="38CC86B5" w14:textId="77777777" w:rsidTr="000734D2">
        <w:trPr>
          <w:trHeight w:val="272"/>
        </w:trPr>
        <w:tc>
          <w:tcPr>
            <w:tcW w:w="371" w:type="dxa"/>
            <w:tcBorders>
              <w:top w:val="single" w:sz="4" w:space="0" w:color="auto"/>
              <w:right w:val="single" w:sz="4" w:space="0" w:color="auto"/>
            </w:tcBorders>
            <w:noWrap/>
            <w:vAlign w:val="center"/>
          </w:tcPr>
          <w:p w14:paraId="7CCC565F" w14:textId="77777777" w:rsidR="00D8683B" w:rsidRPr="0054425D" w:rsidRDefault="00D8683B" w:rsidP="00C27B68">
            <w:pPr>
              <w:rPr>
                <w:rFonts w:ascii="Arial" w:hAnsi="Arial" w:cs="Arial"/>
                <w:sz w:val="18"/>
                <w:szCs w:val="18"/>
              </w:rPr>
            </w:pPr>
          </w:p>
        </w:tc>
        <w:tc>
          <w:tcPr>
            <w:tcW w:w="3240" w:type="dxa"/>
            <w:tcBorders>
              <w:top w:val="single" w:sz="4" w:space="0" w:color="auto"/>
              <w:right w:val="single" w:sz="4" w:space="0" w:color="auto"/>
            </w:tcBorders>
            <w:vAlign w:val="center"/>
          </w:tcPr>
          <w:p w14:paraId="461A85BA" w14:textId="77777777" w:rsidR="00D8683B" w:rsidRPr="0054425D" w:rsidRDefault="00D8683B" w:rsidP="00C27B68">
            <w:pPr>
              <w:rPr>
                <w:rFonts w:ascii="Arial" w:hAnsi="Arial" w:cs="Arial"/>
                <w:sz w:val="18"/>
                <w:szCs w:val="18"/>
              </w:rPr>
            </w:pPr>
            <w:r>
              <w:rPr>
                <w:rFonts w:ascii="Arial" w:hAnsi="Arial" w:cs="Arial"/>
                <w:sz w:val="18"/>
                <w:szCs w:val="18"/>
              </w:rPr>
              <w:t>Hexane – Pesticide grade or equivalent</w:t>
            </w:r>
          </w:p>
        </w:tc>
        <w:tc>
          <w:tcPr>
            <w:tcW w:w="398" w:type="dxa"/>
            <w:tcBorders>
              <w:top w:val="single" w:sz="4" w:space="0" w:color="auto"/>
              <w:right w:val="single" w:sz="4" w:space="0" w:color="auto"/>
            </w:tcBorders>
            <w:vAlign w:val="center"/>
          </w:tcPr>
          <w:p w14:paraId="02891D4C" w14:textId="77777777" w:rsidR="00D8683B" w:rsidRPr="0054425D" w:rsidRDefault="00D8683B" w:rsidP="00C27B68">
            <w:pPr>
              <w:rPr>
                <w:rFonts w:ascii="Arial" w:hAnsi="Arial" w:cs="Arial"/>
                <w:sz w:val="18"/>
                <w:szCs w:val="18"/>
              </w:rPr>
            </w:pPr>
          </w:p>
        </w:tc>
        <w:tc>
          <w:tcPr>
            <w:tcW w:w="3240" w:type="dxa"/>
            <w:tcBorders>
              <w:top w:val="single" w:sz="4" w:space="0" w:color="auto"/>
              <w:right w:val="single" w:sz="4" w:space="0" w:color="auto"/>
            </w:tcBorders>
            <w:vAlign w:val="center"/>
          </w:tcPr>
          <w:p w14:paraId="61358F39" w14:textId="77777777" w:rsidR="00D8683B" w:rsidRPr="0054425D" w:rsidRDefault="00D8683B" w:rsidP="00C27B68">
            <w:pPr>
              <w:rPr>
                <w:rFonts w:ascii="Arial" w:hAnsi="Arial" w:cs="Arial"/>
                <w:sz w:val="18"/>
                <w:szCs w:val="18"/>
              </w:rPr>
            </w:pPr>
            <w:r>
              <w:rPr>
                <w:rFonts w:ascii="Arial" w:hAnsi="Arial" w:cs="Arial"/>
                <w:sz w:val="18"/>
                <w:szCs w:val="18"/>
              </w:rPr>
              <w:t>Sand – EPH free</w:t>
            </w:r>
          </w:p>
        </w:tc>
        <w:tc>
          <w:tcPr>
            <w:tcW w:w="424" w:type="dxa"/>
            <w:tcBorders>
              <w:top w:val="single" w:sz="4" w:space="0" w:color="auto"/>
              <w:right w:val="single" w:sz="4" w:space="0" w:color="auto"/>
            </w:tcBorders>
            <w:vAlign w:val="center"/>
          </w:tcPr>
          <w:p w14:paraId="5EC47AC3" w14:textId="77777777" w:rsidR="00D8683B" w:rsidRPr="0054425D" w:rsidRDefault="00D8683B" w:rsidP="00C27B68">
            <w:pPr>
              <w:rPr>
                <w:rFonts w:ascii="Arial" w:hAnsi="Arial" w:cs="Arial"/>
                <w:sz w:val="18"/>
                <w:szCs w:val="18"/>
              </w:rPr>
            </w:pPr>
          </w:p>
        </w:tc>
        <w:tc>
          <w:tcPr>
            <w:tcW w:w="3295" w:type="dxa"/>
            <w:tcBorders>
              <w:top w:val="single" w:sz="4" w:space="0" w:color="auto"/>
              <w:right w:val="single" w:sz="4" w:space="0" w:color="auto"/>
            </w:tcBorders>
            <w:vAlign w:val="center"/>
          </w:tcPr>
          <w:p w14:paraId="32A681C1" w14:textId="77777777" w:rsidR="00D8683B" w:rsidRPr="0054425D" w:rsidRDefault="00D8683B" w:rsidP="00C27B68">
            <w:pPr>
              <w:rPr>
                <w:rFonts w:ascii="Arial" w:hAnsi="Arial" w:cs="Arial"/>
                <w:sz w:val="18"/>
                <w:szCs w:val="18"/>
              </w:rPr>
            </w:pPr>
          </w:p>
        </w:tc>
      </w:tr>
    </w:tbl>
    <w:p w14:paraId="19588D12" w14:textId="77777777" w:rsidR="00D8683B" w:rsidRDefault="00D8683B">
      <w:pPr>
        <w:rPr>
          <w:rFonts w:ascii="Arial" w:hAnsi="Arial" w:cs="Arial"/>
          <w:sz w:val="18"/>
          <w:szCs w:val="18"/>
        </w:rPr>
      </w:pPr>
    </w:p>
    <w:p w14:paraId="7528B1AB" w14:textId="77777777" w:rsidR="006E7A54" w:rsidRDefault="006E7A54">
      <w:pPr>
        <w:rPr>
          <w:rFonts w:ascii="Arial" w:hAnsi="Arial" w:cs="Arial"/>
          <w:sz w:val="18"/>
          <w:szCs w:val="18"/>
        </w:rPr>
      </w:pPr>
      <w:r>
        <w:rPr>
          <w:rFonts w:ascii="Arial" w:hAnsi="Arial" w:cs="Arial"/>
          <w:sz w:val="18"/>
          <w:szCs w:val="18"/>
        </w:rPr>
        <w:t>Standards: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71"/>
        <w:gridCol w:w="5137"/>
        <w:gridCol w:w="450"/>
        <w:gridCol w:w="5010"/>
      </w:tblGrid>
      <w:tr w:rsidR="006E7A54" w:rsidRPr="0054425D" w14:paraId="6FFCE97E"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3534EDEC"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4A9859DD" w14:textId="77777777" w:rsidR="006E7A54" w:rsidRDefault="006E7A54" w:rsidP="00C27B68">
            <w:pPr>
              <w:rPr>
                <w:rFonts w:ascii="Arial" w:hAnsi="Arial" w:cs="Arial"/>
                <w:sz w:val="18"/>
                <w:szCs w:val="18"/>
              </w:rPr>
            </w:pPr>
            <w:r>
              <w:rPr>
                <w:rFonts w:ascii="Arial" w:hAnsi="Arial" w:cs="Arial"/>
                <w:sz w:val="18"/>
                <w:szCs w:val="18"/>
              </w:rPr>
              <w:t>Stock Aromatic Hydrocarbon Standard: List Vendor/Lot#</w:t>
            </w:r>
          </w:p>
          <w:p w14:paraId="51BC5909" w14:textId="77777777" w:rsidR="006E7A54" w:rsidRDefault="006E7A54" w:rsidP="00C27B68">
            <w:pPr>
              <w:rPr>
                <w:rFonts w:ascii="Arial" w:hAnsi="Arial" w:cs="Arial"/>
                <w:sz w:val="18"/>
                <w:szCs w:val="18"/>
              </w:rPr>
            </w:pPr>
          </w:p>
          <w:p w14:paraId="41B0A1BC" w14:textId="77777777" w:rsidR="006E7A54" w:rsidRPr="0054425D"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30397F9E"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8E18D77" w14:textId="77777777" w:rsidR="006E7A54" w:rsidRPr="0054425D" w:rsidRDefault="006E7A54" w:rsidP="006E7A54">
            <w:pPr>
              <w:rPr>
                <w:rFonts w:ascii="Arial" w:hAnsi="Arial" w:cs="Arial"/>
                <w:sz w:val="18"/>
                <w:szCs w:val="18"/>
              </w:rPr>
            </w:pPr>
            <w:r>
              <w:rPr>
                <w:rFonts w:ascii="Arial" w:hAnsi="Arial" w:cs="Arial"/>
                <w:sz w:val="18"/>
                <w:szCs w:val="18"/>
              </w:rPr>
              <w:t>Stock Aliphatic Hydrocarbon Standard: List Vendor/Lot#</w:t>
            </w:r>
          </w:p>
        </w:tc>
      </w:tr>
      <w:tr w:rsidR="006E7A54" w:rsidRPr="0054425D" w14:paraId="4926272A"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49669C1"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2963E902" w14:textId="77777777" w:rsidR="006E7A54" w:rsidRDefault="006E7A54" w:rsidP="00C27B68">
            <w:pPr>
              <w:rPr>
                <w:rFonts w:ascii="Arial" w:hAnsi="Arial" w:cs="Arial"/>
                <w:sz w:val="18"/>
                <w:szCs w:val="18"/>
              </w:rPr>
            </w:pPr>
            <w:r>
              <w:rPr>
                <w:rFonts w:ascii="Arial" w:hAnsi="Arial" w:cs="Arial"/>
                <w:sz w:val="18"/>
                <w:szCs w:val="18"/>
              </w:rPr>
              <w:t>Stock EPH Surrogate Standards: List Vendor/Lot#</w:t>
            </w:r>
          </w:p>
          <w:p w14:paraId="78EEA7AC" w14:textId="77777777" w:rsidR="006E7A54" w:rsidRDefault="006E7A54" w:rsidP="00C27B68">
            <w:pPr>
              <w:rPr>
                <w:rFonts w:ascii="Arial" w:hAnsi="Arial" w:cs="Arial"/>
                <w:sz w:val="18"/>
                <w:szCs w:val="18"/>
              </w:rPr>
            </w:pPr>
          </w:p>
          <w:p w14:paraId="76A3694B" w14:textId="77777777" w:rsidR="006E7A54"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760B4D2A"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A9C4C41" w14:textId="77777777" w:rsidR="006E7A54" w:rsidRDefault="006E7A54" w:rsidP="006E7A54">
            <w:pPr>
              <w:rPr>
                <w:rFonts w:ascii="Arial" w:hAnsi="Arial" w:cs="Arial"/>
                <w:sz w:val="18"/>
                <w:szCs w:val="18"/>
              </w:rPr>
            </w:pPr>
            <w:r>
              <w:rPr>
                <w:rFonts w:ascii="Arial" w:hAnsi="Arial" w:cs="Arial"/>
                <w:sz w:val="18"/>
                <w:szCs w:val="18"/>
              </w:rPr>
              <w:t>Stock Fractionation Surrogate Standard: List Vendor/Lot#</w:t>
            </w:r>
          </w:p>
        </w:tc>
      </w:tr>
      <w:tr w:rsidR="006E7A54" w:rsidRPr="0054425D" w14:paraId="5BE87608" w14:textId="77777777" w:rsidTr="000734D2">
        <w:trPr>
          <w:trHeight w:val="272"/>
        </w:trPr>
        <w:tc>
          <w:tcPr>
            <w:tcW w:w="371" w:type="dxa"/>
            <w:tcBorders>
              <w:top w:val="single" w:sz="4" w:space="0" w:color="auto"/>
              <w:bottom w:val="single" w:sz="4" w:space="0" w:color="auto"/>
              <w:right w:val="single" w:sz="4" w:space="0" w:color="auto"/>
            </w:tcBorders>
            <w:noWrap/>
            <w:vAlign w:val="center"/>
          </w:tcPr>
          <w:p w14:paraId="57B95005" w14:textId="77777777" w:rsidR="006E7A54" w:rsidRPr="0054425D" w:rsidRDefault="006E7A54" w:rsidP="00C27B68">
            <w:pPr>
              <w:rPr>
                <w:rFonts w:ascii="Arial" w:hAnsi="Arial" w:cs="Arial"/>
                <w:sz w:val="18"/>
                <w:szCs w:val="18"/>
              </w:rPr>
            </w:pPr>
          </w:p>
        </w:tc>
        <w:tc>
          <w:tcPr>
            <w:tcW w:w="5137" w:type="dxa"/>
            <w:tcBorders>
              <w:top w:val="single" w:sz="4" w:space="0" w:color="auto"/>
              <w:bottom w:val="single" w:sz="4" w:space="0" w:color="auto"/>
              <w:right w:val="single" w:sz="4" w:space="0" w:color="auto"/>
            </w:tcBorders>
            <w:vAlign w:val="center"/>
          </w:tcPr>
          <w:p w14:paraId="7B3FC0E1" w14:textId="77777777" w:rsidR="006E7A54" w:rsidRDefault="006E7A54" w:rsidP="00C27B68">
            <w:pPr>
              <w:rPr>
                <w:rFonts w:ascii="Arial" w:hAnsi="Arial" w:cs="Arial"/>
                <w:sz w:val="18"/>
                <w:szCs w:val="18"/>
              </w:rPr>
            </w:pPr>
            <w:r>
              <w:rPr>
                <w:rFonts w:ascii="Arial" w:hAnsi="Arial" w:cs="Arial"/>
                <w:sz w:val="18"/>
                <w:szCs w:val="18"/>
              </w:rPr>
              <w:t>Second Source Aliphatic Hydrocarbon Standard: Vendor/Lot#</w:t>
            </w:r>
          </w:p>
          <w:p w14:paraId="57D77B9C" w14:textId="77777777" w:rsidR="006E7A54" w:rsidRDefault="006E7A54" w:rsidP="00C27B68">
            <w:pPr>
              <w:rPr>
                <w:rFonts w:ascii="Arial" w:hAnsi="Arial" w:cs="Arial"/>
                <w:sz w:val="18"/>
                <w:szCs w:val="18"/>
              </w:rPr>
            </w:pPr>
          </w:p>
          <w:p w14:paraId="00AE03E4" w14:textId="77777777" w:rsidR="006E7A54" w:rsidRDefault="006E7A54" w:rsidP="00C27B68">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2ED7EABE" w14:textId="77777777" w:rsidR="006E7A54" w:rsidRPr="0054425D" w:rsidRDefault="006E7A54" w:rsidP="00C27B68">
            <w:pPr>
              <w:rPr>
                <w:rFonts w:ascii="Arial" w:hAnsi="Arial" w:cs="Arial"/>
                <w:sz w:val="18"/>
                <w:szCs w:val="18"/>
              </w:rPr>
            </w:pPr>
          </w:p>
        </w:tc>
        <w:tc>
          <w:tcPr>
            <w:tcW w:w="5010" w:type="dxa"/>
            <w:tcBorders>
              <w:top w:val="single" w:sz="4" w:space="0" w:color="auto"/>
              <w:bottom w:val="single" w:sz="4" w:space="0" w:color="auto"/>
              <w:right w:val="single" w:sz="4" w:space="0" w:color="auto"/>
            </w:tcBorders>
          </w:tcPr>
          <w:p w14:paraId="2C55353F" w14:textId="77777777" w:rsidR="006E7A54" w:rsidRDefault="006E7A54" w:rsidP="006E7A54">
            <w:pPr>
              <w:rPr>
                <w:rFonts w:ascii="Arial" w:hAnsi="Arial" w:cs="Arial"/>
                <w:sz w:val="18"/>
                <w:szCs w:val="18"/>
              </w:rPr>
            </w:pPr>
            <w:r>
              <w:rPr>
                <w:rFonts w:ascii="Arial" w:hAnsi="Arial" w:cs="Arial"/>
                <w:sz w:val="18"/>
                <w:szCs w:val="18"/>
              </w:rPr>
              <w:t>Second Source Aromatic Hydro</w:t>
            </w:r>
            <w:r w:rsidR="00982A87">
              <w:rPr>
                <w:rFonts w:ascii="Arial" w:hAnsi="Arial" w:cs="Arial"/>
                <w:sz w:val="18"/>
                <w:szCs w:val="18"/>
              </w:rPr>
              <w:t xml:space="preserve">carbon Standard: </w:t>
            </w:r>
            <w:r>
              <w:rPr>
                <w:rFonts w:ascii="Arial" w:hAnsi="Arial" w:cs="Arial"/>
                <w:sz w:val="18"/>
                <w:szCs w:val="18"/>
              </w:rPr>
              <w:t>Vendor/Lot#</w:t>
            </w:r>
          </w:p>
        </w:tc>
      </w:tr>
      <w:tr w:rsidR="00ED2CE8" w:rsidRPr="0054425D" w14:paraId="50C32EF6" w14:textId="77777777" w:rsidTr="004815F6">
        <w:trPr>
          <w:trHeight w:val="272"/>
        </w:trPr>
        <w:tc>
          <w:tcPr>
            <w:tcW w:w="371" w:type="dxa"/>
            <w:tcBorders>
              <w:top w:val="single" w:sz="4" w:space="0" w:color="auto"/>
              <w:right w:val="single" w:sz="4" w:space="0" w:color="auto"/>
            </w:tcBorders>
            <w:noWrap/>
            <w:vAlign w:val="center"/>
          </w:tcPr>
          <w:p w14:paraId="000505B0" w14:textId="77777777" w:rsidR="00ED2CE8" w:rsidRPr="0054425D" w:rsidRDefault="00ED2CE8" w:rsidP="00C27B68">
            <w:pPr>
              <w:rPr>
                <w:rFonts w:ascii="Arial" w:hAnsi="Arial" w:cs="Arial"/>
                <w:sz w:val="18"/>
                <w:szCs w:val="18"/>
              </w:rPr>
            </w:pPr>
          </w:p>
        </w:tc>
        <w:tc>
          <w:tcPr>
            <w:tcW w:w="5137" w:type="dxa"/>
            <w:tcBorders>
              <w:top w:val="single" w:sz="4" w:space="0" w:color="auto"/>
              <w:right w:val="single" w:sz="4" w:space="0" w:color="auto"/>
            </w:tcBorders>
            <w:vAlign w:val="center"/>
          </w:tcPr>
          <w:p w14:paraId="5BB7D49A" w14:textId="77777777" w:rsidR="00ED2CE8" w:rsidRDefault="00ED2CE8" w:rsidP="00C27B68">
            <w:pPr>
              <w:rPr>
                <w:rFonts w:ascii="Arial" w:hAnsi="Arial" w:cs="Arial"/>
                <w:sz w:val="18"/>
                <w:szCs w:val="18"/>
              </w:rPr>
            </w:pPr>
            <w:r>
              <w:rPr>
                <w:rFonts w:ascii="Arial" w:hAnsi="Arial" w:cs="Arial"/>
                <w:sz w:val="18"/>
                <w:szCs w:val="18"/>
              </w:rPr>
              <w:t>Matrix Spiking Solution – Second Source</w:t>
            </w:r>
          </w:p>
        </w:tc>
        <w:tc>
          <w:tcPr>
            <w:tcW w:w="450" w:type="dxa"/>
            <w:tcBorders>
              <w:top w:val="single" w:sz="4" w:space="0" w:color="auto"/>
              <w:right w:val="single" w:sz="4" w:space="0" w:color="auto"/>
            </w:tcBorders>
            <w:vAlign w:val="center"/>
          </w:tcPr>
          <w:p w14:paraId="36640378" w14:textId="77777777" w:rsidR="00ED2CE8" w:rsidRPr="0054425D" w:rsidRDefault="00ED2CE8" w:rsidP="00C27B68">
            <w:pPr>
              <w:rPr>
                <w:rFonts w:ascii="Arial" w:hAnsi="Arial" w:cs="Arial"/>
                <w:sz w:val="18"/>
                <w:szCs w:val="18"/>
              </w:rPr>
            </w:pPr>
          </w:p>
        </w:tc>
        <w:tc>
          <w:tcPr>
            <w:tcW w:w="5010" w:type="dxa"/>
            <w:tcBorders>
              <w:top w:val="single" w:sz="4" w:space="0" w:color="auto"/>
              <w:right w:val="single" w:sz="4" w:space="0" w:color="auto"/>
            </w:tcBorders>
            <w:vAlign w:val="center"/>
          </w:tcPr>
          <w:p w14:paraId="35E5ED08" w14:textId="77777777" w:rsidR="00ED2CE8" w:rsidRDefault="00ED2CE8" w:rsidP="004815F6">
            <w:pPr>
              <w:rPr>
                <w:rFonts w:ascii="Arial" w:hAnsi="Arial" w:cs="Arial"/>
                <w:sz w:val="18"/>
                <w:szCs w:val="18"/>
              </w:rPr>
            </w:pPr>
            <w:r>
              <w:rPr>
                <w:rFonts w:ascii="Arial" w:hAnsi="Arial" w:cs="Arial"/>
                <w:sz w:val="18"/>
                <w:szCs w:val="18"/>
              </w:rPr>
              <w:t>Fractionation Check Standard</w:t>
            </w:r>
          </w:p>
        </w:tc>
      </w:tr>
    </w:tbl>
    <w:p w14:paraId="6AED7226" w14:textId="77777777" w:rsidR="00D8683B" w:rsidRDefault="00D8683B">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4867"/>
        <w:gridCol w:w="450"/>
        <w:gridCol w:w="450"/>
        <w:gridCol w:w="4763"/>
        <w:gridCol w:w="18"/>
      </w:tblGrid>
      <w:tr w:rsidR="00157C6C" w:rsidRPr="00A0149B" w14:paraId="61B25052" w14:textId="77777777" w:rsidTr="000734D2">
        <w:trPr>
          <w:trHeight w:val="264"/>
        </w:trPr>
        <w:tc>
          <w:tcPr>
            <w:tcW w:w="10991" w:type="dxa"/>
            <w:gridSpan w:val="6"/>
            <w:tcBorders>
              <w:top w:val="nil"/>
              <w:left w:val="nil"/>
              <w:bottom w:val="single" w:sz="4" w:space="0" w:color="auto"/>
              <w:right w:val="nil"/>
            </w:tcBorders>
            <w:noWrap/>
            <w:vAlign w:val="center"/>
          </w:tcPr>
          <w:p w14:paraId="3241136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591B946"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27D730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C6356FA" w14:textId="77777777" w:rsidTr="000734D2">
        <w:trPr>
          <w:gridAfter w:val="1"/>
          <w:wAfter w:w="18" w:type="dxa"/>
          <w:trHeight w:val="264"/>
        </w:trPr>
        <w:tc>
          <w:tcPr>
            <w:tcW w:w="443" w:type="dxa"/>
            <w:tcBorders>
              <w:top w:val="single" w:sz="4" w:space="0" w:color="auto"/>
            </w:tcBorders>
            <w:shd w:val="clear" w:color="auto" w:fill="D9D9D9" w:themeFill="background1" w:themeFillShade="D9"/>
            <w:noWrap/>
            <w:vAlign w:val="center"/>
          </w:tcPr>
          <w:p w14:paraId="10C03AE6" w14:textId="77777777" w:rsidR="00157C6C" w:rsidRPr="000734D2" w:rsidRDefault="00157C6C" w:rsidP="00575DBD">
            <w:pPr>
              <w:pStyle w:val="ListParagraph"/>
              <w:ind w:left="425"/>
              <w:rPr>
                <w:rFonts w:ascii="Arial" w:hAnsi="Arial" w:cs="Arial"/>
                <w:b/>
                <w:sz w:val="18"/>
                <w:szCs w:val="18"/>
              </w:rPr>
            </w:pPr>
          </w:p>
        </w:tc>
        <w:tc>
          <w:tcPr>
            <w:tcW w:w="4867" w:type="dxa"/>
            <w:tcBorders>
              <w:top w:val="single" w:sz="4" w:space="0" w:color="auto"/>
            </w:tcBorders>
            <w:shd w:val="clear" w:color="auto" w:fill="D9D9D9" w:themeFill="background1" w:themeFillShade="D9"/>
            <w:noWrap/>
            <w:vAlign w:val="center"/>
          </w:tcPr>
          <w:p w14:paraId="39A04C9E"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55A812AD"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2BE1696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0195D6F0"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06D0C6D7"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3A0CB1F4" w14:textId="03F0502F" w:rsidR="00946B13" w:rsidRPr="000734D2" w:rsidRDefault="00946B13"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7842AE03" w14:textId="77777777" w:rsidR="000734D2" w:rsidRDefault="000734D2" w:rsidP="001B6CAD">
            <w:pPr>
              <w:jc w:val="both"/>
              <w:rPr>
                <w:rFonts w:ascii="Arial" w:hAnsi="Arial"/>
                <w:spacing w:val="-2"/>
                <w:sz w:val="18"/>
                <w:szCs w:val="18"/>
              </w:rPr>
            </w:pPr>
          </w:p>
          <w:p w14:paraId="3CB0932B" w14:textId="47A522AA" w:rsidR="00CD61FE" w:rsidRDefault="00CD61FE" w:rsidP="001B6CAD">
            <w:pPr>
              <w:jc w:val="both"/>
              <w:rPr>
                <w:rFonts w:ascii="Arial" w:hAnsi="Arial" w:cs="Arial"/>
                <w:sz w:val="18"/>
                <w:szCs w:val="18"/>
              </w:rPr>
            </w:pP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0734D2">
              <w:rPr>
                <w:rFonts w:ascii="Arial" w:hAnsi="Arial" w:cs="Arial"/>
                <w:sz w:val="18"/>
                <w:szCs w:val="18"/>
              </w:rPr>
              <w:t>0</w:t>
            </w:r>
            <w:r w:rsidRPr="007741AB">
              <w:rPr>
                <w:rFonts w:ascii="Arial" w:hAnsi="Arial" w:cs="Arial"/>
                <w:sz w:val="18"/>
                <w:szCs w:val="18"/>
              </w:rPr>
              <w:t>2H .0805 (a) (7)]</w:t>
            </w:r>
          </w:p>
          <w:p w14:paraId="7DFBE5D0" w14:textId="77777777" w:rsidR="000734D2" w:rsidRDefault="000734D2" w:rsidP="001B6CAD">
            <w:pPr>
              <w:jc w:val="both"/>
              <w:rPr>
                <w:rFonts w:ascii="Arial" w:hAnsi="Arial" w:cs="Arial"/>
                <w:sz w:val="18"/>
                <w:szCs w:val="18"/>
              </w:rPr>
            </w:pPr>
          </w:p>
          <w:p w14:paraId="12D926D3" w14:textId="77777777" w:rsidR="000734D2" w:rsidRDefault="000734D2" w:rsidP="000734D2">
            <w:pPr>
              <w:jc w:val="both"/>
              <w:rPr>
                <w:rFonts w:ascii="Arial" w:hAnsi="Arial"/>
                <w:b/>
                <w:bCs/>
                <w:spacing w:val="-2"/>
                <w:sz w:val="18"/>
                <w:szCs w:val="18"/>
              </w:rPr>
            </w:pPr>
            <w:r>
              <w:rPr>
                <w:rFonts w:ascii="Arial" w:hAnsi="Arial"/>
                <w:b/>
                <w:bCs/>
                <w:spacing w:val="-2"/>
                <w:sz w:val="18"/>
                <w:szCs w:val="18"/>
              </w:rPr>
              <w:t>Date:</w:t>
            </w:r>
          </w:p>
          <w:p w14:paraId="5E1EC3A7" w14:textId="77777777" w:rsidR="000734D2" w:rsidRDefault="000734D2" w:rsidP="001B6CAD">
            <w:pPr>
              <w:jc w:val="both"/>
              <w:rPr>
                <w:rFonts w:ascii="Arial" w:hAnsi="Arial" w:cs="Arial"/>
                <w:b/>
                <w:sz w:val="18"/>
                <w:szCs w:val="18"/>
              </w:rPr>
            </w:pPr>
          </w:p>
          <w:p w14:paraId="67AAA809" w14:textId="77777777" w:rsidR="000734D2" w:rsidRDefault="000734D2" w:rsidP="001B6CAD">
            <w:pPr>
              <w:jc w:val="both"/>
              <w:rPr>
                <w:rFonts w:ascii="Arial" w:hAnsi="Arial" w:cs="Arial"/>
                <w:b/>
                <w:sz w:val="18"/>
                <w:szCs w:val="18"/>
              </w:rPr>
            </w:pPr>
          </w:p>
          <w:p w14:paraId="1413A9B2" w14:textId="77777777" w:rsidR="000734D2" w:rsidRPr="00560E41" w:rsidRDefault="000734D2" w:rsidP="001B6CAD">
            <w:pPr>
              <w:jc w:val="both"/>
              <w:rPr>
                <w:rFonts w:ascii="Arial" w:hAnsi="Arial" w:cs="Arial"/>
                <w:b/>
                <w:sz w:val="18"/>
                <w:szCs w:val="18"/>
              </w:rPr>
            </w:pPr>
          </w:p>
        </w:tc>
        <w:tc>
          <w:tcPr>
            <w:tcW w:w="450" w:type="dxa"/>
            <w:shd w:val="clear" w:color="auto" w:fill="D9D9D9" w:themeFill="background1" w:themeFillShade="D9"/>
            <w:noWrap/>
            <w:vAlign w:val="center"/>
          </w:tcPr>
          <w:p w14:paraId="5161D327" w14:textId="77777777" w:rsidR="00CD61FE" w:rsidRPr="00560E41" w:rsidRDefault="00CD61FE" w:rsidP="00560E41">
            <w:pPr>
              <w:jc w:val="center"/>
              <w:rPr>
                <w:rFonts w:ascii="Arial" w:hAnsi="Arial" w:cs="Arial"/>
                <w:b/>
                <w:sz w:val="18"/>
                <w:szCs w:val="18"/>
              </w:rPr>
            </w:pPr>
          </w:p>
        </w:tc>
        <w:tc>
          <w:tcPr>
            <w:tcW w:w="450" w:type="dxa"/>
            <w:noWrap/>
            <w:vAlign w:val="center"/>
          </w:tcPr>
          <w:p w14:paraId="30EE4F91" w14:textId="77777777" w:rsidR="00CD61FE" w:rsidRPr="00560E41" w:rsidRDefault="00CD61FE" w:rsidP="00560E41">
            <w:pPr>
              <w:jc w:val="center"/>
              <w:rPr>
                <w:rFonts w:ascii="Arial" w:hAnsi="Arial" w:cs="Arial"/>
                <w:b/>
                <w:sz w:val="18"/>
                <w:szCs w:val="18"/>
              </w:rPr>
            </w:pPr>
          </w:p>
        </w:tc>
        <w:tc>
          <w:tcPr>
            <w:tcW w:w="4763" w:type="dxa"/>
            <w:shd w:val="clear" w:color="auto" w:fill="FFFFFF" w:themeFill="background1"/>
            <w:vAlign w:val="center"/>
          </w:tcPr>
          <w:p w14:paraId="2F2FFC86" w14:textId="77777777" w:rsidR="000734D2" w:rsidRDefault="000734D2" w:rsidP="000734D2">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45F6075" w14:textId="77777777" w:rsidR="000734D2" w:rsidRDefault="000734D2" w:rsidP="00CD61FE">
            <w:pPr>
              <w:jc w:val="both"/>
              <w:rPr>
                <w:rFonts w:ascii="Arial" w:hAnsi="Arial"/>
                <w:b/>
                <w:bCs/>
                <w:spacing w:val="-2"/>
                <w:sz w:val="18"/>
                <w:szCs w:val="18"/>
              </w:rPr>
            </w:pPr>
          </w:p>
          <w:p w14:paraId="55750F17" w14:textId="4780B779"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r w:rsidR="00CD61FE">
              <w:rPr>
                <w:rFonts w:ascii="Arial" w:hAnsi="Arial" w:cs="Arial"/>
                <w:sz w:val="18"/>
                <w:szCs w:val="18"/>
              </w:rPr>
              <w:t xml:space="preserve">Recommend an annual review. </w:t>
            </w:r>
          </w:p>
        </w:tc>
      </w:tr>
      <w:tr w:rsidR="000734D2" w:rsidRPr="00A0149B" w14:paraId="7F976848"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356725C7" w14:textId="77777777" w:rsidR="000734D2" w:rsidRPr="000734D2" w:rsidRDefault="000734D2"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51211437" w14:textId="01D90B28" w:rsidR="000734D2" w:rsidRDefault="000734D2" w:rsidP="001B6CAD">
            <w:pPr>
              <w:jc w:val="both"/>
              <w:rPr>
                <w:rFonts w:ascii="Arial" w:hAnsi="Arial"/>
                <w:spacing w:val="-2"/>
                <w:sz w:val="18"/>
                <w:szCs w:val="18"/>
              </w:rPr>
            </w:pPr>
            <w:r>
              <w:rPr>
                <w:rFonts w:ascii="Arial" w:hAnsi="Arial"/>
                <w:spacing w:val="-2"/>
                <w:sz w:val="18"/>
                <w:szCs w:val="18"/>
              </w:rPr>
              <w:t xml:space="preserve">Are all revision dates and actions tracked and documented?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tc>
        <w:tc>
          <w:tcPr>
            <w:tcW w:w="450" w:type="dxa"/>
            <w:shd w:val="clear" w:color="auto" w:fill="D9D9D9" w:themeFill="background1" w:themeFillShade="D9"/>
            <w:noWrap/>
            <w:vAlign w:val="center"/>
          </w:tcPr>
          <w:p w14:paraId="7D116269" w14:textId="77777777" w:rsidR="000734D2" w:rsidRPr="00560E41" w:rsidRDefault="000734D2" w:rsidP="00560E41">
            <w:pPr>
              <w:jc w:val="center"/>
              <w:rPr>
                <w:rFonts w:ascii="Arial" w:hAnsi="Arial" w:cs="Arial"/>
                <w:b/>
                <w:sz w:val="18"/>
                <w:szCs w:val="18"/>
              </w:rPr>
            </w:pPr>
          </w:p>
        </w:tc>
        <w:tc>
          <w:tcPr>
            <w:tcW w:w="450" w:type="dxa"/>
            <w:noWrap/>
            <w:vAlign w:val="center"/>
          </w:tcPr>
          <w:p w14:paraId="1EF94D95" w14:textId="77777777" w:rsidR="000734D2" w:rsidRPr="00560E41" w:rsidRDefault="000734D2" w:rsidP="00560E41">
            <w:pPr>
              <w:jc w:val="center"/>
              <w:rPr>
                <w:rFonts w:ascii="Arial" w:hAnsi="Arial" w:cs="Arial"/>
                <w:b/>
                <w:sz w:val="18"/>
                <w:szCs w:val="18"/>
              </w:rPr>
            </w:pPr>
          </w:p>
        </w:tc>
        <w:tc>
          <w:tcPr>
            <w:tcW w:w="4763" w:type="dxa"/>
            <w:shd w:val="clear" w:color="auto" w:fill="FFFFFF" w:themeFill="background1"/>
            <w:vAlign w:val="center"/>
          </w:tcPr>
          <w:p w14:paraId="5D221549" w14:textId="2CAD037B" w:rsidR="000734D2" w:rsidDel="000734D2" w:rsidRDefault="000734D2" w:rsidP="000734D2">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D2945" w:rsidRPr="00A0149B" w14:paraId="28CCE3E3" w14:textId="77777777" w:rsidTr="00575DBD">
        <w:trPr>
          <w:gridAfter w:val="1"/>
          <w:wAfter w:w="18" w:type="dxa"/>
          <w:trHeight w:val="264"/>
        </w:trPr>
        <w:tc>
          <w:tcPr>
            <w:tcW w:w="443" w:type="dxa"/>
            <w:tcBorders>
              <w:top w:val="single" w:sz="4" w:space="0" w:color="auto"/>
            </w:tcBorders>
            <w:shd w:val="clear" w:color="auto" w:fill="FFFFFF" w:themeFill="background1"/>
            <w:noWrap/>
            <w:vAlign w:val="center"/>
          </w:tcPr>
          <w:p w14:paraId="1268E5A6" w14:textId="72A9BC4C" w:rsidR="007D2945" w:rsidRPr="000734D2" w:rsidRDefault="007D2945"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5D3EC5FA"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noWrap/>
            <w:vAlign w:val="center"/>
          </w:tcPr>
          <w:p w14:paraId="4C3DFC42" w14:textId="77777777" w:rsidR="007D2945" w:rsidRPr="00560E41" w:rsidRDefault="007D2945" w:rsidP="00560E41">
            <w:pPr>
              <w:jc w:val="center"/>
              <w:rPr>
                <w:rFonts w:ascii="Arial" w:hAnsi="Arial" w:cs="Arial"/>
                <w:b/>
                <w:sz w:val="18"/>
                <w:szCs w:val="18"/>
              </w:rPr>
            </w:pPr>
          </w:p>
        </w:tc>
        <w:tc>
          <w:tcPr>
            <w:tcW w:w="450" w:type="dxa"/>
            <w:shd w:val="clear" w:color="auto" w:fill="D9D9D9" w:themeFill="background1" w:themeFillShade="D9"/>
            <w:noWrap/>
            <w:vAlign w:val="center"/>
          </w:tcPr>
          <w:p w14:paraId="01035429" w14:textId="77777777" w:rsidR="007D2945" w:rsidRPr="00560E41" w:rsidRDefault="007D2945" w:rsidP="00560E41">
            <w:pPr>
              <w:jc w:val="center"/>
              <w:rPr>
                <w:rFonts w:ascii="Arial" w:hAnsi="Arial" w:cs="Arial"/>
                <w:b/>
                <w:sz w:val="18"/>
                <w:szCs w:val="18"/>
              </w:rPr>
            </w:pPr>
          </w:p>
        </w:tc>
        <w:tc>
          <w:tcPr>
            <w:tcW w:w="4763" w:type="dxa"/>
            <w:shd w:val="clear" w:color="auto" w:fill="FFFFFF" w:themeFill="background1"/>
            <w:vAlign w:val="center"/>
          </w:tcPr>
          <w:p w14:paraId="77C056BF" w14:textId="61A9611A" w:rsidR="007D2945" w:rsidRPr="008352D2" w:rsidRDefault="007D2945" w:rsidP="008F5EF6">
            <w:pPr>
              <w:jc w:val="both"/>
              <w:rPr>
                <w:rFonts w:ascii="Arial" w:hAnsi="Arial"/>
                <w:bCs/>
                <w:spacing w:val="-2"/>
                <w:sz w:val="18"/>
                <w:szCs w:val="18"/>
              </w:rPr>
            </w:pPr>
          </w:p>
        </w:tc>
      </w:tr>
      <w:tr w:rsidR="00A8262D" w:rsidRPr="00A0149B" w14:paraId="480BEB77" w14:textId="77777777" w:rsidTr="000734D2">
        <w:trPr>
          <w:gridAfter w:val="1"/>
          <w:wAfter w:w="18" w:type="dxa"/>
          <w:trHeight w:val="264"/>
        </w:trPr>
        <w:tc>
          <w:tcPr>
            <w:tcW w:w="443" w:type="dxa"/>
            <w:tcBorders>
              <w:top w:val="single" w:sz="4" w:space="0" w:color="auto"/>
            </w:tcBorders>
            <w:shd w:val="clear" w:color="auto" w:fill="FFFFFF" w:themeFill="background1"/>
            <w:noWrap/>
            <w:vAlign w:val="center"/>
          </w:tcPr>
          <w:p w14:paraId="574F3C47" w14:textId="77777777" w:rsidR="00A8262D" w:rsidRPr="000734D2" w:rsidRDefault="00A8262D"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15C84E35" w14:textId="3C1EA928" w:rsidR="00A8262D" w:rsidRDefault="00634FD7" w:rsidP="00CD61FE">
            <w:pPr>
              <w:jc w:val="both"/>
              <w:rPr>
                <w:rFonts w:ascii="Arial" w:hAnsi="Arial"/>
                <w:spacing w:val="-2"/>
                <w:sz w:val="18"/>
                <w:szCs w:val="18"/>
              </w:rPr>
            </w:pPr>
            <w:r>
              <w:rPr>
                <w:rFonts w:ascii="Arial" w:hAnsi="Arial"/>
                <w:spacing w:val="-2"/>
                <w:sz w:val="18"/>
                <w:szCs w:val="18"/>
              </w:rPr>
              <w:t>Is</w:t>
            </w:r>
            <w:r w:rsidR="00A8262D">
              <w:rPr>
                <w:rFonts w:ascii="Arial" w:hAnsi="Arial"/>
                <w:spacing w:val="-2"/>
                <w:sz w:val="18"/>
                <w:szCs w:val="18"/>
              </w:rPr>
              <w:t xml:space="preserve"> the m</w:t>
            </w:r>
            <w:r w:rsidR="00DA6C5E">
              <w:rPr>
                <w:rFonts w:ascii="Arial" w:hAnsi="Arial"/>
                <w:spacing w:val="-2"/>
                <w:sz w:val="18"/>
                <w:szCs w:val="18"/>
              </w:rPr>
              <w:t xml:space="preserve">ethod used to report individual target </w:t>
            </w:r>
            <w:r w:rsidR="00A8262D">
              <w:rPr>
                <w:rFonts w:ascii="Arial" w:hAnsi="Arial"/>
                <w:spacing w:val="-2"/>
                <w:sz w:val="18"/>
                <w:szCs w:val="18"/>
              </w:rPr>
              <w:t>analytes as well as hydrocarbon ranges?</w:t>
            </w:r>
          </w:p>
        </w:tc>
        <w:tc>
          <w:tcPr>
            <w:tcW w:w="450" w:type="dxa"/>
            <w:shd w:val="clear" w:color="auto" w:fill="FFFFFF" w:themeFill="background1"/>
            <w:noWrap/>
            <w:vAlign w:val="center"/>
          </w:tcPr>
          <w:p w14:paraId="406CF5A3" w14:textId="77777777" w:rsidR="00A8262D" w:rsidRPr="00560E41" w:rsidRDefault="00A8262D" w:rsidP="00560E41">
            <w:pPr>
              <w:jc w:val="center"/>
              <w:rPr>
                <w:rFonts w:ascii="Arial" w:hAnsi="Arial" w:cs="Arial"/>
                <w:b/>
                <w:sz w:val="18"/>
                <w:szCs w:val="18"/>
              </w:rPr>
            </w:pPr>
          </w:p>
        </w:tc>
        <w:tc>
          <w:tcPr>
            <w:tcW w:w="450" w:type="dxa"/>
            <w:shd w:val="clear" w:color="auto" w:fill="FFFFFF" w:themeFill="background1"/>
            <w:noWrap/>
            <w:vAlign w:val="center"/>
          </w:tcPr>
          <w:p w14:paraId="2F183267" w14:textId="77777777" w:rsidR="00A8262D" w:rsidRPr="00560E41" w:rsidRDefault="00A8262D" w:rsidP="00560E41">
            <w:pPr>
              <w:jc w:val="center"/>
              <w:rPr>
                <w:rFonts w:ascii="Arial" w:hAnsi="Arial" w:cs="Arial"/>
                <w:b/>
                <w:sz w:val="18"/>
                <w:szCs w:val="18"/>
              </w:rPr>
            </w:pPr>
          </w:p>
        </w:tc>
        <w:tc>
          <w:tcPr>
            <w:tcW w:w="4763" w:type="dxa"/>
            <w:shd w:val="clear" w:color="auto" w:fill="FFFFFF" w:themeFill="background1"/>
            <w:vAlign w:val="center"/>
          </w:tcPr>
          <w:p w14:paraId="4E525822" w14:textId="27EC0B41" w:rsidR="00A8262D" w:rsidRDefault="00194AEA" w:rsidP="008F5EF6">
            <w:pPr>
              <w:jc w:val="both"/>
              <w:rPr>
                <w:rFonts w:ascii="Arial" w:hAnsi="Arial"/>
                <w:bCs/>
                <w:spacing w:val="-2"/>
                <w:sz w:val="18"/>
                <w:szCs w:val="18"/>
              </w:rPr>
            </w:pPr>
            <w:r>
              <w:rPr>
                <w:rFonts w:ascii="Arial" w:hAnsi="Arial"/>
                <w:bCs/>
                <w:spacing w:val="-2"/>
                <w:sz w:val="18"/>
                <w:szCs w:val="18"/>
              </w:rPr>
              <w:t xml:space="preserve">Per UST section: </w:t>
            </w:r>
            <w:r w:rsidR="00925BDB">
              <w:rPr>
                <w:rFonts w:ascii="Arial" w:hAnsi="Arial"/>
                <w:bCs/>
                <w:spacing w:val="-2"/>
                <w:sz w:val="18"/>
                <w:szCs w:val="18"/>
              </w:rPr>
              <w:t xml:space="preserve">Target analytes must be </w:t>
            </w:r>
            <w:r w:rsidR="001B4BC6">
              <w:rPr>
                <w:rFonts w:ascii="Arial" w:hAnsi="Arial"/>
                <w:bCs/>
                <w:spacing w:val="-2"/>
                <w:sz w:val="18"/>
                <w:szCs w:val="18"/>
              </w:rPr>
              <w:t xml:space="preserve">analyzed by SW-846 8270 </w:t>
            </w:r>
            <w:r w:rsidR="005340FC">
              <w:rPr>
                <w:rFonts w:ascii="Arial" w:hAnsi="Arial"/>
                <w:bCs/>
                <w:spacing w:val="-2"/>
                <w:sz w:val="18"/>
                <w:szCs w:val="18"/>
              </w:rPr>
              <w:t xml:space="preserve">E </w:t>
            </w:r>
            <w:r w:rsidR="001B4BC6">
              <w:rPr>
                <w:rFonts w:ascii="Arial" w:hAnsi="Arial"/>
                <w:bCs/>
                <w:spacing w:val="-2"/>
                <w:sz w:val="18"/>
                <w:szCs w:val="18"/>
              </w:rPr>
              <w:t>or EPA 625.1</w:t>
            </w:r>
          </w:p>
        </w:tc>
      </w:tr>
      <w:tr w:rsidR="00157C6C" w:rsidRPr="00A0149B" w14:paraId="471A79A8" w14:textId="77777777" w:rsidTr="000734D2">
        <w:trPr>
          <w:gridAfter w:val="1"/>
          <w:wAfter w:w="18" w:type="dxa"/>
          <w:trHeight w:val="264"/>
        </w:trPr>
        <w:tc>
          <w:tcPr>
            <w:tcW w:w="443" w:type="dxa"/>
            <w:tcBorders>
              <w:top w:val="single" w:sz="4" w:space="0" w:color="auto"/>
            </w:tcBorders>
            <w:shd w:val="clear" w:color="auto" w:fill="D9D9D9" w:themeFill="background1" w:themeFillShade="D9"/>
            <w:noWrap/>
            <w:vAlign w:val="center"/>
          </w:tcPr>
          <w:p w14:paraId="0C550947" w14:textId="77777777" w:rsidR="00157C6C" w:rsidRPr="000734D2" w:rsidRDefault="00157C6C" w:rsidP="00E52405">
            <w:pPr>
              <w:pStyle w:val="ListParagraph"/>
              <w:ind w:left="425"/>
              <w:rPr>
                <w:rFonts w:ascii="Arial" w:hAnsi="Arial" w:cs="Arial"/>
                <w:sz w:val="18"/>
                <w:szCs w:val="18"/>
              </w:rPr>
            </w:pPr>
          </w:p>
        </w:tc>
        <w:tc>
          <w:tcPr>
            <w:tcW w:w="4867" w:type="dxa"/>
            <w:tcBorders>
              <w:top w:val="single" w:sz="4" w:space="0" w:color="auto"/>
            </w:tcBorders>
            <w:shd w:val="clear" w:color="auto" w:fill="D9D9D9" w:themeFill="background1" w:themeFillShade="D9"/>
            <w:noWrap/>
            <w:vAlign w:val="center"/>
          </w:tcPr>
          <w:p w14:paraId="3551A27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themeFill="background1" w:themeFillShade="D9"/>
            <w:noWrap/>
            <w:vAlign w:val="center"/>
          </w:tcPr>
          <w:p w14:paraId="17D36A02"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249684F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D7831C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C37462" w:rsidRPr="00A0149B" w14:paraId="04157D64" w14:textId="77777777" w:rsidTr="000734D2">
        <w:trPr>
          <w:gridAfter w:val="1"/>
          <w:wAfter w:w="18" w:type="dxa"/>
          <w:trHeight w:val="264"/>
        </w:trPr>
        <w:tc>
          <w:tcPr>
            <w:tcW w:w="443" w:type="dxa"/>
            <w:tcBorders>
              <w:top w:val="single" w:sz="4" w:space="0" w:color="auto"/>
            </w:tcBorders>
            <w:noWrap/>
            <w:vAlign w:val="center"/>
          </w:tcPr>
          <w:p w14:paraId="5DB9FE1E" w14:textId="6E9BB674" w:rsidR="00C37462" w:rsidRPr="000734D2" w:rsidRDefault="00C37462" w:rsidP="000734D2">
            <w:pPr>
              <w:pStyle w:val="ListParagraph"/>
              <w:numPr>
                <w:ilvl w:val="0"/>
                <w:numId w:val="3"/>
              </w:numPr>
              <w:ind w:left="425"/>
              <w:rPr>
                <w:rFonts w:ascii="Arial" w:hAnsi="Arial" w:cs="Arial"/>
                <w:sz w:val="18"/>
                <w:szCs w:val="18"/>
              </w:rPr>
            </w:pPr>
          </w:p>
        </w:tc>
        <w:tc>
          <w:tcPr>
            <w:tcW w:w="4867" w:type="dxa"/>
            <w:tcBorders>
              <w:top w:val="single" w:sz="4" w:space="0" w:color="auto"/>
            </w:tcBorders>
            <w:noWrap/>
            <w:vAlign w:val="center"/>
          </w:tcPr>
          <w:p w14:paraId="4356A7CE" w14:textId="37D807BD" w:rsidR="00C37462" w:rsidRPr="00A0149B" w:rsidRDefault="00A47C25" w:rsidP="00560E41">
            <w:pPr>
              <w:rPr>
                <w:rFonts w:ascii="Arial" w:hAnsi="Arial" w:cs="Arial"/>
                <w:sz w:val="18"/>
                <w:szCs w:val="18"/>
              </w:rPr>
            </w:pPr>
            <w:r>
              <w:rPr>
                <w:rFonts w:ascii="Arial" w:hAnsi="Arial" w:cs="Arial"/>
                <w:sz w:val="18"/>
                <w:szCs w:val="18"/>
              </w:rPr>
              <w:t>Are aqueous samples preserved to pH &lt;2</w:t>
            </w:r>
            <w:r w:rsidR="001621D1">
              <w:rPr>
                <w:rFonts w:ascii="Arial" w:hAnsi="Arial" w:cs="Arial"/>
                <w:sz w:val="18"/>
                <w:szCs w:val="18"/>
              </w:rPr>
              <w:t xml:space="preserve"> S.U.</w:t>
            </w:r>
            <w:r>
              <w:rPr>
                <w:rFonts w:ascii="Arial" w:hAnsi="Arial" w:cs="Arial"/>
                <w:sz w:val="18"/>
                <w:szCs w:val="18"/>
              </w:rPr>
              <w:t xml:space="preserve"> with 1:1 HCl at the time of collection in 1 Liter Amber glass?</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1B7D3C" w:rsidRPr="009766CE">
              <w:rPr>
                <w:rFonts w:ascii="Arial" w:hAnsi="Arial"/>
                <w:spacing w:val="-3"/>
                <w:sz w:val="18"/>
                <w:szCs w:val="18"/>
              </w:rPr>
              <w:t>.1</w:t>
            </w:r>
            <w:r w:rsidR="001B7D3C">
              <w:rPr>
                <w:rFonts w:ascii="Arial" w:hAnsi="Arial"/>
                <w:spacing w:val="-3"/>
                <w:sz w:val="18"/>
                <w:szCs w:val="18"/>
              </w:rPr>
              <w:t xml:space="preserve"> (</w:t>
            </w:r>
            <w:r w:rsidR="00890EF0">
              <w:rPr>
                <w:rFonts w:ascii="Arial" w:hAnsi="Arial"/>
                <w:spacing w:val="-3"/>
                <w:sz w:val="18"/>
                <w:szCs w:val="18"/>
              </w:rPr>
              <w:t>Dec 2019</w:t>
            </w:r>
            <w:r w:rsidR="001B7D3C">
              <w:rPr>
                <w:rFonts w:ascii="Arial" w:hAnsi="Arial"/>
                <w:spacing w:val="-3"/>
                <w:sz w:val="18"/>
                <w:szCs w:val="18"/>
              </w:rPr>
              <w:t>)</w:t>
            </w:r>
            <w:r w:rsidR="001B7D3C" w:rsidRPr="009766CE">
              <w:rPr>
                <w:rFonts w:ascii="Arial" w:hAnsi="Arial"/>
                <w:spacing w:val="-3"/>
                <w:sz w:val="18"/>
                <w:szCs w:val="18"/>
              </w:rPr>
              <w:t xml:space="preserve"> </w:t>
            </w:r>
            <w:r w:rsidR="001B7D3C">
              <w:rPr>
                <w:rFonts w:ascii="Arial" w:hAnsi="Arial" w:cs="Arial"/>
                <w:sz w:val="18"/>
                <w:szCs w:val="18"/>
              </w:rPr>
              <w:t>Section 8.1.2]</w:t>
            </w:r>
          </w:p>
        </w:tc>
        <w:tc>
          <w:tcPr>
            <w:tcW w:w="450" w:type="dxa"/>
            <w:noWrap/>
            <w:vAlign w:val="center"/>
          </w:tcPr>
          <w:p w14:paraId="6E705AAE" w14:textId="77777777" w:rsidR="00C37462" w:rsidRPr="00A0149B" w:rsidRDefault="00C37462" w:rsidP="00560E41">
            <w:pPr>
              <w:rPr>
                <w:rFonts w:ascii="Arial" w:hAnsi="Arial" w:cs="Arial"/>
                <w:sz w:val="18"/>
                <w:szCs w:val="18"/>
              </w:rPr>
            </w:pPr>
          </w:p>
        </w:tc>
        <w:tc>
          <w:tcPr>
            <w:tcW w:w="450" w:type="dxa"/>
            <w:noWrap/>
            <w:vAlign w:val="center"/>
          </w:tcPr>
          <w:p w14:paraId="6753C509" w14:textId="77777777" w:rsidR="00C37462" w:rsidRPr="00A0149B" w:rsidRDefault="00C37462" w:rsidP="00560E41">
            <w:pPr>
              <w:rPr>
                <w:rFonts w:ascii="Arial" w:hAnsi="Arial" w:cs="Arial"/>
                <w:sz w:val="18"/>
                <w:szCs w:val="18"/>
              </w:rPr>
            </w:pPr>
          </w:p>
        </w:tc>
        <w:tc>
          <w:tcPr>
            <w:tcW w:w="4763" w:type="dxa"/>
            <w:vAlign w:val="center"/>
          </w:tcPr>
          <w:p w14:paraId="13BAE5FB" w14:textId="1F4706D3" w:rsidR="00C37462" w:rsidRPr="00A0149B" w:rsidRDefault="00890EF0" w:rsidP="00560E41">
            <w:pPr>
              <w:rPr>
                <w:rFonts w:ascii="Arial" w:hAnsi="Arial" w:cs="Arial"/>
                <w:sz w:val="18"/>
                <w:szCs w:val="18"/>
              </w:rPr>
            </w:pPr>
            <w:r>
              <w:rPr>
                <w:rFonts w:ascii="Arial" w:hAnsi="Arial" w:cs="Arial"/>
                <w:sz w:val="18"/>
                <w:szCs w:val="18"/>
              </w:rPr>
              <w:t xml:space="preserve"> </w:t>
            </w:r>
          </w:p>
        </w:tc>
      </w:tr>
      <w:tr w:rsidR="00C37462" w:rsidRPr="00A0149B" w14:paraId="2C7438F2" w14:textId="77777777" w:rsidTr="000734D2">
        <w:trPr>
          <w:gridAfter w:val="1"/>
          <w:wAfter w:w="18" w:type="dxa"/>
          <w:trHeight w:val="264"/>
        </w:trPr>
        <w:tc>
          <w:tcPr>
            <w:tcW w:w="443" w:type="dxa"/>
            <w:noWrap/>
            <w:vAlign w:val="center"/>
          </w:tcPr>
          <w:p w14:paraId="47782970" w14:textId="4B9AC07E" w:rsidR="00C37462" w:rsidRPr="000734D2" w:rsidRDefault="00C37462" w:rsidP="000734D2">
            <w:pPr>
              <w:pStyle w:val="ListParagraph"/>
              <w:numPr>
                <w:ilvl w:val="0"/>
                <w:numId w:val="3"/>
              </w:numPr>
              <w:ind w:left="425"/>
              <w:rPr>
                <w:rFonts w:ascii="Arial" w:hAnsi="Arial" w:cs="Arial"/>
                <w:sz w:val="18"/>
                <w:szCs w:val="18"/>
              </w:rPr>
            </w:pPr>
          </w:p>
        </w:tc>
        <w:tc>
          <w:tcPr>
            <w:tcW w:w="4867" w:type="dxa"/>
            <w:noWrap/>
            <w:vAlign w:val="center"/>
          </w:tcPr>
          <w:p w14:paraId="67DA8BCC" w14:textId="2D819AA6" w:rsidR="00C37462" w:rsidRPr="0067392B" w:rsidRDefault="00A47C25" w:rsidP="00560E41">
            <w:pPr>
              <w:rPr>
                <w:rFonts w:ascii="Arial" w:hAnsi="Arial" w:cs="Arial"/>
                <w:sz w:val="18"/>
                <w:szCs w:val="18"/>
              </w:rPr>
            </w:pPr>
            <w:r>
              <w:rPr>
                <w:rFonts w:ascii="Arial" w:hAnsi="Arial" w:cs="Arial"/>
                <w:sz w:val="18"/>
                <w:szCs w:val="18"/>
              </w:rPr>
              <w:t>Are non-aqueous samples collected in 4 oz. amber glass jars?</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890EF0" w:rsidRPr="009766CE">
              <w:rPr>
                <w:rFonts w:ascii="Arial" w:hAnsi="Arial"/>
                <w:spacing w:val="-3"/>
                <w:sz w:val="18"/>
                <w:szCs w:val="18"/>
              </w:rPr>
              <w:t>.1</w:t>
            </w:r>
            <w:r w:rsidR="00890EF0">
              <w:rPr>
                <w:rFonts w:ascii="Arial" w:hAnsi="Arial"/>
                <w:spacing w:val="-3"/>
                <w:sz w:val="18"/>
                <w:szCs w:val="18"/>
              </w:rPr>
              <w:t xml:space="preserve"> (Dec 2019)</w:t>
            </w:r>
            <w:r w:rsidR="00890EF0" w:rsidRPr="009766CE">
              <w:rPr>
                <w:rFonts w:ascii="Arial" w:hAnsi="Arial"/>
                <w:spacing w:val="-3"/>
                <w:sz w:val="18"/>
                <w:szCs w:val="18"/>
              </w:rPr>
              <w:t xml:space="preserve"> </w:t>
            </w:r>
            <w:r w:rsidR="001B7D3C">
              <w:rPr>
                <w:rFonts w:ascii="Arial" w:hAnsi="Arial" w:cs="Arial"/>
                <w:sz w:val="18"/>
                <w:szCs w:val="18"/>
              </w:rPr>
              <w:t>Section 8.2.1]</w:t>
            </w:r>
          </w:p>
        </w:tc>
        <w:tc>
          <w:tcPr>
            <w:tcW w:w="450" w:type="dxa"/>
            <w:noWrap/>
            <w:vAlign w:val="center"/>
          </w:tcPr>
          <w:p w14:paraId="4631F058" w14:textId="77777777" w:rsidR="00C37462" w:rsidRPr="00A0149B" w:rsidRDefault="00C37462" w:rsidP="00560E41">
            <w:pPr>
              <w:rPr>
                <w:rFonts w:ascii="Arial" w:hAnsi="Arial" w:cs="Arial"/>
                <w:sz w:val="18"/>
                <w:szCs w:val="18"/>
              </w:rPr>
            </w:pPr>
          </w:p>
        </w:tc>
        <w:tc>
          <w:tcPr>
            <w:tcW w:w="450" w:type="dxa"/>
            <w:noWrap/>
            <w:vAlign w:val="center"/>
          </w:tcPr>
          <w:p w14:paraId="04DE34A4" w14:textId="77777777" w:rsidR="00C37462" w:rsidRPr="00A0149B" w:rsidRDefault="00C37462" w:rsidP="00560E41">
            <w:pPr>
              <w:rPr>
                <w:rFonts w:ascii="Arial" w:hAnsi="Arial" w:cs="Arial"/>
                <w:sz w:val="18"/>
                <w:szCs w:val="18"/>
              </w:rPr>
            </w:pPr>
          </w:p>
        </w:tc>
        <w:tc>
          <w:tcPr>
            <w:tcW w:w="4763" w:type="dxa"/>
            <w:vAlign w:val="center"/>
          </w:tcPr>
          <w:p w14:paraId="5B9634CB" w14:textId="7AF694E7" w:rsidR="00C37462" w:rsidRPr="00A0149B" w:rsidRDefault="00C37462" w:rsidP="00560E41">
            <w:pPr>
              <w:rPr>
                <w:rFonts w:ascii="Arial" w:hAnsi="Arial" w:cs="Arial"/>
                <w:sz w:val="18"/>
                <w:szCs w:val="18"/>
              </w:rPr>
            </w:pPr>
          </w:p>
        </w:tc>
      </w:tr>
      <w:tr w:rsidR="00C37462" w:rsidRPr="00A0149B" w14:paraId="55F1D3FE" w14:textId="77777777" w:rsidTr="000734D2">
        <w:trPr>
          <w:gridAfter w:val="1"/>
          <w:wAfter w:w="18" w:type="dxa"/>
          <w:trHeight w:val="264"/>
        </w:trPr>
        <w:tc>
          <w:tcPr>
            <w:tcW w:w="443" w:type="dxa"/>
            <w:tcBorders>
              <w:bottom w:val="single" w:sz="4" w:space="0" w:color="auto"/>
            </w:tcBorders>
            <w:noWrap/>
            <w:vAlign w:val="center"/>
          </w:tcPr>
          <w:p w14:paraId="01B976A8" w14:textId="67DC991B" w:rsidR="00C37462" w:rsidRPr="000734D2" w:rsidRDefault="00C37462"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4309BD3C" w14:textId="22A99D51" w:rsidR="00C37462" w:rsidRPr="00A0149B" w:rsidRDefault="00A47C25" w:rsidP="00560E41">
            <w:pPr>
              <w:rPr>
                <w:rFonts w:ascii="Arial" w:hAnsi="Arial" w:cs="Arial"/>
                <w:sz w:val="18"/>
                <w:szCs w:val="18"/>
              </w:rPr>
            </w:pPr>
            <w:r>
              <w:rPr>
                <w:rFonts w:ascii="Arial" w:hAnsi="Arial" w:cs="Arial"/>
                <w:sz w:val="18"/>
                <w:szCs w:val="18"/>
              </w:rPr>
              <w:t xml:space="preserve">Are samples cooled to </w:t>
            </w:r>
            <w:r w:rsidR="00890EF0">
              <w:rPr>
                <w:rFonts w:ascii="Arial" w:hAnsi="Arial" w:cs="Arial"/>
                <w:sz w:val="18"/>
                <w:szCs w:val="18"/>
              </w:rPr>
              <w:t>0-6</w:t>
            </w:r>
            <w:r>
              <w:rPr>
                <w:rFonts w:ascii="Arial" w:hAnsi="Arial" w:cs="Arial"/>
                <w:sz w:val="18"/>
                <w:szCs w:val="18"/>
              </w:rPr>
              <w:t>°C immediately after collection?</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890EF0">
              <w:rPr>
                <w:rFonts w:ascii="Arial" w:hAnsi="Arial"/>
                <w:spacing w:val="-3"/>
                <w:sz w:val="18"/>
                <w:szCs w:val="18"/>
              </w:rPr>
              <w:t>2</w:t>
            </w:r>
            <w:r w:rsidR="00890EF0" w:rsidRPr="009766CE">
              <w:rPr>
                <w:rFonts w:ascii="Arial" w:hAnsi="Arial"/>
                <w:spacing w:val="-3"/>
                <w:sz w:val="18"/>
                <w:szCs w:val="18"/>
              </w:rPr>
              <w:t>.1</w:t>
            </w:r>
            <w:r w:rsidR="00890EF0">
              <w:rPr>
                <w:rFonts w:ascii="Arial" w:hAnsi="Arial"/>
                <w:spacing w:val="-3"/>
                <w:sz w:val="18"/>
                <w:szCs w:val="18"/>
              </w:rPr>
              <w:t xml:space="preserve"> (Dec 2019)</w:t>
            </w:r>
            <w:r w:rsidR="00890EF0" w:rsidRPr="009766CE">
              <w:rPr>
                <w:rFonts w:ascii="Arial" w:hAnsi="Arial"/>
                <w:spacing w:val="-3"/>
                <w:sz w:val="18"/>
                <w:szCs w:val="18"/>
              </w:rPr>
              <w:t xml:space="preserve"> </w:t>
            </w:r>
            <w:r w:rsidR="001B7D3C">
              <w:rPr>
                <w:rFonts w:ascii="Arial" w:hAnsi="Arial" w:cs="Arial"/>
                <w:sz w:val="18"/>
                <w:szCs w:val="18"/>
              </w:rPr>
              <w:t>Section 8.1.4 and 8.2.2]</w:t>
            </w:r>
          </w:p>
        </w:tc>
        <w:tc>
          <w:tcPr>
            <w:tcW w:w="450" w:type="dxa"/>
            <w:tcBorders>
              <w:bottom w:val="single" w:sz="4" w:space="0" w:color="auto"/>
            </w:tcBorders>
            <w:noWrap/>
            <w:vAlign w:val="center"/>
          </w:tcPr>
          <w:p w14:paraId="67AD7519" w14:textId="77777777" w:rsidR="00C37462" w:rsidRPr="00A0149B" w:rsidRDefault="00C37462" w:rsidP="00560E41">
            <w:pPr>
              <w:rPr>
                <w:rFonts w:ascii="Arial" w:hAnsi="Arial" w:cs="Arial"/>
                <w:sz w:val="18"/>
                <w:szCs w:val="18"/>
              </w:rPr>
            </w:pPr>
          </w:p>
        </w:tc>
        <w:tc>
          <w:tcPr>
            <w:tcW w:w="450" w:type="dxa"/>
            <w:tcBorders>
              <w:bottom w:val="single" w:sz="4" w:space="0" w:color="auto"/>
            </w:tcBorders>
            <w:noWrap/>
            <w:vAlign w:val="center"/>
          </w:tcPr>
          <w:p w14:paraId="047229CF" w14:textId="77777777" w:rsidR="00C37462" w:rsidRPr="00A0149B" w:rsidRDefault="00C37462" w:rsidP="00560E41">
            <w:pPr>
              <w:rPr>
                <w:rFonts w:ascii="Arial" w:hAnsi="Arial" w:cs="Arial"/>
                <w:sz w:val="18"/>
                <w:szCs w:val="18"/>
              </w:rPr>
            </w:pPr>
          </w:p>
        </w:tc>
        <w:tc>
          <w:tcPr>
            <w:tcW w:w="4763" w:type="dxa"/>
            <w:tcBorders>
              <w:bottom w:val="single" w:sz="4" w:space="0" w:color="auto"/>
            </w:tcBorders>
            <w:vAlign w:val="center"/>
          </w:tcPr>
          <w:p w14:paraId="2ABAA8FE" w14:textId="3D629C09" w:rsidR="00C37462" w:rsidRPr="00A0149B" w:rsidRDefault="00C37462" w:rsidP="00560E41">
            <w:pPr>
              <w:rPr>
                <w:rFonts w:ascii="Arial" w:hAnsi="Arial" w:cs="Arial"/>
                <w:sz w:val="18"/>
                <w:szCs w:val="18"/>
              </w:rPr>
            </w:pPr>
          </w:p>
        </w:tc>
      </w:tr>
      <w:tr w:rsidR="00A47C25" w:rsidRPr="00A0149B" w14:paraId="203352C5" w14:textId="77777777" w:rsidTr="000734D2">
        <w:trPr>
          <w:gridAfter w:val="1"/>
          <w:wAfter w:w="18" w:type="dxa"/>
          <w:trHeight w:val="264"/>
        </w:trPr>
        <w:tc>
          <w:tcPr>
            <w:tcW w:w="443" w:type="dxa"/>
            <w:tcBorders>
              <w:bottom w:val="single" w:sz="4" w:space="0" w:color="auto"/>
            </w:tcBorders>
            <w:noWrap/>
            <w:vAlign w:val="center"/>
          </w:tcPr>
          <w:p w14:paraId="395E8832" w14:textId="3E6ABCF5" w:rsidR="00A47C25" w:rsidRPr="000734D2" w:rsidRDefault="00A47C25"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A9BC698" w14:textId="14EA3CF0" w:rsidR="00A47C25" w:rsidRDefault="00A47C25" w:rsidP="00560E41">
            <w:pPr>
              <w:rPr>
                <w:rFonts w:ascii="Arial" w:hAnsi="Arial" w:cs="Arial"/>
                <w:sz w:val="18"/>
                <w:szCs w:val="18"/>
              </w:rPr>
            </w:pPr>
            <w:r>
              <w:rPr>
                <w:rFonts w:ascii="Arial" w:hAnsi="Arial" w:cs="Arial"/>
                <w:sz w:val="18"/>
                <w:szCs w:val="18"/>
              </w:rPr>
              <w:t>What corrective action is taken if samples do not meet the thermal and/or chemical preservation requirements?</w:t>
            </w:r>
            <w:r w:rsidR="00B110BD">
              <w:rPr>
                <w:rFonts w:ascii="Arial" w:hAnsi="Arial" w:cs="Arial"/>
                <w:sz w:val="18"/>
                <w:szCs w:val="18"/>
              </w:rPr>
              <w:t xml:space="preserve"> </w:t>
            </w:r>
            <w:r w:rsidR="00FB0B8F" w:rsidRPr="007741AB">
              <w:rPr>
                <w:rFonts w:ascii="Arial" w:hAnsi="Arial" w:cs="Arial"/>
                <w:sz w:val="18"/>
                <w:szCs w:val="18"/>
              </w:rPr>
              <w:t xml:space="preserve">[15A NCAC </w:t>
            </w:r>
            <w:r w:rsidR="00FB0B8F">
              <w:rPr>
                <w:rFonts w:ascii="Arial" w:hAnsi="Arial" w:cs="Arial"/>
                <w:sz w:val="18"/>
                <w:szCs w:val="18"/>
              </w:rPr>
              <w:t>0</w:t>
            </w:r>
            <w:r w:rsidR="00FB0B8F" w:rsidRPr="007741AB">
              <w:rPr>
                <w:rFonts w:ascii="Arial" w:hAnsi="Arial" w:cs="Arial"/>
                <w:sz w:val="18"/>
                <w:szCs w:val="18"/>
              </w:rPr>
              <w:t>2H .0805 (a) (7)</w:t>
            </w:r>
            <w:r w:rsidR="00FB0B8F">
              <w:rPr>
                <w:rFonts w:ascii="Arial" w:hAnsi="Arial" w:cs="Arial"/>
                <w:sz w:val="18"/>
                <w:szCs w:val="18"/>
              </w:rPr>
              <w:t xml:space="preserve"> (M)</w:t>
            </w:r>
            <w:r w:rsidR="00FB0B8F" w:rsidRPr="007741AB">
              <w:rPr>
                <w:rFonts w:ascii="Arial" w:hAnsi="Arial" w:cs="Arial"/>
                <w:sz w:val="18"/>
                <w:szCs w:val="18"/>
              </w:rPr>
              <w:t>]</w:t>
            </w:r>
            <w:r w:rsidR="00FB0B8F">
              <w:rPr>
                <w:rFonts w:ascii="Arial" w:hAnsi="Arial" w:cs="Arial"/>
                <w:sz w:val="18"/>
                <w:szCs w:val="18"/>
              </w:rPr>
              <w:t xml:space="preserve"> </w:t>
            </w:r>
          </w:p>
        </w:tc>
        <w:tc>
          <w:tcPr>
            <w:tcW w:w="450" w:type="dxa"/>
            <w:tcBorders>
              <w:bottom w:val="single" w:sz="4" w:space="0" w:color="auto"/>
            </w:tcBorders>
            <w:noWrap/>
            <w:vAlign w:val="center"/>
          </w:tcPr>
          <w:p w14:paraId="451EACA8" w14:textId="77777777" w:rsidR="00A47C25" w:rsidRPr="00A0149B" w:rsidRDefault="00A47C25" w:rsidP="00560E41">
            <w:pPr>
              <w:rPr>
                <w:rFonts w:ascii="Arial" w:hAnsi="Arial" w:cs="Arial"/>
                <w:sz w:val="18"/>
                <w:szCs w:val="18"/>
              </w:rPr>
            </w:pPr>
          </w:p>
        </w:tc>
        <w:tc>
          <w:tcPr>
            <w:tcW w:w="450" w:type="dxa"/>
            <w:tcBorders>
              <w:bottom w:val="single" w:sz="4" w:space="0" w:color="auto"/>
            </w:tcBorders>
            <w:noWrap/>
            <w:vAlign w:val="center"/>
          </w:tcPr>
          <w:p w14:paraId="44D27130" w14:textId="77777777" w:rsidR="00A47C25" w:rsidRPr="00A0149B" w:rsidRDefault="00A47C25" w:rsidP="00560E41">
            <w:pPr>
              <w:rPr>
                <w:rFonts w:ascii="Arial" w:hAnsi="Arial" w:cs="Arial"/>
                <w:sz w:val="18"/>
                <w:szCs w:val="18"/>
              </w:rPr>
            </w:pPr>
          </w:p>
        </w:tc>
        <w:tc>
          <w:tcPr>
            <w:tcW w:w="4763" w:type="dxa"/>
            <w:tcBorders>
              <w:bottom w:val="single" w:sz="4" w:space="0" w:color="auto"/>
            </w:tcBorders>
            <w:vAlign w:val="center"/>
          </w:tcPr>
          <w:p w14:paraId="584D1534" w14:textId="77777777" w:rsidR="00A47C25" w:rsidRPr="00A0149B" w:rsidRDefault="00A47C25" w:rsidP="00560E41">
            <w:pPr>
              <w:rPr>
                <w:rFonts w:ascii="Arial" w:hAnsi="Arial" w:cs="Arial"/>
                <w:sz w:val="18"/>
                <w:szCs w:val="18"/>
              </w:rPr>
            </w:pPr>
          </w:p>
        </w:tc>
      </w:tr>
      <w:tr w:rsidR="00A47C25" w:rsidRPr="00A0149B" w14:paraId="630ABE16" w14:textId="77777777" w:rsidTr="000734D2">
        <w:trPr>
          <w:gridAfter w:val="1"/>
          <w:wAfter w:w="18" w:type="dxa"/>
          <w:trHeight w:val="264"/>
        </w:trPr>
        <w:tc>
          <w:tcPr>
            <w:tcW w:w="443" w:type="dxa"/>
            <w:tcBorders>
              <w:bottom w:val="single" w:sz="4" w:space="0" w:color="auto"/>
            </w:tcBorders>
            <w:noWrap/>
            <w:vAlign w:val="center"/>
          </w:tcPr>
          <w:p w14:paraId="6BFB121A" w14:textId="4E2B9C6E" w:rsidR="00A47C25" w:rsidRPr="000734D2" w:rsidRDefault="00A47C25"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9F254AD" w14:textId="577E55E7" w:rsidR="00A47C25" w:rsidRDefault="000C4F1B" w:rsidP="00560E41">
            <w:pPr>
              <w:rPr>
                <w:rFonts w:ascii="Arial" w:hAnsi="Arial" w:cs="Arial"/>
                <w:sz w:val="18"/>
                <w:szCs w:val="18"/>
              </w:rPr>
            </w:pPr>
            <w:r>
              <w:rPr>
                <w:rFonts w:ascii="Arial" w:hAnsi="Arial" w:cs="Arial"/>
                <w:sz w:val="18"/>
                <w:szCs w:val="18"/>
              </w:rPr>
              <w:t>Are samples extracted within 14 days of collection and analyzed within 40 days of extraction? [MADEP EPH rev. 2.1, (Dec 2019) Section 8.1.5 and 8.2.5]</w:t>
            </w:r>
          </w:p>
        </w:tc>
        <w:tc>
          <w:tcPr>
            <w:tcW w:w="450" w:type="dxa"/>
            <w:tcBorders>
              <w:bottom w:val="single" w:sz="4" w:space="0" w:color="auto"/>
            </w:tcBorders>
            <w:noWrap/>
            <w:vAlign w:val="center"/>
          </w:tcPr>
          <w:p w14:paraId="00A7339D" w14:textId="77777777" w:rsidR="00A47C25" w:rsidRPr="00A0149B" w:rsidRDefault="00A47C25" w:rsidP="00560E41">
            <w:pPr>
              <w:rPr>
                <w:rFonts w:ascii="Arial" w:hAnsi="Arial" w:cs="Arial"/>
                <w:sz w:val="18"/>
                <w:szCs w:val="18"/>
              </w:rPr>
            </w:pPr>
          </w:p>
        </w:tc>
        <w:tc>
          <w:tcPr>
            <w:tcW w:w="450" w:type="dxa"/>
            <w:tcBorders>
              <w:bottom w:val="single" w:sz="4" w:space="0" w:color="auto"/>
            </w:tcBorders>
            <w:noWrap/>
            <w:vAlign w:val="center"/>
          </w:tcPr>
          <w:p w14:paraId="2973BB72" w14:textId="77777777" w:rsidR="00A47C25" w:rsidRPr="00A0149B" w:rsidRDefault="00A47C25" w:rsidP="00560E41">
            <w:pPr>
              <w:rPr>
                <w:rFonts w:ascii="Arial" w:hAnsi="Arial" w:cs="Arial"/>
                <w:sz w:val="18"/>
                <w:szCs w:val="18"/>
              </w:rPr>
            </w:pPr>
          </w:p>
        </w:tc>
        <w:tc>
          <w:tcPr>
            <w:tcW w:w="4763" w:type="dxa"/>
            <w:tcBorders>
              <w:bottom w:val="single" w:sz="4" w:space="0" w:color="auto"/>
            </w:tcBorders>
            <w:vAlign w:val="center"/>
          </w:tcPr>
          <w:p w14:paraId="57EABABD" w14:textId="77777777" w:rsidR="00A47C25" w:rsidRPr="00A0149B" w:rsidRDefault="00A47C25" w:rsidP="00560E41">
            <w:pPr>
              <w:rPr>
                <w:rFonts w:ascii="Arial" w:hAnsi="Arial" w:cs="Arial"/>
                <w:sz w:val="18"/>
                <w:szCs w:val="18"/>
              </w:rPr>
            </w:pPr>
          </w:p>
        </w:tc>
      </w:tr>
      <w:tr w:rsidR="00A33F38" w:rsidRPr="00A0149B" w14:paraId="42026098" w14:textId="77777777" w:rsidTr="000734D2">
        <w:trPr>
          <w:gridAfter w:val="1"/>
          <w:wAfter w:w="18" w:type="dxa"/>
          <w:trHeight w:val="264"/>
        </w:trPr>
        <w:tc>
          <w:tcPr>
            <w:tcW w:w="443" w:type="dxa"/>
            <w:tcBorders>
              <w:bottom w:val="single" w:sz="4" w:space="0" w:color="auto"/>
            </w:tcBorders>
            <w:shd w:val="clear" w:color="auto" w:fill="D9D9D9" w:themeFill="background1" w:themeFillShade="D9"/>
            <w:noWrap/>
            <w:vAlign w:val="center"/>
          </w:tcPr>
          <w:p w14:paraId="2E2B36D9" w14:textId="77777777" w:rsidR="00A33F38" w:rsidRPr="000734D2" w:rsidRDefault="00A33F38" w:rsidP="00E52405">
            <w:pPr>
              <w:pStyle w:val="ListParagraph"/>
              <w:ind w:left="425"/>
              <w:rPr>
                <w:rFonts w:ascii="Arial" w:hAnsi="Arial" w:cs="Arial"/>
                <w:sz w:val="18"/>
                <w:szCs w:val="18"/>
              </w:rPr>
            </w:pPr>
          </w:p>
        </w:tc>
        <w:tc>
          <w:tcPr>
            <w:tcW w:w="4867" w:type="dxa"/>
            <w:tcBorders>
              <w:bottom w:val="single" w:sz="4" w:space="0" w:color="auto"/>
            </w:tcBorders>
            <w:shd w:val="clear" w:color="auto" w:fill="D9D9D9" w:themeFill="background1" w:themeFillShade="D9"/>
            <w:noWrap/>
            <w:vAlign w:val="center"/>
          </w:tcPr>
          <w:p w14:paraId="4AE3E90A" w14:textId="77777777" w:rsidR="00A33F38" w:rsidRPr="00560E41" w:rsidRDefault="00A33F38" w:rsidP="00A33F38">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Reagents and Standards</w:t>
            </w:r>
          </w:p>
        </w:tc>
        <w:tc>
          <w:tcPr>
            <w:tcW w:w="450" w:type="dxa"/>
            <w:tcBorders>
              <w:bottom w:val="single" w:sz="4" w:space="0" w:color="auto"/>
            </w:tcBorders>
            <w:shd w:val="clear" w:color="auto" w:fill="D9D9D9" w:themeFill="background1" w:themeFillShade="D9"/>
            <w:noWrap/>
            <w:vAlign w:val="center"/>
          </w:tcPr>
          <w:p w14:paraId="2470060B" w14:textId="77777777" w:rsidR="00A33F38" w:rsidRDefault="00A33F38" w:rsidP="00A33F38">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78A48C90" w14:textId="77777777" w:rsidR="00A33F38" w:rsidRDefault="00A33F38" w:rsidP="00A33F38">
            <w:pPr>
              <w:jc w:val="both"/>
              <w:rPr>
                <w:rFonts w:ascii="Arial" w:hAnsi="Arial" w:cs="Arial"/>
                <w:b/>
                <w:sz w:val="18"/>
                <w:szCs w:val="18"/>
              </w:rPr>
            </w:pPr>
            <w:r>
              <w:rPr>
                <w:rFonts w:ascii="Arial" w:hAnsi="Arial" w:cs="Arial"/>
                <w:b/>
                <w:sz w:val="18"/>
                <w:szCs w:val="18"/>
              </w:rPr>
              <w:t>SOP</w:t>
            </w:r>
          </w:p>
        </w:tc>
        <w:tc>
          <w:tcPr>
            <w:tcW w:w="4763" w:type="dxa"/>
            <w:tcBorders>
              <w:bottom w:val="single" w:sz="4" w:space="0" w:color="auto"/>
            </w:tcBorders>
            <w:shd w:val="clear" w:color="auto" w:fill="D9D9D9" w:themeFill="background1" w:themeFillShade="D9"/>
            <w:vAlign w:val="center"/>
          </w:tcPr>
          <w:p w14:paraId="5BB175D5" w14:textId="77777777" w:rsidR="00A33F38" w:rsidRPr="00560E41" w:rsidRDefault="00A33F38" w:rsidP="00A33F38">
            <w:pPr>
              <w:jc w:val="center"/>
              <w:rPr>
                <w:rFonts w:ascii="Arial" w:hAnsi="Arial" w:cs="Arial"/>
                <w:b/>
                <w:sz w:val="18"/>
                <w:szCs w:val="18"/>
              </w:rPr>
            </w:pPr>
            <w:r w:rsidRPr="00560E41">
              <w:rPr>
                <w:rFonts w:ascii="Arial" w:hAnsi="Arial" w:cs="Arial"/>
                <w:b/>
                <w:sz w:val="18"/>
                <w:szCs w:val="18"/>
              </w:rPr>
              <w:t>EXPLANATION</w:t>
            </w:r>
          </w:p>
        </w:tc>
      </w:tr>
      <w:tr w:rsidR="00A33F38" w:rsidRPr="00A0149B" w14:paraId="404F340C" w14:textId="77777777" w:rsidTr="000734D2">
        <w:trPr>
          <w:gridAfter w:val="1"/>
          <w:wAfter w:w="18" w:type="dxa"/>
          <w:trHeight w:val="264"/>
        </w:trPr>
        <w:tc>
          <w:tcPr>
            <w:tcW w:w="443" w:type="dxa"/>
            <w:tcBorders>
              <w:bottom w:val="single" w:sz="4" w:space="0" w:color="auto"/>
            </w:tcBorders>
            <w:noWrap/>
            <w:vAlign w:val="center"/>
          </w:tcPr>
          <w:p w14:paraId="7040767E" w14:textId="7A1D1820" w:rsidR="00A33F38" w:rsidRPr="000734D2" w:rsidRDefault="00A33F38"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40EA05A" w14:textId="0524FB15" w:rsidR="00A33F38" w:rsidRPr="00BC648E" w:rsidRDefault="00BC648E" w:rsidP="00D558AA">
            <w:pPr>
              <w:rPr>
                <w:rFonts w:ascii="Arial" w:hAnsi="Arial" w:cs="Arial"/>
                <w:sz w:val="18"/>
                <w:szCs w:val="18"/>
              </w:rPr>
            </w:pPr>
            <w:r>
              <w:rPr>
                <w:rFonts w:ascii="Arial" w:hAnsi="Arial" w:cs="Arial"/>
                <w:sz w:val="18"/>
                <w:szCs w:val="18"/>
              </w:rPr>
              <w:t xml:space="preserve">Are </w:t>
            </w:r>
            <w:r w:rsidR="00272FCC">
              <w:rPr>
                <w:rFonts w:ascii="Arial" w:hAnsi="Arial" w:cs="Arial"/>
                <w:sz w:val="18"/>
                <w:szCs w:val="18"/>
              </w:rPr>
              <w:t>stock and</w:t>
            </w:r>
            <w:r w:rsidR="00996702">
              <w:rPr>
                <w:rFonts w:ascii="Arial" w:hAnsi="Arial" w:cs="Arial"/>
                <w:sz w:val="18"/>
                <w:szCs w:val="18"/>
              </w:rPr>
              <w:t xml:space="preserve"> working </w:t>
            </w:r>
            <w:r>
              <w:rPr>
                <w:rFonts w:ascii="Arial" w:hAnsi="Arial" w:cs="Arial"/>
                <w:sz w:val="18"/>
                <w:szCs w:val="18"/>
              </w:rPr>
              <w:t>standards st</w:t>
            </w:r>
            <w:r w:rsidR="00996702">
              <w:rPr>
                <w:rFonts w:ascii="Arial" w:hAnsi="Arial" w:cs="Arial"/>
                <w:sz w:val="18"/>
                <w:szCs w:val="18"/>
              </w:rPr>
              <w:t xml:space="preserve">ored </w:t>
            </w:r>
            <w:r w:rsidR="00272FCC">
              <w:rPr>
                <w:rFonts w:ascii="Arial" w:hAnsi="Arial" w:cs="Arial"/>
                <w:sz w:val="18"/>
                <w:szCs w:val="18"/>
              </w:rPr>
              <w:t xml:space="preserve">≤ </w:t>
            </w:r>
            <w:r w:rsidR="00996702">
              <w:rPr>
                <w:rFonts w:ascii="Arial" w:hAnsi="Arial" w:cs="Arial"/>
                <w:sz w:val="18"/>
                <w:szCs w:val="18"/>
              </w:rPr>
              <w:t>6°C</w:t>
            </w:r>
            <w:r w:rsidR="000C4F1B">
              <w:rPr>
                <w:rFonts w:ascii="Arial" w:hAnsi="Arial" w:cs="Arial"/>
                <w:sz w:val="18"/>
                <w:szCs w:val="18"/>
              </w:rPr>
              <w:t xml:space="preserve"> or as recommended by the manufacturer? [MADEP EPH Rev. 2.1 (Dec 2019) Section 7.2.3]</w:t>
            </w:r>
          </w:p>
        </w:tc>
        <w:tc>
          <w:tcPr>
            <w:tcW w:w="450" w:type="dxa"/>
            <w:tcBorders>
              <w:bottom w:val="single" w:sz="4" w:space="0" w:color="auto"/>
            </w:tcBorders>
            <w:noWrap/>
            <w:vAlign w:val="center"/>
          </w:tcPr>
          <w:p w14:paraId="702AA224" w14:textId="77777777" w:rsidR="00A33F38" w:rsidRDefault="00A33F38" w:rsidP="00A33F38">
            <w:pPr>
              <w:jc w:val="both"/>
              <w:rPr>
                <w:rFonts w:ascii="Arial" w:hAnsi="Arial" w:cs="Arial"/>
                <w:b/>
                <w:sz w:val="18"/>
                <w:szCs w:val="18"/>
              </w:rPr>
            </w:pPr>
          </w:p>
        </w:tc>
        <w:tc>
          <w:tcPr>
            <w:tcW w:w="450" w:type="dxa"/>
            <w:tcBorders>
              <w:bottom w:val="single" w:sz="4" w:space="0" w:color="auto"/>
            </w:tcBorders>
            <w:noWrap/>
            <w:vAlign w:val="center"/>
          </w:tcPr>
          <w:p w14:paraId="2E9B2C40" w14:textId="77777777" w:rsidR="00A33F38" w:rsidRDefault="00A33F38" w:rsidP="00A33F38">
            <w:pPr>
              <w:jc w:val="both"/>
              <w:rPr>
                <w:rFonts w:ascii="Arial" w:hAnsi="Arial" w:cs="Arial"/>
                <w:b/>
                <w:sz w:val="18"/>
                <w:szCs w:val="18"/>
              </w:rPr>
            </w:pPr>
          </w:p>
        </w:tc>
        <w:tc>
          <w:tcPr>
            <w:tcW w:w="4763" w:type="dxa"/>
            <w:tcBorders>
              <w:bottom w:val="single" w:sz="4" w:space="0" w:color="auto"/>
            </w:tcBorders>
            <w:vAlign w:val="center"/>
          </w:tcPr>
          <w:p w14:paraId="11FD5FC1" w14:textId="2E61FB6A" w:rsidR="00A33F38" w:rsidRPr="00D45B98" w:rsidRDefault="000C4F1B" w:rsidP="00D45B98">
            <w:pPr>
              <w:rPr>
                <w:rFonts w:ascii="Arial" w:hAnsi="Arial" w:cs="Arial"/>
                <w:bCs/>
                <w:sz w:val="18"/>
                <w:szCs w:val="18"/>
              </w:rPr>
            </w:pPr>
            <w:r w:rsidRPr="00D45B98">
              <w:rPr>
                <w:rFonts w:ascii="Arial" w:hAnsi="Arial" w:cs="Arial"/>
                <w:bCs/>
                <w:sz w:val="18"/>
                <w:szCs w:val="18"/>
              </w:rPr>
              <w:t xml:space="preserve">Store the vials (protected from light) at </w:t>
            </w:r>
            <w:r w:rsidR="00FF0BBA">
              <w:rPr>
                <w:rFonts w:ascii="Arial" w:hAnsi="Arial" w:cs="Arial"/>
                <w:bCs/>
                <w:sz w:val="18"/>
                <w:szCs w:val="18"/>
              </w:rPr>
              <w:t>≤</w:t>
            </w:r>
            <w:r w:rsidRPr="00D45B98">
              <w:rPr>
                <w:rFonts w:ascii="Arial" w:hAnsi="Arial" w:cs="Arial"/>
                <w:bCs/>
                <w:sz w:val="18"/>
                <w:szCs w:val="18"/>
              </w:rPr>
              <w:t xml:space="preserve"> 6°C or as recommended by the standard manufacturer</w:t>
            </w:r>
            <w:r>
              <w:rPr>
                <w:rFonts w:ascii="Arial" w:hAnsi="Arial" w:cs="Arial"/>
                <w:bCs/>
                <w:sz w:val="18"/>
                <w:szCs w:val="18"/>
              </w:rPr>
              <w:t>.</w:t>
            </w:r>
          </w:p>
        </w:tc>
      </w:tr>
      <w:tr w:rsidR="00996702" w:rsidRPr="00A0149B" w14:paraId="11FE0873" w14:textId="77777777" w:rsidTr="000734D2">
        <w:trPr>
          <w:gridAfter w:val="1"/>
          <w:wAfter w:w="18" w:type="dxa"/>
          <w:trHeight w:val="264"/>
        </w:trPr>
        <w:tc>
          <w:tcPr>
            <w:tcW w:w="443" w:type="dxa"/>
            <w:tcBorders>
              <w:bottom w:val="single" w:sz="4" w:space="0" w:color="auto"/>
            </w:tcBorders>
            <w:noWrap/>
            <w:vAlign w:val="center"/>
          </w:tcPr>
          <w:p w14:paraId="398C8E65" w14:textId="4933809B" w:rsidR="00996702" w:rsidRPr="000734D2" w:rsidRDefault="00996702"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603F90F5" w14:textId="6DE2D6E2" w:rsidR="00996702" w:rsidRDefault="00996702" w:rsidP="00D558AA">
            <w:pPr>
              <w:rPr>
                <w:rFonts w:ascii="Arial" w:hAnsi="Arial" w:cs="Arial"/>
                <w:sz w:val="18"/>
                <w:szCs w:val="18"/>
              </w:rPr>
            </w:pPr>
            <w:r>
              <w:rPr>
                <w:rFonts w:ascii="Arial" w:hAnsi="Arial" w:cs="Arial"/>
                <w:sz w:val="18"/>
                <w:szCs w:val="18"/>
              </w:rPr>
              <w:t xml:space="preserve">Are stock </w:t>
            </w:r>
            <w:r w:rsidR="008B0266">
              <w:rPr>
                <w:rFonts w:ascii="Arial" w:hAnsi="Arial" w:cs="Arial"/>
                <w:sz w:val="18"/>
                <w:szCs w:val="18"/>
              </w:rPr>
              <w:t xml:space="preserve">and working </w:t>
            </w:r>
            <w:r>
              <w:rPr>
                <w:rFonts w:ascii="Arial" w:hAnsi="Arial" w:cs="Arial"/>
                <w:sz w:val="18"/>
                <w:szCs w:val="18"/>
              </w:rPr>
              <w:t>standards disposed of within 6 months of opening or by the manufacturer’s expiration date, whichever comes first?</w:t>
            </w:r>
            <w:r w:rsidR="001B7D3C" w:rsidRPr="00996702">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CF41E4">
              <w:rPr>
                <w:rFonts w:ascii="Arial" w:hAnsi="Arial"/>
                <w:spacing w:val="-3"/>
                <w:sz w:val="18"/>
                <w:szCs w:val="18"/>
              </w:rPr>
              <w:t>2</w:t>
            </w:r>
            <w:r w:rsidR="00CF41E4" w:rsidRPr="009766CE">
              <w:rPr>
                <w:rFonts w:ascii="Arial" w:hAnsi="Arial"/>
                <w:spacing w:val="-3"/>
                <w:sz w:val="18"/>
                <w:szCs w:val="18"/>
              </w:rPr>
              <w:t>.1</w:t>
            </w:r>
            <w:r w:rsidR="00CF41E4">
              <w:rPr>
                <w:rFonts w:ascii="Arial" w:hAnsi="Arial"/>
                <w:spacing w:val="-3"/>
                <w:sz w:val="18"/>
                <w:szCs w:val="18"/>
              </w:rPr>
              <w:t xml:space="preserve"> (Dec 2019)</w:t>
            </w:r>
            <w:r w:rsidR="00CF41E4" w:rsidRPr="009766CE">
              <w:rPr>
                <w:rFonts w:ascii="Arial" w:hAnsi="Arial"/>
                <w:spacing w:val="-3"/>
                <w:sz w:val="18"/>
                <w:szCs w:val="18"/>
              </w:rPr>
              <w:t xml:space="preserve"> </w:t>
            </w:r>
            <w:r w:rsidR="001B7D3C" w:rsidRPr="00996702">
              <w:rPr>
                <w:rFonts w:ascii="Arial" w:hAnsi="Arial" w:cs="Arial"/>
                <w:sz w:val="18"/>
                <w:szCs w:val="18"/>
              </w:rPr>
              <w:t>Section 7.2.3]</w:t>
            </w:r>
            <w:r w:rsidR="00DD09BE">
              <w:rPr>
                <w:rFonts w:ascii="Arial" w:hAnsi="Arial" w:cs="Arial"/>
                <w:sz w:val="18"/>
                <w:szCs w:val="18"/>
              </w:rPr>
              <w:t xml:space="preserve"> </w:t>
            </w:r>
            <w:r w:rsidR="00DD09BE" w:rsidRPr="007741AB">
              <w:rPr>
                <w:rFonts w:ascii="Arial" w:hAnsi="Arial" w:cs="Arial"/>
                <w:sz w:val="18"/>
                <w:szCs w:val="18"/>
              </w:rPr>
              <w:t xml:space="preserve">[15A NCAC </w:t>
            </w:r>
            <w:r w:rsidR="00DD09BE">
              <w:rPr>
                <w:rFonts w:ascii="Arial" w:hAnsi="Arial" w:cs="Arial"/>
                <w:sz w:val="18"/>
                <w:szCs w:val="18"/>
              </w:rPr>
              <w:t>0</w:t>
            </w:r>
            <w:r w:rsidR="00DD09BE" w:rsidRPr="007741AB">
              <w:rPr>
                <w:rFonts w:ascii="Arial" w:hAnsi="Arial" w:cs="Arial"/>
                <w:sz w:val="18"/>
                <w:szCs w:val="18"/>
              </w:rPr>
              <w:t>2H .0805 (a) (7)</w:t>
            </w:r>
            <w:r w:rsidR="00DD09BE">
              <w:rPr>
                <w:rFonts w:ascii="Arial" w:hAnsi="Arial" w:cs="Arial"/>
                <w:sz w:val="18"/>
                <w:szCs w:val="18"/>
              </w:rPr>
              <w:t xml:space="preserve"> (K)</w:t>
            </w:r>
            <w:r w:rsidR="00DD09BE" w:rsidRPr="007741AB">
              <w:rPr>
                <w:rFonts w:ascii="Arial" w:hAnsi="Arial" w:cs="Arial"/>
                <w:sz w:val="18"/>
                <w:szCs w:val="18"/>
              </w:rPr>
              <w:t>]</w:t>
            </w:r>
          </w:p>
        </w:tc>
        <w:tc>
          <w:tcPr>
            <w:tcW w:w="450" w:type="dxa"/>
            <w:tcBorders>
              <w:bottom w:val="single" w:sz="4" w:space="0" w:color="auto"/>
            </w:tcBorders>
            <w:noWrap/>
            <w:vAlign w:val="center"/>
          </w:tcPr>
          <w:p w14:paraId="01A8DFCC" w14:textId="77777777" w:rsidR="00996702" w:rsidRDefault="00996702" w:rsidP="00A33F38">
            <w:pPr>
              <w:jc w:val="both"/>
              <w:rPr>
                <w:rFonts w:ascii="Arial" w:hAnsi="Arial" w:cs="Arial"/>
                <w:b/>
                <w:sz w:val="18"/>
                <w:szCs w:val="18"/>
              </w:rPr>
            </w:pPr>
          </w:p>
        </w:tc>
        <w:tc>
          <w:tcPr>
            <w:tcW w:w="450" w:type="dxa"/>
            <w:tcBorders>
              <w:bottom w:val="single" w:sz="4" w:space="0" w:color="auto"/>
            </w:tcBorders>
            <w:noWrap/>
            <w:vAlign w:val="center"/>
          </w:tcPr>
          <w:p w14:paraId="469E51F3" w14:textId="77777777" w:rsidR="00996702" w:rsidRDefault="00996702" w:rsidP="00A33F38">
            <w:pPr>
              <w:jc w:val="both"/>
              <w:rPr>
                <w:rFonts w:ascii="Arial" w:hAnsi="Arial" w:cs="Arial"/>
                <w:b/>
                <w:sz w:val="18"/>
                <w:szCs w:val="18"/>
              </w:rPr>
            </w:pPr>
          </w:p>
        </w:tc>
        <w:tc>
          <w:tcPr>
            <w:tcW w:w="4763" w:type="dxa"/>
            <w:tcBorders>
              <w:bottom w:val="single" w:sz="4" w:space="0" w:color="auto"/>
            </w:tcBorders>
            <w:vAlign w:val="center"/>
          </w:tcPr>
          <w:p w14:paraId="25DC4A0B" w14:textId="7498B5A5" w:rsidR="00996702" w:rsidRDefault="00DD09BE" w:rsidP="00D45B98">
            <w:pPr>
              <w:rPr>
                <w:rFonts w:ascii="Arial" w:hAnsi="Arial" w:cs="Arial"/>
                <w:sz w:val="18"/>
                <w:szCs w:val="18"/>
              </w:rPr>
            </w:pPr>
            <w:r w:rsidRPr="006C5518">
              <w:rPr>
                <w:rFonts w:ascii="Arial" w:hAnsi="Arial" w:cs="Arial"/>
                <w:b/>
                <w:bCs/>
                <w:sz w:val="18"/>
                <w:szCs w:val="18"/>
              </w:rPr>
              <w:t>Method:</w:t>
            </w:r>
            <w:r>
              <w:rPr>
                <w:rFonts w:ascii="Arial" w:hAnsi="Arial" w:cs="Arial"/>
                <w:sz w:val="18"/>
                <w:szCs w:val="18"/>
              </w:rPr>
              <w:t xml:space="preserve"> </w:t>
            </w:r>
            <w:r w:rsidR="000C4F1B">
              <w:rPr>
                <w:rFonts w:ascii="Arial" w:hAnsi="Arial" w:cs="Arial"/>
                <w:sz w:val="18"/>
                <w:szCs w:val="18"/>
              </w:rPr>
              <w:t>Stock standards must be replaced after 6 months, or sooner if comparison with check standards indicates a problem.</w:t>
            </w:r>
          </w:p>
          <w:p w14:paraId="2D3FE8E3" w14:textId="77777777" w:rsidR="002763BE" w:rsidRDefault="002763BE" w:rsidP="00D45B98">
            <w:pPr>
              <w:rPr>
                <w:rFonts w:ascii="Arial" w:hAnsi="Arial" w:cs="Arial"/>
                <w:sz w:val="18"/>
                <w:szCs w:val="18"/>
              </w:rPr>
            </w:pPr>
          </w:p>
          <w:p w14:paraId="0CF07796" w14:textId="4E9481A8" w:rsidR="00DD09BE" w:rsidRDefault="00DD09BE" w:rsidP="00D45B98">
            <w:pPr>
              <w:rPr>
                <w:rFonts w:ascii="Arial" w:hAnsi="Arial" w:cs="Arial"/>
                <w:sz w:val="18"/>
                <w:szCs w:val="18"/>
              </w:rPr>
            </w:pPr>
            <w:r w:rsidRPr="006C5518">
              <w:rPr>
                <w:rFonts w:ascii="Arial" w:hAnsi="Arial" w:cs="Arial"/>
                <w:b/>
                <w:bCs/>
                <w:sz w:val="18"/>
                <w:szCs w:val="18"/>
              </w:rPr>
              <w:t>Rule:</w:t>
            </w:r>
            <w:r>
              <w:rPr>
                <w:rFonts w:ascii="Arial" w:hAnsi="Arial" w:cs="Arial"/>
                <w:sz w:val="18"/>
                <w:szCs w:val="18"/>
              </w:rPr>
              <w:t xml:space="preserve"> </w:t>
            </w:r>
            <w:r w:rsidR="000A0996">
              <w:rPr>
                <w:rFonts w:ascii="Arial" w:hAnsi="Arial" w:cs="Arial"/>
                <w:sz w:val="18"/>
                <w:szCs w:val="18"/>
              </w:rPr>
              <w:t xml:space="preserve">Chemicals and </w:t>
            </w:r>
            <w:r w:rsidR="00C7593B">
              <w:rPr>
                <w:rFonts w:ascii="Arial" w:hAnsi="Arial" w:cs="Arial"/>
                <w:sz w:val="18"/>
                <w:szCs w:val="18"/>
              </w:rPr>
              <w:t>reagents exceeding the expiration date shall not be used.</w:t>
            </w:r>
          </w:p>
          <w:p w14:paraId="59F47663" w14:textId="77777777" w:rsidR="006C5518" w:rsidRDefault="006C5518" w:rsidP="00D45B98">
            <w:pPr>
              <w:rPr>
                <w:rFonts w:ascii="Arial" w:hAnsi="Arial" w:cs="Arial"/>
                <w:sz w:val="18"/>
                <w:szCs w:val="18"/>
              </w:rPr>
            </w:pPr>
          </w:p>
          <w:p w14:paraId="42BAC400" w14:textId="1EC27A28" w:rsidR="002763BE" w:rsidRPr="00996702" w:rsidRDefault="002763BE" w:rsidP="00D45B98">
            <w:pPr>
              <w:rPr>
                <w:rFonts w:ascii="Arial" w:hAnsi="Arial" w:cs="Arial"/>
                <w:sz w:val="18"/>
                <w:szCs w:val="18"/>
              </w:rPr>
            </w:pPr>
            <w:r>
              <w:rPr>
                <w:rFonts w:ascii="Arial" w:hAnsi="Arial" w:cs="Arial"/>
                <w:sz w:val="18"/>
                <w:szCs w:val="18"/>
              </w:rPr>
              <w:t xml:space="preserve">NOTE: </w:t>
            </w:r>
            <w:r w:rsidR="00365AA1">
              <w:rPr>
                <w:rFonts w:ascii="Arial" w:hAnsi="Arial" w:cs="Arial"/>
                <w:sz w:val="18"/>
                <w:szCs w:val="18"/>
              </w:rPr>
              <w:t xml:space="preserve">working standard expiration dates may not exceed the </w:t>
            </w:r>
            <w:r w:rsidR="009B10D1">
              <w:rPr>
                <w:rFonts w:ascii="Arial" w:hAnsi="Arial" w:cs="Arial"/>
                <w:sz w:val="18"/>
                <w:szCs w:val="18"/>
              </w:rPr>
              <w:t xml:space="preserve">stock standard expiration date. </w:t>
            </w:r>
          </w:p>
        </w:tc>
      </w:tr>
      <w:tr w:rsidR="00A33F38" w:rsidRPr="00A0149B" w14:paraId="22C658E0" w14:textId="77777777" w:rsidTr="000734D2">
        <w:trPr>
          <w:gridAfter w:val="1"/>
          <w:wAfter w:w="18" w:type="dxa"/>
          <w:trHeight w:val="264"/>
        </w:trPr>
        <w:tc>
          <w:tcPr>
            <w:tcW w:w="443" w:type="dxa"/>
            <w:tcBorders>
              <w:bottom w:val="single" w:sz="4" w:space="0" w:color="auto"/>
            </w:tcBorders>
            <w:noWrap/>
            <w:vAlign w:val="center"/>
          </w:tcPr>
          <w:p w14:paraId="7829C651" w14:textId="50F2C907" w:rsidR="00A33F38" w:rsidRPr="000734D2" w:rsidRDefault="00A33F38"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75AA12F9" w14:textId="4F7BBEEC" w:rsidR="00A33F38" w:rsidRPr="00ED3CED" w:rsidRDefault="00ED3CED" w:rsidP="00D558AA">
            <w:pPr>
              <w:rPr>
                <w:rFonts w:ascii="Arial" w:hAnsi="Arial" w:cs="Arial"/>
                <w:sz w:val="18"/>
                <w:szCs w:val="18"/>
              </w:rPr>
            </w:pPr>
            <w:r>
              <w:rPr>
                <w:rFonts w:ascii="Arial" w:hAnsi="Arial" w:cs="Arial"/>
                <w:sz w:val="18"/>
                <w:szCs w:val="18"/>
              </w:rPr>
              <w:t>Is the sodium sulfate baked at 400°</w:t>
            </w:r>
            <w:r w:rsidR="005C53BA">
              <w:rPr>
                <w:rFonts w:ascii="Arial" w:hAnsi="Arial" w:cs="Arial"/>
                <w:sz w:val="18"/>
                <w:szCs w:val="18"/>
              </w:rPr>
              <w:t xml:space="preserve"> for at least 4 hours to eliminate interferences?</w:t>
            </w:r>
            <w:r w:rsidR="001B7D3C" w:rsidRPr="005C53BA">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234BB3">
              <w:rPr>
                <w:rFonts w:ascii="Arial" w:hAnsi="Arial"/>
                <w:spacing w:val="-3"/>
                <w:sz w:val="18"/>
                <w:szCs w:val="18"/>
              </w:rPr>
              <w:t>2</w:t>
            </w:r>
            <w:r w:rsidR="00234BB3" w:rsidRPr="009766CE">
              <w:rPr>
                <w:rFonts w:ascii="Arial" w:hAnsi="Arial"/>
                <w:spacing w:val="-3"/>
                <w:sz w:val="18"/>
                <w:szCs w:val="18"/>
              </w:rPr>
              <w:t>.1</w:t>
            </w:r>
            <w:r w:rsidR="00234BB3">
              <w:rPr>
                <w:rFonts w:ascii="Arial" w:hAnsi="Arial"/>
                <w:spacing w:val="-3"/>
                <w:sz w:val="18"/>
                <w:szCs w:val="18"/>
              </w:rPr>
              <w:t xml:space="preserve"> (Dec 2019)</w:t>
            </w:r>
            <w:r w:rsidR="00234BB3" w:rsidRPr="009766CE">
              <w:rPr>
                <w:rFonts w:ascii="Arial" w:hAnsi="Arial"/>
                <w:spacing w:val="-3"/>
                <w:sz w:val="18"/>
                <w:szCs w:val="18"/>
              </w:rPr>
              <w:t xml:space="preserve"> </w:t>
            </w:r>
            <w:r w:rsidR="001B7D3C" w:rsidRPr="005C53BA">
              <w:rPr>
                <w:rFonts w:ascii="Arial" w:hAnsi="Arial" w:cs="Arial"/>
                <w:sz w:val="18"/>
                <w:szCs w:val="18"/>
              </w:rPr>
              <w:t>Section 7.1.3]</w:t>
            </w:r>
          </w:p>
        </w:tc>
        <w:tc>
          <w:tcPr>
            <w:tcW w:w="450" w:type="dxa"/>
            <w:tcBorders>
              <w:bottom w:val="single" w:sz="4" w:space="0" w:color="auto"/>
            </w:tcBorders>
            <w:noWrap/>
            <w:vAlign w:val="center"/>
          </w:tcPr>
          <w:p w14:paraId="18A6DCE9" w14:textId="77777777" w:rsidR="00A33F38" w:rsidRDefault="00A33F38" w:rsidP="00A33F38">
            <w:pPr>
              <w:jc w:val="both"/>
              <w:rPr>
                <w:rFonts w:ascii="Arial" w:hAnsi="Arial" w:cs="Arial"/>
                <w:b/>
                <w:sz w:val="18"/>
                <w:szCs w:val="18"/>
              </w:rPr>
            </w:pPr>
          </w:p>
        </w:tc>
        <w:tc>
          <w:tcPr>
            <w:tcW w:w="450" w:type="dxa"/>
            <w:tcBorders>
              <w:bottom w:val="single" w:sz="4" w:space="0" w:color="auto"/>
            </w:tcBorders>
            <w:noWrap/>
            <w:vAlign w:val="center"/>
          </w:tcPr>
          <w:p w14:paraId="54759343" w14:textId="77777777" w:rsidR="00A33F38" w:rsidRDefault="00A33F38" w:rsidP="00A33F38">
            <w:pPr>
              <w:jc w:val="both"/>
              <w:rPr>
                <w:rFonts w:ascii="Arial" w:hAnsi="Arial" w:cs="Arial"/>
                <w:b/>
                <w:sz w:val="18"/>
                <w:szCs w:val="18"/>
              </w:rPr>
            </w:pPr>
          </w:p>
        </w:tc>
        <w:tc>
          <w:tcPr>
            <w:tcW w:w="4763" w:type="dxa"/>
            <w:tcBorders>
              <w:bottom w:val="single" w:sz="4" w:space="0" w:color="auto"/>
            </w:tcBorders>
            <w:vAlign w:val="center"/>
          </w:tcPr>
          <w:p w14:paraId="3D9F4928" w14:textId="5B9894E2" w:rsidR="00A33F38" w:rsidRPr="005C53BA" w:rsidRDefault="00A33F38" w:rsidP="00A33F38">
            <w:pPr>
              <w:jc w:val="center"/>
              <w:rPr>
                <w:rFonts w:ascii="Arial" w:hAnsi="Arial" w:cs="Arial"/>
                <w:sz w:val="18"/>
                <w:szCs w:val="18"/>
              </w:rPr>
            </w:pPr>
          </w:p>
        </w:tc>
      </w:tr>
      <w:tr w:rsidR="00197B4E" w:rsidRPr="00A0149B" w14:paraId="1D8DEB82" w14:textId="77777777" w:rsidTr="000734D2">
        <w:trPr>
          <w:gridAfter w:val="1"/>
          <w:wAfter w:w="18" w:type="dxa"/>
          <w:trHeight w:val="264"/>
        </w:trPr>
        <w:tc>
          <w:tcPr>
            <w:tcW w:w="443" w:type="dxa"/>
            <w:tcBorders>
              <w:bottom w:val="single" w:sz="4" w:space="0" w:color="auto"/>
            </w:tcBorders>
            <w:noWrap/>
            <w:vAlign w:val="center"/>
          </w:tcPr>
          <w:p w14:paraId="7053E9BD" w14:textId="77777777" w:rsidR="00197B4E" w:rsidRPr="000734D2" w:rsidRDefault="00197B4E"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5E3AE701" w14:textId="0945201A" w:rsidR="00197B4E" w:rsidRDefault="0066625C" w:rsidP="00D558AA">
            <w:pPr>
              <w:rPr>
                <w:rFonts w:ascii="Arial" w:hAnsi="Arial" w:cs="Arial"/>
                <w:sz w:val="18"/>
                <w:szCs w:val="18"/>
              </w:rPr>
            </w:pPr>
            <w:r>
              <w:rPr>
                <w:rFonts w:ascii="Arial" w:hAnsi="Arial" w:cs="Arial"/>
                <w:sz w:val="18"/>
                <w:szCs w:val="18"/>
              </w:rPr>
              <w:t>Are the surrogate OTP and fract</w:t>
            </w:r>
            <w:r w:rsidR="006506AF">
              <w:rPr>
                <w:rFonts w:ascii="Arial" w:hAnsi="Arial" w:cs="Arial"/>
                <w:sz w:val="18"/>
                <w:szCs w:val="18"/>
              </w:rPr>
              <w:t>ionation surrogates included in the Aromatic Hydroca</w:t>
            </w:r>
            <w:r w:rsidR="00EB4895">
              <w:rPr>
                <w:rFonts w:ascii="Arial" w:hAnsi="Arial" w:cs="Arial"/>
                <w:sz w:val="18"/>
                <w:szCs w:val="18"/>
              </w:rPr>
              <w:t>rbon</w:t>
            </w:r>
            <w:r w:rsidR="00F71FC8">
              <w:rPr>
                <w:rFonts w:ascii="Arial" w:hAnsi="Arial" w:cs="Arial"/>
                <w:sz w:val="18"/>
                <w:szCs w:val="18"/>
              </w:rPr>
              <w:t xml:space="preserve"> calibration standard?</w:t>
            </w:r>
            <w:r w:rsidR="00297BE8">
              <w:rPr>
                <w:rFonts w:ascii="Arial" w:hAnsi="Arial" w:cs="Arial"/>
                <w:sz w:val="18"/>
                <w:szCs w:val="18"/>
              </w:rPr>
              <w:t xml:space="preserve"> </w:t>
            </w:r>
            <w:r w:rsidR="00637B63" w:rsidRPr="005C53BA">
              <w:rPr>
                <w:rFonts w:ascii="Arial" w:hAnsi="Arial" w:cs="Arial"/>
                <w:sz w:val="18"/>
                <w:szCs w:val="18"/>
              </w:rPr>
              <w:t>[</w:t>
            </w:r>
            <w:r w:rsidR="00637B63" w:rsidRPr="009766CE">
              <w:rPr>
                <w:rFonts w:ascii="Arial" w:hAnsi="Arial"/>
                <w:spacing w:val="-3"/>
                <w:sz w:val="18"/>
                <w:szCs w:val="18"/>
              </w:rPr>
              <w:t xml:space="preserve">MADEP </w:t>
            </w:r>
            <w:r w:rsidR="00637B63">
              <w:rPr>
                <w:rFonts w:ascii="Arial" w:hAnsi="Arial"/>
                <w:spacing w:val="-3"/>
                <w:sz w:val="18"/>
                <w:szCs w:val="18"/>
              </w:rPr>
              <w:t>E</w:t>
            </w:r>
            <w:r w:rsidR="00637B63" w:rsidRPr="009766CE">
              <w:rPr>
                <w:rFonts w:ascii="Arial" w:hAnsi="Arial"/>
                <w:spacing w:val="-3"/>
                <w:sz w:val="18"/>
                <w:szCs w:val="18"/>
              </w:rPr>
              <w:t xml:space="preserve">PH Rev. </w:t>
            </w:r>
            <w:r w:rsidR="00637B63">
              <w:rPr>
                <w:rFonts w:ascii="Arial" w:hAnsi="Arial"/>
                <w:spacing w:val="-3"/>
                <w:sz w:val="18"/>
                <w:szCs w:val="18"/>
              </w:rPr>
              <w:t>2</w:t>
            </w:r>
            <w:r w:rsidR="00637B63" w:rsidRPr="009766CE">
              <w:rPr>
                <w:rFonts w:ascii="Arial" w:hAnsi="Arial"/>
                <w:spacing w:val="-3"/>
                <w:sz w:val="18"/>
                <w:szCs w:val="18"/>
              </w:rPr>
              <w:t>.1</w:t>
            </w:r>
            <w:r w:rsidR="00637B63">
              <w:rPr>
                <w:rFonts w:ascii="Arial" w:hAnsi="Arial"/>
                <w:spacing w:val="-3"/>
                <w:sz w:val="18"/>
                <w:szCs w:val="18"/>
              </w:rPr>
              <w:t xml:space="preserve"> (Dec 2019)</w:t>
            </w:r>
            <w:r w:rsidR="00637B63" w:rsidRPr="009766CE">
              <w:rPr>
                <w:rFonts w:ascii="Arial" w:hAnsi="Arial"/>
                <w:spacing w:val="-3"/>
                <w:sz w:val="18"/>
                <w:szCs w:val="18"/>
              </w:rPr>
              <w:t xml:space="preserve"> </w:t>
            </w:r>
            <w:r w:rsidR="00637B63" w:rsidRPr="005C53BA">
              <w:rPr>
                <w:rFonts w:ascii="Arial" w:hAnsi="Arial" w:cs="Arial"/>
                <w:sz w:val="18"/>
                <w:szCs w:val="18"/>
              </w:rPr>
              <w:t>Section 7.3]</w:t>
            </w:r>
          </w:p>
        </w:tc>
        <w:tc>
          <w:tcPr>
            <w:tcW w:w="450" w:type="dxa"/>
            <w:tcBorders>
              <w:bottom w:val="single" w:sz="4" w:space="0" w:color="auto"/>
            </w:tcBorders>
            <w:noWrap/>
            <w:vAlign w:val="center"/>
          </w:tcPr>
          <w:p w14:paraId="14BCE835" w14:textId="77777777" w:rsidR="00197B4E" w:rsidRDefault="00197B4E" w:rsidP="00A33F38">
            <w:pPr>
              <w:jc w:val="both"/>
              <w:rPr>
                <w:rFonts w:ascii="Arial" w:hAnsi="Arial" w:cs="Arial"/>
                <w:b/>
                <w:sz w:val="18"/>
                <w:szCs w:val="18"/>
              </w:rPr>
            </w:pPr>
          </w:p>
        </w:tc>
        <w:tc>
          <w:tcPr>
            <w:tcW w:w="450" w:type="dxa"/>
            <w:tcBorders>
              <w:bottom w:val="single" w:sz="4" w:space="0" w:color="auto"/>
            </w:tcBorders>
            <w:noWrap/>
            <w:vAlign w:val="center"/>
          </w:tcPr>
          <w:p w14:paraId="2E2500BD" w14:textId="77777777" w:rsidR="00197B4E" w:rsidRDefault="00197B4E" w:rsidP="00A33F38">
            <w:pPr>
              <w:jc w:val="both"/>
              <w:rPr>
                <w:rFonts w:ascii="Arial" w:hAnsi="Arial" w:cs="Arial"/>
                <w:b/>
                <w:sz w:val="18"/>
                <w:szCs w:val="18"/>
              </w:rPr>
            </w:pPr>
          </w:p>
        </w:tc>
        <w:tc>
          <w:tcPr>
            <w:tcW w:w="4763" w:type="dxa"/>
            <w:tcBorders>
              <w:bottom w:val="single" w:sz="4" w:space="0" w:color="auto"/>
            </w:tcBorders>
            <w:vAlign w:val="center"/>
          </w:tcPr>
          <w:p w14:paraId="5C9A1113" w14:textId="602B6F05" w:rsidR="00197B4E" w:rsidRPr="005C53BA" w:rsidRDefault="002176BF" w:rsidP="002176BF">
            <w:pPr>
              <w:jc w:val="both"/>
              <w:rPr>
                <w:rFonts w:ascii="Arial" w:hAnsi="Arial" w:cs="Arial"/>
                <w:sz w:val="18"/>
                <w:szCs w:val="18"/>
              </w:rPr>
            </w:pPr>
            <w:r w:rsidRPr="002176BF">
              <w:rPr>
                <w:rFonts w:ascii="Arial" w:hAnsi="Arial" w:cs="Arial"/>
                <w:sz w:val="18"/>
                <w:szCs w:val="18"/>
              </w:rPr>
              <w:t>The surrogate OTP and the fractionation surrogates are included in the Aromatic Hydrocarbon calibration standard;</w:t>
            </w:r>
          </w:p>
        </w:tc>
      </w:tr>
      <w:tr w:rsidR="00197B4E" w:rsidRPr="00A0149B" w14:paraId="031168A7" w14:textId="77777777" w:rsidTr="000734D2">
        <w:trPr>
          <w:gridAfter w:val="1"/>
          <w:wAfter w:w="18" w:type="dxa"/>
          <w:trHeight w:val="264"/>
        </w:trPr>
        <w:tc>
          <w:tcPr>
            <w:tcW w:w="443" w:type="dxa"/>
            <w:tcBorders>
              <w:bottom w:val="single" w:sz="4" w:space="0" w:color="auto"/>
            </w:tcBorders>
            <w:noWrap/>
            <w:vAlign w:val="center"/>
          </w:tcPr>
          <w:p w14:paraId="317A7D7C" w14:textId="77777777" w:rsidR="00197B4E" w:rsidRPr="000734D2" w:rsidRDefault="00197B4E"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7988907" w14:textId="77777777" w:rsidR="005E2729" w:rsidRDefault="00BE5EA8" w:rsidP="00D558AA">
            <w:pPr>
              <w:rPr>
                <w:rFonts w:ascii="Arial" w:hAnsi="Arial" w:cs="Arial"/>
                <w:sz w:val="18"/>
                <w:szCs w:val="18"/>
              </w:rPr>
            </w:pPr>
            <w:r>
              <w:rPr>
                <w:rFonts w:ascii="Arial" w:hAnsi="Arial" w:cs="Arial"/>
                <w:sz w:val="18"/>
                <w:szCs w:val="18"/>
              </w:rPr>
              <w:t>Are the surrogate COD, naphthal</w:t>
            </w:r>
            <w:r w:rsidR="005A1232">
              <w:rPr>
                <w:rFonts w:ascii="Arial" w:hAnsi="Arial" w:cs="Arial"/>
                <w:sz w:val="18"/>
                <w:szCs w:val="18"/>
              </w:rPr>
              <w:t xml:space="preserve">ene, and </w:t>
            </w:r>
          </w:p>
          <w:p w14:paraId="432CBBCA" w14:textId="4EAB2ADF" w:rsidR="00197B4E" w:rsidRDefault="005A1232" w:rsidP="00D558AA">
            <w:pPr>
              <w:rPr>
                <w:rFonts w:ascii="Arial" w:hAnsi="Arial" w:cs="Arial"/>
                <w:sz w:val="18"/>
                <w:szCs w:val="18"/>
              </w:rPr>
            </w:pPr>
            <w:r>
              <w:rPr>
                <w:rFonts w:ascii="Arial" w:hAnsi="Arial" w:cs="Arial"/>
                <w:sz w:val="18"/>
                <w:szCs w:val="18"/>
              </w:rPr>
              <w:t xml:space="preserve">2-methylnaphthalene included in the Aliphatic </w:t>
            </w:r>
            <w:r w:rsidR="00637B63">
              <w:rPr>
                <w:rFonts w:ascii="Arial" w:hAnsi="Arial" w:cs="Arial"/>
                <w:sz w:val="18"/>
                <w:szCs w:val="18"/>
              </w:rPr>
              <w:t xml:space="preserve">Hydrocarbon calibration standard? </w:t>
            </w:r>
            <w:r w:rsidR="00637B63" w:rsidRPr="005C53BA">
              <w:rPr>
                <w:rFonts w:ascii="Arial" w:hAnsi="Arial" w:cs="Arial"/>
                <w:sz w:val="18"/>
                <w:szCs w:val="18"/>
              </w:rPr>
              <w:t>[</w:t>
            </w:r>
            <w:r w:rsidR="00637B63" w:rsidRPr="009766CE">
              <w:rPr>
                <w:rFonts w:ascii="Arial" w:hAnsi="Arial"/>
                <w:spacing w:val="-3"/>
                <w:sz w:val="18"/>
                <w:szCs w:val="18"/>
              </w:rPr>
              <w:t xml:space="preserve">MADEP </w:t>
            </w:r>
            <w:r w:rsidR="00637B63">
              <w:rPr>
                <w:rFonts w:ascii="Arial" w:hAnsi="Arial"/>
                <w:spacing w:val="-3"/>
                <w:sz w:val="18"/>
                <w:szCs w:val="18"/>
              </w:rPr>
              <w:t>E</w:t>
            </w:r>
            <w:r w:rsidR="00637B63" w:rsidRPr="009766CE">
              <w:rPr>
                <w:rFonts w:ascii="Arial" w:hAnsi="Arial"/>
                <w:spacing w:val="-3"/>
                <w:sz w:val="18"/>
                <w:szCs w:val="18"/>
              </w:rPr>
              <w:t xml:space="preserve">PH Rev. </w:t>
            </w:r>
            <w:r w:rsidR="00637B63">
              <w:rPr>
                <w:rFonts w:ascii="Arial" w:hAnsi="Arial"/>
                <w:spacing w:val="-3"/>
                <w:sz w:val="18"/>
                <w:szCs w:val="18"/>
              </w:rPr>
              <w:t>2</w:t>
            </w:r>
            <w:r w:rsidR="00637B63" w:rsidRPr="009766CE">
              <w:rPr>
                <w:rFonts w:ascii="Arial" w:hAnsi="Arial"/>
                <w:spacing w:val="-3"/>
                <w:sz w:val="18"/>
                <w:szCs w:val="18"/>
              </w:rPr>
              <w:t>.1</w:t>
            </w:r>
            <w:r w:rsidR="00637B63">
              <w:rPr>
                <w:rFonts w:ascii="Arial" w:hAnsi="Arial"/>
                <w:spacing w:val="-3"/>
                <w:sz w:val="18"/>
                <w:szCs w:val="18"/>
              </w:rPr>
              <w:t xml:space="preserve"> (Dec 2019)</w:t>
            </w:r>
            <w:r w:rsidR="00637B63" w:rsidRPr="009766CE">
              <w:rPr>
                <w:rFonts w:ascii="Arial" w:hAnsi="Arial"/>
                <w:spacing w:val="-3"/>
                <w:sz w:val="18"/>
                <w:szCs w:val="18"/>
              </w:rPr>
              <w:t xml:space="preserve"> </w:t>
            </w:r>
            <w:r w:rsidR="00637B63" w:rsidRPr="005C53BA">
              <w:rPr>
                <w:rFonts w:ascii="Arial" w:hAnsi="Arial" w:cs="Arial"/>
                <w:sz w:val="18"/>
                <w:szCs w:val="18"/>
              </w:rPr>
              <w:t>Section 7.3]</w:t>
            </w:r>
          </w:p>
        </w:tc>
        <w:tc>
          <w:tcPr>
            <w:tcW w:w="450" w:type="dxa"/>
            <w:tcBorders>
              <w:bottom w:val="single" w:sz="4" w:space="0" w:color="auto"/>
            </w:tcBorders>
            <w:noWrap/>
            <w:vAlign w:val="center"/>
          </w:tcPr>
          <w:p w14:paraId="262D01A3" w14:textId="77777777" w:rsidR="00197B4E" w:rsidRDefault="00197B4E" w:rsidP="00A33F38">
            <w:pPr>
              <w:jc w:val="both"/>
              <w:rPr>
                <w:rFonts w:ascii="Arial" w:hAnsi="Arial" w:cs="Arial"/>
                <w:b/>
                <w:sz w:val="18"/>
                <w:szCs w:val="18"/>
              </w:rPr>
            </w:pPr>
          </w:p>
        </w:tc>
        <w:tc>
          <w:tcPr>
            <w:tcW w:w="450" w:type="dxa"/>
            <w:tcBorders>
              <w:bottom w:val="single" w:sz="4" w:space="0" w:color="auto"/>
            </w:tcBorders>
            <w:noWrap/>
            <w:vAlign w:val="center"/>
          </w:tcPr>
          <w:p w14:paraId="27A4881C" w14:textId="77777777" w:rsidR="00197B4E" w:rsidRDefault="00197B4E" w:rsidP="00A33F38">
            <w:pPr>
              <w:jc w:val="both"/>
              <w:rPr>
                <w:rFonts w:ascii="Arial" w:hAnsi="Arial" w:cs="Arial"/>
                <w:b/>
                <w:sz w:val="18"/>
                <w:szCs w:val="18"/>
              </w:rPr>
            </w:pPr>
          </w:p>
        </w:tc>
        <w:tc>
          <w:tcPr>
            <w:tcW w:w="4763" w:type="dxa"/>
            <w:tcBorders>
              <w:bottom w:val="single" w:sz="4" w:space="0" w:color="auto"/>
            </w:tcBorders>
            <w:vAlign w:val="center"/>
          </w:tcPr>
          <w:p w14:paraId="3D43CDE3" w14:textId="28CCB910" w:rsidR="00197B4E" w:rsidRDefault="00640C85" w:rsidP="00F63045">
            <w:pPr>
              <w:jc w:val="both"/>
              <w:rPr>
                <w:rFonts w:ascii="Arial" w:hAnsi="Arial" w:cs="Arial"/>
                <w:sz w:val="18"/>
                <w:szCs w:val="18"/>
              </w:rPr>
            </w:pPr>
            <w:r>
              <w:rPr>
                <w:rFonts w:ascii="Arial" w:hAnsi="Arial" w:cs="Arial"/>
                <w:sz w:val="18"/>
                <w:szCs w:val="18"/>
              </w:rPr>
              <w:t>T</w:t>
            </w:r>
            <w:r w:rsidR="00F63045" w:rsidRPr="00F63045">
              <w:rPr>
                <w:rFonts w:ascii="Arial" w:hAnsi="Arial" w:cs="Arial"/>
                <w:sz w:val="18"/>
                <w:szCs w:val="18"/>
              </w:rPr>
              <w:t xml:space="preserve">he surrogate COD, naphthalene, and 2-methylnaphthalene are included in the Aliphatic Hydrocarbon calibration standard. </w:t>
            </w:r>
          </w:p>
          <w:p w14:paraId="083B6475" w14:textId="77777777" w:rsidR="00623561" w:rsidRDefault="00623561" w:rsidP="00F63045">
            <w:pPr>
              <w:jc w:val="both"/>
              <w:rPr>
                <w:rFonts w:ascii="Arial" w:hAnsi="Arial" w:cs="Arial"/>
                <w:sz w:val="18"/>
                <w:szCs w:val="18"/>
              </w:rPr>
            </w:pPr>
          </w:p>
          <w:p w14:paraId="6E064EFE" w14:textId="737C1C70" w:rsidR="00623561" w:rsidRPr="005C53BA" w:rsidRDefault="00623561" w:rsidP="00F63045">
            <w:pPr>
              <w:jc w:val="both"/>
              <w:rPr>
                <w:rFonts w:ascii="Arial" w:hAnsi="Arial" w:cs="Arial"/>
                <w:sz w:val="18"/>
                <w:szCs w:val="18"/>
              </w:rPr>
            </w:pPr>
            <w:r w:rsidRPr="00822292">
              <w:rPr>
                <w:rFonts w:ascii="Arial" w:hAnsi="Arial" w:cs="Arial"/>
                <w:sz w:val="18"/>
                <w:szCs w:val="18"/>
              </w:rPr>
              <w:t xml:space="preserve">Note: naphthalene and 2-methylnaphthalene are incorporated into the aliphatic hydrocarbon standard per Section </w:t>
            </w:r>
            <w:r w:rsidRPr="00C351E2">
              <w:rPr>
                <w:rFonts w:ascii="Arial" w:hAnsi="Arial" w:cs="Arial"/>
                <w:sz w:val="18"/>
                <w:szCs w:val="18"/>
              </w:rPr>
              <w:t>7.2.2,</w:t>
            </w:r>
            <w:r w:rsidRPr="00822292">
              <w:rPr>
                <w:rFonts w:ascii="Arial" w:hAnsi="Arial" w:cs="Arial"/>
                <w:sz w:val="18"/>
                <w:szCs w:val="18"/>
              </w:rPr>
              <w:t xml:space="preserve"> but the laboratory may choose to use a smaller concentration for these two compounds in the Aliphatic standard </w:t>
            </w:r>
            <w:proofErr w:type="gramStart"/>
            <w:r w:rsidRPr="00822292">
              <w:rPr>
                <w:rFonts w:ascii="Arial" w:hAnsi="Arial" w:cs="Arial"/>
                <w:sz w:val="18"/>
                <w:szCs w:val="18"/>
              </w:rPr>
              <w:t>in order to</w:t>
            </w:r>
            <w:proofErr w:type="gramEnd"/>
            <w:r w:rsidRPr="00822292">
              <w:rPr>
                <w:rFonts w:ascii="Arial" w:hAnsi="Arial" w:cs="Arial"/>
                <w:sz w:val="18"/>
                <w:szCs w:val="18"/>
              </w:rPr>
              <w:t xml:space="preserve"> more accurately determine the breakthrough value.</w:t>
            </w:r>
          </w:p>
        </w:tc>
      </w:tr>
      <w:tr w:rsidR="00157C6C" w:rsidRPr="00A0149B" w14:paraId="1A8D4D42" w14:textId="77777777" w:rsidTr="000734D2">
        <w:trPr>
          <w:gridAfter w:val="1"/>
          <w:wAfter w:w="18" w:type="dxa"/>
          <w:trHeight w:val="264"/>
        </w:trPr>
        <w:tc>
          <w:tcPr>
            <w:tcW w:w="443" w:type="dxa"/>
            <w:shd w:val="clear" w:color="auto" w:fill="D9D9D9" w:themeFill="background1" w:themeFillShade="D9"/>
            <w:noWrap/>
            <w:vAlign w:val="center"/>
          </w:tcPr>
          <w:p w14:paraId="2E4C5EF2" w14:textId="77777777" w:rsidR="00157C6C" w:rsidRPr="000734D2" w:rsidRDefault="00157C6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42E32E06"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PROCEDURE – </w:t>
            </w:r>
            <w:r w:rsidR="00A47C25">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themeFill="background1" w:themeFillShade="D9"/>
            <w:noWrap/>
            <w:vAlign w:val="center"/>
          </w:tcPr>
          <w:p w14:paraId="20697A4B"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0985481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592C7B9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2B244800" w14:textId="77777777" w:rsidTr="000734D2">
        <w:trPr>
          <w:gridAfter w:val="1"/>
          <w:wAfter w:w="18" w:type="dxa"/>
          <w:trHeight w:val="264"/>
        </w:trPr>
        <w:tc>
          <w:tcPr>
            <w:tcW w:w="443" w:type="dxa"/>
            <w:noWrap/>
            <w:vAlign w:val="center"/>
          </w:tcPr>
          <w:p w14:paraId="39D99FD0" w14:textId="0D16F606" w:rsidR="00EA3E48" w:rsidRPr="000734D2" w:rsidRDefault="00EA3E48" w:rsidP="000734D2">
            <w:pPr>
              <w:pStyle w:val="ListParagraph"/>
              <w:numPr>
                <w:ilvl w:val="0"/>
                <w:numId w:val="3"/>
              </w:numPr>
              <w:ind w:left="425"/>
              <w:rPr>
                <w:rFonts w:ascii="Arial" w:hAnsi="Arial" w:cs="Arial"/>
                <w:sz w:val="18"/>
                <w:szCs w:val="18"/>
              </w:rPr>
            </w:pPr>
          </w:p>
        </w:tc>
        <w:tc>
          <w:tcPr>
            <w:tcW w:w="4867" w:type="dxa"/>
            <w:noWrap/>
            <w:vAlign w:val="center"/>
          </w:tcPr>
          <w:p w14:paraId="582BEFED" w14:textId="77777777" w:rsidR="00EA3E48" w:rsidRDefault="00255C1C" w:rsidP="00560E41">
            <w:pPr>
              <w:rPr>
                <w:rFonts w:ascii="Arial" w:hAnsi="Arial" w:cs="Arial"/>
                <w:sz w:val="18"/>
                <w:szCs w:val="18"/>
              </w:rPr>
            </w:pPr>
            <w:r>
              <w:rPr>
                <w:rFonts w:ascii="Arial" w:hAnsi="Arial" w:cs="Arial"/>
                <w:sz w:val="18"/>
                <w:szCs w:val="18"/>
              </w:rPr>
              <w:t>Is internal standard (IS) calibration used?</w:t>
            </w:r>
            <w:r w:rsidR="000F709C">
              <w:rPr>
                <w:rFonts w:ascii="Arial" w:hAnsi="Arial" w:cs="Arial"/>
                <w:sz w:val="18"/>
                <w:szCs w:val="18"/>
              </w:rPr>
              <w:t xml:space="preserve"> [MADEP EPH Rev. 2.1 </w:t>
            </w:r>
            <w:r w:rsidR="00634FD7">
              <w:rPr>
                <w:rFonts w:ascii="Arial" w:hAnsi="Arial" w:cs="Arial"/>
                <w:sz w:val="18"/>
                <w:szCs w:val="18"/>
              </w:rPr>
              <w:t>(</w:t>
            </w:r>
            <w:r w:rsidR="000F709C">
              <w:rPr>
                <w:rFonts w:ascii="Arial" w:hAnsi="Arial" w:cs="Arial"/>
                <w:sz w:val="18"/>
                <w:szCs w:val="18"/>
              </w:rPr>
              <w:t>Dec 2019) Section 7.7.1]</w:t>
            </w:r>
          </w:p>
          <w:p w14:paraId="289889C9" w14:textId="77777777" w:rsidR="003142CE" w:rsidRDefault="003142CE" w:rsidP="00560E41">
            <w:pPr>
              <w:rPr>
                <w:rFonts w:ascii="Arial" w:hAnsi="Arial" w:cs="Arial"/>
                <w:sz w:val="18"/>
                <w:szCs w:val="18"/>
              </w:rPr>
            </w:pPr>
          </w:p>
          <w:p w14:paraId="50C3C828" w14:textId="77777777" w:rsidR="003142CE" w:rsidRPr="00480F47" w:rsidRDefault="003142CE" w:rsidP="00560E41">
            <w:pPr>
              <w:rPr>
                <w:rFonts w:ascii="Arial" w:hAnsi="Arial" w:cs="Arial"/>
                <w:b/>
                <w:bCs/>
                <w:sz w:val="18"/>
                <w:szCs w:val="18"/>
              </w:rPr>
            </w:pPr>
            <w:r w:rsidRPr="00480F47">
              <w:rPr>
                <w:rFonts w:ascii="Arial" w:hAnsi="Arial" w:cs="Arial"/>
                <w:b/>
                <w:bCs/>
                <w:sz w:val="18"/>
                <w:szCs w:val="18"/>
              </w:rPr>
              <w:t>List, if used:</w:t>
            </w:r>
          </w:p>
          <w:p w14:paraId="26E1DD76" w14:textId="77777777" w:rsidR="003142CE" w:rsidRDefault="003142CE" w:rsidP="00560E41">
            <w:pPr>
              <w:rPr>
                <w:rFonts w:ascii="Arial" w:hAnsi="Arial" w:cs="Arial"/>
                <w:sz w:val="18"/>
                <w:szCs w:val="18"/>
              </w:rPr>
            </w:pPr>
          </w:p>
          <w:p w14:paraId="6CD4C94C" w14:textId="463BAD19" w:rsidR="00EA3E48" w:rsidRPr="001C10BF" w:rsidRDefault="00EA3E48" w:rsidP="00560E41">
            <w:pPr>
              <w:rPr>
                <w:rFonts w:ascii="Arial" w:hAnsi="Arial" w:cs="Arial"/>
                <w:sz w:val="18"/>
                <w:szCs w:val="18"/>
              </w:rPr>
            </w:pPr>
          </w:p>
        </w:tc>
        <w:tc>
          <w:tcPr>
            <w:tcW w:w="450" w:type="dxa"/>
            <w:shd w:val="clear" w:color="auto" w:fill="FFFFFF" w:themeFill="background1"/>
            <w:noWrap/>
            <w:vAlign w:val="center"/>
          </w:tcPr>
          <w:p w14:paraId="3A3B678A" w14:textId="77777777" w:rsidR="00EA3E48" w:rsidRPr="00A0149B" w:rsidRDefault="00EA3E48" w:rsidP="00EA3E48">
            <w:pPr>
              <w:rPr>
                <w:rFonts w:ascii="Arial" w:hAnsi="Arial" w:cs="Arial"/>
                <w:sz w:val="18"/>
                <w:szCs w:val="18"/>
              </w:rPr>
            </w:pPr>
          </w:p>
        </w:tc>
        <w:tc>
          <w:tcPr>
            <w:tcW w:w="450" w:type="dxa"/>
            <w:shd w:val="clear" w:color="auto" w:fill="FFFFFF" w:themeFill="background1"/>
            <w:noWrap/>
            <w:vAlign w:val="center"/>
          </w:tcPr>
          <w:p w14:paraId="13FFE796" w14:textId="77777777" w:rsidR="00EA3E48" w:rsidRPr="00A0149B" w:rsidRDefault="00EA3E48" w:rsidP="00560E41">
            <w:pPr>
              <w:rPr>
                <w:rFonts w:ascii="Arial" w:hAnsi="Arial" w:cs="Arial"/>
                <w:sz w:val="18"/>
                <w:szCs w:val="18"/>
              </w:rPr>
            </w:pPr>
          </w:p>
        </w:tc>
        <w:tc>
          <w:tcPr>
            <w:tcW w:w="4763" w:type="dxa"/>
            <w:vAlign w:val="center"/>
          </w:tcPr>
          <w:p w14:paraId="5B641FC9" w14:textId="1A5FF1B1" w:rsidR="00EA3E48" w:rsidRPr="00A0149B" w:rsidRDefault="000F709C" w:rsidP="00EA3E48">
            <w:pPr>
              <w:rPr>
                <w:rFonts w:ascii="Arial" w:hAnsi="Arial" w:cs="Arial"/>
                <w:sz w:val="18"/>
                <w:szCs w:val="18"/>
              </w:rPr>
            </w:pPr>
            <w:r>
              <w:rPr>
                <w:rFonts w:ascii="Arial" w:hAnsi="Arial" w:cs="Arial"/>
                <w:sz w:val="18"/>
                <w:szCs w:val="18"/>
              </w:rPr>
              <w:t>For the EPH method, ISs are only utilized when GC/MS is utilized for quantification.</w:t>
            </w:r>
          </w:p>
        </w:tc>
      </w:tr>
      <w:tr w:rsidR="00EA3E48" w:rsidRPr="00A0149B" w14:paraId="009B7509" w14:textId="77777777" w:rsidTr="000734D2">
        <w:trPr>
          <w:gridAfter w:val="1"/>
          <w:wAfter w:w="18" w:type="dxa"/>
          <w:trHeight w:val="264"/>
        </w:trPr>
        <w:tc>
          <w:tcPr>
            <w:tcW w:w="443" w:type="dxa"/>
            <w:noWrap/>
            <w:vAlign w:val="center"/>
          </w:tcPr>
          <w:p w14:paraId="29EAE3A5" w14:textId="3BC7734B" w:rsidR="00EA3E48" w:rsidRPr="000734D2" w:rsidRDefault="00EA3E48" w:rsidP="000734D2">
            <w:pPr>
              <w:pStyle w:val="ListParagraph"/>
              <w:numPr>
                <w:ilvl w:val="0"/>
                <w:numId w:val="3"/>
              </w:numPr>
              <w:ind w:left="425"/>
              <w:rPr>
                <w:rFonts w:ascii="Arial" w:hAnsi="Arial" w:cs="Arial"/>
                <w:sz w:val="18"/>
                <w:szCs w:val="18"/>
              </w:rPr>
            </w:pPr>
          </w:p>
        </w:tc>
        <w:tc>
          <w:tcPr>
            <w:tcW w:w="4867" w:type="dxa"/>
            <w:noWrap/>
            <w:vAlign w:val="center"/>
          </w:tcPr>
          <w:p w14:paraId="332BFAE6" w14:textId="55E39482" w:rsidR="00255C1C" w:rsidRDefault="00255C1C" w:rsidP="00560E41">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a minimum of 5 calibration points prepared?</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1B7D3C">
              <w:rPr>
                <w:rFonts w:ascii="Arial" w:hAnsi="Arial" w:cs="Arial"/>
                <w:sz w:val="18"/>
                <w:szCs w:val="18"/>
              </w:rPr>
              <w:t>Section 9.7.2.</w:t>
            </w:r>
            <w:r w:rsidR="009E7E71">
              <w:rPr>
                <w:rFonts w:ascii="Arial" w:hAnsi="Arial" w:cs="Arial"/>
                <w:sz w:val="18"/>
                <w:szCs w:val="18"/>
              </w:rPr>
              <w:t>4</w:t>
            </w:r>
            <w:r w:rsidR="001B7D3C">
              <w:rPr>
                <w:rFonts w:ascii="Arial" w:hAnsi="Arial" w:cs="Arial"/>
                <w:sz w:val="18"/>
                <w:szCs w:val="18"/>
              </w:rPr>
              <w:t>]</w:t>
            </w:r>
          </w:p>
          <w:p w14:paraId="18811EC1" w14:textId="77777777" w:rsidR="004815F6" w:rsidRDefault="004815F6" w:rsidP="00560E41">
            <w:pPr>
              <w:rPr>
                <w:rFonts w:ascii="Arial" w:hAnsi="Arial" w:cs="Arial"/>
                <w:sz w:val="18"/>
                <w:szCs w:val="18"/>
              </w:rPr>
            </w:pPr>
          </w:p>
          <w:p w14:paraId="394507BF" w14:textId="3E1F704B" w:rsidR="00EA3E48" w:rsidRPr="00652FD6" w:rsidRDefault="00BC648E" w:rsidP="00560E41">
            <w:pPr>
              <w:rPr>
                <w:rFonts w:ascii="Arial" w:hAnsi="Arial" w:cs="Arial"/>
                <w:b/>
                <w:bCs/>
                <w:sz w:val="18"/>
                <w:szCs w:val="18"/>
              </w:rPr>
            </w:pPr>
            <w:proofErr w:type="gramStart"/>
            <w:r w:rsidRPr="00652FD6">
              <w:rPr>
                <w:rFonts w:ascii="Arial" w:hAnsi="Arial" w:cs="Arial"/>
                <w:b/>
                <w:bCs/>
                <w:sz w:val="18"/>
                <w:szCs w:val="18"/>
              </w:rPr>
              <w:t>List</w:t>
            </w:r>
            <w:proofErr w:type="gramEnd"/>
            <w:r w:rsidRPr="00652FD6">
              <w:rPr>
                <w:rFonts w:ascii="Arial" w:hAnsi="Arial" w:cs="Arial"/>
                <w:b/>
                <w:bCs/>
                <w:sz w:val="18"/>
                <w:szCs w:val="18"/>
              </w:rPr>
              <w:t xml:space="preserve"> Calibration Points</w:t>
            </w:r>
            <w:r w:rsidR="00EA43A2">
              <w:rPr>
                <w:rFonts w:ascii="Arial" w:hAnsi="Arial" w:cs="Arial"/>
                <w:b/>
                <w:bCs/>
                <w:sz w:val="18"/>
                <w:szCs w:val="18"/>
              </w:rPr>
              <w:t>:</w:t>
            </w:r>
          </w:p>
          <w:p w14:paraId="33C3EAD7" w14:textId="77777777" w:rsidR="00255C1C" w:rsidRDefault="00255C1C" w:rsidP="00560E41">
            <w:pPr>
              <w:rPr>
                <w:rFonts w:ascii="Arial" w:hAnsi="Arial" w:cs="Arial"/>
                <w:sz w:val="18"/>
                <w:szCs w:val="18"/>
              </w:rPr>
            </w:pPr>
          </w:p>
          <w:p w14:paraId="12695CB5" w14:textId="77777777" w:rsidR="004815F6" w:rsidRDefault="004815F6" w:rsidP="00560E41">
            <w:pPr>
              <w:rPr>
                <w:rFonts w:ascii="Arial" w:hAnsi="Arial" w:cs="Arial"/>
                <w:sz w:val="18"/>
                <w:szCs w:val="18"/>
              </w:rPr>
            </w:pPr>
          </w:p>
          <w:p w14:paraId="1B583ADC" w14:textId="77777777" w:rsidR="004815F6" w:rsidRDefault="004815F6" w:rsidP="00560E41">
            <w:pPr>
              <w:rPr>
                <w:rFonts w:ascii="Arial" w:hAnsi="Arial" w:cs="Arial"/>
                <w:sz w:val="18"/>
                <w:szCs w:val="18"/>
              </w:rPr>
            </w:pPr>
          </w:p>
          <w:p w14:paraId="2846FB16" w14:textId="77777777" w:rsidR="004815F6" w:rsidRPr="00235FA9" w:rsidRDefault="004815F6" w:rsidP="00560E41">
            <w:pPr>
              <w:rPr>
                <w:rFonts w:ascii="Arial" w:hAnsi="Arial" w:cs="Arial"/>
                <w:sz w:val="18"/>
                <w:szCs w:val="18"/>
              </w:rPr>
            </w:pPr>
          </w:p>
        </w:tc>
        <w:tc>
          <w:tcPr>
            <w:tcW w:w="450" w:type="dxa"/>
            <w:noWrap/>
            <w:vAlign w:val="center"/>
          </w:tcPr>
          <w:p w14:paraId="461B4685" w14:textId="77777777" w:rsidR="00EA3E48" w:rsidRPr="00A0149B" w:rsidRDefault="00EA3E48" w:rsidP="00560E41">
            <w:pPr>
              <w:rPr>
                <w:rFonts w:ascii="Arial" w:hAnsi="Arial" w:cs="Arial"/>
                <w:sz w:val="18"/>
                <w:szCs w:val="18"/>
              </w:rPr>
            </w:pPr>
          </w:p>
        </w:tc>
        <w:tc>
          <w:tcPr>
            <w:tcW w:w="450" w:type="dxa"/>
            <w:noWrap/>
            <w:vAlign w:val="center"/>
          </w:tcPr>
          <w:p w14:paraId="1F6D39C1" w14:textId="77777777" w:rsidR="00EA3E48" w:rsidRPr="00A0149B" w:rsidRDefault="00EA3E48" w:rsidP="00560E41">
            <w:pPr>
              <w:rPr>
                <w:rFonts w:ascii="Arial" w:hAnsi="Arial" w:cs="Arial"/>
                <w:sz w:val="18"/>
                <w:szCs w:val="18"/>
              </w:rPr>
            </w:pPr>
          </w:p>
        </w:tc>
        <w:tc>
          <w:tcPr>
            <w:tcW w:w="4763" w:type="dxa"/>
            <w:vAlign w:val="center"/>
          </w:tcPr>
          <w:p w14:paraId="3C4D67FF" w14:textId="0A6BB29C" w:rsidR="00EA3E48" w:rsidRPr="00A0149B" w:rsidRDefault="00255C1C" w:rsidP="00560E41">
            <w:pPr>
              <w:rPr>
                <w:rFonts w:ascii="Arial" w:hAnsi="Arial" w:cs="Arial"/>
                <w:sz w:val="18"/>
                <w:szCs w:val="18"/>
              </w:rPr>
            </w:pPr>
            <w:r>
              <w:rPr>
                <w:rFonts w:ascii="Arial" w:hAnsi="Arial" w:cs="Arial"/>
                <w:sz w:val="18"/>
                <w:szCs w:val="18"/>
              </w:rPr>
              <w:t xml:space="preserve">The lowest concentration determines the reporting limit (RL). </w:t>
            </w:r>
          </w:p>
        </w:tc>
      </w:tr>
      <w:tr w:rsidR="00AE17FF" w:rsidRPr="00A0149B" w14:paraId="7DD0263C" w14:textId="77777777" w:rsidTr="000734D2">
        <w:trPr>
          <w:gridAfter w:val="1"/>
          <w:wAfter w:w="18" w:type="dxa"/>
          <w:trHeight w:val="264"/>
        </w:trPr>
        <w:tc>
          <w:tcPr>
            <w:tcW w:w="443" w:type="dxa"/>
            <w:noWrap/>
            <w:vAlign w:val="center"/>
          </w:tcPr>
          <w:p w14:paraId="2A00168C" w14:textId="6D9EE14E"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256C8BC0" w14:textId="05ECFFF6" w:rsidR="000F709C" w:rsidRDefault="00AE17FF" w:rsidP="000F709C">
            <w:pPr>
              <w:rPr>
                <w:rFonts w:ascii="Arial" w:hAnsi="Arial" w:cs="Arial"/>
                <w:sz w:val="18"/>
                <w:szCs w:val="18"/>
              </w:rPr>
            </w:pPr>
            <w:r>
              <w:rPr>
                <w:rFonts w:ascii="Arial" w:hAnsi="Arial" w:cs="Arial"/>
                <w:sz w:val="18"/>
                <w:szCs w:val="18"/>
              </w:rPr>
              <w:t xml:space="preserve">Are the aliphatic and aromatic ranges defined </w:t>
            </w:r>
            <w:proofErr w:type="gramStart"/>
            <w:r>
              <w:rPr>
                <w:rFonts w:ascii="Arial" w:hAnsi="Arial" w:cs="Arial"/>
                <w:sz w:val="18"/>
                <w:szCs w:val="18"/>
              </w:rPr>
              <w:t>per</w:t>
            </w:r>
            <w:proofErr w:type="gramEnd"/>
            <w:r>
              <w:rPr>
                <w:rFonts w:ascii="Arial" w:hAnsi="Arial" w:cs="Arial"/>
                <w:sz w:val="18"/>
                <w:szCs w:val="18"/>
              </w:rPr>
              <w:t xml:space="preserve"> the method?</w:t>
            </w:r>
            <w:r w:rsidR="000F709C">
              <w:rPr>
                <w:rFonts w:ascii="Arial" w:hAnsi="Arial" w:cs="Arial"/>
                <w:sz w:val="18"/>
                <w:szCs w:val="18"/>
              </w:rPr>
              <w:t xml:space="preserve"> [</w:t>
            </w:r>
            <w:r w:rsidR="000F709C" w:rsidRPr="009766CE">
              <w:rPr>
                <w:rFonts w:ascii="Arial" w:hAnsi="Arial"/>
                <w:spacing w:val="-3"/>
                <w:sz w:val="18"/>
                <w:szCs w:val="18"/>
              </w:rPr>
              <w:t xml:space="preserve">MADEP </w:t>
            </w:r>
            <w:r w:rsidR="000F709C">
              <w:rPr>
                <w:rFonts w:ascii="Arial" w:hAnsi="Arial"/>
                <w:spacing w:val="-3"/>
                <w:sz w:val="18"/>
                <w:szCs w:val="18"/>
              </w:rPr>
              <w:t>E</w:t>
            </w:r>
            <w:r w:rsidR="000F709C" w:rsidRPr="009766CE">
              <w:rPr>
                <w:rFonts w:ascii="Arial" w:hAnsi="Arial"/>
                <w:spacing w:val="-3"/>
                <w:sz w:val="18"/>
                <w:szCs w:val="18"/>
              </w:rPr>
              <w:t xml:space="preserve">PH Rev. </w:t>
            </w:r>
            <w:r w:rsidR="000F709C">
              <w:rPr>
                <w:rFonts w:ascii="Arial" w:hAnsi="Arial"/>
                <w:spacing w:val="-3"/>
                <w:sz w:val="18"/>
                <w:szCs w:val="18"/>
              </w:rPr>
              <w:t>2</w:t>
            </w:r>
            <w:r w:rsidR="000F709C" w:rsidRPr="009766CE">
              <w:rPr>
                <w:rFonts w:ascii="Arial" w:hAnsi="Arial"/>
                <w:spacing w:val="-3"/>
                <w:sz w:val="18"/>
                <w:szCs w:val="18"/>
              </w:rPr>
              <w:t>.1</w:t>
            </w:r>
            <w:r w:rsidR="000F709C">
              <w:rPr>
                <w:rFonts w:ascii="Arial" w:hAnsi="Arial"/>
                <w:spacing w:val="-3"/>
                <w:sz w:val="18"/>
                <w:szCs w:val="18"/>
              </w:rPr>
              <w:t xml:space="preserve"> (Dec 2019)</w:t>
            </w:r>
            <w:r w:rsidR="000F709C" w:rsidRPr="009766CE">
              <w:rPr>
                <w:rFonts w:ascii="Arial" w:hAnsi="Arial"/>
                <w:spacing w:val="-3"/>
                <w:sz w:val="18"/>
                <w:szCs w:val="18"/>
              </w:rPr>
              <w:t xml:space="preserve"> </w:t>
            </w:r>
            <w:r w:rsidR="000F709C">
              <w:rPr>
                <w:rFonts w:ascii="Arial" w:hAnsi="Arial" w:cs="Arial"/>
                <w:sz w:val="18"/>
                <w:szCs w:val="18"/>
              </w:rPr>
              <w:t>Section 9.</w:t>
            </w:r>
            <w:r w:rsidR="001D059C">
              <w:rPr>
                <w:rFonts w:ascii="Arial" w:hAnsi="Arial" w:cs="Arial"/>
                <w:sz w:val="18"/>
                <w:szCs w:val="18"/>
              </w:rPr>
              <w:t>6.6</w:t>
            </w:r>
            <w:r w:rsidR="000F709C">
              <w:rPr>
                <w:rFonts w:ascii="Arial" w:hAnsi="Arial" w:cs="Arial"/>
                <w:sz w:val="18"/>
                <w:szCs w:val="18"/>
              </w:rPr>
              <w:t>]</w:t>
            </w:r>
          </w:p>
          <w:p w14:paraId="606DC2BD" w14:textId="503A18D2" w:rsidR="00AE17FF" w:rsidRDefault="00AE17FF" w:rsidP="00AE17FF">
            <w:pPr>
              <w:rPr>
                <w:rFonts w:ascii="Arial" w:hAnsi="Arial" w:cs="Arial"/>
                <w:sz w:val="18"/>
                <w:szCs w:val="18"/>
              </w:rPr>
            </w:pPr>
          </w:p>
        </w:tc>
        <w:tc>
          <w:tcPr>
            <w:tcW w:w="450" w:type="dxa"/>
            <w:noWrap/>
            <w:vAlign w:val="center"/>
          </w:tcPr>
          <w:p w14:paraId="6DD4AA3E" w14:textId="77777777" w:rsidR="00AE17FF" w:rsidRPr="00A0149B" w:rsidRDefault="00AE17FF" w:rsidP="00AE17FF">
            <w:pPr>
              <w:rPr>
                <w:rFonts w:ascii="Arial" w:hAnsi="Arial" w:cs="Arial"/>
                <w:sz w:val="18"/>
                <w:szCs w:val="18"/>
              </w:rPr>
            </w:pPr>
          </w:p>
        </w:tc>
        <w:tc>
          <w:tcPr>
            <w:tcW w:w="450" w:type="dxa"/>
            <w:noWrap/>
            <w:vAlign w:val="center"/>
          </w:tcPr>
          <w:p w14:paraId="129407B5" w14:textId="77777777" w:rsidR="00AE17FF" w:rsidRPr="00A0149B" w:rsidRDefault="00AE17FF" w:rsidP="00AE17FF">
            <w:pPr>
              <w:rPr>
                <w:rFonts w:ascii="Arial" w:hAnsi="Arial" w:cs="Arial"/>
                <w:sz w:val="18"/>
                <w:szCs w:val="18"/>
              </w:rPr>
            </w:pPr>
          </w:p>
        </w:tc>
        <w:tc>
          <w:tcPr>
            <w:tcW w:w="4763" w:type="dxa"/>
            <w:vAlign w:val="center"/>
          </w:tcPr>
          <w:p w14:paraId="760D9615" w14:textId="413CA398" w:rsidR="000F709C" w:rsidRPr="00822292" w:rsidRDefault="001D059C" w:rsidP="000F709C">
            <w:pPr>
              <w:pStyle w:val="Default"/>
              <w:rPr>
                <w:rFonts w:ascii="Arial" w:hAnsi="Arial" w:cs="Arial"/>
                <w:sz w:val="18"/>
                <w:szCs w:val="18"/>
              </w:rPr>
            </w:pPr>
            <w:r w:rsidRPr="00652FD6">
              <w:rPr>
                <w:rFonts w:ascii="Arial" w:hAnsi="Arial" w:cs="Arial"/>
                <w:b/>
                <w:bCs/>
                <w:sz w:val="18"/>
                <w:szCs w:val="18"/>
              </w:rPr>
              <w:t>9.6.6</w:t>
            </w:r>
            <w:proofErr w:type="gramStart"/>
            <w:r w:rsidR="004815F6" w:rsidRPr="00652FD6">
              <w:rPr>
                <w:rFonts w:ascii="Arial" w:hAnsi="Arial" w:cs="Arial"/>
                <w:b/>
                <w:bCs/>
                <w:sz w:val="18"/>
                <w:szCs w:val="18"/>
              </w:rPr>
              <w:t>:</w:t>
            </w:r>
            <w:r w:rsidRPr="00822292">
              <w:rPr>
                <w:rFonts w:ascii="Arial" w:hAnsi="Arial" w:cs="Arial"/>
                <w:sz w:val="18"/>
                <w:szCs w:val="18"/>
              </w:rPr>
              <w:t xml:space="preserve">  </w:t>
            </w:r>
            <w:r w:rsidR="000F709C" w:rsidRPr="00822292">
              <w:rPr>
                <w:rFonts w:ascii="Arial" w:hAnsi="Arial" w:cs="Arial"/>
                <w:sz w:val="18"/>
                <w:szCs w:val="18"/>
              </w:rPr>
              <w:t>EPH</w:t>
            </w:r>
            <w:proofErr w:type="gramEnd"/>
            <w:r w:rsidR="000F709C" w:rsidRPr="00822292">
              <w:rPr>
                <w:rFonts w:ascii="Arial" w:hAnsi="Arial" w:cs="Arial"/>
                <w:sz w:val="18"/>
                <w:szCs w:val="18"/>
              </w:rPr>
              <w:t xml:space="preserve"> Rt windows are defined as beginning 0.1 minutes before the Rt of the beginning marker compound and ending 0.1 minutes after the Rt of the ending marker compound, except for n-C19, which is both a beginning and ending marker compound for two different ranges. </w:t>
            </w:r>
          </w:p>
          <w:p w14:paraId="037A2FFA" w14:textId="77777777" w:rsidR="000F709C" w:rsidRPr="00822292" w:rsidRDefault="000F709C" w:rsidP="000F709C">
            <w:pPr>
              <w:pStyle w:val="Default"/>
              <w:rPr>
                <w:rFonts w:ascii="Arial" w:hAnsi="Arial" w:cs="Arial"/>
                <w:sz w:val="18"/>
                <w:szCs w:val="18"/>
              </w:rPr>
            </w:pPr>
          </w:p>
          <w:p w14:paraId="53F875E8" w14:textId="3216CC0D" w:rsidR="00AE17FF" w:rsidRDefault="001D059C" w:rsidP="000F709C">
            <w:pPr>
              <w:rPr>
                <w:rFonts w:ascii="Arial" w:hAnsi="Arial" w:cs="Arial"/>
                <w:sz w:val="18"/>
                <w:szCs w:val="18"/>
              </w:rPr>
            </w:pPr>
            <w:r>
              <w:rPr>
                <w:rFonts w:ascii="Arial" w:hAnsi="Arial" w:cs="Arial"/>
                <w:sz w:val="18"/>
                <w:szCs w:val="18"/>
              </w:rPr>
              <w:t>Summary: The C9-C18 Aliphatic Range begins 0.1 minutes before the Rt of n-</w:t>
            </w:r>
            <w:proofErr w:type="gramStart"/>
            <w:r>
              <w:rPr>
                <w:rFonts w:ascii="Arial" w:hAnsi="Arial" w:cs="Arial"/>
                <w:sz w:val="18"/>
                <w:szCs w:val="18"/>
              </w:rPr>
              <w:t>nonane, and</w:t>
            </w:r>
            <w:proofErr w:type="gramEnd"/>
            <w:r>
              <w:rPr>
                <w:rFonts w:ascii="Arial" w:hAnsi="Arial" w:cs="Arial"/>
                <w:sz w:val="18"/>
                <w:szCs w:val="18"/>
              </w:rPr>
              <w:t xml:space="preserve"> ends 0.1 minutes before the elution of n-nonadecane. The C19-C36 Aliphatic Range begins 0.1 minutes before the elution of n-nonadecane and ends 0.1 minutes after the elution of hexatriacontane. The C11-C22 Aromatic Range begins 0.1 minutes before the elution of </w:t>
            </w:r>
            <w:r>
              <w:rPr>
                <w:rFonts w:ascii="Arial" w:hAnsi="Arial" w:cs="Arial"/>
                <w:sz w:val="18"/>
                <w:szCs w:val="18"/>
              </w:rPr>
              <w:lastRenderedPageBreak/>
              <w:t>naphthalene and ends 0.1 minutes after the elution of benzo(</w:t>
            </w:r>
            <w:proofErr w:type="spellStart"/>
            <w:proofErr w:type="gramStart"/>
            <w:r>
              <w:rPr>
                <w:rFonts w:ascii="Arial" w:hAnsi="Arial" w:cs="Arial"/>
                <w:sz w:val="18"/>
                <w:szCs w:val="18"/>
              </w:rPr>
              <w:t>g,h</w:t>
            </w:r>
            <w:proofErr w:type="gramEnd"/>
            <w:r>
              <w:rPr>
                <w:rFonts w:ascii="Arial" w:hAnsi="Arial" w:cs="Arial"/>
                <w:sz w:val="18"/>
                <w:szCs w:val="18"/>
              </w:rPr>
              <w:t>,</w:t>
            </w:r>
            <w:proofErr w:type="gramStart"/>
            <w:r>
              <w:rPr>
                <w:rFonts w:ascii="Arial" w:hAnsi="Arial" w:cs="Arial"/>
                <w:sz w:val="18"/>
                <w:szCs w:val="18"/>
              </w:rPr>
              <w:t>i</w:t>
            </w:r>
            <w:proofErr w:type="spellEnd"/>
            <w:r>
              <w:rPr>
                <w:rFonts w:ascii="Arial" w:hAnsi="Arial" w:cs="Arial"/>
                <w:sz w:val="18"/>
                <w:szCs w:val="18"/>
              </w:rPr>
              <w:t>)perylene</w:t>
            </w:r>
            <w:proofErr w:type="gramEnd"/>
            <w:r>
              <w:rPr>
                <w:rFonts w:ascii="Arial" w:hAnsi="Arial" w:cs="Arial"/>
                <w:sz w:val="18"/>
                <w:szCs w:val="18"/>
              </w:rPr>
              <w:t>.</w:t>
            </w:r>
          </w:p>
        </w:tc>
      </w:tr>
      <w:tr w:rsidR="00AE17FF" w:rsidRPr="00A0149B" w14:paraId="1D9D55A4" w14:textId="77777777" w:rsidTr="000734D2">
        <w:trPr>
          <w:gridAfter w:val="1"/>
          <w:wAfter w:w="18" w:type="dxa"/>
          <w:trHeight w:val="264"/>
        </w:trPr>
        <w:tc>
          <w:tcPr>
            <w:tcW w:w="443" w:type="dxa"/>
            <w:noWrap/>
            <w:vAlign w:val="center"/>
          </w:tcPr>
          <w:p w14:paraId="5C57E971" w14:textId="03365E1B"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33A38AE3" w14:textId="0F7FE9F6" w:rsidR="00AE17FF" w:rsidRDefault="00AE17FF" w:rsidP="00AE17FF">
            <w:pPr>
              <w:rPr>
                <w:rFonts w:ascii="Arial" w:hAnsi="Arial" w:cs="Arial"/>
                <w:sz w:val="18"/>
                <w:szCs w:val="18"/>
              </w:rPr>
            </w:pPr>
            <w:r>
              <w:rPr>
                <w:rFonts w:ascii="Arial" w:hAnsi="Arial" w:cs="Arial"/>
                <w:sz w:val="18"/>
                <w:szCs w:val="18"/>
              </w:rPr>
              <w:t xml:space="preserve">Are retention time windows established over the course of a 72-hour period for each GC </w:t>
            </w:r>
            <w:proofErr w:type="gramStart"/>
            <w:r>
              <w:rPr>
                <w:rFonts w:ascii="Arial" w:hAnsi="Arial" w:cs="Arial"/>
                <w:sz w:val="18"/>
                <w:szCs w:val="18"/>
              </w:rPr>
              <w:t>and</w:t>
            </w:r>
            <w:proofErr w:type="gramEnd"/>
            <w:r>
              <w:rPr>
                <w:rFonts w:ascii="Arial" w:hAnsi="Arial" w:cs="Arial"/>
                <w:sz w:val="18"/>
                <w:szCs w:val="18"/>
              </w:rPr>
              <w:t xml:space="preserve"> any time a new column is installed?</w:t>
            </w:r>
            <w:r w:rsidR="001B7D3C">
              <w:rPr>
                <w:rFonts w:ascii="Arial" w:hAnsi="Arial" w:cs="Arial"/>
                <w:sz w:val="18"/>
                <w:szCs w:val="18"/>
              </w:rPr>
              <w:t xml:space="preserve"> [</w:t>
            </w:r>
            <w:r w:rsidR="001B7D3C" w:rsidRPr="009766CE">
              <w:rPr>
                <w:rFonts w:ascii="Arial" w:hAnsi="Arial"/>
                <w:spacing w:val="-3"/>
                <w:sz w:val="18"/>
                <w:szCs w:val="18"/>
              </w:rPr>
              <w:t xml:space="preserve">MADEP </w:t>
            </w:r>
            <w:r w:rsidR="001B7D3C">
              <w:rPr>
                <w:rFonts w:ascii="Arial" w:hAnsi="Arial"/>
                <w:spacing w:val="-3"/>
                <w:sz w:val="18"/>
                <w:szCs w:val="18"/>
              </w:rPr>
              <w:t>E</w:t>
            </w:r>
            <w:r w:rsidR="001B7D3C"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1B7D3C">
              <w:rPr>
                <w:rFonts w:ascii="Arial" w:hAnsi="Arial" w:cs="Arial"/>
                <w:sz w:val="18"/>
                <w:szCs w:val="18"/>
              </w:rPr>
              <w:t>Section 9.6.1 and 9.6.5]</w:t>
            </w:r>
            <w:r w:rsidR="009E7E71">
              <w:rPr>
                <w:rFonts w:ascii="Arial" w:hAnsi="Arial" w:cs="Arial"/>
                <w:sz w:val="18"/>
                <w:szCs w:val="18"/>
              </w:rPr>
              <w:t xml:space="preserve"> </w:t>
            </w:r>
          </w:p>
        </w:tc>
        <w:tc>
          <w:tcPr>
            <w:tcW w:w="450" w:type="dxa"/>
            <w:noWrap/>
            <w:vAlign w:val="center"/>
          </w:tcPr>
          <w:p w14:paraId="24140374" w14:textId="77777777" w:rsidR="00AE17FF" w:rsidRPr="00A0149B" w:rsidRDefault="00AE17FF" w:rsidP="00AE17FF">
            <w:pPr>
              <w:rPr>
                <w:rFonts w:ascii="Arial" w:hAnsi="Arial" w:cs="Arial"/>
                <w:sz w:val="18"/>
                <w:szCs w:val="18"/>
              </w:rPr>
            </w:pPr>
          </w:p>
        </w:tc>
        <w:tc>
          <w:tcPr>
            <w:tcW w:w="450" w:type="dxa"/>
            <w:noWrap/>
            <w:vAlign w:val="center"/>
          </w:tcPr>
          <w:p w14:paraId="2ED53C94" w14:textId="77777777" w:rsidR="00AE17FF" w:rsidRPr="00A0149B" w:rsidRDefault="00AE17FF" w:rsidP="00AE17FF">
            <w:pPr>
              <w:rPr>
                <w:rFonts w:ascii="Arial" w:hAnsi="Arial" w:cs="Arial"/>
                <w:sz w:val="18"/>
                <w:szCs w:val="18"/>
              </w:rPr>
            </w:pPr>
          </w:p>
        </w:tc>
        <w:tc>
          <w:tcPr>
            <w:tcW w:w="4763" w:type="dxa"/>
            <w:vAlign w:val="center"/>
          </w:tcPr>
          <w:p w14:paraId="4581BF86" w14:textId="4FD34327" w:rsidR="00AE17FF" w:rsidRDefault="00AE17FF" w:rsidP="00AE17FF">
            <w:pPr>
              <w:rPr>
                <w:rFonts w:ascii="Arial" w:hAnsi="Arial" w:cs="Arial"/>
                <w:sz w:val="18"/>
                <w:szCs w:val="18"/>
              </w:rPr>
            </w:pPr>
            <w:r>
              <w:rPr>
                <w:rFonts w:ascii="Arial" w:hAnsi="Arial" w:cs="Arial"/>
                <w:sz w:val="18"/>
                <w:szCs w:val="18"/>
              </w:rPr>
              <w:t xml:space="preserve">Make 3 injections of the Aromatic and Aliphatic Hydrocarbon standards over the course of a </w:t>
            </w:r>
            <w:proofErr w:type="gramStart"/>
            <w:r>
              <w:rPr>
                <w:rFonts w:ascii="Arial" w:hAnsi="Arial" w:cs="Arial"/>
                <w:sz w:val="18"/>
                <w:szCs w:val="18"/>
              </w:rPr>
              <w:t>72 hour</w:t>
            </w:r>
            <w:proofErr w:type="gramEnd"/>
            <w:r>
              <w:rPr>
                <w:rFonts w:ascii="Arial" w:hAnsi="Arial" w:cs="Arial"/>
                <w:sz w:val="18"/>
                <w:szCs w:val="18"/>
              </w:rPr>
              <w:t xml:space="preserve"> period (injections over shorter time spans may result in windows that are too restrictive). </w:t>
            </w:r>
          </w:p>
        </w:tc>
      </w:tr>
      <w:tr w:rsidR="00AE17FF" w:rsidRPr="00A0149B" w14:paraId="55AEBD12" w14:textId="77777777" w:rsidTr="000734D2">
        <w:trPr>
          <w:gridAfter w:val="1"/>
          <w:wAfter w:w="18" w:type="dxa"/>
          <w:trHeight w:val="264"/>
        </w:trPr>
        <w:tc>
          <w:tcPr>
            <w:tcW w:w="443" w:type="dxa"/>
            <w:noWrap/>
            <w:vAlign w:val="center"/>
          </w:tcPr>
          <w:p w14:paraId="19A3A12B" w14:textId="57C4F385" w:rsidR="00AE17FF" w:rsidRPr="000734D2" w:rsidRDefault="00AE17FF" w:rsidP="000734D2">
            <w:pPr>
              <w:pStyle w:val="ListParagraph"/>
              <w:numPr>
                <w:ilvl w:val="0"/>
                <w:numId w:val="3"/>
              </w:numPr>
              <w:ind w:left="425"/>
              <w:rPr>
                <w:rFonts w:ascii="Arial" w:hAnsi="Arial" w:cs="Arial"/>
                <w:sz w:val="18"/>
                <w:szCs w:val="18"/>
              </w:rPr>
            </w:pPr>
          </w:p>
        </w:tc>
        <w:tc>
          <w:tcPr>
            <w:tcW w:w="4867" w:type="dxa"/>
            <w:noWrap/>
            <w:vAlign w:val="center"/>
          </w:tcPr>
          <w:p w14:paraId="356AB222" w14:textId="2404D329" w:rsidR="00AE17FF" w:rsidRDefault="00AE17FF" w:rsidP="00AE17FF">
            <w:pPr>
              <w:rPr>
                <w:rFonts w:ascii="Arial" w:hAnsi="Arial" w:cs="Arial"/>
                <w:sz w:val="18"/>
                <w:szCs w:val="18"/>
              </w:rPr>
            </w:pPr>
            <w:r>
              <w:rPr>
                <w:rFonts w:ascii="Arial" w:hAnsi="Arial" w:cs="Arial"/>
                <w:sz w:val="18"/>
                <w:szCs w:val="18"/>
              </w:rPr>
              <w:t>Are the retention time windows based on 3 times the standard deviation of the absolute retention times of each component, or set to the default of 0.1 minutes if the standard deviation is close to zero?</w:t>
            </w:r>
            <w:r w:rsidR="00707A8D">
              <w:rPr>
                <w:rFonts w:ascii="Arial" w:hAnsi="Arial" w:cs="Arial"/>
                <w:sz w:val="18"/>
                <w:szCs w:val="18"/>
              </w:rPr>
              <w:t xml:space="preserve"> </w:t>
            </w:r>
            <w:r w:rsidR="009E7E71">
              <w:rPr>
                <w:rFonts w:ascii="Arial" w:hAnsi="Arial" w:cs="Arial"/>
                <w:sz w:val="18"/>
                <w:szCs w:val="18"/>
              </w:rPr>
              <w:t>[</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.1</w:t>
            </w:r>
            <w:r w:rsidR="009E7E71">
              <w:rPr>
                <w:rFonts w:ascii="Arial" w:hAnsi="Arial"/>
                <w:spacing w:val="-3"/>
                <w:sz w:val="18"/>
                <w:szCs w:val="18"/>
              </w:rPr>
              <w:t xml:space="preserve"> (Dec 2019)</w:t>
            </w:r>
            <w:r w:rsidR="009E7E71" w:rsidRPr="009766CE">
              <w:rPr>
                <w:rFonts w:ascii="Arial" w:hAnsi="Arial"/>
                <w:spacing w:val="-3"/>
                <w:sz w:val="18"/>
                <w:szCs w:val="18"/>
              </w:rPr>
              <w:t xml:space="preserve"> </w:t>
            </w:r>
            <w:r w:rsidR="00707A8D">
              <w:rPr>
                <w:rFonts w:ascii="Arial" w:hAnsi="Arial" w:cs="Arial"/>
                <w:sz w:val="18"/>
                <w:szCs w:val="18"/>
              </w:rPr>
              <w:t>Section 9.6.</w:t>
            </w:r>
            <w:r w:rsidR="009E7E71">
              <w:rPr>
                <w:rFonts w:ascii="Arial" w:hAnsi="Arial" w:cs="Arial"/>
                <w:sz w:val="18"/>
                <w:szCs w:val="18"/>
              </w:rPr>
              <w:t>3 and 9.6.4].</w:t>
            </w:r>
          </w:p>
        </w:tc>
        <w:tc>
          <w:tcPr>
            <w:tcW w:w="450" w:type="dxa"/>
            <w:noWrap/>
            <w:vAlign w:val="center"/>
          </w:tcPr>
          <w:p w14:paraId="59408F14" w14:textId="77777777" w:rsidR="00AE17FF" w:rsidRPr="00A0149B" w:rsidRDefault="00AE17FF" w:rsidP="00AE17FF">
            <w:pPr>
              <w:rPr>
                <w:rFonts w:ascii="Arial" w:hAnsi="Arial" w:cs="Arial"/>
                <w:sz w:val="18"/>
                <w:szCs w:val="18"/>
              </w:rPr>
            </w:pPr>
          </w:p>
        </w:tc>
        <w:tc>
          <w:tcPr>
            <w:tcW w:w="450" w:type="dxa"/>
            <w:noWrap/>
            <w:vAlign w:val="center"/>
          </w:tcPr>
          <w:p w14:paraId="1CBDCC1B" w14:textId="77777777" w:rsidR="00AE17FF" w:rsidRPr="00A0149B" w:rsidRDefault="00AE17FF" w:rsidP="00AE17FF">
            <w:pPr>
              <w:rPr>
                <w:rFonts w:ascii="Arial" w:hAnsi="Arial" w:cs="Arial"/>
                <w:sz w:val="18"/>
                <w:szCs w:val="18"/>
              </w:rPr>
            </w:pPr>
          </w:p>
        </w:tc>
        <w:tc>
          <w:tcPr>
            <w:tcW w:w="4763" w:type="dxa"/>
            <w:vAlign w:val="center"/>
          </w:tcPr>
          <w:p w14:paraId="41D14716" w14:textId="6B506523" w:rsidR="00E16B28" w:rsidRPr="00822292" w:rsidRDefault="00E16B28" w:rsidP="00E16B28">
            <w:pPr>
              <w:pStyle w:val="Default"/>
              <w:rPr>
                <w:rFonts w:ascii="Arial" w:hAnsi="Arial" w:cs="Arial"/>
                <w:sz w:val="18"/>
                <w:szCs w:val="18"/>
              </w:rPr>
            </w:pPr>
            <w:r w:rsidRPr="00F42B4E">
              <w:rPr>
                <w:rFonts w:ascii="Arial" w:hAnsi="Arial" w:cs="Arial"/>
                <w:b/>
                <w:bCs/>
                <w:sz w:val="18"/>
                <w:szCs w:val="18"/>
              </w:rPr>
              <w:t>9.6.3</w:t>
            </w:r>
            <w:r w:rsidR="00F42B4E">
              <w:rPr>
                <w:rFonts w:ascii="Arial" w:hAnsi="Arial" w:cs="Arial"/>
                <w:sz w:val="18"/>
                <w:szCs w:val="18"/>
              </w:rPr>
              <w:t>:</w:t>
            </w:r>
            <w:r w:rsidRPr="00822292">
              <w:rPr>
                <w:rFonts w:ascii="Arial" w:hAnsi="Arial" w:cs="Arial"/>
                <w:sz w:val="18"/>
                <w:szCs w:val="18"/>
              </w:rPr>
              <w:t xml:space="preserve"> The Rt window is defined as plus or minus three times the standard deviation of the absolute Rt for each compound in the Aliphatic and Aromatic Hydrocarbon Standards. </w:t>
            </w:r>
          </w:p>
          <w:p w14:paraId="6B1C266C" w14:textId="14A0F2B5" w:rsidR="00E16B28" w:rsidRPr="00822292" w:rsidRDefault="00E16B28" w:rsidP="00E16B28">
            <w:pPr>
              <w:pStyle w:val="Default"/>
              <w:rPr>
                <w:rFonts w:ascii="Arial" w:hAnsi="Arial" w:cs="Arial"/>
                <w:sz w:val="18"/>
                <w:szCs w:val="18"/>
              </w:rPr>
            </w:pPr>
          </w:p>
          <w:p w14:paraId="154FA4A9" w14:textId="77777777" w:rsidR="00E16B28" w:rsidRPr="00822292" w:rsidRDefault="00E16B28" w:rsidP="00E16B28">
            <w:pPr>
              <w:pStyle w:val="Default"/>
              <w:rPr>
                <w:rFonts w:ascii="Arial" w:hAnsi="Arial" w:cs="Arial"/>
                <w:sz w:val="18"/>
                <w:szCs w:val="18"/>
              </w:rPr>
            </w:pPr>
          </w:p>
          <w:p w14:paraId="57EE5C72" w14:textId="7B6C6276" w:rsidR="00E16B28" w:rsidRPr="00822292" w:rsidRDefault="00E16B28" w:rsidP="00E16B28">
            <w:pPr>
              <w:pStyle w:val="Default"/>
              <w:rPr>
                <w:rFonts w:ascii="Arial" w:hAnsi="Arial" w:cs="Arial"/>
                <w:sz w:val="18"/>
                <w:szCs w:val="18"/>
              </w:rPr>
            </w:pPr>
            <w:r w:rsidRPr="00F42B4E">
              <w:rPr>
                <w:rFonts w:ascii="Arial" w:hAnsi="Arial" w:cs="Arial"/>
                <w:b/>
                <w:bCs/>
                <w:sz w:val="18"/>
                <w:szCs w:val="18"/>
              </w:rPr>
              <w:t>9.6.4</w:t>
            </w:r>
            <w:proofErr w:type="gramStart"/>
            <w:r w:rsidR="00F42B4E">
              <w:rPr>
                <w:rFonts w:ascii="Arial" w:hAnsi="Arial" w:cs="Arial"/>
                <w:b/>
                <w:bCs/>
                <w:sz w:val="18"/>
                <w:szCs w:val="18"/>
              </w:rPr>
              <w:t>:</w:t>
            </w:r>
            <w:r w:rsidRPr="00822292">
              <w:rPr>
                <w:rFonts w:ascii="Arial" w:hAnsi="Arial" w:cs="Arial"/>
                <w:sz w:val="18"/>
                <w:szCs w:val="18"/>
              </w:rPr>
              <w:t xml:space="preserve">  In</w:t>
            </w:r>
            <w:proofErr w:type="gramEnd"/>
            <w:r w:rsidRPr="00822292">
              <w:rPr>
                <w:rFonts w:ascii="Arial" w:hAnsi="Arial" w:cs="Arial"/>
                <w:sz w:val="18"/>
                <w:szCs w:val="18"/>
              </w:rPr>
              <w:t xml:space="preserve"> those cases where the standard deviation for a particular standard is close to zero, the default value of 0.1 minutes should be used. </w:t>
            </w:r>
          </w:p>
          <w:p w14:paraId="384BF97B" w14:textId="6E5D6524" w:rsidR="00AE17FF" w:rsidRDefault="00AE17FF" w:rsidP="00AE17FF">
            <w:pPr>
              <w:rPr>
                <w:rFonts w:ascii="Arial" w:hAnsi="Arial" w:cs="Arial"/>
                <w:sz w:val="18"/>
                <w:szCs w:val="18"/>
              </w:rPr>
            </w:pPr>
          </w:p>
        </w:tc>
      </w:tr>
      <w:tr w:rsidR="004D190C" w:rsidRPr="00A0149B" w14:paraId="0D5A98E7" w14:textId="77777777" w:rsidTr="000734D2">
        <w:trPr>
          <w:gridAfter w:val="1"/>
          <w:wAfter w:w="18" w:type="dxa"/>
          <w:trHeight w:val="264"/>
        </w:trPr>
        <w:tc>
          <w:tcPr>
            <w:tcW w:w="443" w:type="dxa"/>
            <w:noWrap/>
            <w:vAlign w:val="center"/>
          </w:tcPr>
          <w:p w14:paraId="66E5941D" w14:textId="39BF1A9F" w:rsidR="004D190C" w:rsidRPr="000734D2" w:rsidRDefault="004D190C" w:rsidP="000734D2">
            <w:pPr>
              <w:pStyle w:val="ListParagraph"/>
              <w:numPr>
                <w:ilvl w:val="0"/>
                <w:numId w:val="3"/>
              </w:numPr>
              <w:ind w:left="425"/>
              <w:rPr>
                <w:rFonts w:ascii="Arial" w:hAnsi="Arial" w:cs="Arial"/>
                <w:sz w:val="18"/>
                <w:szCs w:val="18"/>
              </w:rPr>
            </w:pPr>
          </w:p>
        </w:tc>
        <w:tc>
          <w:tcPr>
            <w:tcW w:w="4867" w:type="dxa"/>
            <w:noWrap/>
            <w:vAlign w:val="center"/>
          </w:tcPr>
          <w:p w14:paraId="106FFF12" w14:textId="21C338F8" w:rsidR="004D190C" w:rsidRDefault="004D190C" w:rsidP="00560E41">
            <w:pPr>
              <w:rPr>
                <w:rFonts w:ascii="Arial" w:hAnsi="Arial" w:cs="Arial"/>
                <w:sz w:val="18"/>
                <w:szCs w:val="18"/>
              </w:rPr>
            </w:pPr>
            <w:r>
              <w:rPr>
                <w:rFonts w:ascii="Arial" w:hAnsi="Arial" w:cs="Arial"/>
                <w:sz w:val="18"/>
                <w:szCs w:val="18"/>
              </w:rPr>
              <w:t>Is nonane adequately resolved</w:t>
            </w:r>
            <w:r w:rsidR="00BB226B">
              <w:rPr>
                <w:rFonts w:ascii="Arial" w:hAnsi="Arial" w:cs="Arial"/>
                <w:sz w:val="18"/>
                <w:szCs w:val="18"/>
              </w:rPr>
              <w:t xml:space="preserve"> from the solvent peak?</w:t>
            </w:r>
            <w:r w:rsidR="001D059C">
              <w:rPr>
                <w:rFonts w:ascii="Arial" w:hAnsi="Arial" w:cs="Arial"/>
                <w:sz w:val="18"/>
                <w:szCs w:val="18"/>
              </w:rPr>
              <w:t xml:space="preserve"> [</w:t>
            </w:r>
            <w:r w:rsidR="001D059C" w:rsidRPr="009766CE">
              <w:rPr>
                <w:rFonts w:ascii="Arial" w:hAnsi="Arial"/>
                <w:spacing w:val="-3"/>
                <w:sz w:val="18"/>
                <w:szCs w:val="18"/>
              </w:rPr>
              <w:t xml:space="preserve">MADEP </w:t>
            </w:r>
            <w:r w:rsidR="001D059C">
              <w:rPr>
                <w:rFonts w:ascii="Arial" w:hAnsi="Arial"/>
                <w:spacing w:val="-3"/>
                <w:sz w:val="18"/>
                <w:szCs w:val="18"/>
              </w:rPr>
              <w:t>E</w:t>
            </w:r>
            <w:r w:rsidR="001D059C" w:rsidRPr="009766CE">
              <w:rPr>
                <w:rFonts w:ascii="Arial" w:hAnsi="Arial"/>
                <w:spacing w:val="-3"/>
                <w:sz w:val="18"/>
                <w:szCs w:val="18"/>
              </w:rPr>
              <w:t xml:space="preserve">PH Rev. </w:t>
            </w:r>
            <w:r w:rsidR="001D059C">
              <w:rPr>
                <w:rFonts w:ascii="Arial" w:hAnsi="Arial"/>
                <w:spacing w:val="-3"/>
                <w:sz w:val="18"/>
                <w:szCs w:val="18"/>
              </w:rPr>
              <w:t>2</w:t>
            </w:r>
            <w:r w:rsidR="001D059C" w:rsidRPr="009766CE">
              <w:rPr>
                <w:rFonts w:ascii="Arial" w:hAnsi="Arial"/>
                <w:spacing w:val="-3"/>
                <w:sz w:val="18"/>
                <w:szCs w:val="18"/>
              </w:rPr>
              <w:t>.1</w:t>
            </w:r>
            <w:r w:rsidR="001D059C">
              <w:rPr>
                <w:rFonts w:ascii="Arial" w:hAnsi="Arial"/>
                <w:spacing w:val="-3"/>
                <w:sz w:val="18"/>
                <w:szCs w:val="18"/>
              </w:rPr>
              <w:t xml:space="preserve"> (Dec 2019)</w:t>
            </w:r>
            <w:r w:rsidR="001D059C" w:rsidRPr="009766CE">
              <w:rPr>
                <w:rFonts w:ascii="Arial" w:hAnsi="Arial"/>
                <w:spacing w:val="-3"/>
                <w:sz w:val="18"/>
                <w:szCs w:val="18"/>
              </w:rPr>
              <w:t xml:space="preserve"> </w:t>
            </w:r>
            <w:r w:rsidR="001D059C">
              <w:rPr>
                <w:rFonts w:ascii="Arial" w:hAnsi="Arial" w:cs="Arial"/>
                <w:sz w:val="18"/>
                <w:szCs w:val="18"/>
              </w:rPr>
              <w:t>Section 10.2.1.1].</w:t>
            </w:r>
          </w:p>
        </w:tc>
        <w:tc>
          <w:tcPr>
            <w:tcW w:w="450" w:type="dxa"/>
            <w:noWrap/>
            <w:vAlign w:val="center"/>
          </w:tcPr>
          <w:p w14:paraId="33990F03" w14:textId="77777777" w:rsidR="004D190C" w:rsidRPr="00A0149B" w:rsidRDefault="004D190C" w:rsidP="00560E41">
            <w:pPr>
              <w:rPr>
                <w:rFonts w:ascii="Arial" w:hAnsi="Arial" w:cs="Arial"/>
                <w:sz w:val="18"/>
                <w:szCs w:val="18"/>
              </w:rPr>
            </w:pPr>
          </w:p>
        </w:tc>
        <w:tc>
          <w:tcPr>
            <w:tcW w:w="450" w:type="dxa"/>
            <w:noWrap/>
            <w:vAlign w:val="center"/>
          </w:tcPr>
          <w:p w14:paraId="11E1A5C8" w14:textId="77777777" w:rsidR="004D190C" w:rsidRPr="00A0149B" w:rsidRDefault="004D190C" w:rsidP="00560E41">
            <w:pPr>
              <w:rPr>
                <w:rFonts w:ascii="Arial" w:hAnsi="Arial" w:cs="Arial"/>
                <w:sz w:val="18"/>
                <w:szCs w:val="18"/>
              </w:rPr>
            </w:pPr>
          </w:p>
        </w:tc>
        <w:tc>
          <w:tcPr>
            <w:tcW w:w="4763" w:type="dxa"/>
            <w:vAlign w:val="center"/>
          </w:tcPr>
          <w:p w14:paraId="673E9C7D" w14:textId="77777777" w:rsidR="001D059C" w:rsidRDefault="001D059C" w:rsidP="001D059C">
            <w:pPr>
              <w:pStyle w:val="Default"/>
            </w:pPr>
          </w:p>
          <w:p w14:paraId="68066729" w14:textId="77777777" w:rsidR="001D059C" w:rsidRPr="00822292" w:rsidRDefault="001D059C" w:rsidP="001D059C">
            <w:pPr>
              <w:pStyle w:val="Default"/>
              <w:rPr>
                <w:rFonts w:ascii="Arial" w:hAnsi="Arial" w:cs="Arial"/>
                <w:sz w:val="18"/>
                <w:szCs w:val="18"/>
              </w:rPr>
            </w:pPr>
            <w:r w:rsidRPr="00822292">
              <w:rPr>
                <w:rFonts w:ascii="Arial" w:hAnsi="Arial" w:cs="Arial"/>
                <w:sz w:val="18"/>
                <w:szCs w:val="18"/>
              </w:rPr>
              <w:t xml:space="preserve">The n-nonane (n-C9) peak must be adequately resolved from the solvent front of the chromatographic run. </w:t>
            </w:r>
          </w:p>
          <w:p w14:paraId="18A1AC45" w14:textId="77777777" w:rsidR="004D190C" w:rsidRDefault="004D190C" w:rsidP="00560E41">
            <w:pPr>
              <w:rPr>
                <w:rFonts w:ascii="Arial" w:hAnsi="Arial" w:cs="Arial"/>
                <w:sz w:val="18"/>
                <w:szCs w:val="18"/>
              </w:rPr>
            </w:pPr>
          </w:p>
        </w:tc>
      </w:tr>
      <w:tr w:rsidR="009E4AFC" w:rsidRPr="00A0149B" w14:paraId="7C0E01A9" w14:textId="77777777" w:rsidTr="000734D2">
        <w:trPr>
          <w:gridAfter w:val="1"/>
          <w:wAfter w:w="18" w:type="dxa"/>
          <w:trHeight w:val="264"/>
        </w:trPr>
        <w:tc>
          <w:tcPr>
            <w:tcW w:w="443" w:type="dxa"/>
            <w:noWrap/>
            <w:vAlign w:val="center"/>
          </w:tcPr>
          <w:p w14:paraId="67A8947B" w14:textId="736D266B" w:rsidR="009E4AFC" w:rsidRPr="000734D2" w:rsidRDefault="009E4AFC" w:rsidP="000734D2">
            <w:pPr>
              <w:pStyle w:val="ListParagraph"/>
              <w:numPr>
                <w:ilvl w:val="0"/>
                <w:numId w:val="3"/>
              </w:numPr>
              <w:ind w:left="425"/>
              <w:rPr>
                <w:rFonts w:ascii="Arial" w:hAnsi="Arial" w:cs="Arial"/>
                <w:sz w:val="18"/>
                <w:szCs w:val="18"/>
              </w:rPr>
            </w:pPr>
          </w:p>
        </w:tc>
        <w:tc>
          <w:tcPr>
            <w:tcW w:w="4867" w:type="dxa"/>
            <w:noWrap/>
            <w:vAlign w:val="center"/>
          </w:tcPr>
          <w:p w14:paraId="035B5792" w14:textId="7EF12C49" w:rsidR="00C75C25" w:rsidRDefault="00255C1C" w:rsidP="00560E41">
            <w:pPr>
              <w:rPr>
                <w:rFonts w:ascii="Arial" w:hAnsi="Arial" w:cs="Arial"/>
                <w:sz w:val="18"/>
                <w:szCs w:val="18"/>
              </w:rPr>
            </w:pPr>
            <w:r>
              <w:rPr>
                <w:rFonts w:ascii="Arial" w:hAnsi="Arial" w:cs="Arial"/>
                <w:sz w:val="18"/>
                <w:szCs w:val="18"/>
              </w:rPr>
              <w:t>Is the calibration factor</w:t>
            </w:r>
            <w:r w:rsidR="00C13F27">
              <w:rPr>
                <w:rFonts w:ascii="Arial" w:hAnsi="Arial" w:cs="Arial"/>
                <w:sz w:val="18"/>
                <w:szCs w:val="18"/>
              </w:rPr>
              <w:t xml:space="preserve"> (CF)</w:t>
            </w:r>
            <w:r>
              <w:rPr>
                <w:rFonts w:ascii="Arial" w:hAnsi="Arial" w:cs="Arial"/>
                <w:sz w:val="18"/>
                <w:szCs w:val="18"/>
              </w:rPr>
              <w:t xml:space="preserve"> method used?</w:t>
            </w:r>
            <w:r w:rsidR="00C75C25">
              <w:rPr>
                <w:rFonts w:ascii="Arial" w:hAnsi="Arial" w:cs="Arial"/>
                <w:sz w:val="18"/>
                <w:szCs w:val="18"/>
              </w:rPr>
              <w:t xml:space="preserve"> [</w:t>
            </w:r>
            <w:r w:rsidR="00C75C25" w:rsidRPr="009766CE">
              <w:rPr>
                <w:rFonts w:ascii="Arial" w:hAnsi="Arial"/>
                <w:spacing w:val="-3"/>
                <w:sz w:val="18"/>
                <w:szCs w:val="18"/>
              </w:rPr>
              <w:t xml:space="preserve">MADEP </w:t>
            </w:r>
            <w:r w:rsidR="00C75C25">
              <w:rPr>
                <w:rFonts w:ascii="Arial" w:hAnsi="Arial"/>
                <w:spacing w:val="-3"/>
                <w:sz w:val="18"/>
                <w:szCs w:val="18"/>
              </w:rPr>
              <w:t>E</w:t>
            </w:r>
            <w:r w:rsidR="00C75C25" w:rsidRPr="009766CE">
              <w:rPr>
                <w:rFonts w:ascii="Arial" w:hAnsi="Arial"/>
                <w:spacing w:val="-3"/>
                <w:sz w:val="18"/>
                <w:szCs w:val="18"/>
              </w:rPr>
              <w:t xml:space="preserve">PH Rev. </w:t>
            </w:r>
            <w:r w:rsidR="00C75C25">
              <w:rPr>
                <w:rFonts w:ascii="Arial" w:hAnsi="Arial"/>
                <w:spacing w:val="-3"/>
                <w:sz w:val="18"/>
                <w:szCs w:val="18"/>
              </w:rPr>
              <w:t>2</w:t>
            </w:r>
            <w:r w:rsidR="00C75C25" w:rsidRPr="009766CE">
              <w:rPr>
                <w:rFonts w:ascii="Arial" w:hAnsi="Arial"/>
                <w:spacing w:val="-3"/>
                <w:sz w:val="18"/>
                <w:szCs w:val="18"/>
              </w:rPr>
              <w:t>.1</w:t>
            </w:r>
            <w:r w:rsidR="00C75C25">
              <w:rPr>
                <w:rFonts w:ascii="Arial" w:hAnsi="Arial"/>
                <w:spacing w:val="-3"/>
                <w:sz w:val="18"/>
                <w:szCs w:val="18"/>
              </w:rPr>
              <w:t xml:space="preserve"> (Dec 2019)</w:t>
            </w:r>
            <w:r w:rsidR="00C75C25" w:rsidRPr="009766CE">
              <w:rPr>
                <w:rFonts w:ascii="Arial" w:hAnsi="Arial"/>
                <w:spacing w:val="-3"/>
                <w:sz w:val="18"/>
                <w:szCs w:val="18"/>
              </w:rPr>
              <w:t xml:space="preserve"> </w:t>
            </w:r>
            <w:r w:rsidR="00C75C25">
              <w:rPr>
                <w:rFonts w:ascii="Arial" w:hAnsi="Arial" w:cs="Arial"/>
                <w:sz w:val="18"/>
                <w:szCs w:val="18"/>
              </w:rPr>
              <w:t>Section 9.7.2</w:t>
            </w:r>
            <w:r w:rsidR="006040FA">
              <w:rPr>
                <w:rFonts w:ascii="Arial" w:hAnsi="Arial" w:cs="Arial"/>
                <w:sz w:val="18"/>
                <w:szCs w:val="18"/>
              </w:rPr>
              <w:t>.3</w:t>
            </w:r>
            <w:r w:rsidR="00C75C25">
              <w:rPr>
                <w:rFonts w:ascii="Arial" w:hAnsi="Arial" w:cs="Arial"/>
                <w:sz w:val="18"/>
                <w:szCs w:val="18"/>
              </w:rPr>
              <w:t xml:space="preserve">] </w:t>
            </w:r>
          </w:p>
          <w:p w14:paraId="49552639" w14:textId="79EA5C30" w:rsidR="009E4AFC" w:rsidRDefault="003142CE" w:rsidP="00560E41">
            <w:pPr>
              <w:rPr>
                <w:rFonts w:ascii="Arial" w:hAnsi="Arial" w:cs="Arial"/>
                <w:sz w:val="18"/>
                <w:szCs w:val="18"/>
              </w:rPr>
            </w:pPr>
            <w:r>
              <w:rPr>
                <w:rFonts w:ascii="Arial" w:hAnsi="Arial" w:cs="Arial"/>
                <w:sz w:val="18"/>
                <w:szCs w:val="18"/>
              </w:rPr>
              <w:t xml:space="preserve"> If </w:t>
            </w:r>
            <w:proofErr w:type="gramStart"/>
            <w:r>
              <w:rPr>
                <w:rFonts w:ascii="Arial" w:hAnsi="Arial" w:cs="Arial"/>
                <w:sz w:val="18"/>
                <w:szCs w:val="18"/>
              </w:rPr>
              <w:t>no</w:t>
            </w:r>
            <w:proofErr w:type="gramEnd"/>
            <w:r>
              <w:rPr>
                <w:rFonts w:ascii="Arial" w:hAnsi="Arial" w:cs="Arial"/>
                <w:sz w:val="18"/>
                <w:szCs w:val="18"/>
              </w:rPr>
              <w:t xml:space="preserve">, skip to Question </w:t>
            </w:r>
            <w:r w:rsidR="006C32D0">
              <w:rPr>
                <w:rFonts w:ascii="Arial" w:hAnsi="Arial" w:cs="Arial"/>
                <w:sz w:val="18"/>
                <w:szCs w:val="18"/>
              </w:rPr>
              <w:t>26</w:t>
            </w:r>
            <w:r>
              <w:rPr>
                <w:rFonts w:ascii="Arial" w:hAnsi="Arial" w:cs="Arial"/>
                <w:sz w:val="18"/>
                <w:szCs w:val="18"/>
              </w:rPr>
              <w:t>.</w:t>
            </w:r>
          </w:p>
        </w:tc>
        <w:tc>
          <w:tcPr>
            <w:tcW w:w="450" w:type="dxa"/>
            <w:noWrap/>
            <w:vAlign w:val="center"/>
          </w:tcPr>
          <w:p w14:paraId="62A835FE" w14:textId="77777777" w:rsidR="009E4AFC" w:rsidRPr="00A0149B" w:rsidRDefault="009E4AFC" w:rsidP="00560E41">
            <w:pPr>
              <w:rPr>
                <w:rFonts w:ascii="Arial" w:hAnsi="Arial" w:cs="Arial"/>
                <w:sz w:val="18"/>
                <w:szCs w:val="18"/>
              </w:rPr>
            </w:pPr>
          </w:p>
        </w:tc>
        <w:tc>
          <w:tcPr>
            <w:tcW w:w="450" w:type="dxa"/>
            <w:noWrap/>
            <w:vAlign w:val="center"/>
          </w:tcPr>
          <w:p w14:paraId="6A2C3094" w14:textId="77777777" w:rsidR="009E4AFC" w:rsidRPr="00A0149B" w:rsidRDefault="009E4AFC" w:rsidP="00560E41">
            <w:pPr>
              <w:rPr>
                <w:rFonts w:ascii="Arial" w:hAnsi="Arial" w:cs="Arial"/>
                <w:sz w:val="18"/>
                <w:szCs w:val="18"/>
              </w:rPr>
            </w:pPr>
          </w:p>
        </w:tc>
        <w:tc>
          <w:tcPr>
            <w:tcW w:w="4763" w:type="dxa"/>
            <w:vAlign w:val="center"/>
          </w:tcPr>
          <w:p w14:paraId="3C509FC4" w14:textId="77777777" w:rsidR="009E4AFC" w:rsidRPr="00A0149B" w:rsidRDefault="009E4AFC" w:rsidP="00560E41">
            <w:pPr>
              <w:rPr>
                <w:rFonts w:ascii="Arial" w:hAnsi="Arial" w:cs="Arial"/>
                <w:sz w:val="18"/>
                <w:szCs w:val="18"/>
              </w:rPr>
            </w:pPr>
          </w:p>
        </w:tc>
      </w:tr>
      <w:tr w:rsidR="00255C1C" w:rsidRPr="00A0149B" w14:paraId="7165B86C" w14:textId="77777777" w:rsidTr="000734D2">
        <w:trPr>
          <w:gridAfter w:val="1"/>
          <w:wAfter w:w="18" w:type="dxa"/>
          <w:trHeight w:val="264"/>
        </w:trPr>
        <w:tc>
          <w:tcPr>
            <w:tcW w:w="443" w:type="dxa"/>
            <w:noWrap/>
            <w:vAlign w:val="center"/>
          </w:tcPr>
          <w:p w14:paraId="406299F8" w14:textId="3D67BCD9"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21B99663" w14:textId="77EF9399" w:rsidR="00255C1C" w:rsidRDefault="00255C1C" w:rsidP="00255C1C">
            <w:pPr>
              <w:rPr>
                <w:rFonts w:ascii="Arial" w:hAnsi="Arial" w:cs="Arial"/>
                <w:sz w:val="18"/>
                <w:szCs w:val="18"/>
              </w:rPr>
            </w:pPr>
            <w:r w:rsidRPr="3DC2D18A">
              <w:rPr>
                <w:rFonts w:ascii="Arial" w:hAnsi="Arial" w:cs="Arial"/>
                <w:sz w:val="18"/>
                <w:szCs w:val="18"/>
              </w:rPr>
              <w:t>Is the %RSD of the calibration factor ≤ 25</w:t>
            </w:r>
            <w:r w:rsidR="007A3719" w:rsidRPr="3DC2D18A">
              <w:rPr>
                <w:rFonts w:ascii="Arial" w:hAnsi="Arial" w:cs="Arial"/>
                <w:sz w:val="18"/>
                <w:szCs w:val="18"/>
              </w:rPr>
              <w:t>% [</w:t>
            </w:r>
            <w:r w:rsidR="000902DD" w:rsidRPr="3DC2D18A">
              <w:rPr>
                <w:rFonts w:ascii="Arial" w:hAnsi="Arial" w:cs="Arial"/>
                <w:sz w:val="18"/>
                <w:szCs w:val="18"/>
              </w:rPr>
              <w:t>MADEP EPH Rev. 2.1 (Dec. 2019</w:t>
            </w:r>
            <w:r w:rsidR="004815F6">
              <w:rPr>
                <w:rFonts w:ascii="Arial" w:hAnsi="Arial" w:cs="Arial"/>
                <w:sz w:val="18"/>
                <w:szCs w:val="18"/>
              </w:rPr>
              <w:t>)</w:t>
            </w:r>
            <w:r w:rsidR="007A3719">
              <w:rPr>
                <w:rFonts w:ascii="Arial" w:hAnsi="Arial" w:cs="Arial"/>
                <w:sz w:val="18"/>
                <w:szCs w:val="18"/>
              </w:rPr>
              <w:t xml:space="preserve"> </w:t>
            </w:r>
            <w:r w:rsidR="000902DD" w:rsidRPr="3DC2D18A">
              <w:rPr>
                <w:rFonts w:ascii="Arial" w:hAnsi="Arial" w:cs="Arial"/>
                <w:sz w:val="18"/>
                <w:szCs w:val="18"/>
              </w:rPr>
              <w:t>Section 9.7.2.13]</w:t>
            </w:r>
          </w:p>
        </w:tc>
        <w:tc>
          <w:tcPr>
            <w:tcW w:w="450" w:type="dxa"/>
            <w:noWrap/>
            <w:vAlign w:val="center"/>
          </w:tcPr>
          <w:p w14:paraId="67CB1EE4" w14:textId="77777777" w:rsidR="00255C1C" w:rsidRPr="00A0149B" w:rsidRDefault="00255C1C" w:rsidP="00255C1C">
            <w:pPr>
              <w:rPr>
                <w:rFonts w:ascii="Arial" w:hAnsi="Arial" w:cs="Arial"/>
                <w:sz w:val="18"/>
                <w:szCs w:val="18"/>
              </w:rPr>
            </w:pPr>
          </w:p>
        </w:tc>
        <w:tc>
          <w:tcPr>
            <w:tcW w:w="450" w:type="dxa"/>
            <w:noWrap/>
            <w:vAlign w:val="center"/>
          </w:tcPr>
          <w:p w14:paraId="766D033E" w14:textId="77777777" w:rsidR="00255C1C" w:rsidRPr="00A0149B" w:rsidRDefault="00255C1C" w:rsidP="00255C1C">
            <w:pPr>
              <w:rPr>
                <w:rFonts w:ascii="Arial" w:hAnsi="Arial" w:cs="Arial"/>
                <w:sz w:val="18"/>
                <w:szCs w:val="18"/>
              </w:rPr>
            </w:pPr>
          </w:p>
        </w:tc>
        <w:tc>
          <w:tcPr>
            <w:tcW w:w="4763" w:type="dxa"/>
            <w:vAlign w:val="center"/>
          </w:tcPr>
          <w:p w14:paraId="4F224960" w14:textId="63CA26A4" w:rsidR="00255C1C" w:rsidRPr="00752E0E" w:rsidRDefault="00A526F2" w:rsidP="00255C1C">
            <w:pPr>
              <w:rPr>
                <w:rFonts w:ascii="Arial" w:hAnsi="Arial" w:cs="Arial"/>
                <w:sz w:val="18"/>
                <w:szCs w:val="18"/>
              </w:rPr>
            </w:pPr>
            <w:r w:rsidRPr="00D04CBE">
              <w:rPr>
                <w:rFonts w:ascii="Arial" w:hAnsi="Arial" w:cs="Arial"/>
                <w:sz w:val="18"/>
                <w:szCs w:val="18"/>
              </w:rPr>
              <w:t xml:space="preserve">If the %RSD is </w:t>
            </w:r>
            <w:r w:rsidR="003142CE">
              <w:rPr>
                <w:rFonts w:ascii="Arial" w:hAnsi="Arial" w:cs="Arial"/>
                <w:sz w:val="18"/>
                <w:szCs w:val="18"/>
              </w:rPr>
              <w:t>≤</w:t>
            </w:r>
            <w:r w:rsidRPr="00D04CBE">
              <w:rPr>
                <w:rFonts w:ascii="Arial" w:hAnsi="Arial" w:cs="Arial"/>
                <w:sz w:val="18"/>
                <w:szCs w:val="18"/>
              </w:rPr>
              <w:t>25% for Target PAH Analytes, the surrogates, and hydrocarbon ranges, linearity can be assumed and the average CF can be used for quantitation in lieu of a calibration curve.</w:t>
            </w:r>
          </w:p>
        </w:tc>
      </w:tr>
      <w:tr w:rsidR="00C13F27" w:rsidRPr="00A0149B" w14:paraId="536F3EB3" w14:textId="77777777" w:rsidTr="000734D2">
        <w:trPr>
          <w:gridAfter w:val="1"/>
          <w:wAfter w:w="18" w:type="dxa"/>
          <w:trHeight w:val="264"/>
        </w:trPr>
        <w:tc>
          <w:tcPr>
            <w:tcW w:w="443" w:type="dxa"/>
            <w:noWrap/>
            <w:vAlign w:val="center"/>
          </w:tcPr>
          <w:p w14:paraId="6660EB30" w14:textId="4FC4B2EA"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2F2B7644" w14:textId="7A611B79" w:rsidR="00C13F27" w:rsidRDefault="00C13F27" w:rsidP="00255C1C">
            <w:pPr>
              <w:rPr>
                <w:rFonts w:ascii="Arial" w:hAnsi="Arial" w:cs="Arial"/>
                <w:sz w:val="18"/>
                <w:szCs w:val="18"/>
              </w:rPr>
            </w:pPr>
            <w:r>
              <w:rPr>
                <w:rFonts w:ascii="Arial" w:hAnsi="Arial" w:cs="Arial"/>
                <w:sz w:val="18"/>
                <w:szCs w:val="18"/>
              </w:rPr>
              <w:t>Is the area for the surrogates subtracted from the corresponding range before calculating the CF?</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8 and 9.7.2.9 and 9.7.2.10</w:t>
            </w:r>
            <w:r w:rsidR="00A526F2" w:rsidRPr="3DC2D18A">
              <w:rPr>
                <w:rFonts w:ascii="Arial" w:hAnsi="Arial" w:cs="Arial"/>
                <w:sz w:val="18"/>
                <w:szCs w:val="18"/>
              </w:rPr>
              <w:t>]</w:t>
            </w:r>
          </w:p>
        </w:tc>
        <w:tc>
          <w:tcPr>
            <w:tcW w:w="450" w:type="dxa"/>
            <w:noWrap/>
            <w:vAlign w:val="center"/>
          </w:tcPr>
          <w:p w14:paraId="3164E2C6" w14:textId="77777777" w:rsidR="00C13F27" w:rsidRPr="00A0149B" w:rsidRDefault="00C13F27" w:rsidP="00255C1C">
            <w:pPr>
              <w:rPr>
                <w:rFonts w:ascii="Arial" w:hAnsi="Arial" w:cs="Arial"/>
                <w:sz w:val="18"/>
                <w:szCs w:val="18"/>
              </w:rPr>
            </w:pPr>
          </w:p>
        </w:tc>
        <w:tc>
          <w:tcPr>
            <w:tcW w:w="450" w:type="dxa"/>
            <w:noWrap/>
            <w:vAlign w:val="center"/>
          </w:tcPr>
          <w:p w14:paraId="065C9821" w14:textId="77777777" w:rsidR="00C13F27" w:rsidRPr="00A0149B" w:rsidRDefault="00C13F27" w:rsidP="00255C1C">
            <w:pPr>
              <w:rPr>
                <w:rFonts w:ascii="Arial" w:hAnsi="Arial" w:cs="Arial"/>
                <w:sz w:val="18"/>
                <w:szCs w:val="18"/>
              </w:rPr>
            </w:pPr>
          </w:p>
        </w:tc>
        <w:tc>
          <w:tcPr>
            <w:tcW w:w="4763" w:type="dxa"/>
            <w:vAlign w:val="center"/>
          </w:tcPr>
          <w:p w14:paraId="2944E76E" w14:textId="317D1FD9" w:rsidR="00C13F27" w:rsidRPr="00752E0E" w:rsidRDefault="00A526F2" w:rsidP="00255C1C">
            <w:pPr>
              <w:rPr>
                <w:rFonts w:ascii="Arial" w:hAnsi="Arial" w:cs="Arial"/>
                <w:sz w:val="18"/>
                <w:szCs w:val="18"/>
              </w:rPr>
            </w:pPr>
            <w:r w:rsidRPr="00D04CBE">
              <w:rPr>
                <w:rFonts w:ascii="Arial" w:hAnsi="Arial" w:cs="Arial"/>
                <w:sz w:val="18"/>
                <w:szCs w:val="18"/>
              </w:rPr>
              <w:t>Do not include the area of any surrogate standard in calculating a hydrocarbon range CF.</w:t>
            </w:r>
          </w:p>
        </w:tc>
      </w:tr>
      <w:tr w:rsidR="00C13F27" w:rsidRPr="00A0149B" w14:paraId="49DF3838" w14:textId="77777777" w:rsidTr="000734D2">
        <w:trPr>
          <w:gridAfter w:val="1"/>
          <w:wAfter w:w="18" w:type="dxa"/>
          <w:trHeight w:val="264"/>
        </w:trPr>
        <w:tc>
          <w:tcPr>
            <w:tcW w:w="443" w:type="dxa"/>
            <w:noWrap/>
            <w:vAlign w:val="center"/>
          </w:tcPr>
          <w:p w14:paraId="6DC54DC3" w14:textId="48108BEE"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454531E4" w14:textId="1EAA3369" w:rsidR="00C13F27" w:rsidRDefault="00C13F27" w:rsidP="00255C1C">
            <w:pPr>
              <w:rPr>
                <w:rFonts w:ascii="Arial" w:hAnsi="Arial" w:cs="Arial"/>
                <w:sz w:val="18"/>
                <w:szCs w:val="18"/>
              </w:rPr>
            </w:pPr>
            <w:r>
              <w:rPr>
                <w:rFonts w:ascii="Arial" w:hAnsi="Arial" w:cs="Arial"/>
                <w:sz w:val="18"/>
                <w:szCs w:val="18"/>
              </w:rPr>
              <w:t>Are the areas for naphthalene and 2-methylnaphthalene in the aliphatic range standard subtracted from the uncorrected C9-C18 Aliphatic range prior to calculating the CF</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8</w:t>
            </w:r>
            <w:r w:rsidR="00A526F2" w:rsidRPr="3DC2D18A">
              <w:rPr>
                <w:rFonts w:ascii="Arial" w:hAnsi="Arial" w:cs="Arial"/>
                <w:sz w:val="18"/>
                <w:szCs w:val="18"/>
              </w:rPr>
              <w:t>]</w:t>
            </w:r>
          </w:p>
        </w:tc>
        <w:tc>
          <w:tcPr>
            <w:tcW w:w="450" w:type="dxa"/>
            <w:noWrap/>
            <w:vAlign w:val="center"/>
          </w:tcPr>
          <w:p w14:paraId="0A97E201" w14:textId="77777777" w:rsidR="00C13F27" w:rsidRPr="00A0149B" w:rsidRDefault="00C13F27" w:rsidP="00255C1C">
            <w:pPr>
              <w:rPr>
                <w:rFonts w:ascii="Arial" w:hAnsi="Arial" w:cs="Arial"/>
                <w:sz w:val="18"/>
                <w:szCs w:val="18"/>
              </w:rPr>
            </w:pPr>
          </w:p>
        </w:tc>
        <w:tc>
          <w:tcPr>
            <w:tcW w:w="450" w:type="dxa"/>
            <w:noWrap/>
            <w:vAlign w:val="center"/>
          </w:tcPr>
          <w:p w14:paraId="7FC60299" w14:textId="77777777" w:rsidR="00C13F27" w:rsidRPr="00A0149B" w:rsidRDefault="00C13F27" w:rsidP="00255C1C">
            <w:pPr>
              <w:rPr>
                <w:rFonts w:ascii="Arial" w:hAnsi="Arial" w:cs="Arial"/>
                <w:sz w:val="18"/>
                <w:szCs w:val="18"/>
              </w:rPr>
            </w:pPr>
          </w:p>
        </w:tc>
        <w:tc>
          <w:tcPr>
            <w:tcW w:w="4763" w:type="dxa"/>
            <w:vAlign w:val="center"/>
          </w:tcPr>
          <w:p w14:paraId="6A5E974C" w14:textId="47AE2F91" w:rsidR="00C13F27" w:rsidRPr="007903FB" w:rsidRDefault="00A526F2" w:rsidP="00255C1C">
            <w:pPr>
              <w:rPr>
                <w:rFonts w:ascii="Arial" w:hAnsi="Arial" w:cs="Arial"/>
                <w:sz w:val="18"/>
                <w:szCs w:val="18"/>
              </w:rPr>
            </w:pPr>
            <w:r w:rsidRPr="007903FB">
              <w:rPr>
                <w:rFonts w:ascii="Arial" w:hAnsi="Arial" w:cs="Arial"/>
                <w:sz w:val="18"/>
                <w:szCs w:val="18"/>
              </w:rPr>
              <w:t>Do not include the areas of any surrogate standard or naphthalene and 2-methylnaphthalene in calculating a hydrocarbon range CF.</w:t>
            </w:r>
          </w:p>
        </w:tc>
      </w:tr>
      <w:tr w:rsidR="00255C1C" w:rsidRPr="00A0149B" w14:paraId="58971CF7" w14:textId="77777777" w:rsidTr="000734D2">
        <w:trPr>
          <w:gridAfter w:val="1"/>
          <w:wAfter w:w="18" w:type="dxa"/>
          <w:trHeight w:val="264"/>
        </w:trPr>
        <w:tc>
          <w:tcPr>
            <w:tcW w:w="443" w:type="dxa"/>
            <w:noWrap/>
            <w:vAlign w:val="center"/>
          </w:tcPr>
          <w:p w14:paraId="137C8E9E" w14:textId="3DD509E5"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5B146D05" w14:textId="77777777" w:rsidR="00905321" w:rsidRDefault="00255C1C" w:rsidP="00255C1C">
            <w:pPr>
              <w:rPr>
                <w:rFonts w:ascii="Arial" w:hAnsi="Arial" w:cs="Arial"/>
                <w:sz w:val="18"/>
                <w:szCs w:val="18"/>
              </w:rPr>
            </w:pPr>
            <w:r>
              <w:rPr>
                <w:rFonts w:ascii="Arial" w:hAnsi="Arial" w:cs="Arial"/>
                <w:sz w:val="18"/>
                <w:szCs w:val="18"/>
              </w:rPr>
              <w:t>Alternatively, is a linear regression model used?</w:t>
            </w:r>
            <w:r w:rsidR="00A526F2">
              <w:rPr>
                <w:rFonts w:ascii="Arial" w:hAnsi="Arial" w:cs="Arial"/>
                <w:sz w:val="18"/>
                <w:szCs w:val="18"/>
              </w:rPr>
              <w:t xml:space="preserve"> </w:t>
            </w:r>
            <w:r w:rsidR="00A526F2" w:rsidRPr="3DC2D18A">
              <w:rPr>
                <w:rFonts w:ascii="Arial" w:hAnsi="Arial" w:cs="Arial"/>
                <w:sz w:val="18"/>
                <w:szCs w:val="18"/>
              </w:rPr>
              <w:t>[MADEP EPH Rev. 2.1 (Dec. 2019</w:t>
            </w:r>
            <w:r w:rsidR="00634FD7">
              <w:rPr>
                <w:rFonts w:ascii="Arial" w:hAnsi="Arial" w:cs="Arial"/>
                <w:sz w:val="18"/>
                <w:szCs w:val="18"/>
              </w:rPr>
              <w:t>)</w:t>
            </w:r>
            <w:r w:rsidR="00A526F2">
              <w:rPr>
                <w:rFonts w:ascii="Arial" w:hAnsi="Arial" w:cs="Arial"/>
                <w:sz w:val="18"/>
                <w:szCs w:val="18"/>
              </w:rPr>
              <w:t xml:space="preserve"> </w:t>
            </w:r>
            <w:r w:rsidR="00A526F2" w:rsidRPr="3DC2D18A">
              <w:rPr>
                <w:rFonts w:ascii="Arial" w:hAnsi="Arial" w:cs="Arial"/>
                <w:sz w:val="18"/>
                <w:szCs w:val="18"/>
              </w:rPr>
              <w:t>Section 9.7.2.</w:t>
            </w:r>
            <w:r w:rsidR="00A526F2">
              <w:rPr>
                <w:rFonts w:ascii="Arial" w:hAnsi="Arial" w:cs="Arial"/>
                <w:sz w:val="18"/>
                <w:szCs w:val="18"/>
              </w:rPr>
              <w:t>14</w:t>
            </w:r>
            <w:r w:rsidR="00A526F2" w:rsidRPr="3DC2D18A">
              <w:rPr>
                <w:rFonts w:ascii="Arial" w:hAnsi="Arial" w:cs="Arial"/>
                <w:sz w:val="18"/>
                <w:szCs w:val="18"/>
              </w:rPr>
              <w:t>]</w:t>
            </w:r>
            <w:r w:rsidR="00B56EF3">
              <w:rPr>
                <w:rFonts w:ascii="Arial" w:hAnsi="Arial" w:cs="Arial"/>
                <w:sz w:val="18"/>
                <w:szCs w:val="18"/>
              </w:rPr>
              <w:t xml:space="preserve"> </w:t>
            </w:r>
          </w:p>
          <w:p w14:paraId="2C7807CF" w14:textId="1EC733A1" w:rsidR="00255C1C" w:rsidRDefault="00B56EF3" w:rsidP="00255C1C">
            <w:pPr>
              <w:rPr>
                <w:rFonts w:ascii="Arial" w:hAnsi="Arial" w:cs="Arial"/>
                <w:sz w:val="18"/>
                <w:szCs w:val="18"/>
              </w:rPr>
            </w:pPr>
            <w:r>
              <w:rPr>
                <w:rFonts w:ascii="Arial" w:hAnsi="Arial" w:cs="Arial"/>
                <w:sz w:val="18"/>
                <w:szCs w:val="18"/>
              </w:rPr>
              <w:t xml:space="preserve">Skip to </w:t>
            </w:r>
            <w:r w:rsidR="00905321">
              <w:rPr>
                <w:rFonts w:ascii="Arial" w:hAnsi="Arial" w:cs="Arial"/>
                <w:sz w:val="18"/>
                <w:szCs w:val="18"/>
              </w:rPr>
              <w:t>Question 31 if not applicable.</w:t>
            </w:r>
          </w:p>
        </w:tc>
        <w:tc>
          <w:tcPr>
            <w:tcW w:w="450" w:type="dxa"/>
            <w:noWrap/>
            <w:vAlign w:val="center"/>
          </w:tcPr>
          <w:p w14:paraId="13D063D2" w14:textId="77777777" w:rsidR="00255C1C" w:rsidRPr="00A0149B" w:rsidRDefault="00255C1C" w:rsidP="00255C1C">
            <w:pPr>
              <w:rPr>
                <w:rFonts w:ascii="Arial" w:hAnsi="Arial" w:cs="Arial"/>
                <w:sz w:val="18"/>
                <w:szCs w:val="18"/>
              </w:rPr>
            </w:pPr>
          </w:p>
        </w:tc>
        <w:tc>
          <w:tcPr>
            <w:tcW w:w="450" w:type="dxa"/>
            <w:noWrap/>
            <w:vAlign w:val="center"/>
          </w:tcPr>
          <w:p w14:paraId="3C923E0A" w14:textId="77777777" w:rsidR="00255C1C" w:rsidRPr="00A0149B" w:rsidRDefault="00255C1C" w:rsidP="00255C1C">
            <w:pPr>
              <w:rPr>
                <w:rFonts w:ascii="Arial" w:hAnsi="Arial" w:cs="Arial"/>
                <w:sz w:val="18"/>
                <w:szCs w:val="18"/>
              </w:rPr>
            </w:pPr>
          </w:p>
        </w:tc>
        <w:tc>
          <w:tcPr>
            <w:tcW w:w="4763" w:type="dxa"/>
            <w:vAlign w:val="center"/>
          </w:tcPr>
          <w:p w14:paraId="5162DBCD" w14:textId="79100B5C" w:rsidR="00255C1C" w:rsidRPr="007903FB" w:rsidRDefault="00A526F2" w:rsidP="00255C1C">
            <w:pPr>
              <w:rPr>
                <w:rFonts w:ascii="Arial" w:hAnsi="Arial" w:cs="Arial"/>
                <w:sz w:val="18"/>
                <w:szCs w:val="18"/>
              </w:rPr>
            </w:pPr>
            <w:proofErr w:type="gramStart"/>
            <w:r w:rsidRPr="007903FB">
              <w:rPr>
                <w:rFonts w:ascii="Arial" w:hAnsi="Arial" w:cs="Arial"/>
                <w:sz w:val="18"/>
                <w:szCs w:val="18"/>
              </w:rPr>
              <w:t>In order for</w:t>
            </w:r>
            <w:proofErr w:type="gramEnd"/>
            <w:r w:rsidRPr="007903FB">
              <w:rPr>
                <w:rFonts w:ascii="Arial" w:hAnsi="Arial" w:cs="Arial"/>
                <w:sz w:val="18"/>
                <w:szCs w:val="18"/>
              </w:rPr>
              <w:t xml:space="preserve"> the linear regression model to be used for quantitative purposes, the correlation coefficient (r) must be ≥0.99.</w:t>
            </w:r>
          </w:p>
        </w:tc>
      </w:tr>
      <w:tr w:rsidR="00627850" w:rsidRPr="00A0149B" w14:paraId="6847F671" w14:textId="77777777" w:rsidTr="000734D2">
        <w:trPr>
          <w:gridAfter w:val="1"/>
          <w:wAfter w:w="18" w:type="dxa"/>
          <w:trHeight w:val="264"/>
        </w:trPr>
        <w:tc>
          <w:tcPr>
            <w:tcW w:w="443" w:type="dxa"/>
            <w:noWrap/>
            <w:vAlign w:val="center"/>
          </w:tcPr>
          <w:p w14:paraId="085C7B63" w14:textId="30E96744" w:rsidR="00627850" w:rsidRPr="000734D2" w:rsidRDefault="00627850" w:rsidP="000734D2">
            <w:pPr>
              <w:pStyle w:val="ListParagraph"/>
              <w:numPr>
                <w:ilvl w:val="0"/>
                <w:numId w:val="3"/>
              </w:numPr>
              <w:ind w:left="425"/>
              <w:rPr>
                <w:rFonts w:ascii="Arial" w:hAnsi="Arial" w:cs="Arial"/>
                <w:sz w:val="18"/>
                <w:szCs w:val="18"/>
              </w:rPr>
            </w:pPr>
          </w:p>
        </w:tc>
        <w:tc>
          <w:tcPr>
            <w:tcW w:w="4867" w:type="dxa"/>
            <w:noWrap/>
            <w:vAlign w:val="center"/>
          </w:tcPr>
          <w:p w14:paraId="5EF637EA" w14:textId="1C8EF500" w:rsidR="00627850" w:rsidRDefault="00627850" w:rsidP="00627850">
            <w:pPr>
              <w:rPr>
                <w:rFonts w:ascii="Arial" w:hAnsi="Arial" w:cs="Arial"/>
                <w:sz w:val="18"/>
                <w:szCs w:val="18"/>
              </w:rPr>
            </w:pPr>
            <w:r>
              <w:rPr>
                <w:rFonts w:ascii="Arial" w:hAnsi="Arial" w:cs="Arial"/>
                <w:sz w:val="18"/>
                <w:szCs w:val="18"/>
              </w:rPr>
              <w:t xml:space="preserve">Is the lowest calibration standard back-calculated using the linear regression, with recoveries of 70-130% for all hydrocarbon ranges? </w:t>
            </w:r>
            <w:r w:rsidRPr="3DC2D18A">
              <w:rPr>
                <w:rFonts w:ascii="Arial" w:hAnsi="Arial" w:cs="Arial"/>
                <w:sz w:val="18"/>
                <w:szCs w:val="18"/>
              </w:rPr>
              <w:t>[MADEP EPH Rev. 2.1 (Dec. 2019</w:t>
            </w:r>
            <w:r w:rsidR="00634FD7">
              <w:rPr>
                <w:rFonts w:ascii="Arial" w:hAnsi="Arial" w:cs="Arial"/>
                <w:sz w:val="18"/>
                <w:szCs w:val="18"/>
              </w:rPr>
              <w:t>)</w:t>
            </w:r>
            <w:r>
              <w:rPr>
                <w:rFonts w:ascii="Arial" w:hAnsi="Arial" w:cs="Arial"/>
                <w:sz w:val="18"/>
                <w:szCs w:val="18"/>
              </w:rPr>
              <w:t xml:space="preserve"> </w:t>
            </w:r>
            <w:r w:rsidRPr="3DC2D18A">
              <w:rPr>
                <w:rFonts w:ascii="Arial" w:hAnsi="Arial" w:cs="Arial"/>
                <w:sz w:val="18"/>
                <w:szCs w:val="18"/>
              </w:rPr>
              <w:t>Section 9.7.2.</w:t>
            </w:r>
            <w:r>
              <w:rPr>
                <w:rFonts w:ascii="Arial" w:hAnsi="Arial" w:cs="Arial"/>
                <w:sz w:val="18"/>
                <w:szCs w:val="18"/>
              </w:rPr>
              <w:t>14]</w:t>
            </w:r>
          </w:p>
        </w:tc>
        <w:tc>
          <w:tcPr>
            <w:tcW w:w="450" w:type="dxa"/>
            <w:noWrap/>
            <w:vAlign w:val="center"/>
          </w:tcPr>
          <w:p w14:paraId="26CBF9A1" w14:textId="77777777" w:rsidR="00627850" w:rsidRPr="00A0149B" w:rsidRDefault="00627850" w:rsidP="00627850">
            <w:pPr>
              <w:rPr>
                <w:rFonts w:ascii="Arial" w:hAnsi="Arial" w:cs="Arial"/>
                <w:sz w:val="18"/>
                <w:szCs w:val="18"/>
              </w:rPr>
            </w:pPr>
          </w:p>
        </w:tc>
        <w:tc>
          <w:tcPr>
            <w:tcW w:w="450" w:type="dxa"/>
            <w:noWrap/>
            <w:vAlign w:val="center"/>
          </w:tcPr>
          <w:p w14:paraId="7A34655C" w14:textId="77777777" w:rsidR="00627850" w:rsidRPr="00A0149B" w:rsidRDefault="00627850" w:rsidP="00627850">
            <w:pPr>
              <w:rPr>
                <w:rFonts w:ascii="Arial" w:hAnsi="Arial" w:cs="Arial"/>
                <w:sz w:val="18"/>
                <w:szCs w:val="18"/>
              </w:rPr>
            </w:pPr>
          </w:p>
        </w:tc>
        <w:tc>
          <w:tcPr>
            <w:tcW w:w="4763" w:type="dxa"/>
            <w:vAlign w:val="center"/>
          </w:tcPr>
          <w:p w14:paraId="3F06C01A" w14:textId="77777777" w:rsidR="00627850" w:rsidRPr="007903FB" w:rsidRDefault="00627850" w:rsidP="00627850">
            <w:pPr>
              <w:pStyle w:val="Default"/>
              <w:rPr>
                <w:rFonts w:ascii="Arial" w:hAnsi="Arial" w:cs="Arial"/>
                <w:sz w:val="18"/>
                <w:szCs w:val="18"/>
              </w:rPr>
            </w:pPr>
            <w:proofErr w:type="gramStart"/>
            <w:r w:rsidRPr="007903FB">
              <w:rPr>
                <w:rFonts w:ascii="Arial" w:hAnsi="Arial" w:cs="Arial"/>
                <w:sz w:val="18"/>
                <w:szCs w:val="18"/>
              </w:rPr>
              <w:t>In order for</w:t>
            </w:r>
            <w:proofErr w:type="gramEnd"/>
            <w:r w:rsidRPr="007903FB">
              <w:rPr>
                <w:rFonts w:ascii="Arial" w:hAnsi="Arial" w:cs="Arial"/>
                <w:sz w:val="18"/>
                <w:szCs w:val="18"/>
              </w:rPr>
              <w:t xml:space="preserve"> the linear regression model to be used for quantitative purposes, the correlation coefficient (r) must be ≥0.99. In addition, the resulting calibration curve from the linear regression must be verified by recalculating concentrations of the Target PAH Analytes and hydrocarbon ranges in the lowest calibration standard using the final calibration curve. Recoveries must be 70-130%.</w:t>
            </w:r>
          </w:p>
          <w:p w14:paraId="01048D73" w14:textId="77777777" w:rsidR="00627850" w:rsidRPr="007903FB" w:rsidRDefault="00627850" w:rsidP="00627850">
            <w:pPr>
              <w:pStyle w:val="Default"/>
              <w:rPr>
                <w:rFonts w:ascii="Arial" w:hAnsi="Arial" w:cs="Arial"/>
                <w:sz w:val="18"/>
                <w:szCs w:val="18"/>
              </w:rPr>
            </w:pPr>
          </w:p>
          <w:p w14:paraId="47216C63" w14:textId="26B32CC0" w:rsidR="00627850" w:rsidRPr="007903FB" w:rsidRDefault="00627850" w:rsidP="00627850">
            <w:pPr>
              <w:rPr>
                <w:rFonts w:ascii="Arial" w:hAnsi="Arial" w:cs="Arial"/>
                <w:sz w:val="18"/>
                <w:szCs w:val="18"/>
              </w:rPr>
            </w:pPr>
            <w:r w:rsidRPr="007903FB">
              <w:rPr>
                <w:rFonts w:ascii="Arial" w:hAnsi="Arial" w:cs="Arial"/>
                <w:sz w:val="18"/>
                <w:szCs w:val="18"/>
              </w:rPr>
              <w:t xml:space="preserve">Note: The use of zero as a calibration point is not allowed. However, forcing </w:t>
            </w:r>
            <w:proofErr w:type="gramStart"/>
            <w:r w:rsidRPr="007903FB">
              <w:rPr>
                <w:rFonts w:ascii="Arial" w:hAnsi="Arial" w:cs="Arial"/>
                <w:sz w:val="18"/>
                <w:szCs w:val="18"/>
              </w:rPr>
              <w:t>the regression</w:t>
            </w:r>
            <w:proofErr w:type="gramEnd"/>
            <w:r w:rsidRPr="007903FB">
              <w:rPr>
                <w:rFonts w:ascii="Arial" w:hAnsi="Arial" w:cs="Arial"/>
                <w:sz w:val="18"/>
                <w:szCs w:val="18"/>
              </w:rPr>
              <w:t xml:space="preserve"> through the origin is not considered a calibration point and is permissible.</w:t>
            </w:r>
          </w:p>
        </w:tc>
      </w:tr>
      <w:tr w:rsidR="00103D7F" w:rsidRPr="00A0149B" w14:paraId="4982C019" w14:textId="77777777" w:rsidTr="000734D2">
        <w:trPr>
          <w:gridAfter w:val="1"/>
          <w:wAfter w:w="18" w:type="dxa"/>
          <w:trHeight w:val="264"/>
        </w:trPr>
        <w:tc>
          <w:tcPr>
            <w:tcW w:w="443" w:type="dxa"/>
            <w:noWrap/>
            <w:vAlign w:val="center"/>
          </w:tcPr>
          <w:p w14:paraId="383F133C" w14:textId="052B63B7" w:rsidR="00103D7F" w:rsidRPr="000734D2" w:rsidRDefault="00103D7F" w:rsidP="000734D2">
            <w:pPr>
              <w:pStyle w:val="ListParagraph"/>
              <w:numPr>
                <w:ilvl w:val="0"/>
                <w:numId w:val="3"/>
              </w:numPr>
              <w:ind w:left="425"/>
              <w:rPr>
                <w:rFonts w:ascii="Arial" w:hAnsi="Arial" w:cs="Arial"/>
                <w:sz w:val="18"/>
                <w:szCs w:val="18"/>
              </w:rPr>
            </w:pPr>
          </w:p>
        </w:tc>
        <w:tc>
          <w:tcPr>
            <w:tcW w:w="4867" w:type="dxa"/>
            <w:noWrap/>
            <w:vAlign w:val="center"/>
          </w:tcPr>
          <w:p w14:paraId="66D1C707" w14:textId="37F45471" w:rsidR="00103D7F" w:rsidRDefault="009C20F4" w:rsidP="00255C1C">
            <w:pPr>
              <w:rPr>
                <w:rFonts w:ascii="Arial" w:hAnsi="Arial" w:cs="Arial"/>
                <w:sz w:val="18"/>
                <w:szCs w:val="18"/>
              </w:rPr>
            </w:pPr>
            <w:r>
              <w:rPr>
                <w:rFonts w:ascii="Arial" w:hAnsi="Arial" w:cs="Arial"/>
                <w:sz w:val="18"/>
                <w:szCs w:val="18"/>
              </w:rPr>
              <w:t>Is the calibration curve verified with a second source calibration standard?</w:t>
            </w:r>
            <w:r w:rsidR="009E7E71">
              <w:rPr>
                <w:rFonts w:ascii="Arial" w:hAnsi="Arial" w:cs="Arial"/>
                <w:sz w:val="18"/>
                <w:szCs w:val="18"/>
              </w:rPr>
              <w:t xml:space="preserve"> [</w:t>
            </w:r>
            <w:r w:rsidR="009E7E71" w:rsidRPr="009766CE">
              <w:rPr>
                <w:rFonts w:ascii="Arial" w:hAnsi="Arial"/>
                <w:spacing w:val="-3"/>
                <w:sz w:val="18"/>
                <w:szCs w:val="18"/>
              </w:rPr>
              <w:t xml:space="preserve">MADEP </w:t>
            </w:r>
            <w:r w:rsidR="009E7E71">
              <w:rPr>
                <w:rFonts w:ascii="Arial" w:hAnsi="Arial"/>
                <w:spacing w:val="-3"/>
                <w:sz w:val="18"/>
                <w:szCs w:val="18"/>
              </w:rPr>
              <w:t>E</w:t>
            </w:r>
            <w:r w:rsidR="009E7E71" w:rsidRPr="009766CE">
              <w:rPr>
                <w:rFonts w:ascii="Arial" w:hAnsi="Arial"/>
                <w:spacing w:val="-3"/>
                <w:sz w:val="18"/>
                <w:szCs w:val="18"/>
              </w:rPr>
              <w:t xml:space="preserve">PH Rev. </w:t>
            </w:r>
            <w:r w:rsidR="009E7E71">
              <w:rPr>
                <w:rFonts w:ascii="Arial" w:hAnsi="Arial"/>
                <w:spacing w:val="-3"/>
                <w:sz w:val="18"/>
                <w:szCs w:val="18"/>
              </w:rPr>
              <w:t>2</w:t>
            </w:r>
            <w:r w:rsidR="009E7E71" w:rsidRPr="009766CE">
              <w:rPr>
                <w:rFonts w:ascii="Arial" w:hAnsi="Arial"/>
                <w:spacing w:val="-3"/>
                <w:sz w:val="18"/>
                <w:szCs w:val="18"/>
              </w:rPr>
              <w:t>.</w:t>
            </w:r>
            <w:r w:rsidR="009E7E71" w:rsidRPr="00244A46">
              <w:rPr>
                <w:rFonts w:ascii="Arial" w:hAnsi="Arial" w:cs="Arial"/>
                <w:spacing w:val="-3"/>
                <w:sz w:val="18"/>
                <w:szCs w:val="18"/>
              </w:rPr>
              <w:t xml:space="preserve">1 (Dec 2019) </w:t>
            </w:r>
            <w:r w:rsidR="009E7E71" w:rsidRPr="007903FB">
              <w:rPr>
                <w:rFonts w:ascii="Arial" w:hAnsi="Arial" w:cs="Arial"/>
                <w:sz w:val="18"/>
                <w:szCs w:val="18"/>
              </w:rPr>
              <w:t>Section 9.7.2.16]</w:t>
            </w:r>
          </w:p>
        </w:tc>
        <w:tc>
          <w:tcPr>
            <w:tcW w:w="450" w:type="dxa"/>
            <w:noWrap/>
            <w:vAlign w:val="center"/>
          </w:tcPr>
          <w:p w14:paraId="18CD3668" w14:textId="77777777" w:rsidR="00103D7F" w:rsidRPr="00A0149B" w:rsidRDefault="00103D7F" w:rsidP="00255C1C">
            <w:pPr>
              <w:rPr>
                <w:rFonts w:ascii="Arial" w:hAnsi="Arial" w:cs="Arial"/>
                <w:sz w:val="18"/>
                <w:szCs w:val="18"/>
              </w:rPr>
            </w:pPr>
          </w:p>
        </w:tc>
        <w:tc>
          <w:tcPr>
            <w:tcW w:w="450" w:type="dxa"/>
            <w:noWrap/>
            <w:vAlign w:val="center"/>
          </w:tcPr>
          <w:p w14:paraId="13ACE59D" w14:textId="77777777" w:rsidR="00103D7F" w:rsidRPr="00A0149B" w:rsidRDefault="00103D7F" w:rsidP="00255C1C">
            <w:pPr>
              <w:rPr>
                <w:rFonts w:ascii="Arial" w:hAnsi="Arial" w:cs="Arial"/>
                <w:sz w:val="18"/>
                <w:szCs w:val="18"/>
              </w:rPr>
            </w:pPr>
          </w:p>
        </w:tc>
        <w:tc>
          <w:tcPr>
            <w:tcW w:w="4763" w:type="dxa"/>
            <w:vAlign w:val="center"/>
          </w:tcPr>
          <w:p w14:paraId="6AF1637E" w14:textId="7399667F" w:rsidR="00103D7F" w:rsidRDefault="009E7E71" w:rsidP="00255C1C">
            <w:pPr>
              <w:rPr>
                <w:rFonts w:ascii="Arial" w:hAnsi="Arial" w:cs="Arial"/>
                <w:sz w:val="18"/>
                <w:szCs w:val="18"/>
              </w:rPr>
            </w:pPr>
            <w:r>
              <w:rPr>
                <w:rFonts w:ascii="Arial" w:hAnsi="Arial" w:cs="Arial"/>
                <w:sz w:val="18"/>
                <w:szCs w:val="18"/>
              </w:rPr>
              <w:t>Should be the midpoint. Recovery is 70-130%</w:t>
            </w:r>
          </w:p>
        </w:tc>
      </w:tr>
      <w:tr w:rsidR="00C13F27" w:rsidRPr="00A0149B" w14:paraId="6C619D98" w14:textId="77777777" w:rsidTr="000734D2">
        <w:trPr>
          <w:gridAfter w:val="1"/>
          <w:wAfter w:w="18" w:type="dxa"/>
          <w:trHeight w:val="264"/>
        </w:trPr>
        <w:tc>
          <w:tcPr>
            <w:tcW w:w="443" w:type="dxa"/>
            <w:noWrap/>
            <w:vAlign w:val="center"/>
          </w:tcPr>
          <w:p w14:paraId="38106B81" w14:textId="6C9D05F2" w:rsidR="00C13F27" w:rsidRPr="000734D2" w:rsidRDefault="00C13F27" w:rsidP="000734D2">
            <w:pPr>
              <w:pStyle w:val="ListParagraph"/>
              <w:numPr>
                <w:ilvl w:val="0"/>
                <w:numId w:val="3"/>
              </w:numPr>
              <w:ind w:left="425"/>
              <w:rPr>
                <w:rFonts w:ascii="Arial" w:hAnsi="Arial" w:cs="Arial"/>
                <w:sz w:val="18"/>
                <w:szCs w:val="18"/>
              </w:rPr>
            </w:pPr>
          </w:p>
        </w:tc>
        <w:tc>
          <w:tcPr>
            <w:tcW w:w="4867" w:type="dxa"/>
            <w:noWrap/>
            <w:vAlign w:val="center"/>
          </w:tcPr>
          <w:p w14:paraId="68F90755" w14:textId="2DF36BDE" w:rsidR="00C13F27" w:rsidRDefault="009C20F4" w:rsidP="00255C1C">
            <w:pPr>
              <w:rPr>
                <w:rFonts w:ascii="Arial" w:hAnsi="Arial" w:cs="Arial"/>
                <w:sz w:val="18"/>
                <w:szCs w:val="18"/>
              </w:rPr>
            </w:pPr>
            <w:r>
              <w:rPr>
                <w:rFonts w:ascii="Arial" w:hAnsi="Arial" w:cs="Arial"/>
                <w:sz w:val="18"/>
                <w:szCs w:val="18"/>
              </w:rPr>
              <w:t>Is the calibration curve verified before sample analysis, after every 20 samples and at the end of the analytical sequence</w:t>
            </w:r>
            <w:r w:rsidR="00CF2F2A">
              <w:rPr>
                <w:rFonts w:ascii="Arial" w:hAnsi="Arial" w:cs="Arial"/>
                <w:sz w:val="18"/>
                <w:szCs w:val="18"/>
              </w:rPr>
              <w:t xml:space="preserve"> with a primary source mid-level standard</w:t>
            </w:r>
            <w:r>
              <w:rPr>
                <w:rFonts w:ascii="Arial" w:hAnsi="Arial" w:cs="Arial"/>
                <w:sz w:val="18"/>
                <w:szCs w:val="18"/>
              </w:rPr>
              <w:t>?</w:t>
            </w:r>
            <w:r w:rsidR="00707A8D">
              <w:rPr>
                <w:rFonts w:ascii="Arial" w:hAnsi="Arial" w:cs="Arial"/>
                <w:sz w:val="18"/>
                <w:szCs w:val="18"/>
              </w:rPr>
              <w:t xml:space="preserve"> </w:t>
            </w:r>
            <w:r w:rsidR="00707A8D" w:rsidRPr="007903FB">
              <w:rPr>
                <w:rFonts w:ascii="Arial" w:hAnsi="Arial" w:cs="Arial"/>
                <w:sz w:val="18"/>
                <w:szCs w:val="18"/>
              </w:rPr>
              <w:t>[</w:t>
            </w:r>
            <w:r w:rsidR="00707A8D" w:rsidRPr="007A3719">
              <w:rPr>
                <w:rFonts w:ascii="Arial" w:hAnsi="Arial" w:cs="Arial"/>
                <w:spacing w:val="-3"/>
                <w:sz w:val="18"/>
                <w:szCs w:val="18"/>
              </w:rPr>
              <w:t xml:space="preserve">MADEP EPH Rev. </w:t>
            </w:r>
            <w:r w:rsidR="009E7E71" w:rsidRPr="007A3719">
              <w:rPr>
                <w:rFonts w:ascii="Arial" w:hAnsi="Arial" w:cs="Arial"/>
                <w:spacing w:val="-3"/>
                <w:sz w:val="18"/>
                <w:szCs w:val="18"/>
              </w:rPr>
              <w:t xml:space="preserve">2.1 (Dec 2019) </w:t>
            </w:r>
            <w:r w:rsidR="00707A8D" w:rsidRPr="007903FB">
              <w:rPr>
                <w:rFonts w:ascii="Arial" w:hAnsi="Arial" w:cs="Arial"/>
                <w:sz w:val="18"/>
                <w:szCs w:val="18"/>
              </w:rPr>
              <w:t>Section 9.7.</w:t>
            </w:r>
            <w:r w:rsidR="009E7E71" w:rsidRPr="007903FB">
              <w:rPr>
                <w:rFonts w:ascii="Arial" w:hAnsi="Arial" w:cs="Arial"/>
                <w:sz w:val="18"/>
                <w:szCs w:val="18"/>
              </w:rPr>
              <w:t>3.1</w:t>
            </w:r>
            <w:r w:rsidR="00707A8D" w:rsidRPr="007903FB">
              <w:rPr>
                <w:rFonts w:ascii="Arial" w:hAnsi="Arial" w:cs="Arial"/>
                <w:sz w:val="18"/>
                <w:szCs w:val="18"/>
              </w:rPr>
              <w:t>]</w:t>
            </w:r>
            <w:r w:rsidR="00707A8D">
              <w:rPr>
                <w:sz w:val="20"/>
                <w:szCs w:val="20"/>
              </w:rPr>
              <w:t xml:space="preserve"> </w:t>
            </w:r>
          </w:p>
        </w:tc>
        <w:tc>
          <w:tcPr>
            <w:tcW w:w="450" w:type="dxa"/>
            <w:noWrap/>
            <w:vAlign w:val="center"/>
          </w:tcPr>
          <w:p w14:paraId="349B2F0E" w14:textId="77777777" w:rsidR="00C13F27" w:rsidRPr="00A0149B" w:rsidRDefault="00C13F27" w:rsidP="00255C1C">
            <w:pPr>
              <w:rPr>
                <w:rFonts w:ascii="Arial" w:hAnsi="Arial" w:cs="Arial"/>
                <w:sz w:val="18"/>
                <w:szCs w:val="18"/>
              </w:rPr>
            </w:pPr>
          </w:p>
        </w:tc>
        <w:tc>
          <w:tcPr>
            <w:tcW w:w="450" w:type="dxa"/>
            <w:noWrap/>
            <w:vAlign w:val="center"/>
          </w:tcPr>
          <w:p w14:paraId="40690A7F" w14:textId="77777777" w:rsidR="00C13F27" w:rsidRPr="00A0149B" w:rsidRDefault="00C13F27" w:rsidP="00255C1C">
            <w:pPr>
              <w:rPr>
                <w:rFonts w:ascii="Arial" w:hAnsi="Arial" w:cs="Arial"/>
                <w:sz w:val="18"/>
                <w:szCs w:val="18"/>
              </w:rPr>
            </w:pPr>
          </w:p>
        </w:tc>
        <w:tc>
          <w:tcPr>
            <w:tcW w:w="4763" w:type="dxa"/>
            <w:vAlign w:val="center"/>
          </w:tcPr>
          <w:p w14:paraId="45446849" w14:textId="7321F9E5" w:rsidR="00C13F27" w:rsidRDefault="009C20F4" w:rsidP="001766FF">
            <w:pPr>
              <w:pStyle w:val="Default"/>
              <w:rPr>
                <w:rFonts w:ascii="Arial" w:hAnsi="Arial" w:cs="Arial"/>
                <w:sz w:val="18"/>
                <w:szCs w:val="18"/>
              </w:rPr>
            </w:pPr>
            <w:r w:rsidRPr="007903FB">
              <w:rPr>
                <w:rFonts w:ascii="Arial" w:hAnsi="Arial" w:cs="Arial"/>
                <w:sz w:val="18"/>
                <w:szCs w:val="18"/>
              </w:rPr>
              <w:t>At a minimum, the calibration factor must be verified on each working day, after every 20 samples or every 24 hours (whichever is more frequent), and at the end of the analytical sequence by the injection of a mid-level continuing calibration standard to verify instrument performance.</w:t>
            </w:r>
            <w:r w:rsidR="00C23C3F" w:rsidRPr="007903FB">
              <w:rPr>
                <w:rFonts w:ascii="Arial" w:hAnsi="Arial" w:cs="Arial"/>
                <w:sz w:val="18"/>
                <w:szCs w:val="18"/>
              </w:rPr>
              <w:t xml:space="preserve"> Not required</w:t>
            </w:r>
            <w:r w:rsidR="00545E74" w:rsidRPr="007903FB">
              <w:rPr>
                <w:rFonts w:ascii="Arial" w:hAnsi="Arial" w:cs="Arial"/>
                <w:sz w:val="18"/>
                <w:szCs w:val="18"/>
              </w:rPr>
              <w:t xml:space="preserve"> prior to analysis</w:t>
            </w:r>
            <w:r w:rsidR="00C23C3F" w:rsidRPr="007903FB">
              <w:rPr>
                <w:rFonts w:ascii="Arial" w:hAnsi="Arial" w:cs="Arial"/>
                <w:sz w:val="18"/>
                <w:szCs w:val="18"/>
              </w:rPr>
              <w:t xml:space="preserve"> if a second source curve verification was analyzed</w:t>
            </w:r>
            <w:r w:rsidR="00A944D1" w:rsidRPr="007903FB">
              <w:rPr>
                <w:rFonts w:ascii="Arial" w:hAnsi="Arial" w:cs="Arial"/>
                <w:sz w:val="18"/>
                <w:szCs w:val="18"/>
              </w:rPr>
              <w:t>.</w:t>
            </w:r>
            <w:r w:rsidRPr="007903FB">
              <w:rPr>
                <w:rFonts w:ascii="Arial" w:hAnsi="Arial" w:cs="Arial"/>
                <w:sz w:val="18"/>
                <w:szCs w:val="18"/>
              </w:rPr>
              <w:t xml:space="preserve"> </w:t>
            </w:r>
          </w:p>
        </w:tc>
      </w:tr>
      <w:tr w:rsidR="003427C9" w:rsidRPr="00A0149B" w14:paraId="45EBBCCA" w14:textId="77777777" w:rsidTr="000734D2">
        <w:trPr>
          <w:gridAfter w:val="1"/>
          <w:wAfter w:w="18" w:type="dxa"/>
          <w:trHeight w:val="264"/>
        </w:trPr>
        <w:tc>
          <w:tcPr>
            <w:tcW w:w="443" w:type="dxa"/>
            <w:noWrap/>
            <w:vAlign w:val="center"/>
          </w:tcPr>
          <w:p w14:paraId="77E7D1B1" w14:textId="5EFA0408" w:rsidR="003427C9" w:rsidRPr="000734D2" w:rsidRDefault="003427C9" w:rsidP="000734D2">
            <w:pPr>
              <w:pStyle w:val="ListParagraph"/>
              <w:numPr>
                <w:ilvl w:val="0"/>
                <w:numId w:val="3"/>
              </w:numPr>
              <w:ind w:left="425"/>
              <w:rPr>
                <w:rFonts w:ascii="Arial" w:hAnsi="Arial" w:cs="Arial"/>
                <w:sz w:val="18"/>
                <w:szCs w:val="18"/>
              </w:rPr>
            </w:pPr>
          </w:p>
        </w:tc>
        <w:tc>
          <w:tcPr>
            <w:tcW w:w="4867" w:type="dxa"/>
            <w:noWrap/>
            <w:vAlign w:val="center"/>
          </w:tcPr>
          <w:p w14:paraId="13646EB6" w14:textId="1D763ED0" w:rsidR="003427C9" w:rsidRDefault="003427C9" w:rsidP="00255C1C">
            <w:pPr>
              <w:rPr>
                <w:rFonts w:ascii="Arial" w:hAnsi="Arial" w:cs="Arial"/>
                <w:sz w:val="18"/>
                <w:szCs w:val="18"/>
              </w:rPr>
            </w:pPr>
            <w:r>
              <w:rPr>
                <w:rFonts w:ascii="Arial" w:hAnsi="Arial" w:cs="Arial"/>
                <w:sz w:val="18"/>
                <w:szCs w:val="18"/>
              </w:rPr>
              <w:t>Is a new calibration performed if the percent difference for any analyte varies by more than ±25% from the expected response</w:t>
            </w:r>
            <w:r w:rsidR="000902DD">
              <w:rPr>
                <w:rFonts w:ascii="Arial" w:hAnsi="Arial" w:cs="Arial"/>
                <w:sz w:val="18"/>
                <w:szCs w:val="18"/>
              </w:rPr>
              <w:t xml:space="preserve"> for hydrocarbon ranges</w:t>
            </w:r>
            <w:r>
              <w:rPr>
                <w:rFonts w:ascii="Arial" w:hAnsi="Arial" w:cs="Arial"/>
                <w:sz w:val="18"/>
                <w:szCs w:val="18"/>
              </w:rPr>
              <w:t>?</w:t>
            </w:r>
            <w:r w:rsidR="00707A8D">
              <w:rPr>
                <w:sz w:val="20"/>
                <w:szCs w:val="20"/>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A526F2">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A526F2">
              <w:rPr>
                <w:rFonts w:ascii="Arial" w:hAnsi="Arial" w:cs="Arial"/>
                <w:spacing w:val="-3"/>
                <w:sz w:val="18"/>
                <w:szCs w:val="18"/>
              </w:rPr>
              <w:t>Dec 2019</w:t>
            </w:r>
            <w:r w:rsidR="00707A8D" w:rsidRPr="007A3719">
              <w:rPr>
                <w:rFonts w:ascii="Arial" w:hAnsi="Arial" w:cs="Arial"/>
                <w:spacing w:val="-3"/>
                <w:sz w:val="18"/>
                <w:szCs w:val="18"/>
              </w:rPr>
              <w:t xml:space="preserve">) </w:t>
            </w:r>
            <w:r w:rsidR="00707A8D" w:rsidRPr="007903FB">
              <w:rPr>
                <w:rFonts w:ascii="Arial" w:hAnsi="Arial" w:cs="Arial"/>
                <w:sz w:val="18"/>
                <w:szCs w:val="18"/>
              </w:rPr>
              <w:t>Section 9.7.</w:t>
            </w:r>
            <w:r w:rsidR="00A526F2">
              <w:rPr>
                <w:rFonts w:ascii="Arial" w:hAnsi="Arial" w:cs="Arial"/>
                <w:sz w:val="18"/>
                <w:szCs w:val="18"/>
              </w:rPr>
              <w:t>3</w:t>
            </w:r>
            <w:r w:rsidR="00707A8D" w:rsidRPr="007903FB">
              <w:rPr>
                <w:rFonts w:ascii="Arial" w:hAnsi="Arial" w:cs="Arial"/>
                <w:sz w:val="18"/>
                <w:szCs w:val="18"/>
              </w:rPr>
              <w:t>.5</w:t>
            </w:r>
            <w:r w:rsidR="00707A8D">
              <w:rPr>
                <w:sz w:val="20"/>
                <w:szCs w:val="20"/>
              </w:rPr>
              <w:t>]</w:t>
            </w:r>
          </w:p>
        </w:tc>
        <w:tc>
          <w:tcPr>
            <w:tcW w:w="450" w:type="dxa"/>
            <w:noWrap/>
            <w:vAlign w:val="center"/>
          </w:tcPr>
          <w:p w14:paraId="0EF7F5E4" w14:textId="77777777" w:rsidR="003427C9" w:rsidRPr="00A0149B" w:rsidRDefault="003427C9" w:rsidP="00255C1C">
            <w:pPr>
              <w:rPr>
                <w:rFonts w:ascii="Arial" w:hAnsi="Arial" w:cs="Arial"/>
                <w:sz w:val="18"/>
                <w:szCs w:val="18"/>
              </w:rPr>
            </w:pPr>
          </w:p>
        </w:tc>
        <w:tc>
          <w:tcPr>
            <w:tcW w:w="450" w:type="dxa"/>
            <w:noWrap/>
            <w:vAlign w:val="center"/>
          </w:tcPr>
          <w:p w14:paraId="59A0E107" w14:textId="77777777" w:rsidR="003427C9" w:rsidRPr="00A0149B" w:rsidRDefault="003427C9" w:rsidP="00255C1C">
            <w:pPr>
              <w:rPr>
                <w:rFonts w:ascii="Arial" w:hAnsi="Arial" w:cs="Arial"/>
                <w:sz w:val="18"/>
                <w:szCs w:val="18"/>
              </w:rPr>
            </w:pPr>
          </w:p>
        </w:tc>
        <w:tc>
          <w:tcPr>
            <w:tcW w:w="4763" w:type="dxa"/>
            <w:vAlign w:val="center"/>
          </w:tcPr>
          <w:p w14:paraId="0385FA9B" w14:textId="1BA31A45" w:rsidR="003427C9" w:rsidRPr="003427C9" w:rsidRDefault="00A526F2" w:rsidP="009C20F4">
            <w:pPr>
              <w:pStyle w:val="Default"/>
              <w:rPr>
                <w:sz w:val="20"/>
                <w:szCs w:val="20"/>
              </w:rPr>
            </w:pPr>
            <w:r w:rsidRPr="005D1A7F">
              <w:rPr>
                <w:rFonts w:ascii="Arial" w:hAnsi="Arial" w:cs="Arial"/>
                <w:sz w:val="18"/>
                <w:szCs w:val="18"/>
              </w:rPr>
              <w:t xml:space="preserve">If more than one Target PAH Analyte or hydrocarbon range fails to meet the applicable </w:t>
            </w:r>
            <w:proofErr w:type="gramStart"/>
            <w:r w:rsidRPr="005D1A7F">
              <w:rPr>
                <w:rFonts w:ascii="Arial" w:hAnsi="Arial" w:cs="Arial"/>
                <w:sz w:val="18"/>
                <w:szCs w:val="18"/>
              </w:rPr>
              <w:t>criterion</w:t>
            </w:r>
            <w:proofErr w:type="gramEnd"/>
            <w:r w:rsidRPr="005D1A7F">
              <w:rPr>
                <w:rFonts w:ascii="Arial" w:hAnsi="Arial" w:cs="Arial"/>
                <w:sz w:val="18"/>
                <w:szCs w:val="18"/>
              </w:rPr>
              <w:t>, the instrument must be recalibrated. Otherwise, sample analysis may proceed.</w:t>
            </w:r>
          </w:p>
        </w:tc>
      </w:tr>
      <w:tr w:rsidR="00255C1C" w:rsidRPr="00A0149B" w14:paraId="23275CE7" w14:textId="77777777" w:rsidTr="000734D2">
        <w:trPr>
          <w:gridAfter w:val="1"/>
          <w:wAfter w:w="18" w:type="dxa"/>
          <w:trHeight w:val="264"/>
        </w:trPr>
        <w:tc>
          <w:tcPr>
            <w:tcW w:w="443" w:type="dxa"/>
            <w:shd w:val="clear" w:color="auto" w:fill="D9D9D9" w:themeFill="background1" w:themeFillShade="D9"/>
            <w:noWrap/>
            <w:vAlign w:val="center"/>
          </w:tcPr>
          <w:p w14:paraId="7FB658DC" w14:textId="77777777" w:rsidR="00255C1C" w:rsidRPr="000734D2" w:rsidRDefault="00255C1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117BFB11"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themeFill="background1" w:themeFillShade="D9"/>
            <w:noWrap/>
            <w:vAlign w:val="center"/>
          </w:tcPr>
          <w:p w14:paraId="5C5B7A7D" w14:textId="77777777" w:rsidR="00255C1C" w:rsidRDefault="00255C1C" w:rsidP="00255C1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C76F9E8" w14:textId="77777777" w:rsidR="00255C1C" w:rsidRDefault="00255C1C" w:rsidP="00255C1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B5E13B8"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EXPLANATION</w:t>
            </w:r>
          </w:p>
        </w:tc>
      </w:tr>
      <w:tr w:rsidR="00255C1C" w:rsidRPr="00A0149B" w14:paraId="1F8BCE54" w14:textId="77777777" w:rsidTr="000734D2">
        <w:trPr>
          <w:gridAfter w:val="1"/>
          <w:wAfter w:w="18" w:type="dxa"/>
          <w:trHeight w:val="264"/>
        </w:trPr>
        <w:tc>
          <w:tcPr>
            <w:tcW w:w="443" w:type="dxa"/>
            <w:noWrap/>
            <w:vAlign w:val="center"/>
          </w:tcPr>
          <w:p w14:paraId="3823C257" w14:textId="38798F22" w:rsidR="00255C1C" w:rsidRPr="000734D2" w:rsidRDefault="00255C1C" w:rsidP="000734D2">
            <w:pPr>
              <w:pStyle w:val="ListParagraph"/>
              <w:numPr>
                <w:ilvl w:val="0"/>
                <w:numId w:val="3"/>
              </w:numPr>
              <w:ind w:left="425"/>
              <w:rPr>
                <w:rFonts w:ascii="Arial" w:hAnsi="Arial" w:cs="Arial"/>
                <w:sz w:val="18"/>
                <w:szCs w:val="18"/>
              </w:rPr>
            </w:pPr>
          </w:p>
        </w:tc>
        <w:tc>
          <w:tcPr>
            <w:tcW w:w="4867" w:type="dxa"/>
            <w:noWrap/>
            <w:vAlign w:val="center"/>
          </w:tcPr>
          <w:p w14:paraId="74D7408A" w14:textId="27BF851C" w:rsidR="00255C1C" w:rsidRDefault="00255C1C" w:rsidP="00255C1C">
            <w:pPr>
              <w:rPr>
                <w:rFonts w:ascii="Arial" w:hAnsi="Arial" w:cs="Arial"/>
                <w:sz w:val="18"/>
                <w:szCs w:val="18"/>
              </w:rPr>
            </w:pPr>
            <w:r>
              <w:rPr>
                <w:rFonts w:ascii="Arial" w:hAnsi="Arial" w:cs="Arial"/>
                <w:sz w:val="18"/>
                <w:szCs w:val="18"/>
              </w:rPr>
              <w:t>What extraction methods are used to prepare samples?</w:t>
            </w:r>
            <w:r w:rsidR="00C75C25">
              <w:rPr>
                <w:rFonts w:ascii="Arial" w:hAnsi="Arial" w:cs="Arial"/>
                <w:sz w:val="18"/>
                <w:szCs w:val="18"/>
              </w:rPr>
              <w:t xml:space="preserve"> </w:t>
            </w:r>
            <w:r w:rsidR="00C75C25">
              <w:rPr>
                <w:sz w:val="20"/>
                <w:szCs w:val="20"/>
              </w:rPr>
              <w:t>[</w:t>
            </w:r>
            <w:r w:rsidR="00C75C25" w:rsidRPr="009766CE">
              <w:rPr>
                <w:rFonts w:ascii="Arial" w:hAnsi="Arial"/>
                <w:spacing w:val="-3"/>
                <w:sz w:val="18"/>
                <w:szCs w:val="18"/>
              </w:rPr>
              <w:t xml:space="preserve">MADEP </w:t>
            </w:r>
            <w:r w:rsidR="00C75C25">
              <w:rPr>
                <w:rFonts w:ascii="Arial" w:hAnsi="Arial"/>
                <w:spacing w:val="-3"/>
                <w:sz w:val="18"/>
                <w:szCs w:val="18"/>
              </w:rPr>
              <w:t>E</w:t>
            </w:r>
            <w:r w:rsidR="00C75C25" w:rsidRPr="009766CE">
              <w:rPr>
                <w:rFonts w:ascii="Arial" w:hAnsi="Arial"/>
                <w:spacing w:val="-3"/>
                <w:sz w:val="18"/>
                <w:szCs w:val="18"/>
              </w:rPr>
              <w:t xml:space="preserve">PH Rev. </w:t>
            </w:r>
            <w:r w:rsidR="00C75C25">
              <w:rPr>
                <w:rFonts w:ascii="Arial" w:hAnsi="Arial"/>
                <w:spacing w:val="-3"/>
                <w:sz w:val="18"/>
                <w:szCs w:val="18"/>
              </w:rPr>
              <w:t>2</w:t>
            </w:r>
            <w:r w:rsidR="00C75C25" w:rsidRPr="009766CE">
              <w:rPr>
                <w:rFonts w:ascii="Arial" w:hAnsi="Arial"/>
                <w:spacing w:val="-3"/>
                <w:sz w:val="18"/>
                <w:szCs w:val="18"/>
              </w:rPr>
              <w:t>.1</w:t>
            </w:r>
            <w:r w:rsidR="00C75C25">
              <w:rPr>
                <w:rFonts w:ascii="Arial" w:hAnsi="Arial"/>
                <w:spacing w:val="-3"/>
                <w:sz w:val="18"/>
                <w:szCs w:val="18"/>
              </w:rPr>
              <w:t xml:space="preserve"> (</w:t>
            </w:r>
            <w:r w:rsidR="00C75C25">
              <w:rPr>
                <w:rFonts w:ascii="Arial" w:hAnsi="Arial" w:cs="Arial"/>
                <w:spacing w:val="-3"/>
                <w:sz w:val="18"/>
                <w:szCs w:val="18"/>
              </w:rPr>
              <w:t>Dec 2019</w:t>
            </w:r>
            <w:r w:rsidR="00C75C25" w:rsidRPr="007A3719">
              <w:rPr>
                <w:rFonts w:ascii="Arial" w:hAnsi="Arial" w:cs="Arial"/>
                <w:spacing w:val="-3"/>
                <w:sz w:val="18"/>
                <w:szCs w:val="18"/>
              </w:rPr>
              <w:t xml:space="preserve">) </w:t>
            </w:r>
            <w:r w:rsidR="00C75C25" w:rsidRPr="007903FB">
              <w:rPr>
                <w:rFonts w:ascii="Arial" w:hAnsi="Arial" w:cs="Arial"/>
                <w:sz w:val="18"/>
                <w:szCs w:val="18"/>
              </w:rPr>
              <w:t>Section</w:t>
            </w:r>
            <w:r w:rsidR="00C75C25">
              <w:rPr>
                <w:rFonts w:ascii="Arial" w:hAnsi="Arial" w:cs="Arial"/>
                <w:sz w:val="18"/>
                <w:szCs w:val="18"/>
              </w:rPr>
              <w:t xml:space="preserve"> 9.1]</w:t>
            </w:r>
          </w:p>
          <w:p w14:paraId="5BFB96FF" w14:textId="77777777" w:rsidR="003E5D0D" w:rsidRDefault="003E5D0D" w:rsidP="00255C1C">
            <w:pPr>
              <w:rPr>
                <w:rFonts w:ascii="Arial" w:hAnsi="Arial" w:cs="Arial"/>
                <w:sz w:val="18"/>
                <w:szCs w:val="18"/>
              </w:rPr>
            </w:pPr>
          </w:p>
          <w:p w14:paraId="1C33B78B" w14:textId="77777777" w:rsidR="003E5D0D" w:rsidRDefault="003E5D0D" w:rsidP="00255C1C">
            <w:pPr>
              <w:rPr>
                <w:rFonts w:ascii="Arial" w:hAnsi="Arial" w:cs="Arial"/>
                <w:b/>
                <w:bCs/>
                <w:sz w:val="18"/>
                <w:szCs w:val="18"/>
              </w:rPr>
            </w:pPr>
            <w:r w:rsidRPr="00422F7E">
              <w:rPr>
                <w:rFonts w:ascii="Arial" w:hAnsi="Arial" w:cs="Arial"/>
                <w:b/>
                <w:sz w:val="18"/>
                <w:szCs w:val="18"/>
              </w:rPr>
              <w:t>Answer:</w:t>
            </w:r>
          </w:p>
          <w:p w14:paraId="4EE354D4" w14:textId="29BE9B54" w:rsidR="003E5D0D" w:rsidRPr="00422F7E" w:rsidRDefault="003E5D0D" w:rsidP="00255C1C">
            <w:pPr>
              <w:rPr>
                <w:rFonts w:ascii="Arial" w:hAnsi="Arial" w:cs="Arial"/>
                <w:b/>
                <w:sz w:val="18"/>
                <w:szCs w:val="18"/>
              </w:rPr>
            </w:pPr>
          </w:p>
        </w:tc>
        <w:tc>
          <w:tcPr>
            <w:tcW w:w="450" w:type="dxa"/>
            <w:noWrap/>
            <w:vAlign w:val="center"/>
          </w:tcPr>
          <w:p w14:paraId="023A1EF6" w14:textId="77777777" w:rsidR="00255C1C" w:rsidRPr="00A0149B" w:rsidRDefault="00255C1C" w:rsidP="00255C1C">
            <w:pPr>
              <w:rPr>
                <w:rFonts w:ascii="Arial" w:hAnsi="Arial" w:cs="Arial"/>
                <w:sz w:val="18"/>
                <w:szCs w:val="18"/>
              </w:rPr>
            </w:pPr>
          </w:p>
        </w:tc>
        <w:tc>
          <w:tcPr>
            <w:tcW w:w="450" w:type="dxa"/>
            <w:noWrap/>
            <w:vAlign w:val="center"/>
          </w:tcPr>
          <w:p w14:paraId="0AC283F5" w14:textId="77777777" w:rsidR="00255C1C" w:rsidRPr="00A0149B" w:rsidRDefault="00255C1C" w:rsidP="00255C1C">
            <w:pPr>
              <w:rPr>
                <w:rFonts w:ascii="Arial" w:hAnsi="Arial" w:cs="Arial"/>
                <w:sz w:val="18"/>
                <w:szCs w:val="18"/>
              </w:rPr>
            </w:pPr>
          </w:p>
        </w:tc>
        <w:tc>
          <w:tcPr>
            <w:tcW w:w="4763" w:type="dxa"/>
            <w:vAlign w:val="center"/>
          </w:tcPr>
          <w:p w14:paraId="2F1491D0" w14:textId="0616DEFA" w:rsidR="00C75C25" w:rsidRDefault="00C75C25" w:rsidP="00C75C25">
            <w:pPr>
              <w:rPr>
                <w:rFonts w:ascii="Arial" w:hAnsi="Arial" w:cs="Arial"/>
                <w:sz w:val="18"/>
                <w:szCs w:val="18"/>
              </w:rPr>
            </w:pPr>
            <w:r>
              <w:rPr>
                <w:rFonts w:ascii="Arial" w:hAnsi="Arial" w:cs="Arial"/>
                <w:sz w:val="18"/>
                <w:szCs w:val="18"/>
              </w:rPr>
              <w:t>Acceptable extraction methods are listed in the method, Section 9, Table 4 from SW-846. The auditor will review the laboratory’s SOP prior to inspection to ensure that acceptable preparation methods are being followed.</w:t>
            </w:r>
          </w:p>
          <w:p w14:paraId="432AA48A" w14:textId="77777777" w:rsidR="00C75C25" w:rsidRDefault="00C75C25" w:rsidP="00C75C25">
            <w:pPr>
              <w:rPr>
                <w:rFonts w:ascii="Arial" w:hAnsi="Arial" w:cs="Arial"/>
                <w:sz w:val="18"/>
                <w:szCs w:val="18"/>
              </w:rPr>
            </w:pPr>
          </w:p>
          <w:p w14:paraId="02A20B8F" w14:textId="6D8E2999" w:rsidR="00255C1C" w:rsidRDefault="00A33B92" w:rsidP="00255C1C">
            <w:pPr>
              <w:rPr>
                <w:rFonts w:ascii="Arial" w:hAnsi="Arial" w:cs="Arial"/>
                <w:sz w:val="18"/>
                <w:szCs w:val="18"/>
              </w:rPr>
            </w:pPr>
            <w:r>
              <w:rPr>
                <w:rFonts w:ascii="Arial" w:hAnsi="Arial" w:cs="Arial"/>
                <w:sz w:val="18"/>
                <w:szCs w:val="18"/>
              </w:rPr>
              <w:t xml:space="preserve">UST Section sent a </w:t>
            </w:r>
            <w:r w:rsidR="007B4ED0">
              <w:rPr>
                <w:rFonts w:ascii="Arial" w:hAnsi="Arial" w:cs="Arial"/>
                <w:sz w:val="18"/>
                <w:szCs w:val="18"/>
              </w:rPr>
              <w:t xml:space="preserve">letter </w:t>
            </w:r>
            <w:r w:rsidR="00FC05CD">
              <w:rPr>
                <w:rFonts w:ascii="Arial" w:hAnsi="Arial" w:cs="Arial"/>
                <w:sz w:val="18"/>
                <w:szCs w:val="18"/>
              </w:rPr>
              <w:t xml:space="preserve">dated </w:t>
            </w:r>
            <w:r w:rsidR="007B4ED0">
              <w:rPr>
                <w:rFonts w:ascii="Arial" w:hAnsi="Arial" w:cs="Arial"/>
                <w:sz w:val="18"/>
                <w:szCs w:val="18"/>
              </w:rPr>
              <w:t xml:space="preserve">12/6/2005 </w:t>
            </w:r>
            <w:proofErr w:type="gramStart"/>
            <w:r w:rsidR="007B4ED0">
              <w:rPr>
                <w:rFonts w:ascii="Arial" w:hAnsi="Arial" w:cs="Arial"/>
                <w:sz w:val="18"/>
                <w:szCs w:val="18"/>
              </w:rPr>
              <w:t xml:space="preserve">that  </w:t>
            </w:r>
            <w:r w:rsidR="00FC05CD">
              <w:rPr>
                <w:rFonts w:ascii="Arial" w:hAnsi="Arial" w:cs="Arial"/>
                <w:sz w:val="18"/>
                <w:szCs w:val="18"/>
              </w:rPr>
              <w:t>includes</w:t>
            </w:r>
            <w:proofErr w:type="gramEnd"/>
            <w:r w:rsidR="00FC05CD">
              <w:rPr>
                <w:rFonts w:ascii="Arial" w:hAnsi="Arial" w:cs="Arial"/>
                <w:sz w:val="18"/>
                <w:szCs w:val="18"/>
              </w:rPr>
              <w:t xml:space="preserve"> </w:t>
            </w:r>
            <w:r w:rsidR="00E152A0">
              <w:rPr>
                <w:rFonts w:ascii="Arial" w:hAnsi="Arial" w:cs="Arial"/>
                <w:sz w:val="18"/>
                <w:szCs w:val="18"/>
              </w:rPr>
              <w:t>confirmation that</w:t>
            </w:r>
            <w:r>
              <w:rPr>
                <w:rFonts w:ascii="Arial" w:hAnsi="Arial" w:cs="Arial"/>
                <w:sz w:val="18"/>
                <w:szCs w:val="18"/>
              </w:rPr>
              <w:t xml:space="preserve"> SW-846 3550 </w:t>
            </w:r>
            <w:r w:rsidR="00E152A0">
              <w:rPr>
                <w:rFonts w:ascii="Arial" w:hAnsi="Arial" w:cs="Arial"/>
                <w:sz w:val="18"/>
                <w:szCs w:val="18"/>
              </w:rPr>
              <w:t xml:space="preserve">is </w:t>
            </w:r>
            <w:r>
              <w:rPr>
                <w:rFonts w:ascii="Arial" w:hAnsi="Arial" w:cs="Arial"/>
                <w:sz w:val="18"/>
                <w:szCs w:val="18"/>
              </w:rPr>
              <w:t>an acceptable preparation method.</w:t>
            </w:r>
            <w:r w:rsidR="00E152A0">
              <w:rPr>
                <w:rFonts w:ascii="Arial" w:hAnsi="Arial" w:cs="Arial"/>
                <w:sz w:val="18"/>
                <w:szCs w:val="18"/>
              </w:rPr>
              <w:t xml:space="preserve"> This letter can be found </w:t>
            </w:r>
            <w:r w:rsidR="00893634">
              <w:rPr>
                <w:rFonts w:ascii="Arial" w:hAnsi="Arial" w:cs="Arial"/>
                <w:sz w:val="18"/>
                <w:szCs w:val="18"/>
              </w:rPr>
              <w:t>on the NC WW/GW LCB website:</w:t>
            </w:r>
          </w:p>
          <w:p w14:paraId="634D1782" w14:textId="74A98C56" w:rsidR="00893634" w:rsidRPr="00EB59BA" w:rsidRDefault="00893634" w:rsidP="00255C1C">
            <w:pPr>
              <w:rPr>
                <w:rFonts w:ascii="Arial" w:hAnsi="Arial" w:cs="Arial"/>
                <w:sz w:val="18"/>
                <w:szCs w:val="18"/>
              </w:rPr>
            </w:pPr>
            <w:r w:rsidRPr="00893634">
              <w:rPr>
                <w:rFonts w:ascii="Arial" w:hAnsi="Arial" w:cs="Arial"/>
                <w:sz w:val="18"/>
                <w:szCs w:val="18"/>
              </w:rPr>
              <w:t>https://www.deq.nc.gov/about/divisions/water-resources/water-sciences/chemistry-laboratory/laboratory-certification-branch/epa-and-deq-memos-and-guidance</w:t>
            </w:r>
          </w:p>
        </w:tc>
      </w:tr>
      <w:tr w:rsidR="00FE7CFD" w:rsidRPr="00A0149B" w14:paraId="26AA4EED" w14:textId="77777777" w:rsidTr="00E84E0C">
        <w:trPr>
          <w:gridAfter w:val="1"/>
          <w:wAfter w:w="18" w:type="dxa"/>
          <w:trHeight w:val="264"/>
        </w:trPr>
        <w:tc>
          <w:tcPr>
            <w:tcW w:w="443" w:type="dxa"/>
            <w:noWrap/>
            <w:vAlign w:val="center"/>
          </w:tcPr>
          <w:p w14:paraId="2C9A2EE6" w14:textId="2A74D83B" w:rsidR="00FE7CFD" w:rsidRPr="000734D2" w:rsidRDefault="00FE7CFD" w:rsidP="000734D2">
            <w:pPr>
              <w:pStyle w:val="ListParagraph"/>
              <w:numPr>
                <w:ilvl w:val="0"/>
                <w:numId w:val="3"/>
              </w:numPr>
              <w:ind w:left="425"/>
              <w:rPr>
                <w:rFonts w:ascii="Arial" w:hAnsi="Arial" w:cs="Arial"/>
                <w:sz w:val="18"/>
                <w:szCs w:val="18"/>
              </w:rPr>
            </w:pPr>
          </w:p>
        </w:tc>
        <w:tc>
          <w:tcPr>
            <w:tcW w:w="4867" w:type="dxa"/>
            <w:noWrap/>
            <w:vAlign w:val="center"/>
          </w:tcPr>
          <w:p w14:paraId="4ACD9BCE" w14:textId="2BD3E552" w:rsidR="00FE7CFD" w:rsidRDefault="003E5D0D" w:rsidP="00255C1C">
            <w:pPr>
              <w:rPr>
                <w:rFonts w:ascii="Arial" w:hAnsi="Arial" w:cs="Arial"/>
                <w:sz w:val="18"/>
                <w:szCs w:val="18"/>
              </w:rPr>
            </w:pPr>
            <w:r>
              <w:rPr>
                <w:rFonts w:ascii="Arial" w:hAnsi="Arial" w:cs="Arial"/>
                <w:sz w:val="18"/>
                <w:szCs w:val="18"/>
              </w:rPr>
              <w:t>What volume</w:t>
            </w:r>
            <w:r w:rsidR="00302838">
              <w:rPr>
                <w:rFonts w:ascii="Arial" w:hAnsi="Arial" w:cs="Arial"/>
                <w:sz w:val="18"/>
                <w:szCs w:val="18"/>
              </w:rPr>
              <w:t xml:space="preserve"> of </w:t>
            </w:r>
            <w:proofErr w:type="gramStart"/>
            <w:r w:rsidR="00302838">
              <w:rPr>
                <w:rFonts w:ascii="Arial" w:hAnsi="Arial" w:cs="Arial"/>
                <w:sz w:val="18"/>
                <w:szCs w:val="18"/>
              </w:rPr>
              <w:t>sample</w:t>
            </w:r>
            <w:proofErr w:type="gramEnd"/>
            <w:r w:rsidR="00302838">
              <w:rPr>
                <w:rFonts w:ascii="Arial" w:hAnsi="Arial" w:cs="Arial"/>
                <w:sz w:val="18"/>
                <w:szCs w:val="18"/>
              </w:rPr>
              <w:t xml:space="preserve"> used for </w:t>
            </w:r>
            <w:r w:rsidR="004A30A1">
              <w:rPr>
                <w:rFonts w:ascii="Arial" w:hAnsi="Arial" w:cs="Arial"/>
                <w:sz w:val="18"/>
                <w:szCs w:val="18"/>
              </w:rPr>
              <w:t xml:space="preserve">aqueous samples? </w:t>
            </w:r>
            <w:r w:rsidR="004A30A1" w:rsidRPr="009766CE">
              <w:rPr>
                <w:rFonts w:ascii="Arial" w:hAnsi="Arial"/>
                <w:spacing w:val="-3"/>
                <w:sz w:val="18"/>
                <w:szCs w:val="18"/>
              </w:rPr>
              <w:t xml:space="preserve"> </w:t>
            </w:r>
            <w:r w:rsidR="004A30A1">
              <w:rPr>
                <w:rFonts w:ascii="Arial" w:hAnsi="Arial"/>
                <w:spacing w:val="-3"/>
                <w:sz w:val="18"/>
                <w:szCs w:val="18"/>
              </w:rPr>
              <w:t>[</w:t>
            </w:r>
            <w:r w:rsidR="004A30A1" w:rsidRPr="009766CE">
              <w:rPr>
                <w:rFonts w:ascii="Arial" w:hAnsi="Arial"/>
                <w:spacing w:val="-3"/>
                <w:sz w:val="18"/>
                <w:szCs w:val="18"/>
              </w:rPr>
              <w:t xml:space="preserve">MADEP </w:t>
            </w:r>
            <w:r w:rsidR="004A30A1">
              <w:rPr>
                <w:rFonts w:ascii="Arial" w:hAnsi="Arial"/>
                <w:spacing w:val="-3"/>
                <w:sz w:val="18"/>
                <w:szCs w:val="18"/>
              </w:rPr>
              <w:t>E</w:t>
            </w:r>
            <w:r w:rsidR="004A30A1" w:rsidRPr="009766CE">
              <w:rPr>
                <w:rFonts w:ascii="Arial" w:hAnsi="Arial"/>
                <w:spacing w:val="-3"/>
                <w:sz w:val="18"/>
                <w:szCs w:val="18"/>
              </w:rPr>
              <w:t xml:space="preserve">PH Rev. </w:t>
            </w:r>
            <w:r w:rsidR="008F7874">
              <w:rPr>
                <w:rFonts w:ascii="Arial" w:hAnsi="Arial"/>
                <w:spacing w:val="-3"/>
                <w:sz w:val="18"/>
                <w:szCs w:val="18"/>
              </w:rPr>
              <w:t>2</w:t>
            </w:r>
            <w:r w:rsidR="004A30A1" w:rsidRPr="009766CE">
              <w:rPr>
                <w:rFonts w:ascii="Arial" w:hAnsi="Arial"/>
                <w:spacing w:val="-3"/>
                <w:sz w:val="18"/>
                <w:szCs w:val="18"/>
              </w:rPr>
              <w:t>.1</w:t>
            </w:r>
            <w:r w:rsidR="004A30A1">
              <w:rPr>
                <w:rFonts w:ascii="Arial" w:hAnsi="Arial"/>
                <w:spacing w:val="-3"/>
                <w:sz w:val="18"/>
                <w:szCs w:val="18"/>
              </w:rPr>
              <w:t xml:space="preserve"> (</w:t>
            </w:r>
            <w:r w:rsidR="008F7874">
              <w:rPr>
                <w:rFonts w:ascii="Arial" w:hAnsi="Arial"/>
                <w:spacing w:val="-3"/>
                <w:sz w:val="18"/>
                <w:szCs w:val="18"/>
              </w:rPr>
              <w:t>December 2019</w:t>
            </w:r>
            <w:r w:rsidR="004A30A1">
              <w:rPr>
                <w:rFonts w:ascii="Arial" w:hAnsi="Arial"/>
                <w:spacing w:val="-3"/>
                <w:sz w:val="18"/>
                <w:szCs w:val="18"/>
              </w:rPr>
              <w:t>)</w:t>
            </w:r>
            <w:r w:rsidR="004A30A1" w:rsidRPr="009766CE">
              <w:rPr>
                <w:rFonts w:ascii="Arial" w:hAnsi="Arial"/>
                <w:spacing w:val="-3"/>
                <w:sz w:val="18"/>
                <w:szCs w:val="18"/>
              </w:rPr>
              <w:t xml:space="preserve"> </w:t>
            </w:r>
            <w:r w:rsidR="004A30A1">
              <w:rPr>
                <w:rFonts w:ascii="Arial" w:hAnsi="Arial" w:cs="Arial"/>
                <w:sz w:val="18"/>
                <w:szCs w:val="18"/>
              </w:rPr>
              <w:t>Section 9.1]</w:t>
            </w:r>
          </w:p>
          <w:p w14:paraId="47ED9E9D" w14:textId="77777777" w:rsidR="00EE6013" w:rsidRDefault="00EE6013" w:rsidP="00255C1C">
            <w:pPr>
              <w:rPr>
                <w:rFonts w:ascii="Arial" w:hAnsi="Arial" w:cs="Arial"/>
                <w:sz w:val="18"/>
                <w:szCs w:val="18"/>
              </w:rPr>
            </w:pPr>
          </w:p>
          <w:p w14:paraId="1F43B5A8" w14:textId="77777777" w:rsidR="00EE6013" w:rsidRPr="00EE6013" w:rsidRDefault="00EE6013" w:rsidP="00255C1C">
            <w:pPr>
              <w:rPr>
                <w:rFonts w:ascii="Arial" w:hAnsi="Arial" w:cs="Arial"/>
                <w:b/>
                <w:bCs/>
                <w:sz w:val="18"/>
                <w:szCs w:val="18"/>
              </w:rPr>
            </w:pPr>
            <w:r w:rsidRPr="00EE6013">
              <w:rPr>
                <w:rFonts w:ascii="Arial" w:hAnsi="Arial" w:cs="Arial"/>
                <w:b/>
                <w:bCs/>
                <w:sz w:val="18"/>
                <w:szCs w:val="18"/>
              </w:rPr>
              <w:t>Answer:</w:t>
            </w:r>
          </w:p>
          <w:p w14:paraId="18F39C3C" w14:textId="77777777" w:rsidR="00EE6013" w:rsidRDefault="00EE6013" w:rsidP="00255C1C">
            <w:pPr>
              <w:rPr>
                <w:rFonts w:ascii="Arial" w:hAnsi="Arial" w:cs="Arial"/>
                <w:sz w:val="18"/>
                <w:szCs w:val="18"/>
              </w:rPr>
            </w:pPr>
          </w:p>
          <w:p w14:paraId="3205E980" w14:textId="6B0328CB" w:rsidR="00EE6013" w:rsidRPr="00933A87" w:rsidRDefault="00EE6013"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7DB92F7" w14:textId="77777777" w:rsidR="00FE7CFD" w:rsidRPr="00A0149B" w:rsidRDefault="00FE7CFD" w:rsidP="00255C1C">
            <w:pPr>
              <w:rPr>
                <w:rFonts w:ascii="Arial" w:hAnsi="Arial" w:cs="Arial"/>
                <w:sz w:val="18"/>
                <w:szCs w:val="18"/>
              </w:rPr>
            </w:pPr>
          </w:p>
        </w:tc>
        <w:tc>
          <w:tcPr>
            <w:tcW w:w="450" w:type="dxa"/>
            <w:tcBorders>
              <w:bottom w:val="single" w:sz="4" w:space="0" w:color="auto"/>
            </w:tcBorders>
            <w:noWrap/>
            <w:vAlign w:val="center"/>
          </w:tcPr>
          <w:p w14:paraId="2DA1E1CD" w14:textId="77777777" w:rsidR="00FE7CFD" w:rsidRPr="00A0149B" w:rsidRDefault="00FE7CFD" w:rsidP="00255C1C">
            <w:pPr>
              <w:rPr>
                <w:rFonts w:ascii="Arial" w:hAnsi="Arial" w:cs="Arial"/>
                <w:sz w:val="18"/>
                <w:szCs w:val="18"/>
              </w:rPr>
            </w:pPr>
          </w:p>
        </w:tc>
        <w:tc>
          <w:tcPr>
            <w:tcW w:w="4763" w:type="dxa"/>
            <w:vAlign w:val="center"/>
          </w:tcPr>
          <w:p w14:paraId="366047AB" w14:textId="213F0056" w:rsidR="00FE7CFD" w:rsidRPr="003E5D0D" w:rsidRDefault="003E5D0D" w:rsidP="00255C1C">
            <w:pPr>
              <w:rPr>
                <w:rFonts w:ascii="Arial" w:hAnsi="Arial" w:cs="Arial"/>
                <w:sz w:val="18"/>
                <w:szCs w:val="18"/>
              </w:rPr>
            </w:pPr>
            <w:r w:rsidRPr="00FD752B">
              <w:rPr>
                <w:rFonts w:ascii="Arial" w:hAnsi="Arial" w:cs="Arial"/>
                <w:sz w:val="18"/>
                <w:szCs w:val="18"/>
              </w:rPr>
              <w:t xml:space="preserve">NOTE: For optimum performance, the sample volumes/weights, solvent volumes, and final extract volumes cited in Sections 9.1.1 and 9.1.2 are recommended. Alternate volumes can be used </w:t>
            </w:r>
            <w:proofErr w:type="gramStart"/>
            <w:r w:rsidRPr="00FD752B">
              <w:rPr>
                <w:rFonts w:ascii="Arial" w:hAnsi="Arial" w:cs="Arial"/>
                <w:sz w:val="18"/>
                <w:szCs w:val="18"/>
              </w:rPr>
              <w:t>as long as</w:t>
            </w:r>
            <w:proofErr w:type="gramEnd"/>
            <w:r w:rsidRPr="00FD752B">
              <w:rPr>
                <w:rFonts w:ascii="Arial" w:hAnsi="Arial" w:cs="Arial"/>
                <w:sz w:val="18"/>
                <w:szCs w:val="18"/>
              </w:rPr>
              <w:t xml:space="preserve"> comparable RLs are achieved.</w:t>
            </w:r>
          </w:p>
        </w:tc>
      </w:tr>
      <w:tr w:rsidR="00F62A1C" w:rsidRPr="00A0149B" w14:paraId="537B9063" w14:textId="77777777" w:rsidTr="000734D2">
        <w:trPr>
          <w:gridAfter w:val="1"/>
          <w:wAfter w:w="18" w:type="dxa"/>
          <w:trHeight w:val="264"/>
        </w:trPr>
        <w:tc>
          <w:tcPr>
            <w:tcW w:w="443" w:type="dxa"/>
            <w:noWrap/>
            <w:vAlign w:val="center"/>
          </w:tcPr>
          <w:p w14:paraId="5D13EDE3" w14:textId="5F9810D8" w:rsidR="00F62A1C" w:rsidRPr="000734D2" w:rsidRDefault="00F62A1C" w:rsidP="000734D2">
            <w:pPr>
              <w:pStyle w:val="ListParagraph"/>
              <w:numPr>
                <w:ilvl w:val="0"/>
                <w:numId w:val="3"/>
              </w:numPr>
              <w:ind w:left="425"/>
              <w:rPr>
                <w:rFonts w:ascii="Arial" w:hAnsi="Arial" w:cs="Arial"/>
                <w:sz w:val="18"/>
                <w:szCs w:val="18"/>
              </w:rPr>
            </w:pPr>
          </w:p>
        </w:tc>
        <w:tc>
          <w:tcPr>
            <w:tcW w:w="4867" w:type="dxa"/>
            <w:noWrap/>
            <w:vAlign w:val="center"/>
          </w:tcPr>
          <w:p w14:paraId="609A0D08" w14:textId="7E195ECE" w:rsidR="00F62A1C" w:rsidRPr="00933A87" w:rsidRDefault="004510FE" w:rsidP="00255C1C">
            <w:pPr>
              <w:rPr>
                <w:rFonts w:ascii="Arial" w:hAnsi="Arial" w:cs="Arial"/>
                <w:sz w:val="18"/>
                <w:szCs w:val="18"/>
              </w:rPr>
            </w:pPr>
            <w:r>
              <w:rPr>
                <w:rFonts w:ascii="Arial" w:hAnsi="Arial" w:cs="Arial"/>
                <w:sz w:val="18"/>
                <w:szCs w:val="18"/>
              </w:rPr>
              <w:t>Are matrix spiking and surrogate spiking solutions</w:t>
            </w:r>
            <w:r w:rsidR="005B6B17">
              <w:rPr>
                <w:rFonts w:ascii="Arial" w:hAnsi="Arial" w:cs="Arial"/>
                <w:sz w:val="18"/>
                <w:szCs w:val="18"/>
              </w:rPr>
              <w:t xml:space="preserve"> added directly to the sample after the sample is transferred to the separatory funnel or liquid-liquid extractor? </w:t>
            </w:r>
            <w:r w:rsidR="005B6B17" w:rsidRPr="009766CE">
              <w:rPr>
                <w:rFonts w:ascii="Arial" w:hAnsi="Arial"/>
                <w:spacing w:val="-3"/>
                <w:sz w:val="18"/>
                <w:szCs w:val="18"/>
              </w:rPr>
              <w:t xml:space="preserve"> </w:t>
            </w:r>
            <w:r w:rsidR="00C75C25">
              <w:rPr>
                <w:rFonts w:ascii="Arial" w:hAnsi="Arial" w:cs="Arial"/>
                <w:sz w:val="18"/>
                <w:szCs w:val="18"/>
              </w:rPr>
              <w:t xml:space="preserve"> [MADEP EPH Rev. 2.1 (December 2019) Section 9.1.1.1]</w:t>
            </w:r>
          </w:p>
        </w:tc>
        <w:tc>
          <w:tcPr>
            <w:tcW w:w="450" w:type="dxa"/>
            <w:tcBorders>
              <w:bottom w:val="single" w:sz="4" w:space="0" w:color="auto"/>
            </w:tcBorders>
            <w:noWrap/>
            <w:vAlign w:val="center"/>
          </w:tcPr>
          <w:p w14:paraId="10F2D782" w14:textId="77777777" w:rsidR="00F62A1C" w:rsidRPr="00A0149B" w:rsidRDefault="00F62A1C" w:rsidP="00255C1C">
            <w:pPr>
              <w:rPr>
                <w:rFonts w:ascii="Arial" w:hAnsi="Arial" w:cs="Arial"/>
                <w:sz w:val="18"/>
                <w:szCs w:val="18"/>
              </w:rPr>
            </w:pPr>
          </w:p>
        </w:tc>
        <w:tc>
          <w:tcPr>
            <w:tcW w:w="450" w:type="dxa"/>
            <w:tcBorders>
              <w:bottom w:val="single" w:sz="4" w:space="0" w:color="auto"/>
            </w:tcBorders>
            <w:noWrap/>
            <w:vAlign w:val="center"/>
          </w:tcPr>
          <w:p w14:paraId="4F424368" w14:textId="77777777" w:rsidR="00F62A1C" w:rsidRPr="00A0149B" w:rsidRDefault="00F62A1C" w:rsidP="00255C1C">
            <w:pPr>
              <w:rPr>
                <w:rFonts w:ascii="Arial" w:hAnsi="Arial" w:cs="Arial"/>
                <w:sz w:val="18"/>
                <w:szCs w:val="18"/>
              </w:rPr>
            </w:pPr>
          </w:p>
        </w:tc>
        <w:tc>
          <w:tcPr>
            <w:tcW w:w="4763" w:type="dxa"/>
            <w:vAlign w:val="center"/>
          </w:tcPr>
          <w:p w14:paraId="3C20DAED" w14:textId="0994C3F7" w:rsidR="00F62A1C" w:rsidRDefault="009E4B08" w:rsidP="00E42672">
            <w:pPr>
              <w:pStyle w:val="Default"/>
              <w:rPr>
                <w:rFonts w:ascii="Arial" w:hAnsi="Arial" w:cs="Arial"/>
                <w:sz w:val="18"/>
                <w:szCs w:val="18"/>
              </w:rPr>
            </w:pPr>
            <w:r w:rsidRPr="008F1B7A">
              <w:rPr>
                <w:rFonts w:ascii="Arial" w:hAnsi="Arial" w:cs="Arial"/>
                <w:sz w:val="18"/>
                <w:szCs w:val="18"/>
              </w:rPr>
              <w:t xml:space="preserve">For all samples, LMBs, LCSs, LCSDs and matrix spikes add the specified volume of the surrogate spiking solution (see Section 7.5) directly to the separatory funnel. For samples selected for matrix spikes, also add the specified volume of the matrix spiking solution (see Section 7.8). </w:t>
            </w:r>
          </w:p>
        </w:tc>
      </w:tr>
      <w:tr w:rsidR="00255C1C" w:rsidRPr="00A0149B" w14:paraId="678DA561" w14:textId="77777777" w:rsidTr="000734D2">
        <w:trPr>
          <w:gridAfter w:val="1"/>
          <w:wAfter w:w="18" w:type="dxa"/>
          <w:trHeight w:val="264"/>
        </w:trPr>
        <w:tc>
          <w:tcPr>
            <w:tcW w:w="443" w:type="dxa"/>
            <w:tcBorders>
              <w:bottom w:val="single" w:sz="4" w:space="0" w:color="auto"/>
            </w:tcBorders>
            <w:noWrap/>
            <w:vAlign w:val="center"/>
          </w:tcPr>
          <w:p w14:paraId="5A6E050F" w14:textId="67CB1E42" w:rsidR="00255C1C" w:rsidRPr="000734D2" w:rsidRDefault="00255C1C"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49C4FFDE" w14:textId="18C5FB82" w:rsidR="00255C1C" w:rsidRPr="008C0C53" w:rsidRDefault="00E467F3" w:rsidP="00255C1C">
            <w:pPr>
              <w:rPr>
                <w:rFonts w:ascii="Arial" w:hAnsi="Arial" w:cs="Arial"/>
                <w:sz w:val="18"/>
                <w:szCs w:val="18"/>
              </w:rPr>
            </w:pPr>
            <w:r>
              <w:rPr>
                <w:rFonts w:ascii="Arial" w:hAnsi="Arial" w:cs="Arial"/>
                <w:sz w:val="18"/>
                <w:szCs w:val="18"/>
              </w:rPr>
              <w:t>Is the pH</w:t>
            </w:r>
            <w:r w:rsidR="00976B86">
              <w:rPr>
                <w:rFonts w:ascii="Arial" w:hAnsi="Arial" w:cs="Arial"/>
                <w:sz w:val="18"/>
                <w:szCs w:val="18"/>
              </w:rPr>
              <w:t xml:space="preserve"> of the sample checked with wide range pH paper, and if necessary adjusted to pH &lt;2</w:t>
            </w:r>
            <w:r w:rsidR="00147E21">
              <w:rPr>
                <w:rFonts w:ascii="Arial" w:hAnsi="Arial" w:cs="Arial"/>
                <w:sz w:val="18"/>
                <w:szCs w:val="18"/>
              </w:rPr>
              <w:t xml:space="preserve"> S.U.</w:t>
            </w:r>
            <w:r w:rsidR="00976B86">
              <w:rPr>
                <w:rFonts w:ascii="Arial" w:hAnsi="Arial" w:cs="Arial"/>
                <w:sz w:val="18"/>
                <w:szCs w:val="18"/>
              </w:rPr>
              <w:t>?</w:t>
            </w:r>
            <w:r w:rsidR="00786225">
              <w:rPr>
                <w:rFonts w:ascii="Arial" w:hAnsi="Arial" w:cs="Arial"/>
                <w:sz w:val="18"/>
                <w:szCs w:val="18"/>
              </w:rPr>
              <w:t xml:space="preserve"> [MADEP EPH Rev. 2.1 (December 2019) Section 9.1]</w:t>
            </w:r>
          </w:p>
        </w:tc>
        <w:tc>
          <w:tcPr>
            <w:tcW w:w="450" w:type="dxa"/>
            <w:tcBorders>
              <w:bottom w:val="single" w:sz="4" w:space="0" w:color="auto"/>
            </w:tcBorders>
            <w:shd w:val="clear" w:color="auto" w:fill="FFFFFF" w:themeFill="background1"/>
            <w:noWrap/>
            <w:vAlign w:val="center"/>
          </w:tcPr>
          <w:p w14:paraId="2598C550" w14:textId="77777777" w:rsidR="00255C1C" w:rsidRPr="00A0149B" w:rsidRDefault="00255C1C"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0D6437C" w14:textId="77777777" w:rsidR="00255C1C" w:rsidRPr="00A0149B" w:rsidRDefault="00255C1C" w:rsidP="00255C1C">
            <w:pPr>
              <w:rPr>
                <w:rFonts w:ascii="Arial" w:hAnsi="Arial" w:cs="Arial"/>
                <w:sz w:val="18"/>
                <w:szCs w:val="18"/>
              </w:rPr>
            </w:pPr>
          </w:p>
        </w:tc>
        <w:tc>
          <w:tcPr>
            <w:tcW w:w="4763" w:type="dxa"/>
            <w:tcBorders>
              <w:bottom w:val="single" w:sz="4" w:space="0" w:color="auto"/>
            </w:tcBorders>
            <w:vAlign w:val="center"/>
          </w:tcPr>
          <w:p w14:paraId="66E7D971" w14:textId="7D8C19A8" w:rsidR="00255C1C" w:rsidRPr="00FD752B" w:rsidRDefault="00786225" w:rsidP="00FD752B">
            <w:pPr>
              <w:pStyle w:val="Default"/>
              <w:rPr>
                <w:rFonts w:ascii="Arial" w:hAnsi="Arial" w:cs="Arial"/>
                <w:sz w:val="18"/>
                <w:szCs w:val="18"/>
              </w:rPr>
            </w:pPr>
            <w:r w:rsidRPr="00FD752B">
              <w:rPr>
                <w:rFonts w:ascii="Arial" w:hAnsi="Arial" w:cs="Arial"/>
                <w:sz w:val="18"/>
                <w:szCs w:val="18"/>
              </w:rPr>
              <w:t xml:space="preserve">Check the pH of the sample with wide-range pH paper. Note the pH in the laboratory notebook. The pH of the sample must be adjusted to pH &lt;2. </w:t>
            </w:r>
          </w:p>
        </w:tc>
      </w:tr>
      <w:tr w:rsidR="00066BB7" w:rsidRPr="00A0149B" w14:paraId="57A047F8" w14:textId="77777777" w:rsidTr="000734D2">
        <w:trPr>
          <w:gridAfter w:val="1"/>
          <w:wAfter w:w="18" w:type="dxa"/>
          <w:trHeight w:val="264"/>
        </w:trPr>
        <w:tc>
          <w:tcPr>
            <w:tcW w:w="443" w:type="dxa"/>
            <w:tcBorders>
              <w:bottom w:val="single" w:sz="4" w:space="0" w:color="auto"/>
            </w:tcBorders>
            <w:noWrap/>
            <w:vAlign w:val="center"/>
          </w:tcPr>
          <w:p w14:paraId="4B91F8B4" w14:textId="7654CA7A" w:rsidR="00066BB7" w:rsidRPr="000734D2" w:rsidRDefault="00066BB7"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39FEF1C0" w14:textId="04854AC5" w:rsidR="00066BB7" w:rsidRDefault="0070264A" w:rsidP="00255C1C">
            <w:pPr>
              <w:rPr>
                <w:rFonts w:ascii="Arial" w:hAnsi="Arial" w:cs="Arial"/>
                <w:sz w:val="18"/>
                <w:szCs w:val="18"/>
              </w:rPr>
            </w:pPr>
            <w:r>
              <w:rPr>
                <w:rFonts w:ascii="Arial" w:hAnsi="Arial" w:cs="Arial"/>
                <w:sz w:val="18"/>
                <w:szCs w:val="18"/>
              </w:rPr>
              <w:t xml:space="preserve">Are aqueous samples </w:t>
            </w:r>
            <w:r w:rsidR="00056040">
              <w:rPr>
                <w:rFonts w:ascii="Arial" w:hAnsi="Arial" w:cs="Arial"/>
                <w:sz w:val="18"/>
                <w:szCs w:val="18"/>
              </w:rPr>
              <w:t xml:space="preserve">extracted </w:t>
            </w:r>
            <w:r w:rsidR="008F6CC7">
              <w:rPr>
                <w:rFonts w:ascii="Arial" w:hAnsi="Arial" w:cs="Arial"/>
                <w:sz w:val="18"/>
                <w:szCs w:val="18"/>
              </w:rPr>
              <w:t>according to the appropriate extraction method in SW-846</w:t>
            </w:r>
            <w:r w:rsidR="002A7179">
              <w:rPr>
                <w:rFonts w:ascii="Arial" w:hAnsi="Arial" w:cs="Arial"/>
                <w:sz w:val="18"/>
                <w:szCs w:val="18"/>
              </w:rPr>
              <w:t xml:space="preserve"> with methylene chloride?</w:t>
            </w:r>
            <w:r w:rsidR="003E5D0D">
              <w:rPr>
                <w:rFonts w:ascii="Arial" w:hAnsi="Arial" w:cs="Arial"/>
                <w:sz w:val="18"/>
                <w:szCs w:val="18"/>
              </w:rPr>
              <w:t xml:space="preserve"> [MADEP EPH Rev. 2.1 (December 2019) Section 9.1</w:t>
            </w:r>
            <w:r w:rsidR="00786225">
              <w:rPr>
                <w:rFonts w:ascii="Arial" w:hAnsi="Arial" w:cs="Arial"/>
                <w:sz w:val="18"/>
                <w:szCs w:val="18"/>
              </w:rPr>
              <w:t>.1.2</w:t>
            </w:r>
            <w:r w:rsidR="003E5D0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48D1CDC" w14:textId="77777777" w:rsidR="00066BB7" w:rsidRPr="00A0149B" w:rsidRDefault="00066BB7"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498C9B0" w14:textId="77777777" w:rsidR="00066BB7" w:rsidRPr="00A0149B" w:rsidRDefault="00066BB7" w:rsidP="00255C1C">
            <w:pPr>
              <w:rPr>
                <w:rFonts w:ascii="Arial" w:hAnsi="Arial" w:cs="Arial"/>
                <w:sz w:val="18"/>
                <w:szCs w:val="18"/>
              </w:rPr>
            </w:pPr>
          </w:p>
        </w:tc>
        <w:tc>
          <w:tcPr>
            <w:tcW w:w="4763" w:type="dxa"/>
            <w:tcBorders>
              <w:bottom w:val="single" w:sz="4" w:space="0" w:color="auto"/>
            </w:tcBorders>
            <w:vAlign w:val="center"/>
          </w:tcPr>
          <w:p w14:paraId="647E2D64" w14:textId="652D32F0" w:rsidR="00066BB7" w:rsidRPr="00FD752B" w:rsidRDefault="003E5D0D" w:rsidP="00255C1C">
            <w:pPr>
              <w:rPr>
                <w:rFonts w:ascii="Arial" w:hAnsi="Arial" w:cs="Arial"/>
                <w:sz w:val="18"/>
                <w:szCs w:val="18"/>
              </w:rPr>
            </w:pPr>
            <w:r w:rsidRPr="00FD752B">
              <w:rPr>
                <w:rFonts w:ascii="Arial" w:hAnsi="Arial" w:cs="Arial"/>
                <w:sz w:val="18"/>
                <w:szCs w:val="18"/>
              </w:rPr>
              <w:t>Samples are extracted using methylene chloride and solvent-exchanged into hexane.</w:t>
            </w:r>
          </w:p>
        </w:tc>
      </w:tr>
      <w:tr w:rsidR="0036309F" w:rsidRPr="00A0149B" w14:paraId="36264C8C" w14:textId="77777777" w:rsidTr="00F00D4F">
        <w:trPr>
          <w:gridAfter w:val="1"/>
          <w:wAfter w:w="18" w:type="dxa"/>
          <w:trHeight w:val="264"/>
        </w:trPr>
        <w:tc>
          <w:tcPr>
            <w:tcW w:w="443" w:type="dxa"/>
            <w:tcBorders>
              <w:bottom w:val="single" w:sz="4" w:space="0" w:color="auto"/>
            </w:tcBorders>
            <w:noWrap/>
            <w:vAlign w:val="center"/>
          </w:tcPr>
          <w:p w14:paraId="20366CCC" w14:textId="2DE897DE" w:rsidR="0036309F" w:rsidRPr="000734D2" w:rsidRDefault="0036309F"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30CB09C3" w14:textId="26EFC077" w:rsidR="0036309F" w:rsidRDefault="009B27FE" w:rsidP="00255C1C">
            <w:pPr>
              <w:rPr>
                <w:rFonts w:ascii="Arial" w:hAnsi="Arial" w:cs="Arial"/>
                <w:sz w:val="18"/>
                <w:szCs w:val="18"/>
              </w:rPr>
            </w:pPr>
            <w:r>
              <w:rPr>
                <w:rFonts w:ascii="Arial" w:hAnsi="Arial" w:cs="Arial"/>
                <w:sz w:val="18"/>
                <w:szCs w:val="18"/>
              </w:rPr>
              <w:t>What weight of non-aqueous samples is used?</w:t>
            </w:r>
          </w:p>
          <w:p w14:paraId="5465DBAF" w14:textId="77777777" w:rsidR="003E5D0D" w:rsidRDefault="003E5D0D" w:rsidP="00255C1C">
            <w:pPr>
              <w:rPr>
                <w:rFonts w:ascii="Arial" w:hAnsi="Arial" w:cs="Arial"/>
                <w:sz w:val="18"/>
                <w:szCs w:val="18"/>
              </w:rPr>
            </w:pPr>
          </w:p>
          <w:p w14:paraId="52363A88" w14:textId="77777777" w:rsidR="003E5D0D" w:rsidRPr="00F00D4F" w:rsidRDefault="003E5D0D" w:rsidP="00255C1C">
            <w:pPr>
              <w:rPr>
                <w:rFonts w:ascii="Arial" w:hAnsi="Arial" w:cs="Arial"/>
                <w:b/>
                <w:bCs/>
                <w:sz w:val="18"/>
                <w:szCs w:val="18"/>
              </w:rPr>
            </w:pPr>
            <w:r w:rsidRPr="00F00D4F">
              <w:rPr>
                <w:rFonts w:ascii="Arial" w:hAnsi="Arial" w:cs="Arial"/>
                <w:b/>
                <w:bCs/>
                <w:sz w:val="18"/>
                <w:szCs w:val="18"/>
              </w:rPr>
              <w:t>Answer:</w:t>
            </w:r>
          </w:p>
          <w:p w14:paraId="62F88DDF" w14:textId="725C18F4" w:rsidR="003E5D0D" w:rsidRDefault="003E5D0D"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746793F4" w14:textId="30B6D571" w:rsidR="0036309F" w:rsidRPr="00A0149B" w:rsidRDefault="0036309F"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4A3DFB7" w14:textId="77777777" w:rsidR="0036309F" w:rsidRPr="00A0149B" w:rsidRDefault="0036309F" w:rsidP="00255C1C">
            <w:pPr>
              <w:rPr>
                <w:rFonts w:ascii="Arial" w:hAnsi="Arial" w:cs="Arial"/>
                <w:sz w:val="18"/>
                <w:szCs w:val="18"/>
              </w:rPr>
            </w:pPr>
          </w:p>
        </w:tc>
        <w:tc>
          <w:tcPr>
            <w:tcW w:w="4763" w:type="dxa"/>
            <w:tcBorders>
              <w:bottom w:val="single" w:sz="4" w:space="0" w:color="auto"/>
            </w:tcBorders>
            <w:vAlign w:val="center"/>
          </w:tcPr>
          <w:p w14:paraId="5DCA54DB" w14:textId="782988F1" w:rsidR="0036309F" w:rsidRPr="00A0149B" w:rsidRDefault="00AB1474" w:rsidP="00255C1C">
            <w:pPr>
              <w:rPr>
                <w:rFonts w:ascii="Arial" w:hAnsi="Arial" w:cs="Arial"/>
                <w:sz w:val="18"/>
                <w:szCs w:val="18"/>
              </w:rPr>
            </w:pPr>
            <w:r>
              <w:rPr>
                <w:rFonts w:ascii="Arial" w:hAnsi="Arial" w:cs="Arial"/>
                <w:sz w:val="18"/>
                <w:szCs w:val="18"/>
              </w:rPr>
              <w:t>This may vary according to preparation method and/or manufacturer</w:t>
            </w:r>
            <w:r w:rsidR="00A05DFA">
              <w:rPr>
                <w:rFonts w:ascii="Arial" w:hAnsi="Arial" w:cs="Arial"/>
                <w:sz w:val="18"/>
                <w:szCs w:val="18"/>
              </w:rPr>
              <w:t>’s directions.</w:t>
            </w:r>
          </w:p>
        </w:tc>
      </w:tr>
      <w:tr w:rsidR="00174FEA" w:rsidRPr="00A0149B" w14:paraId="44BCC4B5" w14:textId="77777777" w:rsidTr="00F00D4F">
        <w:trPr>
          <w:gridAfter w:val="1"/>
          <w:wAfter w:w="18" w:type="dxa"/>
          <w:trHeight w:val="264"/>
        </w:trPr>
        <w:tc>
          <w:tcPr>
            <w:tcW w:w="443" w:type="dxa"/>
            <w:tcBorders>
              <w:bottom w:val="single" w:sz="4" w:space="0" w:color="auto"/>
            </w:tcBorders>
            <w:noWrap/>
            <w:vAlign w:val="center"/>
          </w:tcPr>
          <w:p w14:paraId="013CA82F" w14:textId="77777777" w:rsidR="00174FEA" w:rsidRPr="000734D2" w:rsidRDefault="00174FEA"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1299741E" w14:textId="77777777" w:rsidR="00174FEA" w:rsidRDefault="00CF533D" w:rsidP="00255C1C">
            <w:pPr>
              <w:rPr>
                <w:rFonts w:ascii="Arial" w:hAnsi="Arial" w:cs="Arial"/>
                <w:sz w:val="18"/>
                <w:szCs w:val="18"/>
              </w:rPr>
            </w:pPr>
            <w:r>
              <w:rPr>
                <w:rFonts w:ascii="Arial" w:hAnsi="Arial" w:cs="Arial"/>
                <w:sz w:val="18"/>
                <w:szCs w:val="18"/>
              </w:rPr>
              <w:t xml:space="preserve">What extraction method is used for non-aqueous samples? </w:t>
            </w:r>
            <w:r w:rsidR="00EC1A12">
              <w:rPr>
                <w:rFonts w:ascii="Arial" w:hAnsi="Arial" w:cs="Arial"/>
                <w:sz w:val="18"/>
                <w:szCs w:val="18"/>
              </w:rPr>
              <w:t>[MADEP EPH Rev. 2.1 (December 2019) Table 5]</w:t>
            </w:r>
          </w:p>
          <w:p w14:paraId="6DE97DED" w14:textId="77777777" w:rsidR="00EC1A12" w:rsidRDefault="00EC1A12" w:rsidP="00255C1C">
            <w:pPr>
              <w:rPr>
                <w:rFonts w:ascii="Arial" w:hAnsi="Arial" w:cs="Arial"/>
                <w:sz w:val="18"/>
                <w:szCs w:val="18"/>
              </w:rPr>
            </w:pPr>
          </w:p>
          <w:p w14:paraId="170DC157" w14:textId="77777777" w:rsidR="00EC1A12" w:rsidRPr="00EC1A12" w:rsidRDefault="00EC1A12" w:rsidP="00255C1C">
            <w:pPr>
              <w:rPr>
                <w:rFonts w:ascii="Arial" w:hAnsi="Arial" w:cs="Arial"/>
                <w:b/>
                <w:bCs/>
                <w:sz w:val="18"/>
                <w:szCs w:val="18"/>
              </w:rPr>
            </w:pPr>
            <w:r w:rsidRPr="00EC1A12">
              <w:rPr>
                <w:rFonts w:ascii="Arial" w:hAnsi="Arial" w:cs="Arial"/>
                <w:b/>
                <w:bCs/>
                <w:sz w:val="18"/>
                <w:szCs w:val="18"/>
              </w:rPr>
              <w:t>Answer:</w:t>
            </w:r>
          </w:p>
          <w:p w14:paraId="05C6E90C" w14:textId="77777777" w:rsidR="00EC1A12" w:rsidRDefault="00EC1A12" w:rsidP="00255C1C">
            <w:pPr>
              <w:rPr>
                <w:rFonts w:ascii="Arial" w:hAnsi="Arial" w:cs="Arial"/>
                <w:sz w:val="18"/>
                <w:szCs w:val="18"/>
              </w:rPr>
            </w:pPr>
          </w:p>
          <w:p w14:paraId="0F0CD17E" w14:textId="08C8D7E6" w:rsidR="00EC1A12" w:rsidRDefault="00EC1A12"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79CD8E03" w14:textId="77777777" w:rsidR="00174FEA" w:rsidRPr="00A0149B" w:rsidRDefault="00174FEA"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DCDFA1E" w14:textId="77777777" w:rsidR="00174FEA" w:rsidRPr="00A0149B" w:rsidRDefault="00174FEA" w:rsidP="00255C1C">
            <w:pPr>
              <w:rPr>
                <w:rFonts w:ascii="Arial" w:hAnsi="Arial" w:cs="Arial"/>
                <w:sz w:val="18"/>
                <w:szCs w:val="18"/>
              </w:rPr>
            </w:pPr>
          </w:p>
        </w:tc>
        <w:tc>
          <w:tcPr>
            <w:tcW w:w="4763" w:type="dxa"/>
            <w:tcBorders>
              <w:bottom w:val="single" w:sz="4" w:space="0" w:color="auto"/>
            </w:tcBorders>
            <w:vAlign w:val="center"/>
          </w:tcPr>
          <w:p w14:paraId="42013E38" w14:textId="3E3B3F26" w:rsidR="00174FEA" w:rsidRDefault="00231101" w:rsidP="00255C1C">
            <w:pPr>
              <w:rPr>
                <w:rFonts w:ascii="Arial" w:hAnsi="Arial" w:cs="Arial"/>
                <w:sz w:val="18"/>
                <w:szCs w:val="18"/>
              </w:rPr>
            </w:pPr>
            <w:r>
              <w:rPr>
                <w:rFonts w:ascii="Arial" w:hAnsi="Arial" w:cs="Arial"/>
                <w:sz w:val="18"/>
                <w:szCs w:val="18"/>
              </w:rPr>
              <w:t xml:space="preserve">Note: NC DEQ UST </w:t>
            </w:r>
            <w:r w:rsidR="00491089">
              <w:rPr>
                <w:rFonts w:ascii="Arial" w:hAnsi="Arial" w:cs="Arial"/>
                <w:sz w:val="18"/>
                <w:szCs w:val="18"/>
              </w:rPr>
              <w:t xml:space="preserve">allows sonication </w:t>
            </w:r>
            <w:r w:rsidR="00EB35B2">
              <w:rPr>
                <w:rFonts w:ascii="Arial" w:hAnsi="Arial" w:cs="Arial"/>
                <w:sz w:val="18"/>
                <w:szCs w:val="18"/>
              </w:rPr>
              <w:t xml:space="preserve">as an acceptable extraction method. </w:t>
            </w:r>
          </w:p>
        </w:tc>
      </w:tr>
      <w:tr w:rsidR="00367C11" w:rsidRPr="00A0149B" w14:paraId="39B30786" w14:textId="77777777" w:rsidTr="00BF206F">
        <w:trPr>
          <w:gridAfter w:val="1"/>
          <w:wAfter w:w="18" w:type="dxa"/>
          <w:trHeight w:val="264"/>
        </w:trPr>
        <w:tc>
          <w:tcPr>
            <w:tcW w:w="443" w:type="dxa"/>
            <w:tcBorders>
              <w:bottom w:val="single" w:sz="4" w:space="0" w:color="auto"/>
            </w:tcBorders>
            <w:noWrap/>
            <w:vAlign w:val="center"/>
          </w:tcPr>
          <w:p w14:paraId="098AB785" w14:textId="77777777" w:rsidR="00367C11" w:rsidRPr="000734D2" w:rsidRDefault="00367C11"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29AF1B98" w14:textId="47A84B44" w:rsidR="00FD567A" w:rsidRDefault="00367C11" w:rsidP="00255C1C">
            <w:pPr>
              <w:rPr>
                <w:rFonts w:ascii="Arial" w:hAnsi="Arial" w:cs="Arial"/>
                <w:sz w:val="18"/>
                <w:szCs w:val="18"/>
              </w:rPr>
            </w:pPr>
            <w:r>
              <w:rPr>
                <w:rFonts w:ascii="Arial" w:hAnsi="Arial" w:cs="Arial"/>
                <w:sz w:val="18"/>
                <w:szCs w:val="18"/>
              </w:rPr>
              <w:t>Are samples spiked with surrogate and matrix spike solution (if applicable)</w:t>
            </w:r>
            <w:r w:rsidR="00FD567A">
              <w:rPr>
                <w:rFonts w:ascii="Arial" w:hAnsi="Arial" w:cs="Arial"/>
                <w:sz w:val="18"/>
                <w:szCs w:val="18"/>
              </w:rPr>
              <w:t xml:space="preserve"> prior to extraction?</w:t>
            </w:r>
            <w:r w:rsidR="00BF206F">
              <w:rPr>
                <w:rFonts w:ascii="Arial" w:hAnsi="Arial" w:cs="Arial"/>
                <w:sz w:val="18"/>
                <w:szCs w:val="18"/>
              </w:rPr>
              <w:t xml:space="preserve"> [MADEP EPH Rev. 2.1 (December 2019) Section</w:t>
            </w:r>
            <w:r w:rsidR="00A2173D">
              <w:rPr>
                <w:rFonts w:ascii="Arial" w:hAnsi="Arial" w:cs="Arial"/>
                <w:sz w:val="18"/>
                <w:szCs w:val="18"/>
              </w:rPr>
              <w:t xml:space="preserve"> 9.1.2.1</w:t>
            </w:r>
            <w:r w:rsidR="00BF206F">
              <w:rPr>
                <w:rFonts w:ascii="Arial" w:hAnsi="Arial" w:cs="Arial"/>
                <w:sz w:val="18"/>
                <w:szCs w:val="18"/>
              </w:rPr>
              <w:t>]</w:t>
            </w:r>
          </w:p>
        </w:tc>
        <w:tc>
          <w:tcPr>
            <w:tcW w:w="450" w:type="dxa"/>
            <w:tcBorders>
              <w:bottom w:val="single" w:sz="4" w:space="0" w:color="auto"/>
            </w:tcBorders>
            <w:noWrap/>
            <w:vAlign w:val="center"/>
          </w:tcPr>
          <w:p w14:paraId="3DC26B7D" w14:textId="77777777" w:rsidR="00367C11" w:rsidRPr="00A0149B" w:rsidRDefault="00367C11"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6A26902" w14:textId="77777777" w:rsidR="00367C11" w:rsidRPr="00A0149B" w:rsidRDefault="00367C11" w:rsidP="00255C1C">
            <w:pPr>
              <w:rPr>
                <w:rFonts w:ascii="Arial" w:hAnsi="Arial" w:cs="Arial"/>
                <w:sz w:val="18"/>
                <w:szCs w:val="18"/>
              </w:rPr>
            </w:pPr>
          </w:p>
        </w:tc>
        <w:tc>
          <w:tcPr>
            <w:tcW w:w="4763" w:type="dxa"/>
            <w:tcBorders>
              <w:bottom w:val="single" w:sz="4" w:space="0" w:color="auto"/>
            </w:tcBorders>
            <w:vAlign w:val="center"/>
          </w:tcPr>
          <w:p w14:paraId="7FA36051" w14:textId="2CFA7BD6" w:rsidR="00367C11" w:rsidRDefault="00ED6945" w:rsidP="00255C1C">
            <w:pPr>
              <w:rPr>
                <w:rFonts w:ascii="Arial" w:hAnsi="Arial" w:cs="Arial"/>
                <w:sz w:val="18"/>
                <w:szCs w:val="18"/>
              </w:rPr>
            </w:pPr>
            <w:r>
              <w:rPr>
                <w:rFonts w:ascii="Arial" w:hAnsi="Arial" w:cs="Arial"/>
                <w:sz w:val="18"/>
                <w:szCs w:val="18"/>
              </w:rPr>
              <w:t xml:space="preserve">Consult extraction method if following </w:t>
            </w:r>
            <w:r w:rsidR="00071357">
              <w:rPr>
                <w:rFonts w:ascii="Arial" w:hAnsi="Arial" w:cs="Arial"/>
                <w:sz w:val="18"/>
                <w:szCs w:val="18"/>
              </w:rPr>
              <w:t xml:space="preserve">one of those </w:t>
            </w:r>
            <w:r w:rsidR="004C323F">
              <w:rPr>
                <w:rFonts w:ascii="Arial" w:hAnsi="Arial" w:cs="Arial"/>
                <w:sz w:val="18"/>
                <w:szCs w:val="18"/>
              </w:rPr>
              <w:t>listed in</w:t>
            </w:r>
            <w:r w:rsidR="00071357">
              <w:rPr>
                <w:rFonts w:ascii="Arial" w:hAnsi="Arial" w:cs="Arial"/>
                <w:sz w:val="18"/>
                <w:szCs w:val="18"/>
              </w:rPr>
              <w:t xml:space="preserve"> Table 5. </w:t>
            </w:r>
          </w:p>
        </w:tc>
      </w:tr>
      <w:tr w:rsidR="00487807" w:rsidRPr="00A0149B" w14:paraId="2514869E" w14:textId="77777777" w:rsidTr="000734D2">
        <w:trPr>
          <w:gridAfter w:val="1"/>
          <w:wAfter w:w="18" w:type="dxa"/>
          <w:trHeight w:val="264"/>
        </w:trPr>
        <w:tc>
          <w:tcPr>
            <w:tcW w:w="443" w:type="dxa"/>
            <w:tcBorders>
              <w:bottom w:val="single" w:sz="4" w:space="0" w:color="auto"/>
            </w:tcBorders>
            <w:noWrap/>
            <w:vAlign w:val="center"/>
          </w:tcPr>
          <w:p w14:paraId="7B433CCF" w14:textId="6FCA959F" w:rsidR="00487807" w:rsidRPr="000734D2" w:rsidRDefault="00487807"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5D80C99C" w14:textId="145DF24E" w:rsidR="00487807" w:rsidRDefault="005F6B11" w:rsidP="00255C1C">
            <w:pPr>
              <w:rPr>
                <w:rFonts w:ascii="Arial" w:hAnsi="Arial" w:cs="Arial"/>
                <w:sz w:val="18"/>
                <w:szCs w:val="18"/>
              </w:rPr>
            </w:pPr>
            <w:r>
              <w:rPr>
                <w:rFonts w:ascii="Arial" w:hAnsi="Arial" w:cs="Arial"/>
                <w:sz w:val="18"/>
                <w:szCs w:val="18"/>
              </w:rPr>
              <w:t xml:space="preserve">Are </w:t>
            </w:r>
            <w:r w:rsidR="008865F9">
              <w:rPr>
                <w:rFonts w:ascii="Arial" w:hAnsi="Arial" w:cs="Arial"/>
                <w:sz w:val="18"/>
                <w:szCs w:val="18"/>
              </w:rPr>
              <w:t>aqueous and non-aqueous</w:t>
            </w:r>
            <w:r>
              <w:rPr>
                <w:rFonts w:ascii="Arial" w:hAnsi="Arial" w:cs="Arial"/>
                <w:sz w:val="18"/>
                <w:szCs w:val="18"/>
              </w:rPr>
              <w:t xml:space="preserve"> sample extracts dried by passing through sodium sulfate </w:t>
            </w:r>
            <w:r w:rsidR="00AF2887">
              <w:rPr>
                <w:rFonts w:ascii="Arial" w:hAnsi="Arial" w:cs="Arial"/>
                <w:sz w:val="18"/>
                <w:szCs w:val="18"/>
              </w:rPr>
              <w:t>prior to solvent exchange</w:t>
            </w:r>
            <w:r w:rsidR="004905D2">
              <w:rPr>
                <w:rFonts w:ascii="Arial" w:hAnsi="Arial" w:cs="Arial"/>
                <w:sz w:val="18"/>
                <w:szCs w:val="18"/>
              </w:rPr>
              <w:t>?</w:t>
            </w:r>
            <w:r w:rsidR="00BF206F">
              <w:rPr>
                <w:rFonts w:ascii="Arial" w:hAnsi="Arial" w:cs="Arial"/>
                <w:sz w:val="18"/>
                <w:szCs w:val="18"/>
              </w:rPr>
              <w:t xml:space="preserve"> [MADEP EPH Rev. 2.1 (December 2019) Section 9.1.1</w:t>
            </w:r>
            <w:r w:rsidR="00821D8D">
              <w:rPr>
                <w:rFonts w:ascii="Arial" w:hAnsi="Arial" w:cs="Arial"/>
                <w:sz w:val="18"/>
                <w:szCs w:val="18"/>
              </w:rPr>
              <w:t>.9</w:t>
            </w:r>
            <w:r w:rsidR="00147CE7">
              <w:rPr>
                <w:rFonts w:ascii="Arial" w:hAnsi="Arial" w:cs="Arial"/>
                <w:sz w:val="18"/>
                <w:szCs w:val="18"/>
              </w:rPr>
              <w:t xml:space="preserve"> and 9.1.</w:t>
            </w:r>
            <w:r w:rsidR="0068318E">
              <w:rPr>
                <w:rFonts w:ascii="Arial" w:hAnsi="Arial" w:cs="Arial"/>
                <w:sz w:val="18"/>
                <w:szCs w:val="18"/>
              </w:rPr>
              <w:t>2.5</w:t>
            </w:r>
            <w:r w:rsidR="00BF20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30C33B9E" w14:textId="77777777" w:rsidR="00487807" w:rsidRPr="00A0149B" w:rsidRDefault="00487807"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CD2DCFC" w14:textId="77777777" w:rsidR="00487807" w:rsidRPr="00A0149B" w:rsidRDefault="00487807" w:rsidP="00255C1C">
            <w:pPr>
              <w:rPr>
                <w:rFonts w:ascii="Arial" w:hAnsi="Arial" w:cs="Arial"/>
                <w:sz w:val="18"/>
                <w:szCs w:val="18"/>
              </w:rPr>
            </w:pPr>
          </w:p>
        </w:tc>
        <w:tc>
          <w:tcPr>
            <w:tcW w:w="4763" w:type="dxa"/>
            <w:tcBorders>
              <w:bottom w:val="single" w:sz="4" w:space="0" w:color="auto"/>
            </w:tcBorders>
            <w:vAlign w:val="center"/>
          </w:tcPr>
          <w:p w14:paraId="22351185" w14:textId="003F5BF3" w:rsidR="00AF2887" w:rsidRDefault="00ED27B8" w:rsidP="00255C1C">
            <w:pPr>
              <w:rPr>
                <w:rFonts w:ascii="Arial" w:hAnsi="Arial" w:cs="Arial"/>
                <w:sz w:val="18"/>
                <w:szCs w:val="18"/>
              </w:rPr>
            </w:pPr>
            <w:r>
              <w:rPr>
                <w:rFonts w:ascii="Arial" w:hAnsi="Arial" w:cs="Arial"/>
                <w:b/>
                <w:bCs/>
                <w:sz w:val="18"/>
                <w:szCs w:val="18"/>
              </w:rPr>
              <w:t xml:space="preserve">9.1.1.9: </w:t>
            </w:r>
            <w:r w:rsidR="00527D62">
              <w:rPr>
                <w:rFonts w:ascii="Arial" w:hAnsi="Arial" w:cs="Arial"/>
                <w:sz w:val="18"/>
                <w:szCs w:val="18"/>
              </w:rPr>
              <w:t>Dry the extract by passing it through a glass powder funnel containing anhydrous sodium sulfate or other suitable drying agent.</w:t>
            </w:r>
          </w:p>
          <w:p w14:paraId="1C3112F6" w14:textId="77777777" w:rsidR="00AF2887" w:rsidRDefault="00AF2887" w:rsidP="00255C1C">
            <w:pPr>
              <w:rPr>
                <w:rFonts w:ascii="Arial" w:hAnsi="Arial" w:cs="Arial"/>
                <w:sz w:val="18"/>
                <w:szCs w:val="18"/>
              </w:rPr>
            </w:pPr>
          </w:p>
          <w:p w14:paraId="50749F6A" w14:textId="28B9E777" w:rsidR="00487807" w:rsidRDefault="00ED27B8" w:rsidP="0068318E">
            <w:pPr>
              <w:rPr>
                <w:rFonts w:ascii="Arial" w:hAnsi="Arial" w:cs="Arial"/>
                <w:sz w:val="18"/>
                <w:szCs w:val="18"/>
              </w:rPr>
            </w:pPr>
            <w:r>
              <w:rPr>
                <w:rFonts w:ascii="Arial" w:hAnsi="Arial" w:cs="Arial"/>
                <w:b/>
                <w:bCs/>
                <w:sz w:val="18"/>
                <w:szCs w:val="18"/>
              </w:rPr>
              <w:t>9.1.2.5:</w:t>
            </w:r>
            <w:r>
              <w:rPr>
                <w:rFonts w:ascii="Arial" w:hAnsi="Arial" w:cs="Arial"/>
                <w:sz w:val="18"/>
                <w:szCs w:val="18"/>
              </w:rPr>
              <w:t xml:space="preserve"> Dry the extract by passing it through a glass powder funnel containing anhydrous sodium sulfate or other suitable drying agent.</w:t>
            </w:r>
          </w:p>
        </w:tc>
      </w:tr>
      <w:tr w:rsidR="004905D2" w:rsidRPr="00A0149B" w14:paraId="3817A97C" w14:textId="77777777" w:rsidTr="000734D2">
        <w:trPr>
          <w:gridAfter w:val="1"/>
          <w:wAfter w:w="18" w:type="dxa"/>
          <w:trHeight w:val="264"/>
        </w:trPr>
        <w:tc>
          <w:tcPr>
            <w:tcW w:w="443" w:type="dxa"/>
            <w:tcBorders>
              <w:bottom w:val="single" w:sz="4" w:space="0" w:color="auto"/>
            </w:tcBorders>
            <w:noWrap/>
            <w:vAlign w:val="center"/>
          </w:tcPr>
          <w:p w14:paraId="0111FB73" w14:textId="6E842D43" w:rsidR="004905D2" w:rsidRPr="000734D2" w:rsidRDefault="004C0831" w:rsidP="000734D2">
            <w:pPr>
              <w:pStyle w:val="ListParagraph"/>
              <w:numPr>
                <w:ilvl w:val="0"/>
                <w:numId w:val="3"/>
              </w:numPr>
              <w:ind w:left="425"/>
              <w:rPr>
                <w:rFonts w:ascii="Arial" w:hAnsi="Arial" w:cs="Arial"/>
                <w:sz w:val="18"/>
                <w:szCs w:val="18"/>
              </w:rPr>
            </w:pPr>
            <w:r>
              <w:rPr>
                <w:rFonts w:ascii="Arial" w:hAnsi="Arial" w:cs="Arial"/>
                <w:sz w:val="18"/>
                <w:szCs w:val="18"/>
              </w:rPr>
              <w:t>n</w:t>
            </w:r>
          </w:p>
        </w:tc>
        <w:tc>
          <w:tcPr>
            <w:tcW w:w="4867" w:type="dxa"/>
            <w:tcBorders>
              <w:bottom w:val="single" w:sz="4" w:space="0" w:color="auto"/>
            </w:tcBorders>
            <w:noWrap/>
            <w:vAlign w:val="center"/>
          </w:tcPr>
          <w:p w14:paraId="29E823A6" w14:textId="6B542EC2" w:rsidR="004905D2" w:rsidRDefault="004905D2" w:rsidP="00255C1C">
            <w:pPr>
              <w:rPr>
                <w:rFonts w:ascii="Arial" w:hAnsi="Arial" w:cs="Arial"/>
                <w:sz w:val="18"/>
                <w:szCs w:val="18"/>
              </w:rPr>
            </w:pPr>
            <w:r>
              <w:rPr>
                <w:rFonts w:ascii="Arial" w:hAnsi="Arial" w:cs="Arial"/>
                <w:sz w:val="18"/>
                <w:szCs w:val="18"/>
              </w:rPr>
              <w:t xml:space="preserve">Are the sample extracts exchanged </w:t>
            </w:r>
            <w:r w:rsidR="00AD53C4">
              <w:rPr>
                <w:rFonts w:ascii="Arial" w:hAnsi="Arial" w:cs="Arial"/>
                <w:sz w:val="18"/>
                <w:szCs w:val="18"/>
              </w:rPr>
              <w:t>with hexane and concentrated?</w:t>
            </w:r>
            <w:r w:rsidR="003E5D0D">
              <w:rPr>
                <w:rFonts w:ascii="Arial" w:hAnsi="Arial" w:cs="Arial"/>
                <w:sz w:val="18"/>
                <w:szCs w:val="18"/>
              </w:rPr>
              <w:t xml:space="preserve"> [MADEP EPH Rev. 2.1 (December 2019) Section 9.1]</w:t>
            </w:r>
          </w:p>
        </w:tc>
        <w:tc>
          <w:tcPr>
            <w:tcW w:w="450" w:type="dxa"/>
            <w:tcBorders>
              <w:bottom w:val="single" w:sz="4" w:space="0" w:color="auto"/>
            </w:tcBorders>
            <w:shd w:val="clear" w:color="auto" w:fill="FFFFFF" w:themeFill="background1"/>
            <w:noWrap/>
            <w:vAlign w:val="center"/>
          </w:tcPr>
          <w:p w14:paraId="49AC6BF9" w14:textId="77777777" w:rsidR="004905D2" w:rsidRPr="00A0149B" w:rsidRDefault="004905D2"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6B71E89" w14:textId="77777777" w:rsidR="004905D2" w:rsidRPr="00A0149B" w:rsidRDefault="004905D2" w:rsidP="00255C1C">
            <w:pPr>
              <w:rPr>
                <w:rFonts w:ascii="Arial" w:hAnsi="Arial" w:cs="Arial"/>
                <w:sz w:val="18"/>
                <w:szCs w:val="18"/>
              </w:rPr>
            </w:pPr>
          </w:p>
        </w:tc>
        <w:tc>
          <w:tcPr>
            <w:tcW w:w="4763" w:type="dxa"/>
            <w:tcBorders>
              <w:bottom w:val="single" w:sz="4" w:space="0" w:color="auto"/>
            </w:tcBorders>
            <w:vAlign w:val="center"/>
          </w:tcPr>
          <w:p w14:paraId="6A1B65A7" w14:textId="4EFA4757" w:rsidR="004905D2" w:rsidRPr="00FD752B" w:rsidRDefault="003E5D0D" w:rsidP="00255C1C">
            <w:pPr>
              <w:rPr>
                <w:rFonts w:ascii="Arial" w:hAnsi="Arial" w:cs="Arial"/>
                <w:sz w:val="18"/>
                <w:szCs w:val="18"/>
              </w:rPr>
            </w:pPr>
            <w:r w:rsidRPr="007903FB">
              <w:rPr>
                <w:rFonts w:ascii="Arial" w:hAnsi="Arial" w:cs="Arial"/>
                <w:sz w:val="18"/>
                <w:szCs w:val="18"/>
              </w:rPr>
              <w:t>Samples are extracted using methylene chloride and solvent-exchanged into hexane.</w:t>
            </w:r>
          </w:p>
        </w:tc>
      </w:tr>
      <w:tr w:rsidR="00E71F61" w:rsidRPr="00A0149B" w14:paraId="1562B4AE" w14:textId="77777777" w:rsidTr="0090314B">
        <w:trPr>
          <w:gridAfter w:val="1"/>
          <w:wAfter w:w="18" w:type="dxa"/>
          <w:trHeight w:val="264"/>
        </w:trPr>
        <w:tc>
          <w:tcPr>
            <w:tcW w:w="443" w:type="dxa"/>
            <w:tcBorders>
              <w:bottom w:val="single" w:sz="4" w:space="0" w:color="auto"/>
            </w:tcBorders>
            <w:noWrap/>
            <w:vAlign w:val="center"/>
          </w:tcPr>
          <w:p w14:paraId="028047B5" w14:textId="1792B2BA" w:rsidR="00E71F61" w:rsidRPr="000734D2" w:rsidRDefault="00E71F61" w:rsidP="000734D2">
            <w:pPr>
              <w:pStyle w:val="ListParagraph"/>
              <w:numPr>
                <w:ilvl w:val="0"/>
                <w:numId w:val="3"/>
              </w:numPr>
              <w:ind w:left="425"/>
              <w:rPr>
                <w:rFonts w:ascii="Arial" w:hAnsi="Arial" w:cs="Arial"/>
                <w:sz w:val="18"/>
                <w:szCs w:val="18"/>
              </w:rPr>
            </w:pPr>
          </w:p>
        </w:tc>
        <w:tc>
          <w:tcPr>
            <w:tcW w:w="4867" w:type="dxa"/>
            <w:tcBorders>
              <w:bottom w:val="single" w:sz="4" w:space="0" w:color="auto"/>
            </w:tcBorders>
            <w:noWrap/>
            <w:vAlign w:val="center"/>
          </w:tcPr>
          <w:p w14:paraId="27E8D308" w14:textId="77777777" w:rsidR="00E71F61" w:rsidRDefault="00E71F61" w:rsidP="00255C1C">
            <w:pPr>
              <w:rPr>
                <w:rFonts w:ascii="Arial" w:hAnsi="Arial" w:cs="Arial"/>
                <w:sz w:val="18"/>
                <w:szCs w:val="18"/>
              </w:rPr>
            </w:pPr>
            <w:r>
              <w:rPr>
                <w:rFonts w:ascii="Arial" w:hAnsi="Arial" w:cs="Arial"/>
                <w:sz w:val="18"/>
                <w:szCs w:val="18"/>
              </w:rPr>
              <w:t>What is the final volume?</w:t>
            </w:r>
          </w:p>
          <w:p w14:paraId="317791FB" w14:textId="77777777" w:rsidR="003E5D0D" w:rsidRDefault="003E5D0D" w:rsidP="00255C1C">
            <w:pPr>
              <w:rPr>
                <w:rFonts w:ascii="Arial" w:hAnsi="Arial" w:cs="Arial"/>
                <w:sz w:val="18"/>
                <w:szCs w:val="18"/>
              </w:rPr>
            </w:pPr>
          </w:p>
          <w:p w14:paraId="5D0235CA" w14:textId="77777777" w:rsidR="003E5D0D" w:rsidRPr="0090314B" w:rsidRDefault="003E5D0D" w:rsidP="00255C1C">
            <w:pPr>
              <w:rPr>
                <w:rFonts w:ascii="Arial" w:hAnsi="Arial" w:cs="Arial"/>
                <w:b/>
                <w:bCs/>
                <w:sz w:val="18"/>
                <w:szCs w:val="18"/>
              </w:rPr>
            </w:pPr>
            <w:r w:rsidRPr="0090314B">
              <w:rPr>
                <w:rFonts w:ascii="Arial" w:hAnsi="Arial" w:cs="Arial"/>
                <w:b/>
                <w:bCs/>
                <w:sz w:val="18"/>
                <w:szCs w:val="18"/>
              </w:rPr>
              <w:t xml:space="preserve">Answer: </w:t>
            </w:r>
          </w:p>
          <w:p w14:paraId="0E4BA607" w14:textId="29AC95F9" w:rsidR="003E5D0D" w:rsidRDefault="003E5D0D" w:rsidP="00255C1C">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72D01A9" w14:textId="77777777" w:rsidR="00E71F61" w:rsidRPr="00A0149B" w:rsidRDefault="00E71F61" w:rsidP="00255C1C">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4A573D4" w14:textId="77777777" w:rsidR="00E71F61" w:rsidRPr="00A0149B" w:rsidRDefault="00E71F61" w:rsidP="00255C1C">
            <w:pPr>
              <w:rPr>
                <w:rFonts w:ascii="Arial" w:hAnsi="Arial" w:cs="Arial"/>
                <w:sz w:val="18"/>
                <w:szCs w:val="18"/>
              </w:rPr>
            </w:pPr>
          </w:p>
        </w:tc>
        <w:tc>
          <w:tcPr>
            <w:tcW w:w="4763" w:type="dxa"/>
            <w:tcBorders>
              <w:bottom w:val="single" w:sz="4" w:space="0" w:color="auto"/>
            </w:tcBorders>
            <w:vAlign w:val="center"/>
          </w:tcPr>
          <w:p w14:paraId="3A597823" w14:textId="77777777" w:rsidR="00E71F61" w:rsidRDefault="00E71F61" w:rsidP="00255C1C">
            <w:pPr>
              <w:rPr>
                <w:rFonts w:ascii="Arial" w:hAnsi="Arial" w:cs="Arial"/>
                <w:sz w:val="18"/>
                <w:szCs w:val="18"/>
              </w:rPr>
            </w:pPr>
          </w:p>
        </w:tc>
      </w:tr>
      <w:tr w:rsidR="00255C1C" w:rsidRPr="00A0149B" w14:paraId="247FC2F5" w14:textId="77777777" w:rsidTr="000734D2">
        <w:trPr>
          <w:gridAfter w:val="1"/>
          <w:wAfter w:w="18" w:type="dxa"/>
          <w:trHeight w:val="264"/>
        </w:trPr>
        <w:tc>
          <w:tcPr>
            <w:tcW w:w="443" w:type="dxa"/>
            <w:shd w:val="clear" w:color="auto" w:fill="D9D9D9" w:themeFill="background1" w:themeFillShade="D9"/>
            <w:noWrap/>
            <w:vAlign w:val="center"/>
          </w:tcPr>
          <w:p w14:paraId="400E7891" w14:textId="77777777" w:rsidR="00255C1C" w:rsidRPr="000734D2" w:rsidRDefault="00255C1C"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063435F6"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themeFill="background1" w:themeFillShade="D9"/>
            <w:noWrap/>
            <w:vAlign w:val="center"/>
          </w:tcPr>
          <w:p w14:paraId="1C06C555" w14:textId="77777777" w:rsidR="00255C1C" w:rsidRDefault="00255C1C" w:rsidP="00255C1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ACD12BD" w14:textId="77777777" w:rsidR="00255C1C" w:rsidRDefault="00255C1C" w:rsidP="00255C1C">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3854B3BA" w14:textId="77777777" w:rsidR="00255C1C" w:rsidRPr="00560E41" w:rsidRDefault="00255C1C" w:rsidP="00255C1C">
            <w:pPr>
              <w:jc w:val="center"/>
              <w:rPr>
                <w:rFonts w:ascii="Arial" w:hAnsi="Arial" w:cs="Arial"/>
                <w:b/>
                <w:sz w:val="18"/>
                <w:szCs w:val="18"/>
              </w:rPr>
            </w:pPr>
            <w:r w:rsidRPr="00560E41">
              <w:rPr>
                <w:rFonts w:ascii="Arial" w:hAnsi="Arial" w:cs="Arial"/>
                <w:b/>
                <w:sz w:val="18"/>
                <w:szCs w:val="18"/>
              </w:rPr>
              <w:t>EXPLANATION</w:t>
            </w:r>
          </w:p>
        </w:tc>
      </w:tr>
      <w:tr w:rsidR="00DA6C5E" w:rsidRPr="00A0149B" w14:paraId="6B5477FE" w14:textId="77777777" w:rsidTr="00144B65">
        <w:trPr>
          <w:gridAfter w:val="1"/>
          <w:wAfter w:w="18" w:type="dxa"/>
          <w:trHeight w:val="264"/>
        </w:trPr>
        <w:tc>
          <w:tcPr>
            <w:tcW w:w="443" w:type="dxa"/>
            <w:noWrap/>
            <w:vAlign w:val="center"/>
          </w:tcPr>
          <w:p w14:paraId="2598901E" w14:textId="71DF52E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246132E" w14:textId="3C2346FC" w:rsidR="00DA6C5E" w:rsidRDefault="000968C4" w:rsidP="00DA6C5E">
            <w:pPr>
              <w:rPr>
                <w:rFonts w:ascii="Arial" w:hAnsi="Arial" w:cs="Arial"/>
                <w:sz w:val="18"/>
                <w:szCs w:val="18"/>
              </w:rPr>
            </w:pPr>
            <w:r>
              <w:rPr>
                <w:rFonts w:ascii="Arial" w:hAnsi="Arial" w:cs="Arial"/>
                <w:sz w:val="18"/>
                <w:szCs w:val="18"/>
              </w:rPr>
              <w:t>When and how i</w:t>
            </w:r>
            <w:r w:rsidR="00DA6C5E">
              <w:rPr>
                <w:rFonts w:ascii="Arial" w:hAnsi="Arial" w:cs="Arial"/>
                <w:sz w:val="18"/>
                <w:szCs w:val="18"/>
              </w:rPr>
              <w:t>s manual integration performed?</w:t>
            </w:r>
            <w:r w:rsidR="00707A8D">
              <w:rPr>
                <w:rFonts w:ascii="Arial" w:hAnsi="Arial" w:cs="Arial"/>
                <w:sz w:val="18"/>
                <w:szCs w:val="18"/>
              </w:rPr>
              <w:t xml:space="preserve"> [NC WW/GW LC</w:t>
            </w:r>
            <w:r w:rsidR="00634FD7">
              <w:rPr>
                <w:rFonts w:ascii="Arial" w:hAnsi="Arial" w:cs="Arial"/>
                <w:sz w:val="18"/>
                <w:szCs w:val="18"/>
              </w:rPr>
              <w:t>B Manual Integration</w:t>
            </w:r>
            <w:r w:rsidR="00707A8D">
              <w:rPr>
                <w:rFonts w:ascii="Arial" w:hAnsi="Arial" w:cs="Arial"/>
                <w:sz w:val="18"/>
                <w:szCs w:val="18"/>
              </w:rPr>
              <w:t xml:space="preserve"> Policy]</w:t>
            </w:r>
          </w:p>
          <w:p w14:paraId="2922FE9B" w14:textId="77777777" w:rsidR="00634FD7" w:rsidRDefault="00634FD7" w:rsidP="00DA6C5E">
            <w:pPr>
              <w:rPr>
                <w:rFonts w:ascii="Arial" w:hAnsi="Arial" w:cs="Arial"/>
                <w:sz w:val="18"/>
                <w:szCs w:val="18"/>
              </w:rPr>
            </w:pPr>
          </w:p>
          <w:p w14:paraId="713CCE68" w14:textId="77777777" w:rsidR="00634FD7" w:rsidRDefault="00634FD7" w:rsidP="00DA6C5E">
            <w:pPr>
              <w:rPr>
                <w:rFonts w:ascii="Arial" w:hAnsi="Arial" w:cs="Arial"/>
                <w:b/>
                <w:bCs/>
                <w:sz w:val="18"/>
                <w:szCs w:val="18"/>
              </w:rPr>
            </w:pPr>
            <w:r w:rsidRPr="00144B65">
              <w:rPr>
                <w:rFonts w:ascii="Arial" w:hAnsi="Arial" w:cs="Arial"/>
                <w:b/>
                <w:bCs/>
                <w:sz w:val="18"/>
                <w:szCs w:val="18"/>
              </w:rPr>
              <w:t>Answer:</w:t>
            </w:r>
          </w:p>
          <w:p w14:paraId="756CD8B6" w14:textId="77777777" w:rsidR="00634FD7" w:rsidRDefault="00634FD7" w:rsidP="00DA6C5E">
            <w:pPr>
              <w:rPr>
                <w:rFonts w:ascii="Arial" w:hAnsi="Arial" w:cs="Arial"/>
                <w:b/>
                <w:bCs/>
                <w:sz w:val="18"/>
                <w:szCs w:val="18"/>
              </w:rPr>
            </w:pPr>
          </w:p>
          <w:p w14:paraId="491FD1D1" w14:textId="77777777" w:rsidR="00634FD7" w:rsidRDefault="00634FD7" w:rsidP="00DA6C5E">
            <w:pPr>
              <w:rPr>
                <w:rFonts w:ascii="Arial" w:hAnsi="Arial" w:cs="Arial"/>
                <w:b/>
                <w:bCs/>
                <w:sz w:val="18"/>
                <w:szCs w:val="18"/>
              </w:rPr>
            </w:pPr>
          </w:p>
          <w:p w14:paraId="198AF357" w14:textId="77777777" w:rsidR="00634FD7" w:rsidRDefault="00634FD7" w:rsidP="00DA6C5E">
            <w:pPr>
              <w:rPr>
                <w:rFonts w:ascii="Arial" w:hAnsi="Arial" w:cs="Arial"/>
                <w:b/>
                <w:bCs/>
                <w:sz w:val="18"/>
                <w:szCs w:val="18"/>
              </w:rPr>
            </w:pPr>
          </w:p>
          <w:p w14:paraId="1F36119E" w14:textId="77777777" w:rsidR="00634FD7" w:rsidRDefault="00634FD7" w:rsidP="00DA6C5E">
            <w:pPr>
              <w:rPr>
                <w:rFonts w:ascii="Arial" w:hAnsi="Arial" w:cs="Arial"/>
                <w:b/>
                <w:bCs/>
                <w:sz w:val="18"/>
                <w:szCs w:val="18"/>
              </w:rPr>
            </w:pPr>
          </w:p>
          <w:p w14:paraId="23FAF0CB" w14:textId="77777777" w:rsidR="00634FD7" w:rsidRDefault="00634FD7" w:rsidP="00DA6C5E">
            <w:pPr>
              <w:rPr>
                <w:rFonts w:ascii="Arial" w:hAnsi="Arial" w:cs="Arial"/>
                <w:b/>
                <w:bCs/>
                <w:sz w:val="18"/>
                <w:szCs w:val="18"/>
              </w:rPr>
            </w:pPr>
          </w:p>
          <w:p w14:paraId="1DB238D4" w14:textId="77777777" w:rsidR="00634FD7" w:rsidRDefault="00634FD7" w:rsidP="00DA6C5E">
            <w:pPr>
              <w:rPr>
                <w:rFonts w:ascii="Arial" w:hAnsi="Arial" w:cs="Arial"/>
                <w:b/>
                <w:bCs/>
                <w:sz w:val="18"/>
                <w:szCs w:val="18"/>
              </w:rPr>
            </w:pPr>
          </w:p>
          <w:p w14:paraId="65284523" w14:textId="77777777" w:rsidR="00634FD7" w:rsidRDefault="00634FD7" w:rsidP="00DA6C5E">
            <w:pPr>
              <w:rPr>
                <w:rFonts w:ascii="Arial" w:hAnsi="Arial" w:cs="Arial"/>
                <w:b/>
                <w:bCs/>
                <w:sz w:val="18"/>
                <w:szCs w:val="18"/>
              </w:rPr>
            </w:pPr>
          </w:p>
          <w:p w14:paraId="64E0CD3F" w14:textId="77777777" w:rsidR="00634FD7" w:rsidRDefault="00634FD7" w:rsidP="00DA6C5E">
            <w:pPr>
              <w:rPr>
                <w:rFonts w:ascii="Arial" w:hAnsi="Arial" w:cs="Arial"/>
                <w:b/>
                <w:bCs/>
                <w:sz w:val="18"/>
                <w:szCs w:val="18"/>
              </w:rPr>
            </w:pPr>
          </w:p>
          <w:p w14:paraId="05928430" w14:textId="77777777" w:rsidR="00634FD7" w:rsidRDefault="00634FD7" w:rsidP="00DA6C5E">
            <w:pPr>
              <w:rPr>
                <w:rFonts w:ascii="Arial" w:hAnsi="Arial" w:cs="Arial"/>
                <w:b/>
                <w:bCs/>
                <w:sz w:val="18"/>
                <w:szCs w:val="18"/>
              </w:rPr>
            </w:pPr>
          </w:p>
          <w:p w14:paraId="59A7E47F" w14:textId="77777777" w:rsidR="00634FD7" w:rsidRDefault="00634FD7" w:rsidP="00DA6C5E">
            <w:pPr>
              <w:rPr>
                <w:rFonts w:ascii="Arial" w:hAnsi="Arial" w:cs="Arial"/>
                <w:b/>
                <w:bCs/>
                <w:sz w:val="18"/>
                <w:szCs w:val="18"/>
              </w:rPr>
            </w:pPr>
          </w:p>
          <w:p w14:paraId="68DD8CB6" w14:textId="59F3813F" w:rsidR="00634FD7" w:rsidRPr="00144B65" w:rsidRDefault="00634FD7" w:rsidP="00DA6C5E">
            <w:pPr>
              <w:rPr>
                <w:rFonts w:ascii="Arial" w:hAnsi="Arial" w:cs="Arial"/>
                <w:b/>
                <w:bCs/>
                <w:sz w:val="18"/>
                <w:szCs w:val="18"/>
              </w:rPr>
            </w:pPr>
          </w:p>
        </w:tc>
        <w:tc>
          <w:tcPr>
            <w:tcW w:w="450" w:type="dxa"/>
            <w:tcBorders>
              <w:bottom w:val="single" w:sz="4" w:space="0" w:color="auto"/>
            </w:tcBorders>
            <w:shd w:val="clear" w:color="auto" w:fill="D9D9D9" w:themeFill="background1" w:themeFillShade="D9"/>
            <w:noWrap/>
            <w:vAlign w:val="center"/>
          </w:tcPr>
          <w:p w14:paraId="166C1CB4"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C95DF29" w14:textId="77777777" w:rsidR="00DA6C5E" w:rsidRPr="00A0149B" w:rsidRDefault="00DA6C5E" w:rsidP="00DA6C5E">
            <w:pPr>
              <w:rPr>
                <w:rFonts w:ascii="Arial" w:hAnsi="Arial" w:cs="Arial"/>
                <w:sz w:val="18"/>
                <w:szCs w:val="18"/>
              </w:rPr>
            </w:pPr>
          </w:p>
        </w:tc>
        <w:tc>
          <w:tcPr>
            <w:tcW w:w="4763" w:type="dxa"/>
            <w:vAlign w:val="center"/>
          </w:tcPr>
          <w:p w14:paraId="2C9F0375" w14:textId="5A0376BC" w:rsidR="00DA6C5E" w:rsidRDefault="000968C4" w:rsidP="00DA6C5E">
            <w:pPr>
              <w:rPr>
                <w:rFonts w:ascii="Arial" w:hAnsi="Arial" w:cs="Arial"/>
                <w:sz w:val="18"/>
                <w:szCs w:val="18"/>
              </w:rPr>
            </w:pPr>
            <w:r w:rsidRPr="006A2B24">
              <w:rPr>
                <w:rFonts w:ascii="Arial" w:hAnsi="Arial" w:cs="Arial"/>
                <w:sz w:val="18"/>
                <w:szCs w:val="18"/>
              </w:rPr>
              <w:t xml:space="preserve">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w:t>
            </w:r>
            <w:proofErr w:type="gramStart"/>
            <w:r w:rsidRPr="006A2B24">
              <w:rPr>
                <w:rFonts w:ascii="Arial" w:hAnsi="Arial" w:cs="Arial"/>
                <w:sz w:val="18"/>
                <w:szCs w:val="18"/>
              </w:rPr>
              <w:t>the manual</w:t>
            </w:r>
            <w:proofErr w:type="gramEnd"/>
            <w:r w:rsidRPr="006A2B24">
              <w:rPr>
                <w:rFonts w:ascii="Arial" w:hAnsi="Arial" w:cs="Arial"/>
                <w:sz w:val="18"/>
                <w:szCs w:val="18"/>
              </w:rPr>
              <w:t xml:space="preserve"> integration shall be </w:t>
            </w:r>
            <w:r w:rsidRPr="006A2B24">
              <w:rPr>
                <w:rFonts w:ascii="Arial" w:hAnsi="Arial" w:cs="Arial"/>
                <w:sz w:val="18"/>
                <w:szCs w:val="18"/>
              </w:rPr>
              <w:lastRenderedPageBreak/>
              <w:t xml:space="preserve">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w:t>
            </w:r>
            <w:proofErr w:type="gramStart"/>
            <w:r w:rsidRPr="006A2B24">
              <w:rPr>
                <w:rFonts w:ascii="Arial" w:hAnsi="Arial" w:cs="Arial"/>
                <w:sz w:val="18"/>
                <w:szCs w:val="18"/>
              </w:rPr>
              <w:t>assure</w:t>
            </w:r>
            <w:proofErr w:type="gramEnd"/>
            <w:r w:rsidRPr="006A2B24">
              <w:rPr>
                <w:rFonts w:ascii="Arial" w:hAnsi="Arial" w:cs="Arial"/>
                <w:sz w:val="18"/>
                <w:szCs w:val="18"/>
              </w:rPr>
              <w:t xml:space="preserve"> integrations are technically sound and representative of the response.</w:t>
            </w:r>
          </w:p>
        </w:tc>
      </w:tr>
      <w:tr w:rsidR="00DA6C5E" w:rsidRPr="00A0149B" w14:paraId="1D3E238B" w14:textId="77777777" w:rsidTr="000734D2">
        <w:trPr>
          <w:gridAfter w:val="1"/>
          <w:wAfter w:w="18" w:type="dxa"/>
          <w:trHeight w:val="264"/>
        </w:trPr>
        <w:tc>
          <w:tcPr>
            <w:tcW w:w="443" w:type="dxa"/>
            <w:noWrap/>
            <w:vAlign w:val="center"/>
          </w:tcPr>
          <w:p w14:paraId="42605468" w14:textId="1E721F86"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0492E397" w14:textId="2FE96C81" w:rsidR="00DA6C5E" w:rsidRPr="00DD4723" w:rsidRDefault="00DA6C5E" w:rsidP="00DA6C5E">
            <w:pPr>
              <w:rPr>
                <w:rFonts w:ascii="Arial" w:hAnsi="Arial" w:cs="Arial"/>
                <w:sz w:val="18"/>
                <w:szCs w:val="18"/>
              </w:rPr>
            </w:pPr>
            <w:r>
              <w:rPr>
                <w:rFonts w:ascii="Arial" w:hAnsi="Arial" w:cs="Arial"/>
                <w:sz w:val="18"/>
                <w:szCs w:val="18"/>
              </w:rPr>
              <w:t>For hydrocarbon fraction ranges or TPH, is integration from the baseline, and does this integration include complex “hump” mixtures?</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8F7874">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8F7874">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9.8.6]</w:t>
            </w:r>
          </w:p>
        </w:tc>
        <w:tc>
          <w:tcPr>
            <w:tcW w:w="450" w:type="dxa"/>
            <w:tcBorders>
              <w:bottom w:val="single" w:sz="4" w:space="0" w:color="auto"/>
            </w:tcBorders>
            <w:shd w:val="clear" w:color="auto" w:fill="FFFFFF" w:themeFill="background1"/>
            <w:noWrap/>
            <w:vAlign w:val="center"/>
          </w:tcPr>
          <w:p w14:paraId="1231C81D"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AD6B31D" w14:textId="77777777" w:rsidR="00DA6C5E" w:rsidRPr="00A0149B" w:rsidRDefault="00DA6C5E" w:rsidP="00DA6C5E">
            <w:pPr>
              <w:rPr>
                <w:rFonts w:ascii="Arial" w:hAnsi="Arial" w:cs="Arial"/>
                <w:sz w:val="18"/>
                <w:szCs w:val="18"/>
              </w:rPr>
            </w:pPr>
          </w:p>
        </w:tc>
        <w:tc>
          <w:tcPr>
            <w:tcW w:w="4763" w:type="dxa"/>
            <w:vAlign w:val="center"/>
          </w:tcPr>
          <w:p w14:paraId="3AB6009A" w14:textId="77777777" w:rsidR="00786225" w:rsidRPr="00340819" w:rsidRDefault="00786225" w:rsidP="00786225">
            <w:pPr>
              <w:pStyle w:val="Default"/>
              <w:rPr>
                <w:rFonts w:ascii="Arial" w:hAnsi="Arial" w:cs="Arial"/>
                <w:sz w:val="18"/>
                <w:szCs w:val="18"/>
              </w:rPr>
            </w:pPr>
          </w:p>
          <w:p w14:paraId="7341DE32" w14:textId="77777777" w:rsidR="00786225" w:rsidRPr="00340819" w:rsidRDefault="00786225" w:rsidP="00786225">
            <w:pPr>
              <w:pStyle w:val="Default"/>
              <w:rPr>
                <w:rFonts w:ascii="Arial" w:hAnsi="Arial" w:cs="Arial"/>
                <w:sz w:val="18"/>
                <w:szCs w:val="18"/>
              </w:rPr>
            </w:pPr>
            <w:r w:rsidRPr="00340819">
              <w:rPr>
                <w:rFonts w:ascii="Arial" w:hAnsi="Arial" w:cs="Arial"/>
                <w:sz w:val="18"/>
                <w:szCs w:val="18"/>
              </w:rPr>
              <w:t xml:space="preserve">In samples, collective peak area integration for the </w:t>
            </w:r>
            <w:r w:rsidRPr="00340819">
              <w:rPr>
                <w:rFonts w:ascii="Arial" w:hAnsi="Arial" w:cs="Arial"/>
                <w:sz w:val="18"/>
                <w:szCs w:val="18"/>
                <w:u w:val="single"/>
              </w:rPr>
              <w:t>hydrocarbon ranges</w:t>
            </w:r>
            <w:r w:rsidRPr="00340819">
              <w:rPr>
                <w:rFonts w:ascii="Arial" w:hAnsi="Arial" w:cs="Arial"/>
                <w:sz w:val="18"/>
                <w:szCs w:val="18"/>
              </w:rPr>
              <w:t xml:space="preserve">, or TPH, must be from baseline (i.e., must include the unresolved complex mixture "hump" areas). </w:t>
            </w:r>
          </w:p>
          <w:p w14:paraId="39A22A50" w14:textId="158C1376" w:rsidR="00DA6C5E" w:rsidRPr="00340819" w:rsidRDefault="00DA6C5E" w:rsidP="00DA6C5E">
            <w:pPr>
              <w:rPr>
                <w:rFonts w:ascii="Arial" w:hAnsi="Arial" w:cs="Arial"/>
                <w:sz w:val="18"/>
                <w:szCs w:val="18"/>
              </w:rPr>
            </w:pPr>
          </w:p>
        </w:tc>
      </w:tr>
      <w:tr w:rsidR="00337C34" w:rsidRPr="00A0149B" w14:paraId="7A652AE4" w14:textId="77777777" w:rsidTr="000734D2">
        <w:trPr>
          <w:gridAfter w:val="1"/>
          <w:wAfter w:w="18" w:type="dxa"/>
          <w:trHeight w:val="264"/>
        </w:trPr>
        <w:tc>
          <w:tcPr>
            <w:tcW w:w="443" w:type="dxa"/>
            <w:noWrap/>
            <w:vAlign w:val="center"/>
          </w:tcPr>
          <w:p w14:paraId="69C67DFA" w14:textId="5F413A33" w:rsidR="00337C34" w:rsidRPr="000734D2" w:rsidRDefault="00337C34" w:rsidP="000734D2">
            <w:pPr>
              <w:pStyle w:val="ListParagraph"/>
              <w:numPr>
                <w:ilvl w:val="0"/>
                <w:numId w:val="3"/>
              </w:numPr>
              <w:ind w:left="425"/>
              <w:rPr>
                <w:rFonts w:ascii="Arial" w:hAnsi="Arial" w:cs="Arial"/>
                <w:sz w:val="18"/>
                <w:szCs w:val="18"/>
              </w:rPr>
            </w:pPr>
          </w:p>
        </w:tc>
        <w:tc>
          <w:tcPr>
            <w:tcW w:w="4867" w:type="dxa"/>
            <w:noWrap/>
            <w:vAlign w:val="center"/>
          </w:tcPr>
          <w:p w14:paraId="7EDBC9C4" w14:textId="278549A1" w:rsidR="00337C34" w:rsidRDefault="00943119" w:rsidP="00DA6C5E">
            <w:pPr>
              <w:rPr>
                <w:rFonts w:ascii="Arial" w:hAnsi="Arial" w:cs="Arial"/>
                <w:sz w:val="18"/>
                <w:szCs w:val="18"/>
              </w:rPr>
            </w:pPr>
            <w:r>
              <w:rPr>
                <w:rFonts w:ascii="Arial" w:hAnsi="Arial" w:cs="Arial"/>
                <w:sz w:val="18"/>
                <w:szCs w:val="18"/>
              </w:rPr>
              <w:t>Are samples diluted if any non-target peak exceeds the peak height documented for the highest calibration standard or if a saturated chromatographic peak (flat topped) is encountered</w:t>
            </w:r>
            <w:r w:rsidR="00535915">
              <w:rPr>
                <w:rFonts w:ascii="Arial" w:hAnsi="Arial" w:cs="Arial"/>
                <w:sz w:val="18"/>
                <w:szCs w:val="18"/>
              </w:rPr>
              <w:t>?</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8F7874">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8F7874">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9.8.10]</w:t>
            </w:r>
          </w:p>
        </w:tc>
        <w:tc>
          <w:tcPr>
            <w:tcW w:w="450" w:type="dxa"/>
            <w:tcBorders>
              <w:bottom w:val="single" w:sz="4" w:space="0" w:color="auto"/>
            </w:tcBorders>
            <w:shd w:val="clear" w:color="auto" w:fill="FFFFFF" w:themeFill="background1"/>
            <w:noWrap/>
            <w:vAlign w:val="center"/>
          </w:tcPr>
          <w:p w14:paraId="50D85E43" w14:textId="77777777" w:rsidR="00337C34" w:rsidRPr="00A0149B" w:rsidRDefault="00337C34"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7A50623" w14:textId="77777777" w:rsidR="00337C34" w:rsidRPr="00A0149B" w:rsidRDefault="00337C34" w:rsidP="00DA6C5E">
            <w:pPr>
              <w:rPr>
                <w:rFonts w:ascii="Arial" w:hAnsi="Arial" w:cs="Arial"/>
                <w:sz w:val="18"/>
                <w:szCs w:val="18"/>
              </w:rPr>
            </w:pPr>
          </w:p>
        </w:tc>
        <w:tc>
          <w:tcPr>
            <w:tcW w:w="4763" w:type="dxa"/>
            <w:vAlign w:val="center"/>
          </w:tcPr>
          <w:p w14:paraId="30E91F5E" w14:textId="3554DE55" w:rsidR="00337C34" w:rsidRDefault="00337C34" w:rsidP="00DA6C5E">
            <w:pPr>
              <w:rPr>
                <w:rFonts w:ascii="Arial" w:hAnsi="Arial" w:cs="Arial"/>
                <w:sz w:val="18"/>
                <w:szCs w:val="18"/>
              </w:rPr>
            </w:pPr>
          </w:p>
        </w:tc>
      </w:tr>
      <w:tr w:rsidR="00DA6C5E" w:rsidRPr="00A0149B" w14:paraId="4AFABA8E" w14:textId="77777777" w:rsidTr="000734D2">
        <w:trPr>
          <w:gridAfter w:val="1"/>
          <w:wAfter w:w="18" w:type="dxa"/>
          <w:trHeight w:val="264"/>
        </w:trPr>
        <w:tc>
          <w:tcPr>
            <w:tcW w:w="443" w:type="dxa"/>
            <w:shd w:val="clear" w:color="auto" w:fill="D9D9D9" w:themeFill="background1" w:themeFillShade="D9"/>
            <w:noWrap/>
            <w:vAlign w:val="center"/>
          </w:tcPr>
          <w:p w14:paraId="1C2E4CE3" w14:textId="77777777" w:rsidR="00DA6C5E" w:rsidRPr="000734D2" w:rsidRDefault="00DA6C5E"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3748609B" w14:textId="77777777" w:rsidR="00DA6C5E" w:rsidRPr="002F79DF" w:rsidRDefault="00DA6C5E" w:rsidP="00DA6C5E">
            <w:pPr>
              <w:jc w:val="center"/>
              <w:rPr>
                <w:rFonts w:ascii="Arial" w:hAnsi="Arial" w:cs="Arial"/>
                <w:b/>
                <w:sz w:val="18"/>
                <w:szCs w:val="18"/>
              </w:rPr>
            </w:pPr>
            <w:r w:rsidRPr="002F79DF">
              <w:rPr>
                <w:rFonts w:ascii="Arial" w:hAnsi="Arial" w:cs="Arial"/>
                <w:b/>
                <w:sz w:val="18"/>
                <w:szCs w:val="18"/>
              </w:rPr>
              <w:t>PROCEDURE – Sample Fractionation</w:t>
            </w:r>
          </w:p>
        </w:tc>
        <w:tc>
          <w:tcPr>
            <w:tcW w:w="450" w:type="dxa"/>
            <w:tcBorders>
              <w:bottom w:val="single" w:sz="4" w:space="0" w:color="auto"/>
            </w:tcBorders>
            <w:shd w:val="clear" w:color="auto" w:fill="D9D9D9" w:themeFill="background1" w:themeFillShade="D9"/>
            <w:noWrap/>
            <w:vAlign w:val="center"/>
          </w:tcPr>
          <w:p w14:paraId="6EAEE05D"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45E2499E" w14:textId="77777777" w:rsidR="00DA6C5E" w:rsidRPr="00A0149B" w:rsidRDefault="00DA6C5E" w:rsidP="00DA6C5E">
            <w:pPr>
              <w:rPr>
                <w:rFonts w:ascii="Arial" w:hAnsi="Arial" w:cs="Arial"/>
                <w:sz w:val="18"/>
                <w:szCs w:val="18"/>
              </w:rPr>
            </w:pPr>
          </w:p>
        </w:tc>
        <w:tc>
          <w:tcPr>
            <w:tcW w:w="4763" w:type="dxa"/>
            <w:shd w:val="clear" w:color="auto" w:fill="D9D9D9" w:themeFill="background1" w:themeFillShade="D9"/>
            <w:vAlign w:val="center"/>
          </w:tcPr>
          <w:p w14:paraId="152F19BA" w14:textId="77777777" w:rsidR="00DA6C5E" w:rsidRDefault="00DA6C5E" w:rsidP="00DA6C5E">
            <w:pPr>
              <w:rPr>
                <w:rFonts w:ascii="Arial" w:hAnsi="Arial" w:cs="Arial"/>
                <w:sz w:val="18"/>
                <w:szCs w:val="18"/>
              </w:rPr>
            </w:pPr>
          </w:p>
        </w:tc>
      </w:tr>
      <w:tr w:rsidR="00DA6C5E" w:rsidRPr="00A0149B" w14:paraId="46189791" w14:textId="77777777" w:rsidTr="000734D2">
        <w:trPr>
          <w:gridAfter w:val="1"/>
          <w:wAfter w:w="18" w:type="dxa"/>
          <w:trHeight w:val="264"/>
        </w:trPr>
        <w:tc>
          <w:tcPr>
            <w:tcW w:w="443" w:type="dxa"/>
            <w:noWrap/>
            <w:vAlign w:val="center"/>
          </w:tcPr>
          <w:p w14:paraId="0FD3A617" w14:textId="058A4E8E"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4597854A" w14:textId="24119A2C" w:rsidR="00DA6C5E" w:rsidRPr="00871C50" w:rsidRDefault="00C54ABD" w:rsidP="00DA6C5E">
            <w:pPr>
              <w:rPr>
                <w:rFonts w:ascii="Arial" w:hAnsi="Arial" w:cs="Arial"/>
                <w:sz w:val="18"/>
                <w:szCs w:val="18"/>
              </w:rPr>
            </w:pPr>
            <w:r>
              <w:rPr>
                <w:rFonts w:ascii="Arial" w:hAnsi="Arial" w:cs="Arial"/>
                <w:sz w:val="18"/>
                <w:szCs w:val="18"/>
              </w:rPr>
              <w:t>Is</w:t>
            </w:r>
            <w:r w:rsidR="00DA6C5E">
              <w:rPr>
                <w:rFonts w:ascii="Arial" w:hAnsi="Arial" w:cs="Arial"/>
                <w:sz w:val="18"/>
                <w:szCs w:val="18"/>
              </w:rPr>
              <w:t xml:space="preserve"> </w:t>
            </w:r>
            <w:r w:rsidR="00FD7498">
              <w:rPr>
                <w:rFonts w:ascii="Arial" w:hAnsi="Arial" w:cs="Arial"/>
                <w:sz w:val="18"/>
                <w:szCs w:val="18"/>
              </w:rPr>
              <w:t xml:space="preserve">the proper elution volume determined for </w:t>
            </w:r>
            <w:r w:rsidR="00DA6C5E">
              <w:rPr>
                <w:rFonts w:ascii="Arial" w:hAnsi="Arial" w:cs="Arial"/>
                <w:sz w:val="18"/>
                <w:szCs w:val="18"/>
              </w:rPr>
              <w:t xml:space="preserve">each lot of cartridges </w:t>
            </w:r>
            <w:r w:rsidR="00FD7498">
              <w:rPr>
                <w:rFonts w:ascii="Arial" w:hAnsi="Arial" w:cs="Arial"/>
                <w:sz w:val="18"/>
                <w:szCs w:val="18"/>
              </w:rPr>
              <w:t>using</w:t>
            </w:r>
            <w:r w:rsidR="00DA6C5E">
              <w:rPr>
                <w:rFonts w:ascii="Arial" w:hAnsi="Arial" w:cs="Arial"/>
                <w:sz w:val="18"/>
                <w:szCs w:val="18"/>
              </w:rPr>
              <w:t xml:space="preserve"> the Fractionation Check Standard?</w:t>
            </w:r>
            <w:r w:rsidR="001B3565">
              <w:rPr>
                <w:rFonts w:ascii="Arial" w:hAnsi="Arial" w:cs="Arial"/>
                <w:sz w:val="18"/>
                <w:szCs w:val="18"/>
              </w:rPr>
              <w:t xml:space="preserve"> [</w:t>
            </w:r>
            <w:r w:rsidR="001B3565" w:rsidRPr="001B3565">
              <w:rPr>
                <w:rFonts w:ascii="Arial" w:hAnsi="Arial" w:cs="Arial"/>
                <w:sz w:val="18"/>
                <w:szCs w:val="18"/>
              </w:rPr>
              <w:t>MADEP EPH Rev. 2.1 (December 2019) Section 9.</w:t>
            </w:r>
            <w:r w:rsidR="001B3565">
              <w:rPr>
                <w:rFonts w:ascii="Arial" w:hAnsi="Arial" w:cs="Arial"/>
                <w:sz w:val="18"/>
                <w:szCs w:val="18"/>
              </w:rPr>
              <w:t>2</w:t>
            </w:r>
            <w:r w:rsidR="001B3565" w:rsidRPr="001B3565">
              <w:rPr>
                <w:rFonts w:ascii="Arial" w:hAnsi="Arial" w:cs="Arial"/>
                <w:sz w:val="18"/>
                <w:szCs w:val="18"/>
              </w:rPr>
              <w:t>.</w:t>
            </w:r>
            <w:r w:rsidR="001B3565">
              <w:rPr>
                <w:rFonts w:ascii="Arial" w:hAnsi="Arial" w:cs="Arial"/>
                <w:sz w:val="18"/>
                <w:szCs w:val="18"/>
              </w:rPr>
              <w:t>3.4</w:t>
            </w:r>
            <w:r w:rsidR="000A6C5C">
              <w:rPr>
                <w:rFonts w:ascii="Arial" w:hAnsi="Arial" w:cs="Arial"/>
                <w:sz w:val="18"/>
                <w:szCs w:val="18"/>
              </w:rPr>
              <w:t xml:space="preserve"> and Appendix 5, Section 5.0</w:t>
            </w:r>
            <w:r w:rsidR="001B3565" w:rsidRPr="001B3565">
              <w:rPr>
                <w:rFonts w:ascii="Arial" w:hAnsi="Arial" w:cs="Arial"/>
                <w:sz w:val="18"/>
                <w:szCs w:val="18"/>
              </w:rPr>
              <w:t>]</w:t>
            </w:r>
            <w:r w:rsidR="001B3565">
              <w:rPr>
                <w:rFonts w:ascii="Arial" w:hAnsi="Arial" w:cs="Arial"/>
                <w:sz w:val="18"/>
                <w:szCs w:val="18"/>
              </w:rPr>
              <w:t>.</w:t>
            </w:r>
          </w:p>
        </w:tc>
        <w:tc>
          <w:tcPr>
            <w:tcW w:w="450" w:type="dxa"/>
            <w:tcBorders>
              <w:bottom w:val="single" w:sz="4" w:space="0" w:color="auto"/>
            </w:tcBorders>
            <w:noWrap/>
            <w:vAlign w:val="center"/>
          </w:tcPr>
          <w:p w14:paraId="60E145EB" w14:textId="77777777" w:rsidR="00DA6C5E" w:rsidRPr="00A0149B" w:rsidRDefault="00DA6C5E" w:rsidP="00DA6C5E">
            <w:pPr>
              <w:rPr>
                <w:rFonts w:ascii="Arial" w:hAnsi="Arial" w:cs="Arial"/>
                <w:sz w:val="18"/>
                <w:szCs w:val="18"/>
              </w:rPr>
            </w:pPr>
          </w:p>
        </w:tc>
        <w:tc>
          <w:tcPr>
            <w:tcW w:w="450" w:type="dxa"/>
            <w:tcBorders>
              <w:bottom w:val="single" w:sz="4" w:space="0" w:color="auto"/>
            </w:tcBorders>
            <w:noWrap/>
            <w:vAlign w:val="center"/>
          </w:tcPr>
          <w:p w14:paraId="3D4420A3" w14:textId="77777777" w:rsidR="00DA6C5E" w:rsidRPr="00A0149B" w:rsidRDefault="00DA6C5E" w:rsidP="00DA6C5E">
            <w:pPr>
              <w:rPr>
                <w:rFonts w:ascii="Arial" w:hAnsi="Arial" w:cs="Arial"/>
                <w:sz w:val="18"/>
                <w:szCs w:val="18"/>
              </w:rPr>
            </w:pPr>
          </w:p>
        </w:tc>
        <w:tc>
          <w:tcPr>
            <w:tcW w:w="4763" w:type="dxa"/>
            <w:vAlign w:val="center"/>
          </w:tcPr>
          <w:p w14:paraId="79A4E600" w14:textId="158D158B" w:rsidR="00DA6C5E" w:rsidRDefault="000A6C5C" w:rsidP="00312E64">
            <w:pPr>
              <w:pStyle w:val="Default"/>
              <w:rPr>
                <w:rFonts w:ascii="Arial" w:hAnsi="Arial" w:cs="Arial"/>
                <w:sz w:val="18"/>
                <w:szCs w:val="18"/>
              </w:rPr>
            </w:pPr>
            <w:r w:rsidRPr="00436A67">
              <w:rPr>
                <w:rFonts w:ascii="Arial" w:hAnsi="Arial" w:cs="Arial"/>
                <w:b/>
                <w:bCs/>
                <w:sz w:val="18"/>
                <w:szCs w:val="18"/>
              </w:rPr>
              <w:t>9.2.3.4</w:t>
            </w:r>
            <w:r w:rsidR="00C54ABD" w:rsidRPr="00436A67">
              <w:rPr>
                <w:rFonts w:ascii="Arial" w:hAnsi="Arial" w:cs="Arial"/>
                <w:b/>
                <w:bCs/>
                <w:sz w:val="18"/>
                <w:szCs w:val="18"/>
              </w:rPr>
              <w:t>:</w:t>
            </w:r>
            <w:r w:rsidRPr="008B77DE">
              <w:rPr>
                <w:rFonts w:ascii="Arial" w:hAnsi="Arial" w:cs="Arial"/>
                <w:sz w:val="18"/>
                <w:szCs w:val="18"/>
              </w:rPr>
              <w:t xml:space="preserve"> The Fractionation Check Solution described in Section 7.9 must be used to evaluate each new lot of silica gel /cartridges to re-establish the optimum volume of hexane elutriate. See Appendix 5, Section 5.0 for optimization specifications. </w:t>
            </w:r>
          </w:p>
        </w:tc>
      </w:tr>
      <w:tr w:rsidR="00DA6C5E" w:rsidRPr="00A0149B" w14:paraId="502F6885" w14:textId="77777777" w:rsidTr="000734D2">
        <w:trPr>
          <w:gridAfter w:val="1"/>
          <w:wAfter w:w="18" w:type="dxa"/>
          <w:trHeight w:val="264"/>
        </w:trPr>
        <w:tc>
          <w:tcPr>
            <w:tcW w:w="443" w:type="dxa"/>
            <w:noWrap/>
            <w:vAlign w:val="center"/>
          </w:tcPr>
          <w:p w14:paraId="387B8266" w14:textId="0F2327BA"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5464C08" w14:textId="55F39EB8" w:rsidR="00DA6C5E" w:rsidRPr="00D8503D" w:rsidRDefault="00DA6C5E" w:rsidP="00DA6C5E">
            <w:pPr>
              <w:rPr>
                <w:rFonts w:ascii="Arial" w:hAnsi="Arial" w:cs="Arial"/>
                <w:sz w:val="18"/>
                <w:szCs w:val="18"/>
              </w:rPr>
            </w:pPr>
            <w:r>
              <w:rPr>
                <w:rFonts w:ascii="Arial" w:hAnsi="Arial" w:cs="Arial"/>
                <w:sz w:val="18"/>
                <w:szCs w:val="18"/>
              </w:rPr>
              <w:t>Is 1 mL of sample extract available for fractionation?</w:t>
            </w:r>
            <w:r w:rsidR="00C25A6F">
              <w:t xml:space="preserve"> </w:t>
            </w:r>
            <w:r w:rsidR="00C25A6F" w:rsidRPr="00C25A6F">
              <w:rPr>
                <w:rFonts w:ascii="Arial" w:hAnsi="Arial" w:cs="Arial"/>
                <w:sz w:val="18"/>
                <w:szCs w:val="18"/>
              </w:rPr>
              <w:t>[MADEP EPH Rev. 2.1 (December 2019) Section 9.2.3.</w:t>
            </w:r>
            <w:r w:rsidR="00C25A6F">
              <w:rPr>
                <w:rFonts w:ascii="Arial" w:hAnsi="Arial" w:cs="Arial"/>
                <w:sz w:val="18"/>
                <w:szCs w:val="18"/>
              </w:rPr>
              <w:t>2</w:t>
            </w:r>
            <w:r w:rsidR="00C25A6F" w:rsidRPr="00C25A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4DFCBF7"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A07C5A" w14:textId="77777777" w:rsidR="00DA6C5E" w:rsidRPr="00A0149B" w:rsidRDefault="00DA6C5E" w:rsidP="00DA6C5E">
            <w:pPr>
              <w:rPr>
                <w:rFonts w:ascii="Arial" w:hAnsi="Arial" w:cs="Arial"/>
                <w:sz w:val="18"/>
                <w:szCs w:val="18"/>
              </w:rPr>
            </w:pPr>
          </w:p>
        </w:tc>
        <w:tc>
          <w:tcPr>
            <w:tcW w:w="4763" w:type="dxa"/>
            <w:vAlign w:val="center"/>
          </w:tcPr>
          <w:p w14:paraId="7FCF5651" w14:textId="7AEE64A6" w:rsidR="00DA6C5E" w:rsidRDefault="00C25A6F" w:rsidP="00DA6C5E">
            <w:pPr>
              <w:rPr>
                <w:rFonts w:ascii="Arial" w:hAnsi="Arial" w:cs="Arial"/>
                <w:sz w:val="18"/>
                <w:szCs w:val="18"/>
              </w:rPr>
            </w:pPr>
            <w:r w:rsidRPr="00C25A6F">
              <w:rPr>
                <w:rFonts w:ascii="Arial" w:hAnsi="Arial" w:cs="Arial"/>
                <w:sz w:val="18"/>
                <w:szCs w:val="18"/>
              </w:rPr>
              <w:t>Load 1.0 mL of the combined sample extract and fractionation surrogate solution onto the column.</w:t>
            </w:r>
          </w:p>
        </w:tc>
      </w:tr>
      <w:tr w:rsidR="00DA6C5E" w:rsidRPr="00A0149B" w14:paraId="0846B217" w14:textId="77777777" w:rsidTr="000734D2">
        <w:trPr>
          <w:gridAfter w:val="1"/>
          <w:wAfter w:w="18" w:type="dxa"/>
          <w:trHeight w:val="264"/>
        </w:trPr>
        <w:tc>
          <w:tcPr>
            <w:tcW w:w="443" w:type="dxa"/>
            <w:noWrap/>
            <w:vAlign w:val="center"/>
          </w:tcPr>
          <w:p w14:paraId="45C9A356" w14:textId="4302C84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638BFF18" w14:textId="716D3450" w:rsidR="00DA6C5E" w:rsidRDefault="00DA6C5E" w:rsidP="00DA6C5E">
            <w:pPr>
              <w:rPr>
                <w:rFonts w:ascii="Arial" w:hAnsi="Arial" w:cs="Arial"/>
                <w:sz w:val="18"/>
                <w:szCs w:val="18"/>
              </w:rPr>
            </w:pPr>
            <w:r>
              <w:rPr>
                <w:rFonts w:ascii="Arial" w:hAnsi="Arial" w:cs="Arial"/>
                <w:sz w:val="18"/>
                <w:szCs w:val="18"/>
              </w:rPr>
              <w:t>Are unused fractionation cartridges stored in a desiccator until use?</w:t>
            </w:r>
            <w:r w:rsidR="00C25A6F">
              <w:t xml:space="preserve"> </w:t>
            </w:r>
            <w:r w:rsidR="00C25A6F" w:rsidRPr="00C25A6F">
              <w:rPr>
                <w:rFonts w:ascii="Arial" w:hAnsi="Arial" w:cs="Arial"/>
                <w:sz w:val="18"/>
                <w:szCs w:val="18"/>
              </w:rPr>
              <w:t>[MADEP EPH Rev. 2.1 (December 2019) Section 9.2.</w:t>
            </w:r>
            <w:r w:rsidR="00C25A6F">
              <w:rPr>
                <w:rFonts w:ascii="Arial" w:hAnsi="Arial" w:cs="Arial"/>
                <w:sz w:val="18"/>
                <w:szCs w:val="18"/>
              </w:rPr>
              <w:t>2</w:t>
            </w:r>
            <w:r w:rsidR="00C25A6F" w:rsidRPr="00C25A6F">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CC6284B"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904804B" w14:textId="77777777" w:rsidR="00DA6C5E" w:rsidRPr="00A0149B" w:rsidRDefault="00DA6C5E" w:rsidP="00DA6C5E">
            <w:pPr>
              <w:rPr>
                <w:rFonts w:ascii="Arial" w:hAnsi="Arial" w:cs="Arial"/>
                <w:sz w:val="18"/>
                <w:szCs w:val="18"/>
              </w:rPr>
            </w:pPr>
          </w:p>
        </w:tc>
        <w:tc>
          <w:tcPr>
            <w:tcW w:w="4763" w:type="dxa"/>
            <w:vAlign w:val="center"/>
          </w:tcPr>
          <w:p w14:paraId="2CBA75D2" w14:textId="6A471579" w:rsidR="00DA6C5E" w:rsidRDefault="00C25A6F" w:rsidP="00DA6C5E">
            <w:pPr>
              <w:rPr>
                <w:rFonts w:ascii="Arial" w:hAnsi="Arial" w:cs="Arial"/>
                <w:sz w:val="18"/>
                <w:szCs w:val="18"/>
              </w:rPr>
            </w:pPr>
            <w:r w:rsidRPr="00C25A6F">
              <w:rPr>
                <w:rFonts w:ascii="Arial" w:hAnsi="Arial" w:cs="Arial"/>
                <w:sz w:val="18"/>
                <w:szCs w:val="18"/>
              </w:rPr>
              <w:t xml:space="preserve">Unsealed silica gel/cartridges must be stored in a </w:t>
            </w:r>
            <w:r w:rsidR="00A57C97" w:rsidRPr="00C25A6F">
              <w:rPr>
                <w:rFonts w:ascii="Arial" w:hAnsi="Arial" w:cs="Arial"/>
                <w:sz w:val="18"/>
                <w:szCs w:val="18"/>
              </w:rPr>
              <w:t>properly maintained</w:t>
            </w:r>
            <w:r w:rsidRPr="00C25A6F">
              <w:rPr>
                <w:rFonts w:ascii="Arial" w:hAnsi="Arial" w:cs="Arial"/>
                <w:sz w:val="18"/>
                <w:szCs w:val="18"/>
              </w:rPr>
              <w:t xml:space="preserve"> desiccator to avoid inadvertent adsorption of ambient moisture. Silica gel that has been exposed to moisture may perform erratically resulting in poor performance manifested by naphthalene/2-methylnaphthalene and fractionation surrogate breakthrough.</w:t>
            </w:r>
          </w:p>
        </w:tc>
      </w:tr>
      <w:tr w:rsidR="00DA6C5E" w:rsidRPr="00A0149B" w14:paraId="7BAE725A" w14:textId="77777777" w:rsidTr="000734D2">
        <w:trPr>
          <w:gridAfter w:val="1"/>
          <w:wAfter w:w="18" w:type="dxa"/>
          <w:trHeight w:val="264"/>
        </w:trPr>
        <w:tc>
          <w:tcPr>
            <w:tcW w:w="443" w:type="dxa"/>
            <w:noWrap/>
            <w:vAlign w:val="center"/>
          </w:tcPr>
          <w:p w14:paraId="1B2AC3B2" w14:textId="7D517967"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52A24500" w14:textId="76EE2814" w:rsidR="00DA6C5E" w:rsidRDefault="00DA6C5E" w:rsidP="00DA6C5E">
            <w:pPr>
              <w:rPr>
                <w:rFonts w:ascii="Arial" w:hAnsi="Arial" w:cs="Arial"/>
                <w:sz w:val="18"/>
                <w:szCs w:val="18"/>
              </w:rPr>
            </w:pPr>
            <w:r>
              <w:rPr>
                <w:rFonts w:ascii="Arial" w:hAnsi="Arial" w:cs="Arial"/>
                <w:sz w:val="18"/>
                <w:szCs w:val="18"/>
              </w:rPr>
              <w:t>Are the fractionation cartridges rinsed with hexane prior to use?</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2D2480">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2D2480">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9.2.3.1]</w:t>
            </w:r>
          </w:p>
        </w:tc>
        <w:tc>
          <w:tcPr>
            <w:tcW w:w="450" w:type="dxa"/>
            <w:tcBorders>
              <w:bottom w:val="single" w:sz="4" w:space="0" w:color="auto"/>
            </w:tcBorders>
            <w:shd w:val="clear" w:color="auto" w:fill="FFFFFF" w:themeFill="background1"/>
            <w:noWrap/>
            <w:vAlign w:val="center"/>
          </w:tcPr>
          <w:p w14:paraId="363DF9D3"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2A5F1EB" w14:textId="77777777" w:rsidR="00DA6C5E" w:rsidRPr="00A0149B" w:rsidRDefault="00DA6C5E" w:rsidP="00DA6C5E">
            <w:pPr>
              <w:rPr>
                <w:rFonts w:ascii="Arial" w:hAnsi="Arial" w:cs="Arial"/>
                <w:sz w:val="18"/>
                <w:szCs w:val="18"/>
              </w:rPr>
            </w:pPr>
          </w:p>
        </w:tc>
        <w:tc>
          <w:tcPr>
            <w:tcW w:w="4763" w:type="dxa"/>
            <w:vAlign w:val="center"/>
          </w:tcPr>
          <w:p w14:paraId="333E64D1" w14:textId="6B739C0F" w:rsidR="00DA6C5E" w:rsidRDefault="00580FA2" w:rsidP="00DA6C5E">
            <w:pPr>
              <w:rPr>
                <w:rFonts w:ascii="Arial" w:hAnsi="Arial" w:cs="Arial"/>
                <w:sz w:val="18"/>
                <w:szCs w:val="18"/>
              </w:rPr>
            </w:pPr>
            <w:r>
              <w:rPr>
                <w:rFonts w:ascii="Arial" w:hAnsi="Arial" w:cs="Arial"/>
                <w:sz w:val="18"/>
                <w:szCs w:val="18"/>
              </w:rPr>
              <w:t>Rinsing with methylene chloride is not required</w:t>
            </w:r>
            <w:r w:rsidR="00662F29">
              <w:rPr>
                <w:rFonts w:ascii="Arial" w:hAnsi="Arial" w:cs="Arial"/>
                <w:sz w:val="18"/>
                <w:szCs w:val="18"/>
              </w:rPr>
              <w:t xml:space="preserve">. If rinsing with methylene chloride, follow up with a rinse of 60 mL </w:t>
            </w:r>
            <w:proofErr w:type="gramStart"/>
            <w:r w:rsidR="00662F29">
              <w:rPr>
                <w:rFonts w:ascii="Arial" w:hAnsi="Arial" w:cs="Arial"/>
                <w:sz w:val="18"/>
                <w:szCs w:val="18"/>
              </w:rPr>
              <w:t>hexane;</w:t>
            </w:r>
            <w:proofErr w:type="gramEnd"/>
            <w:r w:rsidR="00662F29">
              <w:rPr>
                <w:rFonts w:ascii="Arial" w:hAnsi="Arial" w:cs="Arial"/>
                <w:sz w:val="18"/>
                <w:szCs w:val="18"/>
              </w:rPr>
              <w:t xml:space="preserve"> otherwise, rinse with 30 mL hexane. </w:t>
            </w:r>
          </w:p>
        </w:tc>
      </w:tr>
      <w:tr w:rsidR="00011961" w:rsidRPr="00A0149B" w14:paraId="08BF449B" w14:textId="77777777" w:rsidTr="000734D2">
        <w:trPr>
          <w:gridAfter w:val="1"/>
          <w:wAfter w:w="18" w:type="dxa"/>
          <w:trHeight w:val="264"/>
        </w:trPr>
        <w:tc>
          <w:tcPr>
            <w:tcW w:w="443" w:type="dxa"/>
            <w:noWrap/>
            <w:vAlign w:val="center"/>
          </w:tcPr>
          <w:p w14:paraId="16877909" w14:textId="0C706CDF" w:rsidR="00011961" w:rsidRPr="000734D2" w:rsidRDefault="00011961" w:rsidP="000734D2">
            <w:pPr>
              <w:pStyle w:val="ListParagraph"/>
              <w:numPr>
                <w:ilvl w:val="0"/>
                <w:numId w:val="3"/>
              </w:numPr>
              <w:ind w:left="425"/>
              <w:rPr>
                <w:rFonts w:ascii="Arial" w:hAnsi="Arial" w:cs="Arial"/>
                <w:sz w:val="18"/>
                <w:szCs w:val="18"/>
              </w:rPr>
            </w:pPr>
          </w:p>
        </w:tc>
        <w:tc>
          <w:tcPr>
            <w:tcW w:w="4867" w:type="dxa"/>
            <w:noWrap/>
            <w:vAlign w:val="center"/>
          </w:tcPr>
          <w:p w14:paraId="663B197F" w14:textId="755C9E4B" w:rsidR="00011961" w:rsidRDefault="00011961" w:rsidP="00DA6C5E">
            <w:pPr>
              <w:rPr>
                <w:rFonts w:ascii="Arial" w:hAnsi="Arial" w:cs="Arial"/>
                <w:sz w:val="18"/>
                <w:szCs w:val="18"/>
              </w:rPr>
            </w:pPr>
            <w:r>
              <w:rPr>
                <w:rFonts w:ascii="Arial" w:hAnsi="Arial" w:cs="Arial"/>
                <w:sz w:val="18"/>
                <w:szCs w:val="18"/>
              </w:rPr>
              <w:t>Is elution controlled with the use of a stopcock, so that the hexane level is stopped at a point where the meniscus is just above the frit of the cartridge?</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2D2480">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2D2480">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9.2</w:t>
            </w:r>
            <w:r w:rsidR="0051210F">
              <w:rPr>
                <w:rFonts w:ascii="Arial" w:hAnsi="Arial" w:cs="Arial"/>
                <w:sz w:val="18"/>
                <w:szCs w:val="18"/>
              </w:rPr>
              <w:t>.3.1</w:t>
            </w:r>
            <w:r w:rsidR="00FC5140">
              <w:rPr>
                <w:rFonts w:ascii="Arial" w:hAnsi="Arial" w:cs="Arial"/>
                <w:sz w:val="18"/>
                <w:szCs w:val="18"/>
              </w:rPr>
              <w:t xml:space="preserve"> and 9.2.3.3</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44E0511" w14:textId="77777777" w:rsidR="00011961" w:rsidRPr="00A0149B" w:rsidRDefault="00011961"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0250E2E" w14:textId="77777777" w:rsidR="00011961" w:rsidRPr="00A0149B" w:rsidRDefault="00011961" w:rsidP="00DA6C5E">
            <w:pPr>
              <w:rPr>
                <w:rFonts w:ascii="Arial" w:hAnsi="Arial" w:cs="Arial"/>
                <w:sz w:val="18"/>
                <w:szCs w:val="18"/>
              </w:rPr>
            </w:pPr>
          </w:p>
        </w:tc>
        <w:tc>
          <w:tcPr>
            <w:tcW w:w="4763" w:type="dxa"/>
            <w:vAlign w:val="center"/>
          </w:tcPr>
          <w:p w14:paraId="5461959C" w14:textId="49B79B3B" w:rsidR="00011961" w:rsidRDefault="00D10A94" w:rsidP="00DA6C5E">
            <w:pPr>
              <w:rPr>
                <w:rFonts w:ascii="Arial" w:hAnsi="Arial" w:cs="Arial"/>
                <w:sz w:val="18"/>
                <w:szCs w:val="18"/>
              </w:rPr>
            </w:pPr>
            <w:r w:rsidRPr="00D10A94">
              <w:rPr>
                <w:rFonts w:ascii="Arial" w:hAnsi="Arial" w:cs="Arial"/>
                <w:b/>
                <w:bCs/>
                <w:sz w:val="18"/>
                <w:szCs w:val="18"/>
              </w:rPr>
              <w:t>9.2.3.1:</w:t>
            </w:r>
            <w:r>
              <w:rPr>
                <w:rFonts w:ascii="Arial" w:hAnsi="Arial" w:cs="Arial"/>
                <w:sz w:val="18"/>
                <w:szCs w:val="18"/>
              </w:rPr>
              <w:t xml:space="preserve"> </w:t>
            </w:r>
            <w:r w:rsidR="00011961">
              <w:rPr>
                <w:rFonts w:ascii="Arial" w:hAnsi="Arial" w:cs="Arial"/>
                <w:sz w:val="18"/>
                <w:szCs w:val="18"/>
              </w:rPr>
              <w:t>Exposure of the silica gel to air/moisture by fully draining the hexane may adversely affect the performance of the column.</w:t>
            </w:r>
          </w:p>
          <w:p w14:paraId="4F30FA80" w14:textId="77777777" w:rsidR="00FC5140" w:rsidRDefault="00FC5140" w:rsidP="00DA6C5E">
            <w:pPr>
              <w:rPr>
                <w:rFonts w:ascii="Arial" w:hAnsi="Arial" w:cs="Arial"/>
                <w:sz w:val="18"/>
                <w:szCs w:val="18"/>
              </w:rPr>
            </w:pPr>
          </w:p>
          <w:p w14:paraId="689DCC9B" w14:textId="1861847A" w:rsidR="00FC5140" w:rsidRDefault="00FC5140" w:rsidP="00DA6C5E">
            <w:pPr>
              <w:rPr>
                <w:rFonts w:ascii="Arial" w:hAnsi="Arial" w:cs="Arial"/>
                <w:sz w:val="18"/>
                <w:szCs w:val="18"/>
              </w:rPr>
            </w:pPr>
            <w:r w:rsidRPr="00FC5140">
              <w:rPr>
                <w:rFonts w:ascii="Arial" w:hAnsi="Arial" w:cs="Arial"/>
                <w:b/>
                <w:bCs/>
                <w:sz w:val="18"/>
                <w:szCs w:val="18"/>
              </w:rPr>
              <w:t>9.2.3.3:</w:t>
            </w:r>
            <w:r>
              <w:rPr>
                <w:rFonts w:ascii="Arial" w:hAnsi="Arial" w:cs="Arial"/>
                <w:sz w:val="18"/>
                <w:szCs w:val="18"/>
              </w:rPr>
              <w:t xml:space="preserve"> </w:t>
            </w:r>
            <w:r w:rsidRPr="00FC5140">
              <w:rPr>
                <w:rFonts w:ascii="Arial" w:hAnsi="Arial" w:cs="Arial"/>
                <w:sz w:val="18"/>
                <w:szCs w:val="18"/>
              </w:rPr>
              <w:t>The use of a stopcock is mandatory.</w:t>
            </w:r>
          </w:p>
        </w:tc>
      </w:tr>
      <w:tr w:rsidR="00DA6C5E" w:rsidRPr="00A0149B" w14:paraId="6C2EB8F5" w14:textId="77777777" w:rsidTr="002468F1">
        <w:trPr>
          <w:gridAfter w:val="1"/>
          <w:wAfter w:w="18" w:type="dxa"/>
          <w:trHeight w:val="264"/>
        </w:trPr>
        <w:tc>
          <w:tcPr>
            <w:tcW w:w="443" w:type="dxa"/>
            <w:noWrap/>
            <w:vAlign w:val="center"/>
          </w:tcPr>
          <w:p w14:paraId="6E65E206" w14:textId="00A93FF0"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37A7E186" w14:textId="06FDFF7C" w:rsidR="00DA6C5E" w:rsidRDefault="00DA6C5E" w:rsidP="00DA6C5E">
            <w:pPr>
              <w:rPr>
                <w:rFonts w:ascii="Arial" w:hAnsi="Arial" w:cs="Arial"/>
                <w:sz w:val="18"/>
                <w:szCs w:val="18"/>
              </w:rPr>
            </w:pPr>
            <w:r>
              <w:rPr>
                <w:rFonts w:ascii="Arial" w:hAnsi="Arial" w:cs="Arial"/>
                <w:sz w:val="18"/>
                <w:szCs w:val="18"/>
              </w:rPr>
              <w:t>What fractionation surrogate(s) are used?</w:t>
            </w:r>
            <w:r w:rsidR="003E33FB">
              <w:rPr>
                <w:rFonts w:ascii="Arial" w:hAnsi="Arial" w:cs="Arial"/>
                <w:sz w:val="18"/>
                <w:szCs w:val="18"/>
              </w:rPr>
              <w:t xml:space="preserve"> </w:t>
            </w:r>
            <w:r w:rsidR="005C47D5">
              <w:rPr>
                <w:rFonts w:ascii="Arial" w:hAnsi="Arial" w:cs="Arial"/>
                <w:sz w:val="18"/>
                <w:szCs w:val="18"/>
              </w:rPr>
              <w:t>[</w:t>
            </w:r>
            <w:r w:rsidR="005C47D5" w:rsidRPr="009766CE">
              <w:rPr>
                <w:rFonts w:ascii="Arial" w:hAnsi="Arial"/>
                <w:spacing w:val="-3"/>
                <w:sz w:val="18"/>
                <w:szCs w:val="18"/>
              </w:rPr>
              <w:t xml:space="preserve">MADEP </w:t>
            </w:r>
            <w:r w:rsidR="005C47D5">
              <w:rPr>
                <w:rFonts w:ascii="Arial" w:hAnsi="Arial"/>
                <w:spacing w:val="-3"/>
                <w:sz w:val="18"/>
                <w:szCs w:val="18"/>
              </w:rPr>
              <w:t>E</w:t>
            </w:r>
            <w:r w:rsidR="005C47D5" w:rsidRPr="009766CE">
              <w:rPr>
                <w:rFonts w:ascii="Arial" w:hAnsi="Arial"/>
                <w:spacing w:val="-3"/>
                <w:sz w:val="18"/>
                <w:szCs w:val="18"/>
              </w:rPr>
              <w:t xml:space="preserve">PH Rev. </w:t>
            </w:r>
            <w:r w:rsidR="005C47D5">
              <w:rPr>
                <w:rFonts w:ascii="Arial" w:hAnsi="Arial"/>
                <w:spacing w:val="-3"/>
                <w:sz w:val="18"/>
                <w:szCs w:val="18"/>
              </w:rPr>
              <w:t>2</w:t>
            </w:r>
            <w:r w:rsidR="005C47D5" w:rsidRPr="009766CE">
              <w:rPr>
                <w:rFonts w:ascii="Arial" w:hAnsi="Arial"/>
                <w:spacing w:val="-3"/>
                <w:sz w:val="18"/>
                <w:szCs w:val="18"/>
              </w:rPr>
              <w:t>.1</w:t>
            </w:r>
            <w:r w:rsidR="005C47D5">
              <w:rPr>
                <w:rFonts w:ascii="Arial" w:hAnsi="Arial"/>
                <w:spacing w:val="-3"/>
                <w:sz w:val="18"/>
                <w:szCs w:val="18"/>
              </w:rPr>
              <w:t xml:space="preserve"> (December 2019)</w:t>
            </w:r>
            <w:r w:rsidR="005C47D5" w:rsidRPr="009766CE">
              <w:rPr>
                <w:rFonts w:ascii="Arial" w:hAnsi="Arial"/>
                <w:spacing w:val="-3"/>
                <w:sz w:val="18"/>
                <w:szCs w:val="18"/>
              </w:rPr>
              <w:t xml:space="preserve"> </w:t>
            </w:r>
            <w:r w:rsidR="005C47D5">
              <w:rPr>
                <w:rFonts w:ascii="Arial" w:hAnsi="Arial" w:cs="Arial"/>
                <w:sz w:val="18"/>
                <w:szCs w:val="18"/>
              </w:rPr>
              <w:t>Section 7.6.2]</w:t>
            </w:r>
          </w:p>
          <w:p w14:paraId="3DAE6A1A" w14:textId="77777777" w:rsidR="002468F1" w:rsidRDefault="002468F1" w:rsidP="00DA6C5E">
            <w:pPr>
              <w:rPr>
                <w:rFonts w:ascii="Arial" w:hAnsi="Arial" w:cs="Arial"/>
                <w:sz w:val="18"/>
                <w:szCs w:val="18"/>
              </w:rPr>
            </w:pPr>
          </w:p>
          <w:p w14:paraId="691B4286" w14:textId="77777777" w:rsidR="002468F1" w:rsidRPr="002468F1" w:rsidRDefault="002468F1" w:rsidP="00DA6C5E">
            <w:pPr>
              <w:rPr>
                <w:rFonts w:ascii="Arial" w:hAnsi="Arial" w:cs="Arial"/>
                <w:b/>
                <w:bCs/>
                <w:sz w:val="18"/>
                <w:szCs w:val="18"/>
              </w:rPr>
            </w:pPr>
            <w:r w:rsidRPr="002468F1">
              <w:rPr>
                <w:rFonts w:ascii="Arial" w:hAnsi="Arial" w:cs="Arial"/>
                <w:b/>
                <w:bCs/>
                <w:sz w:val="18"/>
                <w:szCs w:val="18"/>
              </w:rPr>
              <w:t>Answer:</w:t>
            </w:r>
          </w:p>
          <w:p w14:paraId="30F77540" w14:textId="77777777" w:rsidR="002468F1" w:rsidRDefault="002468F1" w:rsidP="00DA6C5E">
            <w:pPr>
              <w:rPr>
                <w:rFonts w:ascii="Arial" w:hAnsi="Arial" w:cs="Arial"/>
                <w:sz w:val="18"/>
                <w:szCs w:val="18"/>
              </w:rPr>
            </w:pPr>
          </w:p>
          <w:p w14:paraId="559CFFC8" w14:textId="2CFF4402" w:rsidR="002468F1" w:rsidRDefault="002468F1" w:rsidP="00DA6C5E">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30D8263"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4FC491" w14:textId="77777777" w:rsidR="00DA6C5E" w:rsidRPr="00A0149B" w:rsidRDefault="00DA6C5E" w:rsidP="00DA6C5E">
            <w:pPr>
              <w:rPr>
                <w:rFonts w:ascii="Arial" w:hAnsi="Arial" w:cs="Arial"/>
                <w:sz w:val="18"/>
                <w:szCs w:val="18"/>
              </w:rPr>
            </w:pPr>
          </w:p>
        </w:tc>
        <w:tc>
          <w:tcPr>
            <w:tcW w:w="4763" w:type="dxa"/>
            <w:vAlign w:val="center"/>
          </w:tcPr>
          <w:p w14:paraId="6734B5C8" w14:textId="77777777" w:rsidR="00DA6C5E" w:rsidRDefault="00DA6C5E" w:rsidP="00DA6C5E">
            <w:pPr>
              <w:rPr>
                <w:rFonts w:ascii="Arial" w:hAnsi="Arial" w:cs="Arial"/>
                <w:sz w:val="18"/>
                <w:szCs w:val="18"/>
              </w:rPr>
            </w:pPr>
            <w:r>
              <w:rPr>
                <w:rFonts w:ascii="Arial" w:hAnsi="Arial" w:cs="Arial"/>
                <w:sz w:val="18"/>
                <w:szCs w:val="18"/>
              </w:rPr>
              <w:t>2-Bromonaphthalene is recommended, though 2-Fluorobiphenyl is acceptable with a demonstration of performance.</w:t>
            </w:r>
          </w:p>
        </w:tc>
      </w:tr>
      <w:tr w:rsidR="00DA6C5E" w:rsidRPr="00A0149B" w14:paraId="5AFA9B9D" w14:textId="77777777" w:rsidTr="000734D2">
        <w:trPr>
          <w:gridAfter w:val="1"/>
          <w:wAfter w:w="18" w:type="dxa"/>
          <w:trHeight w:val="264"/>
        </w:trPr>
        <w:tc>
          <w:tcPr>
            <w:tcW w:w="443" w:type="dxa"/>
            <w:noWrap/>
            <w:vAlign w:val="center"/>
          </w:tcPr>
          <w:p w14:paraId="577A8025" w14:textId="75A2BF0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1192F013" w14:textId="3B226752" w:rsidR="00DA6C5E" w:rsidRPr="00D8503D" w:rsidRDefault="00DA6C5E" w:rsidP="00DA6C5E">
            <w:pPr>
              <w:rPr>
                <w:rFonts w:ascii="Arial" w:hAnsi="Arial" w:cs="Arial"/>
                <w:sz w:val="18"/>
                <w:szCs w:val="18"/>
              </w:rPr>
            </w:pPr>
            <w:r>
              <w:rPr>
                <w:rFonts w:ascii="Arial" w:hAnsi="Arial" w:cs="Arial"/>
                <w:sz w:val="18"/>
                <w:szCs w:val="18"/>
              </w:rPr>
              <w:t>How much fractionation surrogate is added to the sample extract?</w:t>
            </w:r>
            <w:r w:rsidR="00294A17">
              <w:rPr>
                <w:rFonts w:ascii="Arial" w:hAnsi="Arial" w:cs="Arial"/>
                <w:sz w:val="18"/>
                <w:szCs w:val="18"/>
              </w:rPr>
              <w:t xml:space="preserve"> [</w:t>
            </w:r>
            <w:r w:rsidR="00294A17" w:rsidRPr="009766CE">
              <w:rPr>
                <w:rFonts w:ascii="Arial" w:hAnsi="Arial"/>
                <w:spacing w:val="-3"/>
                <w:sz w:val="18"/>
                <w:szCs w:val="18"/>
              </w:rPr>
              <w:t xml:space="preserve">MADEP </w:t>
            </w:r>
            <w:r w:rsidR="00294A17">
              <w:rPr>
                <w:rFonts w:ascii="Arial" w:hAnsi="Arial"/>
                <w:spacing w:val="-3"/>
                <w:sz w:val="18"/>
                <w:szCs w:val="18"/>
              </w:rPr>
              <w:t>E</w:t>
            </w:r>
            <w:r w:rsidR="00294A17" w:rsidRPr="009766CE">
              <w:rPr>
                <w:rFonts w:ascii="Arial" w:hAnsi="Arial"/>
                <w:spacing w:val="-3"/>
                <w:sz w:val="18"/>
                <w:szCs w:val="18"/>
              </w:rPr>
              <w:t xml:space="preserve">PH Rev. </w:t>
            </w:r>
            <w:r w:rsidR="00294A17">
              <w:rPr>
                <w:rFonts w:ascii="Arial" w:hAnsi="Arial"/>
                <w:spacing w:val="-3"/>
                <w:sz w:val="18"/>
                <w:szCs w:val="18"/>
              </w:rPr>
              <w:t>2</w:t>
            </w:r>
            <w:r w:rsidR="00294A17" w:rsidRPr="009766CE">
              <w:rPr>
                <w:rFonts w:ascii="Arial" w:hAnsi="Arial"/>
                <w:spacing w:val="-3"/>
                <w:sz w:val="18"/>
                <w:szCs w:val="18"/>
              </w:rPr>
              <w:t>.1</w:t>
            </w:r>
            <w:r w:rsidR="00294A17">
              <w:rPr>
                <w:rFonts w:ascii="Arial" w:hAnsi="Arial"/>
                <w:spacing w:val="-3"/>
                <w:sz w:val="18"/>
                <w:szCs w:val="18"/>
              </w:rPr>
              <w:t xml:space="preserve"> (December 2019)</w:t>
            </w:r>
            <w:r w:rsidR="00294A17" w:rsidRPr="009766CE">
              <w:rPr>
                <w:rFonts w:ascii="Arial" w:hAnsi="Arial"/>
                <w:spacing w:val="-3"/>
                <w:sz w:val="18"/>
                <w:szCs w:val="18"/>
              </w:rPr>
              <w:t xml:space="preserve"> </w:t>
            </w:r>
            <w:r w:rsidR="00294A17">
              <w:rPr>
                <w:rFonts w:ascii="Arial" w:hAnsi="Arial" w:cs="Arial"/>
                <w:sz w:val="18"/>
                <w:szCs w:val="18"/>
              </w:rPr>
              <w:t>Section 9.1.1.13]</w:t>
            </w:r>
          </w:p>
        </w:tc>
        <w:tc>
          <w:tcPr>
            <w:tcW w:w="450" w:type="dxa"/>
            <w:tcBorders>
              <w:bottom w:val="single" w:sz="4" w:space="0" w:color="auto"/>
            </w:tcBorders>
            <w:shd w:val="clear" w:color="auto" w:fill="FFFFFF" w:themeFill="background1"/>
            <w:noWrap/>
            <w:vAlign w:val="center"/>
          </w:tcPr>
          <w:p w14:paraId="4D10BA34"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5C44AAA" w14:textId="77777777" w:rsidR="00DA6C5E" w:rsidRPr="00A0149B" w:rsidRDefault="00DA6C5E" w:rsidP="00DA6C5E">
            <w:pPr>
              <w:rPr>
                <w:rFonts w:ascii="Arial" w:hAnsi="Arial" w:cs="Arial"/>
                <w:sz w:val="18"/>
                <w:szCs w:val="18"/>
              </w:rPr>
            </w:pPr>
          </w:p>
        </w:tc>
        <w:tc>
          <w:tcPr>
            <w:tcW w:w="4763" w:type="dxa"/>
            <w:vAlign w:val="center"/>
          </w:tcPr>
          <w:p w14:paraId="26711335" w14:textId="4ABA1DD5" w:rsidR="00DA6C5E" w:rsidRDefault="00DA6C5E" w:rsidP="00DA6C5E">
            <w:pPr>
              <w:rPr>
                <w:rFonts w:ascii="Arial" w:hAnsi="Arial" w:cs="Arial"/>
                <w:sz w:val="18"/>
                <w:szCs w:val="18"/>
              </w:rPr>
            </w:pPr>
            <w:r>
              <w:rPr>
                <w:rFonts w:ascii="Arial" w:hAnsi="Arial" w:cs="Arial"/>
                <w:sz w:val="18"/>
                <w:szCs w:val="18"/>
              </w:rPr>
              <w:t>1 mL is stated by the method. Alternatively, 20-50</w:t>
            </w:r>
            <w:r w:rsidR="00294A17">
              <w:rPr>
                <w:rFonts w:ascii="Arial" w:hAnsi="Arial" w:cs="Arial"/>
                <w:sz w:val="18"/>
                <w:szCs w:val="18"/>
              </w:rPr>
              <w:t xml:space="preserve"> </w:t>
            </w:r>
            <w:r>
              <w:rPr>
                <w:rFonts w:ascii="Arial" w:hAnsi="Arial" w:cs="Arial"/>
                <w:sz w:val="18"/>
                <w:szCs w:val="18"/>
              </w:rPr>
              <w:t>ng of each surrogate may be added, to not exceed 10 µL additional volume.</w:t>
            </w:r>
            <w:r w:rsidR="00D330BC">
              <w:rPr>
                <w:rFonts w:ascii="Arial" w:hAnsi="Arial" w:cs="Arial"/>
                <w:sz w:val="18"/>
                <w:szCs w:val="18"/>
              </w:rPr>
              <w:t xml:space="preserve"> </w:t>
            </w:r>
          </w:p>
        </w:tc>
      </w:tr>
      <w:tr w:rsidR="00DA6C5E" w:rsidRPr="00A0149B" w14:paraId="2928BE41" w14:textId="77777777" w:rsidTr="000734D2">
        <w:trPr>
          <w:gridAfter w:val="1"/>
          <w:wAfter w:w="18" w:type="dxa"/>
          <w:trHeight w:val="264"/>
        </w:trPr>
        <w:tc>
          <w:tcPr>
            <w:tcW w:w="443" w:type="dxa"/>
            <w:noWrap/>
            <w:vAlign w:val="center"/>
          </w:tcPr>
          <w:p w14:paraId="5B30BB30" w14:textId="1B12A611"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78A0284" w14:textId="2217D2E3" w:rsidR="00DA6C5E" w:rsidRPr="00D8503D" w:rsidRDefault="00DA6C5E" w:rsidP="00DA6C5E">
            <w:pPr>
              <w:rPr>
                <w:rFonts w:ascii="Arial" w:hAnsi="Arial" w:cs="Arial"/>
                <w:sz w:val="18"/>
                <w:szCs w:val="18"/>
              </w:rPr>
            </w:pPr>
            <w:r>
              <w:rPr>
                <w:rFonts w:ascii="Arial" w:hAnsi="Arial" w:cs="Arial"/>
                <w:sz w:val="18"/>
                <w:szCs w:val="18"/>
              </w:rPr>
              <w:t>Is the hexane fraction eluted before addition of methylene chloride?</w:t>
            </w:r>
            <w:r w:rsidR="006B1EB3">
              <w:rPr>
                <w:rFonts w:ascii="Arial" w:hAnsi="Arial" w:cs="Arial"/>
                <w:sz w:val="18"/>
                <w:szCs w:val="18"/>
              </w:rPr>
              <w:t xml:space="preserve"> [</w:t>
            </w:r>
            <w:r w:rsidR="006B1EB3" w:rsidRPr="009766CE">
              <w:rPr>
                <w:rFonts w:ascii="Arial" w:hAnsi="Arial"/>
                <w:spacing w:val="-3"/>
                <w:sz w:val="18"/>
                <w:szCs w:val="18"/>
              </w:rPr>
              <w:t xml:space="preserve">MADEP </w:t>
            </w:r>
            <w:r w:rsidR="006B1EB3">
              <w:rPr>
                <w:rFonts w:ascii="Arial" w:hAnsi="Arial"/>
                <w:spacing w:val="-3"/>
                <w:sz w:val="18"/>
                <w:szCs w:val="18"/>
              </w:rPr>
              <w:t>E</w:t>
            </w:r>
            <w:r w:rsidR="006B1EB3" w:rsidRPr="009766CE">
              <w:rPr>
                <w:rFonts w:ascii="Arial" w:hAnsi="Arial"/>
                <w:spacing w:val="-3"/>
                <w:sz w:val="18"/>
                <w:szCs w:val="18"/>
              </w:rPr>
              <w:t xml:space="preserve">PH Rev. </w:t>
            </w:r>
            <w:r w:rsidR="006B1EB3">
              <w:rPr>
                <w:rFonts w:ascii="Arial" w:hAnsi="Arial"/>
                <w:spacing w:val="-3"/>
                <w:sz w:val="18"/>
                <w:szCs w:val="18"/>
              </w:rPr>
              <w:t>2</w:t>
            </w:r>
            <w:r w:rsidR="006B1EB3" w:rsidRPr="009766CE">
              <w:rPr>
                <w:rFonts w:ascii="Arial" w:hAnsi="Arial"/>
                <w:spacing w:val="-3"/>
                <w:sz w:val="18"/>
                <w:szCs w:val="18"/>
              </w:rPr>
              <w:t>.1</w:t>
            </w:r>
            <w:r w:rsidR="006B1EB3">
              <w:rPr>
                <w:rFonts w:ascii="Arial" w:hAnsi="Arial"/>
                <w:spacing w:val="-3"/>
                <w:sz w:val="18"/>
                <w:szCs w:val="18"/>
              </w:rPr>
              <w:t xml:space="preserve"> (December 2019)</w:t>
            </w:r>
            <w:r w:rsidR="006B1EB3" w:rsidRPr="009766CE">
              <w:rPr>
                <w:rFonts w:ascii="Arial" w:hAnsi="Arial"/>
                <w:spacing w:val="-3"/>
                <w:sz w:val="18"/>
                <w:szCs w:val="18"/>
              </w:rPr>
              <w:t xml:space="preserve"> </w:t>
            </w:r>
            <w:r w:rsidR="006B1EB3">
              <w:rPr>
                <w:rFonts w:ascii="Arial" w:hAnsi="Arial" w:cs="Arial"/>
                <w:sz w:val="18"/>
                <w:szCs w:val="18"/>
              </w:rPr>
              <w:t>Section 9.2.3.3]</w:t>
            </w:r>
            <w:r w:rsidR="00C642E6">
              <w:rPr>
                <w:rFonts w:ascii="Arial" w:hAnsi="Arial" w:cs="Arial"/>
                <w:sz w:val="18"/>
                <w:szCs w:val="18"/>
              </w:rPr>
              <w:t xml:space="preserve"> </w:t>
            </w:r>
          </w:p>
        </w:tc>
        <w:tc>
          <w:tcPr>
            <w:tcW w:w="450" w:type="dxa"/>
            <w:tcBorders>
              <w:bottom w:val="single" w:sz="4" w:space="0" w:color="auto"/>
            </w:tcBorders>
            <w:shd w:val="clear" w:color="auto" w:fill="FFFFFF" w:themeFill="background1"/>
            <w:noWrap/>
            <w:vAlign w:val="center"/>
          </w:tcPr>
          <w:p w14:paraId="048F793E"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F2AF999" w14:textId="77777777" w:rsidR="00DA6C5E" w:rsidRPr="00A0149B" w:rsidRDefault="00DA6C5E" w:rsidP="00DA6C5E">
            <w:pPr>
              <w:rPr>
                <w:rFonts w:ascii="Arial" w:hAnsi="Arial" w:cs="Arial"/>
                <w:sz w:val="18"/>
                <w:szCs w:val="18"/>
              </w:rPr>
            </w:pPr>
          </w:p>
        </w:tc>
        <w:tc>
          <w:tcPr>
            <w:tcW w:w="4763" w:type="dxa"/>
            <w:vAlign w:val="center"/>
          </w:tcPr>
          <w:p w14:paraId="7EB60D4A" w14:textId="67BB9148" w:rsidR="00DA6C5E" w:rsidRDefault="00B5541F" w:rsidP="00DA6C5E">
            <w:pPr>
              <w:rPr>
                <w:rFonts w:ascii="Arial" w:hAnsi="Arial" w:cs="Arial"/>
                <w:sz w:val="18"/>
                <w:szCs w:val="18"/>
              </w:rPr>
            </w:pPr>
            <w:r>
              <w:rPr>
                <w:rFonts w:ascii="Arial" w:hAnsi="Arial" w:cs="Arial"/>
                <w:sz w:val="18"/>
                <w:szCs w:val="18"/>
              </w:rPr>
              <w:t>Just prior to exposure of the column frit to the air, elute the column with an additional 19 mL of hexane, so that a total of approximately 20 mL of hexane is passed through the column.</w:t>
            </w:r>
          </w:p>
        </w:tc>
      </w:tr>
      <w:tr w:rsidR="00C90E7A" w:rsidRPr="00A0149B" w14:paraId="3AA20154" w14:textId="77777777" w:rsidTr="00815ED8">
        <w:trPr>
          <w:gridAfter w:val="1"/>
          <w:wAfter w:w="18" w:type="dxa"/>
          <w:trHeight w:val="264"/>
        </w:trPr>
        <w:tc>
          <w:tcPr>
            <w:tcW w:w="443" w:type="dxa"/>
            <w:noWrap/>
            <w:vAlign w:val="center"/>
          </w:tcPr>
          <w:p w14:paraId="5FBF6F16" w14:textId="509E69F5" w:rsidR="00C90E7A" w:rsidRPr="000734D2" w:rsidRDefault="00C90E7A" w:rsidP="000734D2">
            <w:pPr>
              <w:pStyle w:val="ListParagraph"/>
              <w:numPr>
                <w:ilvl w:val="0"/>
                <w:numId w:val="3"/>
              </w:numPr>
              <w:ind w:left="425"/>
              <w:rPr>
                <w:rFonts w:ascii="Arial" w:hAnsi="Arial" w:cs="Arial"/>
                <w:sz w:val="18"/>
                <w:szCs w:val="18"/>
              </w:rPr>
            </w:pPr>
          </w:p>
        </w:tc>
        <w:tc>
          <w:tcPr>
            <w:tcW w:w="4867" w:type="dxa"/>
            <w:noWrap/>
            <w:vAlign w:val="center"/>
          </w:tcPr>
          <w:p w14:paraId="4E157F46" w14:textId="6BB5809B" w:rsidR="00C642E6" w:rsidRDefault="00AB5E6C" w:rsidP="00DA6C5E">
            <w:pPr>
              <w:rPr>
                <w:rFonts w:ascii="Arial" w:hAnsi="Arial" w:cs="Arial"/>
                <w:sz w:val="18"/>
                <w:szCs w:val="18"/>
              </w:rPr>
            </w:pPr>
            <w:r>
              <w:rPr>
                <w:rFonts w:ascii="Arial" w:hAnsi="Arial" w:cs="Arial"/>
                <w:sz w:val="18"/>
                <w:szCs w:val="18"/>
              </w:rPr>
              <w:t>I</w:t>
            </w:r>
            <w:r w:rsidR="00C90E7A">
              <w:rPr>
                <w:rFonts w:ascii="Arial" w:hAnsi="Arial" w:cs="Arial"/>
                <w:sz w:val="18"/>
                <w:szCs w:val="18"/>
              </w:rPr>
              <w:t>s the final volume of the fractions</w:t>
            </w:r>
            <w:r>
              <w:rPr>
                <w:rFonts w:ascii="Arial" w:hAnsi="Arial" w:cs="Arial"/>
                <w:sz w:val="18"/>
                <w:szCs w:val="18"/>
              </w:rPr>
              <w:t xml:space="preserve"> 1 mL</w:t>
            </w:r>
            <w:r w:rsidR="00C90E7A">
              <w:rPr>
                <w:rFonts w:ascii="Arial" w:hAnsi="Arial" w:cs="Arial"/>
                <w:sz w:val="18"/>
                <w:szCs w:val="18"/>
              </w:rPr>
              <w:t>?</w:t>
            </w:r>
            <w:r w:rsidR="00F25709">
              <w:rPr>
                <w:rFonts w:ascii="Arial" w:hAnsi="Arial" w:cs="Arial"/>
                <w:sz w:val="18"/>
                <w:szCs w:val="18"/>
              </w:rPr>
              <w:t xml:space="preserve"> [</w:t>
            </w:r>
            <w:r w:rsidR="00F25709" w:rsidRPr="009766CE">
              <w:rPr>
                <w:rFonts w:ascii="Arial" w:hAnsi="Arial"/>
                <w:spacing w:val="-3"/>
                <w:sz w:val="18"/>
                <w:szCs w:val="18"/>
              </w:rPr>
              <w:t xml:space="preserve">MADEP </w:t>
            </w:r>
            <w:r w:rsidR="00F25709">
              <w:rPr>
                <w:rFonts w:ascii="Arial" w:hAnsi="Arial"/>
                <w:spacing w:val="-3"/>
                <w:sz w:val="18"/>
                <w:szCs w:val="18"/>
              </w:rPr>
              <w:t>E</w:t>
            </w:r>
            <w:r w:rsidR="00F25709" w:rsidRPr="009766CE">
              <w:rPr>
                <w:rFonts w:ascii="Arial" w:hAnsi="Arial"/>
                <w:spacing w:val="-3"/>
                <w:sz w:val="18"/>
                <w:szCs w:val="18"/>
              </w:rPr>
              <w:t xml:space="preserve">PH Rev. </w:t>
            </w:r>
            <w:r w:rsidR="00F25709">
              <w:rPr>
                <w:rFonts w:ascii="Arial" w:hAnsi="Arial"/>
                <w:spacing w:val="-3"/>
                <w:sz w:val="18"/>
                <w:szCs w:val="18"/>
              </w:rPr>
              <w:t>2</w:t>
            </w:r>
            <w:r w:rsidR="00F25709" w:rsidRPr="009766CE">
              <w:rPr>
                <w:rFonts w:ascii="Arial" w:hAnsi="Arial"/>
                <w:spacing w:val="-3"/>
                <w:sz w:val="18"/>
                <w:szCs w:val="18"/>
              </w:rPr>
              <w:t>.1</w:t>
            </w:r>
            <w:r w:rsidR="00F25709">
              <w:rPr>
                <w:rFonts w:ascii="Arial" w:hAnsi="Arial"/>
                <w:spacing w:val="-3"/>
                <w:sz w:val="18"/>
                <w:szCs w:val="18"/>
              </w:rPr>
              <w:t xml:space="preserve"> (December 2019)</w:t>
            </w:r>
            <w:r w:rsidR="00F25709" w:rsidRPr="009766CE">
              <w:rPr>
                <w:rFonts w:ascii="Arial" w:hAnsi="Arial"/>
                <w:spacing w:val="-3"/>
                <w:sz w:val="18"/>
                <w:szCs w:val="18"/>
              </w:rPr>
              <w:t xml:space="preserve"> </w:t>
            </w:r>
            <w:r w:rsidR="00F25709">
              <w:rPr>
                <w:rFonts w:ascii="Arial" w:hAnsi="Arial" w:cs="Arial"/>
                <w:sz w:val="18"/>
                <w:szCs w:val="18"/>
              </w:rPr>
              <w:t>Section 9.3.1]</w:t>
            </w:r>
          </w:p>
        </w:tc>
        <w:tc>
          <w:tcPr>
            <w:tcW w:w="450" w:type="dxa"/>
            <w:tcBorders>
              <w:bottom w:val="single" w:sz="4" w:space="0" w:color="auto"/>
            </w:tcBorders>
            <w:noWrap/>
            <w:vAlign w:val="center"/>
          </w:tcPr>
          <w:p w14:paraId="29C089EE" w14:textId="77777777" w:rsidR="00C90E7A" w:rsidRPr="00A0149B" w:rsidRDefault="00C90E7A"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A783FB5" w14:textId="77777777" w:rsidR="00C90E7A" w:rsidRPr="00A0149B" w:rsidRDefault="00C90E7A" w:rsidP="00DA6C5E">
            <w:pPr>
              <w:rPr>
                <w:rFonts w:ascii="Arial" w:hAnsi="Arial" w:cs="Arial"/>
                <w:sz w:val="18"/>
                <w:szCs w:val="18"/>
              </w:rPr>
            </w:pPr>
          </w:p>
        </w:tc>
        <w:tc>
          <w:tcPr>
            <w:tcW w:w="4763" w:type="dxa"/>
            <w:vAlign w:val="center"/>
          </w:tcPr>
          <w:p w14:paraId="5230F133" w14:textId="68CB2C2D" w:rsidR="00C90E7A" w:rsidRDefault="004E439C" w:rsidP="00DA6C5E">
            <w:pPr>
              <w:rPr>
                <w:rFonts w:ascii="Arial" w:hAnsi="Arial" w:cs="Arial"/>
                <w:sz w:val="18"/>
                <w:szCs w:val="18"/>
              </w:rPr>
            </w:pPr>
            <w:r>
              <w:rPr>
                <w:rFonts w:ascii="Arial" w:hAnsi="Arial" w:cs="Arial"/>
                <w:sz w:val="18"/>
                <w:szCs w:val="18"/>
              </w:rPr>
              <w:t>Concentrate each of the extracts to a final volume of 1 mL</w:t>
            </w:r>
            <w:r w:rsidR="004F23F8">
              <w:rPr>
                <w:rFonts w:ascii="Arial" w:hAnsi="Arial" w:cs="Arial"/>
                <w:sz w:val="18"/>
                <w:szCs w:val="18"/>
              </w:rPr>
              <w:t xml:space="preserve"> under a gentle stream of air </w:t>
            </w:r>
            <w:r w:rsidR="00BE1A5E">
              <w:rPr>
                <w:rFonts w:ascii="Arial" w:hAnsi="Arial" w:cs="Arial"/>
                <w:sz w:val="18"/>
                <w:szCs w:val="18"/>
              </w:rPr>
              <w:t xml:space="preserve">or </w:t>
            </w:r>
            <w:r w:rsidR="004F23F8">
              <w:rPr>
                <w:rFonts w:ascii="Arial" w:hAnsi="Arial" w:cs="Arial"/>
                <w:sz w:val="18"/>
                <w:szCs w:val="18"/>
              </w:rPr>
              <w:t>nitrogen.</w:t>
            </w:r>
          </w:p>
        </w:tc>
      </w:tr>
      <w:tr w:rsidR="00DA6C5E" w:rsidRPr="00A0149B" w14:paraId="46B4224D" w14:textId="77777777" w:rsidTr="000734D2">
        <w:trPr>
          <w:gridAfter w:val="1"/>
          <w:wAfter w:w="18" w:type="dxa"/>
          <w:trHeight w:val="264"/>
        </w:trPr>
        <w:tc>
          <w:tcPr>
            <w:tcW w:w="443" w:type="dxa"/>
            <w:noWrap/>
            <w:vAlign w:val="center"/>
          </w:tcPr>
          <w:p w14:paraId="1B178C85" w14:textId="217229DA"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1769A0A" w14:textId="194D3232" w:rsidR="00DA6C5E" w:rsidRDefault="00DA6C5E" w:rsidP="00DA6C5E">
            <w:pPr>
              <w:rPr>
                <w:rFonts w:ascii="Arial" w:hAnsi="Arial" w:cs="Arial"/>
                <w:sz w:val="18"/>
                <w:szCs w:val="18"/>
              </w:rPr>
            </w:pPr>
            <w:r>
              <w:rPr>
                <w:rFonts w:ascii="Arial" w:hAnsi="Arial" w:cs="Arial"/>
                <w:sz w:val="18"/>
                <w:szCs w:val="18"/>
              </w:rPr>
              <w:t>Are the fractions monitored to ensure that the volume is not reduced below 1 mL?</w:t>
            </w:r>
            <w:r w:rsidR="00285A8C">
              <w:rPr>
                <w:rFonts w:ascii="Arial" w:hAnsi="Arial" w:cs="Arial"/>
                <w:sz w:val="18"/>
                <w:szCs w:val="18"/>
              </w:rPr>
              <w:t xml:space="preserve"> [</w:t>
            </w:r>
            <w:r w:rsidR="00285A8C" w:rsidRPr="009766CE">
              <w:rPr>
                <w:rFonts w:ascii="Arial" w:hAnsi="Arial"/>
                <w:spacing w:val="-3"/>
                <w:sz w:val="18"/>
                <w:szCs w:val="18"/>
              </w:rPr>
              <w:t xml:space="preserve">MADEP </w:t>
            </w:r>
            <w:r w:rsidR="00285A8C">
              <w:rPr>
                <w:rFonts w:ascii="Arial" w:hAnsi="Arial"/>
                <w:spacing w:val="-3"/>
                <w:sz w:val="18"/>
                <w:szCs w:val="18"/>
              </w:rPr>
              <w:t>E</w:t>
            </w:r>
            <w:r w:rsidR="00285A8C" w:rsidRPr="009766CE">
              <w:rPr>
                <w:rFonts w:ascii="Arial" w:hAnsi="Arial"/>
                <w:spacing w:val="-3"/>
                <w:sz w:val="18"/>
                <w:szCs w:val="18"/>
              </w:rPr>
              <w:t xml:space="preserve">PH Rev. </w:t>
            </w:r>
            <w:r w:rsidR="00285A8C">
              <w:rPr>
                <w:rFonts w:ascii="Arial" w:hAnsi="Arial"/>
                <w:spacing w:val="-3"/>
                <w:sz w:val="18"/>
                <w:szCs w:val="18"/>
              </w:rPr>
              <w:t>2</w:t>
            </w:r>
            <w:r w:rsidR="00285A8C" w:rsidRPr="009766CE">
              <w:rPr>
                <w:rFonts w:ascii="Arial" w:hAnsi="Arial"/>
                <w:spacing w:val="-3"/>
                <w:sz w:val="18"/>
                <w:szCs w:val="18"/>
              </w:rPr>
              <w:t>.1</w:t>
            </w:r>
            <w:r w:rsidR="00285A8C">
              <w:rPr>
                <w:rFonts w:ascii="Arial" w:hAnsi="Arial"/>
                <w:spacing w:val="-3"/>
                <w:sz w:val="18"/>
                <w:szCs w:val="18"/>
              </w:rPr>
              <w:t xml:space="preserve"> (December 2019)</w:t>
            </w:r>
            <w:r w:rsidR="00285A8C" w:rsidRPr="009766CE">
              <w:rPr>
                <w:rFonts w:ascii="Arial" w:hAnsi="Arial"/>
                <w:spacing w:val="-3"/>
                <w:sz w:val="18"/>
                <w:szCs w:val="18"/>
              </w:rPr>
              <w:t xml:space="preserve"> </w:t>
            </w:r>
            <w:r w:rsidR="00285A8C">
              <w:rPr>
                <w:rFonts w:ascii="Arial" w:hAnsi="Arial" w:cs="Arial"/>
                <w:sz w:val="18"/>
                <w:szCs w:val="18"/>
              </w:rPr>
              <w:t>Section 9.3.1 Analytical Note]</w:t>
            </w:r>
          </w:p>
        </w:tc>
        <w:tc>
          <w:tcPr>
            <w:tcW w:w="450" w:type="dxa"/>
            <w:tcBorders>
              <w:bottom w:val="single" w:sz="4" w:space="0" w:color="auto"/>
            </w:tcBorders>
            <w:shd w:val="clear" w:color="auto" w:fill="FFFFFF" w:themeFill="background1"/>
            <w:noWrap/>
            <w:vAlign w:val="center"/>
          </w:tcPr>
          <w:p w14:paraId="6E0055A9"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DE3211E" w14:textId="77777777" w:rsidR="00DA6C5E" w:rsidRPr="00A0149B" w:rsidRDefault="00DA6C5E" w:rsidP="00DA6C5E">
            <w:pPr>
              <w:rPr>
                <w:rFonts w:ascii="Arial" w:hAnsi="Arial" w:cs="Arial"/>
                <w:sz w:val="18"/>
                <w:szCs w:val="18"/>
              </w:rPr>
            </w:pPr>
          </w:p>
        </w:tc>
        <w:tc>
          <w:tcPr>
            <w:tcW w:w="4763" w:type="dxa"/>
            <w:vAlign w:val="center"/>
          </w:tcPr>
          <w:p w14:paraId="2C5F5303" w14:textId="323D3E82" w:rsidR="00A55B14" w:rsidRDefault="003B6E1C" w:rsidP="00DA6C5E">
            <w:pPr>
              <w:rPr>
                <w:rFonts w:ascii="Arial" w:hAnsi="Arial" w:cs="Arial"/>
                <w:sz w:val="18"/>
                <w:szCs w:val="18"/>
              </w:rPr>
            </w:pPr>
            <w:r>
              <w:rPr>
                <w:rFonts w:ascii="Arial" w:hAnsi="Arial" w:cs="Arial"/>
                <w:sz w:val="18"/>
                <w:szCs w:val="18"/>
              </w:rPr>
              <w:t xml:space="preserve">Due caution must be exercised during blowdown to avoid </w:t>
            </w:r>
            <w:proofErr w:type="gramStart"/>
            <w:r>
              <w:rPr>
                <w:rFonts w:ascii="Arial" w:hAnsi="Arial" w:cs="Arial"/>
                <w:sz w:val="18"/>
                <w:szCs w:val="18"/>
              </w:rPr>
              <w:t>losses  of</w:t>
            </w:r>
            <w:proofErr w:type="gramEnd"/>
            <w:r>
              <w:rPr>
                <w:rFonts w:ascii="Arial" w:hAnsi="Arial" w:cs="Arial"/>
                <w:sz w:val="18"/>
                <w:szCs w:val="18"/>
              </w:rPr>
              <w:t xml:space="preserve"> the more volatile (C</w:t>
            </w:r>
            <w:r w:rsidRPr="00815ED8">
              <w:rPr>
                <w:rFonts w:ascii="Arial" w:hAnsi="Arial" w:cs="Arial"/>
                <w:sz w:val="18"/>
                <w:szCs w:val="18"/>
                <w:vertAlign w:val="subscript"/>
              </w:rPr>
              <w:t>9</w:t>
            </w:r>
            <w:r>
              <w:rPr>
                <w:rFonts w:ascii="Arial" w:hAnsi="Arial" w:cs="Arial"/>
                <w:sz w:val="18"/>
                <w:szCs w:val="18"/>
              </w:rPr>
              <w:t xml:space="preserve"> through C</w:t>
            </w:r>
            <w:r w:rsidRPr="00815ED8">
              <w:rPr>
                <w:rFonts w:ascii="Arial" w:hAnsi="Arial" w:cs="Arial"/>
                <w:sz w:val="18"/>
                <w:szCs w:val="18"/>
                <w:vertAlign w:val="subscript"/>
              </w:rPr>
              <w:t>12</w:t>
            </w:r>
            <w:r>
              <w:rPr>
                <w:rFonts w:ascii="Arial" w:hAnsi="Arial" w:cs="Arial"/>
                <w:sz w:val="18"/>
                <w:szCs w:val="18"/>
              </w:rPr>
              <w:t xml:space="preserve">) EPH components. The fractionation </w:t>
            </w:r>
            <w:r w:rsidR="00C905E8">
              <w:rPr>
                <w:rFonts w:ascii="Arial" w:hAnsi="Arial" w:cs="Arial"/>
                <w:sz w:val="18"/>
                <w:szCs w:val="18"/>
              </w:rPr>
              <w:t>extract</w:t>
            </w:r>
            <w:r w:rsidR="00815ED8">
              <w:rPr>
                <w:rFonts w:ascii="Arial" w:hAnsi="Arial" w:cs="Arial"/>
                <w:sz w:val="18"/>
                <w:szCs w:val="18"/>
              </w:rPr>
              <w:t xml:space="preserve"> (or any extract) volume should never be reduced below 1 mL in this or any other step to minimize volatilization losses. </w:t>
            </w:r>
          </w:p>
          <w:p w14:paraId="733678FE" w14:textId="77777777" w:rsidR="00A55B14" w:rsidRDefault="00A55B14" w:rsidP="00DA6C5E">
            <w:pPr>
              <w:rPr>
                <w:rFonts w:ascii="Arial" w:hAnsi="Arial" w:cs="Arial"/>
                <w:sz w:val="18"/>
                <w:szCs w:val="18"/>
              </w:rPr>
            </w:pPr>
          </w:p>
          <w:p w14:paraId="2D7A44F4" w14:textId="36659CA0" w:rsidR="00DA6C5E" w:rsidRDefault="00DA6C5E" w:rsidP="00DA6C5E">
            <w:pPr>
              <w:rPr>
                <w:rFonts w:ascii="Arial" w:hAnsi="Arial" w:cs="Arial"/>
                <w:sz w:val="18"/>
                <w:szCs w:val="18"/>
              </w:rPr>
            </w:pPr>
            <w:r>
              <w:rPr>
                <w:rFonts w:ascii="Arial" w:hAnsi="Arial" w:cs="Arial"/>
                <w:sz w:val="18"/>
                <w:szCs w:val="18"/>
              </w:rPr>
              <w:t xml:space="preserve">Reduction below 1 mL may result in the loss of lighter components, </w:t>
            </w:r>
            <w:proofErr w:type="gramStart"/>
            <w:r>
              <w:rPr>
                <w:rFonts w:ascii="Arial" w:hAnsi="Arial" w:cs="Arial"/>
                <w:sz w:val="18"/>
                <w:szCs w:val="18"/>
              </w:rPr>
              <w:t>Extract</w:t>
            </w:r>
            <w:proofErr w:type="gramEnd"/>
            <w:r>
              <w:rPr>
                <w:rFonts w:ascii="Arial" w:hAnsi="Arial" w:cs="Arial"/>
                <w:sz w:val="18"/>
                <w:szCs w:val="18"/>
              </w:rPr>
              <w:t xml:space="preserve"> final volume should not</w:t>
            </w:r>
            <w:r w:rsidR="00F576A6">
              <w:rPr>
                <w:rFonts w:ascii="Arial" w:hAnsi="Arial" w:cs="Arial"/>
                <w:sz w:val="18"/>
                <w:szCs w:val="18"/>
              </w:rPr>
              <w:t xml:space="preserve"> be</w:t>
            </w:r>
            <w:r>
              <w:rPr>
                <w:rFonts w:ascii="Arial" w:hAnsi="Arial" w:cs="Arial"/>
                <w:sz w:val="18"/>
                <w:szCs w:val="18"/>
              </w:rPr>
              <w:t xml:space="preserve"> reduced below 1 mL.</w:t>
            </w:r>
          </w:p>
        </w:tc>
      </w:tr>
      <w:tr w:rsidR="00DA6C5E" w:rsidRPr="00A0149B" w14:paraId="398083E6" w14:textId="77777777" w:rsidTr="000734D2">
        <w:trPr>
          <w:gridAfter w:val="1"/>
          <w:wAfter w:w="18" w:type="dxa"/>
          <w:trHeight w:val="264"/>
        </w:trPr>
        <w:tc>
          <w:tcPr>
            <w:tcW w:w="443" w:type="dxa"/>
            <w:noWrap/>
            <w:vAlign w:val="center"/>
          </w:tcPr>
          <w:p w14:paraId="0794BFC3" w14:textId="0E79726C"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708D62DF" w14:textId="6DFC4A3C" w:rsidR="00DA6C5E" w:rsidRDefault="00DA6C5E" w:rsidP="00DA6C5E">
            <w:pPr>
              <w:rPr>
                <w:rFonts w:ascii="Arial" w:hAnsi="Arial" w:cs="Arial"/>
                <w:sz w:val="18"/>
                <w:szCs w:val="18"/>
              </w:rPr>
            </w:pPr>
            <w:r>
              <w:rPr>
                <w:rFonts w:ascii="Arial" w:hAnsi="Arial" w:cs="Arial"/>
                <w:sz w:val="18"/>
                <w:szCs w:val="18"/>
              </w:rPr>
              <w:t xml:space="preserve">Does the laboratory evaluate breakthrough for the batch LCS and </w:t>
            </w:r>
            <w:r w:rsidR="00F576A6">
              <w:rPr>
                <w:rFonts w:ascii="Arial" w:hAnsi="Arial" w:cs="Arial"/>
                <w:sz w:val="18"/>
                <w:szCs w:val="18"/>
              </w:rPr>
              <w:t>LCSD</w:t>
            </w:r>
            <w:r>
              <w:rPr>
                <w:rFonts w:ascii="Arial" w:hAnsi="Arial" w:cs="Arial"/>
                <w:sz w:val="18"/>
                <w:szCs w:val="18"/>
              </w:rPr>
              <w:t>?</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51210F">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51210F">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10.</w:t>
            </w:r>
            <w:r w:rsidR="0051210F">
              <w:rPr>
                <w:rFonts w:ascii="Arial" w:hAnsi="Arial" w:cs="Arial"/>
                <w:sz w:val="18"/>
                <w:szCs w:val="18"/>
              </w:rPr>
              <w:t>2.11</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7B16E657"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8F9603" w14:textId="77777777" w:rsidR="00DA6C5E" w:rsidRPr="00A0149B" w:rsidRDefault="00DA6C5E" w:rsidP="00DA6C5E">
            <w:pPr>
              <w:rPr>
                <w:rFonts w:ascii="Arial" w:hAnsi="Arial" w:cs="Arial"/>
                <w:sz w:val="18"/>
                <w:szCs w:val="18"/>
              </w:rPr>
            </w:pPr>
          </w:p>
        </w:tc>
        <w:tc>
          <w:tcPr>
            <w:tcW w:w="4763" w:type="dxa"/>
            <w:vAlign w:val="center"/>
          </w:tcPr>
          <w:p w14:paraId="777AB50C" w14:textId="4C1F81F7" w:rsidR="00DA6C5E" w:rsidRDefault="00DA6C5E" w:rsidP="00DA6C5E">
            <w:pPr>
              <w:rPr>
                <w:rFonts w:ascii="Arial" w:hAnsi="Arial" w:cs="Arial"/>
                <w:sz w:val="18"/>
                <w:szCs w:val="18"/>
              </w:rPr>
            </w:pPr>
            <w:r>
              <w:rPr>
                <w:rFonts w:ascii="Arial" w:hAnsi="Arial" w:cs="Arial"/>
                <w:sz w:val="18"/>
                <w:szCs w:val="18"/>
              </w:rPr>
              <w:t xml:space="preserve">If the calculated breakthrough exceeds 5% for either component, the entire batch must be re-fractionated </w:t>
            </w:r>
          </w:p>
        </w:tc>
      </w:tr>
      <w:tr w:rsidR="00DA6C5E" w:rsidRPr="00A0149B" w14:paraId="138D8D46" w14:textId="77777777" w:rsidTr="000734D2">
        <w:trPr>
          <w:gridAfter w:val="1"/>
          <w:wAfter w:w="18" w:type="dxa"/>
          <w:trHeight w:val="264"/>
        </w:trPr>
        <w:tc>
          <w:tcPr>
            <w:tcW w:w="443" w:type="dxa"/>
            <w:noWrap/>
            <w:vAlign w:val="center"/>
          </w:tcPr>
          <w:p w14:paraId="1250CFD2" w14:textId="2BCE5F4E"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414166C8" w14:textId="500638F3" w:rsidR="00DA6C5E" w:rsidRDefault="00DA6C5E" w:rsidP="00DA6C5E">
            <w:pPr>
              <w:rPr>
                <w:rFonts w:ascii="Arial" w:hAnsi="Arial" w:cs="Arial"/>
                <w:sz w:val="18"/>
                <w:szCs w:val="18"/>
              </w:rPr>
            </w:pPr>
            <w:r>
              <w:rPr>
                <w:rFonts w:ascii="Arial" w:hAnsi="Arial" w:cs="Arial"/>
                <w:sz w:val="18"/>
                <w:szCs w:val="18"/>
              </w:rPr>
              <w:t>What corrective action is taken if the fractionation surrogate recovery exceeds the acceptable limits?</w:t>
            </w:r>
            <w:r w:rsidR="00707A8D">
              <w:rPr>
                <w:rFonts w:ascii="Arial" w:hAnsi="Arial" w:cs="Arial"/>
                <w:sz w:val="18"/>
                <w:szCs w:val="18"/>
              </w:rPr>
              <w:t xml:space="preserve"> [</w:t>
            </w:r>
            <w:r w:rsidR="00707A8D" w:rsidRPr="009766CE">
              <w:rPr>
                <w:rFonts w:ascii="Arial" w:hAnsi="Arial"/>
                <w:spacing w:val="-3"/>
                <w:sz w:val="18"/>
                <w:szCs w:val="18"/>
              </w:rPr>
              <w:t xml:space="preserve">MADEP </w:t>
            </w:r>
            <w:r w:rsidR="00707A8D">
              <w:rPr>
                <w:rFonts w:ascii="Arial" w:hAnsi="Arial"/>
                <w:spacing w:val="-3"/>
                <w:sz w:val="18"/>
                <w:szCs w:val="18"/>
              </w:rPr>
              <w:t>E</w:t>
            </w:r>
            <w:r w:rsidR="00707A8D" w:rsidRPr="009766CE">
              <w:rPr>
                <w:rFonts w:ascii="Arial" w:hAnsi="Arial"/>
                <w:spacing w:val="-3"/>
                <w:sz w:val="18"/>
                <w:szCs w:val="18"/>
              </w:rPr>
              <w:t xml:space="preserve">PH Rev. </w:t>
            </w:r>
            <w:r w:rsidR="0051210F">
              <w:rPr>
                <w:rFonts w:ascii="Arial" w:hAnsi="Arial"/>
                <w:spacing w:val="-3"/>
                <w:sz w:val="18"/>
                <w:szCs w:val="18"/>
              </w:rPr>
              <w:t>2</w:t>
            </w:r>
            <w:r w:rsidR="00707A8D" w:rsidRPr="009766CE">
              <w:rPr>
                <w:rFonts w:ascii="Arial" w:hAnsi="Arial"/>
                <w:spacing w:val="-3"/>
                <w:sz w:val="18"/>
                <w:szCs w:val="18"/>
              </w:rPr>
              <w:t>.1</w:t>
            </w:r>
            <w:r w:rsidR="00707A8D">
              <w:rPr>
                <w:rFonts w:ascii="Arial" w:hAnsi="Arial"/>
                <w:spacing w:val="-3"/>
                <w:sz w:val="18"/>
                <w:szCs w:val="18"/>
              </w:rPr>
              <w:t xml:space="preserve"> (</w:t>
            </w:r>
            <w:r w:rsidR="0051210F">
              <w:rPr>
                <w:rFonts w:ascii="Arial" w:hAnsi="Arial"/>
                <w:spacing w:val="-3"/>
                <w:sz w:val="18"/>
                <w:szCs w:val="18"/>
              </w:rPr>
              <w:t>December 2019</w:t>
            </w:r>
            <w:r w:rsidR="00707A8D">
              <w:rPr>
                <w:rFonts w:ascii="Arial" w:hAnsi="Arial"/>
                <w:spacing w:val="-3"/>
                <w:sz w:val="18"/>
                <w:szCs w:val="18"/>
              </w:rPr>
              <w:t>)</w:t>
            </w:r>
            <w:r w:rsidR="00707A8D" w:rsidRPr="009766CE">
              <w:rPr>
                <w:rFonts w:ascii="Arial" w:hAnsi="Arial"/>
                <w:spacing w:val="-3"/>
                <w:sz w:val="18"/>
                <w:szCs w:val="18"/>
              </w:rPr>
              <w:t xml:space="preserve"> </w:t>
            </w:r>
            <w:r w:rsidR="00707A8D">
              <w:rPr>
                <w:rFonts w:ascii="Arial" w:hAnsi="Arial" w:cs="Arial"/>
                <w:sz w:val="18"/>
                <w:szCs w:val="18"/>
              </w:rPr>
              <w:t>Section 10</w:t>
            </w:r>
            <w:r w:rsidR="0051210F">
              <w:rPr>
                <w:rFonts w:ascii="Arial" w:hAnsi="Arial" w:cs="Arial"/>
                <w:sz w:val="18"/>
                <w:szCs w:val="18"/>
              </w:rPr>
              <w:t>.2.11</w:t>
            </w:r>
            <w:r w:rsidR="00707A8D">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0510E90B" w14:textId="77777777" w:rsidR="00DA6C5E" w:rsidRPr="00A0149B" w:rsidRDefault="00DA6C5E" w:rsidP="00DA6C5E">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4C8EB10" w14:textId="77777777" w:rsidR="00DA6C5E" w:rsidRPr="00A0149B" w:rsidRDefault="00DA6C5E" w:rsidP="00DA6C5E">
            <w:pPr>
              <w:rPr>
                <w:rFonts w:ascii="Arial" w:hAnsi="Arial" w:cs="Arial"/>
                <w:sz w:val="18"/>
                <w:szCs w:val="18"/>
              </w:rPr>
            </w:pPr>
          </w:p>
        </w:tc>
        <w:tc>
          <w:tcPr>
            <w:tcW w:w="4763" w:type="dxa"/>
            <w:vAlign w:val="center"/>
          </w:tcPr>
          <w:p w14:paraId="5AEEBB1F" w14:textId="1CE620C8" w:rsidR="00DA6C5E" w:rsidRDefault="00DA6C5E" w:rsidP="00DA6C5E">
            <w:pPr>
              <w:rPr>
                <w:rFonts w:ascii="Arial" w:hAnsi="Arial" w:cs="Arial"/>
                <w:sz w:val="18"/>
                <w:szCs w:val="18"/>
              </w:rPr>
            </w:pPr>
            <w:r>
              <w:rPr>
                <w:rFonts w:ascii="Arial" w:hAnsi="Arial" w:cs="Arial"/>
                <w:sz w:val="18"/>
                <w:szCs w:val="18"/>
              </w:rPr>
              <w:t xml:space="preserve">If the fractionation surrogate recovery exceeds the acceptable limits, the affected sample(s) must be </w:t>
            </w:r>
            <w:proofErr w:type="spellStart"/>
            <w:r>
              <w:rPr>
                <w:rFonts w:ascii="Arial" w:hAnsi="Arial" w:cs="Arial"/>
                <w:sz w:val="18"/>
                <w:szCs w:val="18"/>
              </w:rPr>
              <w:t>refractionated</w:t>
            </w:r>
            <w:proofErr w:type="spellEnd"/>
            <w:r>
              <w:rPr>
                <w:rFonts w:ascii="Arial" w:hAnsi="Arial" w:cs="Arial"/>
                <w:sz w:val="18"/>
                <w:szCs w:val="18"/>
              </w:rPr>
              <w:t>.</w:t>
            </w:r>
          </w:p>
        </w:tc>
      </w:tr>
      <w:tr w:rsidR="00DA6C5E" w:rsidRPr="00A0149B" w14:paraId="6B522909" w14:textId="77777777" w:rsidTr="000734D2">
        <w:trPr>
          <w:gridAfter w:val="1"/>
          <w:wAfter w:w="18" w:type="dxa"/>
          <w:trHeight w:val="264"/>
        </w:trPr>
        <w:tc>
          <w:tcPr>
            <w:tcW w:w="443" w:type="dxa"/>
            <w:shd w:val="clear" w:color="auto" w:fill="D9D9D9" w:themeFill="background1" w:themeFillShade="D9"/>
            <w:noWrap/>
            <w:vAlign w:val="center"/>
          </w:tcPr>
          <w:p w14:paraId="38717752" w14:textId="77777777" w:rsidR="00DA6C5E" w:rsidRPr="000734D2" w:rsidRDefault="00DA6C5E" w:rsidP="00E52405">
            <w:pPr>
              <w:pStyle w:val="ListParagraph"/>
              <w:ind w:left="425"/>
              <w:rPr>
                <w:rFonts w:ascii="Arial" w:hAnsi="Arial" w:cs="Arial"/>
                <w:sz w:val="18"/>
                <w:szCs w:val="18"/>
              </w:rPr>
            </w:pPr>
          </w:p>
        </w:tc>
        <w:tc>
          <w:tcPr>
            <w:tcW w:w="4867" w:type="dxa"/>
            <w:shd w:val="clear" w:color="auto" w:fill="D9D9D9" w:themeFill="background1" w:themeFillShade="D9"/>
            <w:noWrap/>
            <w:vAlign w:val="center"/>
          </w:tcPr>
          <w:p w14:paraId="73FB43CD" w14:textId="77777777" w:rsidR="00DA6C5E" w:rsidRPr="00560E41" w:rsidRDefault="00DA6C5E" w:rsidP="00DA6C5E">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themeFill="background1" w:themeFillShade="D9"/>
            <w:noWrap/>
            <w:vAlign w:val="center"/>
          </w:tcPr>
          <w:p w14:paraId="09650676" w14:textId="77777777" w:rsidR="00DA6C5E" w:rsidRDefault="00DA6C5E" w:rsidP="00DA6C5E">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03B5A16E" w14:textId="77777777" w:rsidR="00DA6C5E" w:rsidRDefault="00DA6C5E" w:rsidP="00DA6C5E">
            <w:pPr>
              <w:jc w:val="both"/>
              <w:rPr>
                <w:rFonts w:ascii="Arial" w:hAnsi="Arial" w:cs="Arial"/>
                <w:b/>
                <w:sz w:val="18"/>
                <w:szCs w:val="18"/>
              </w:rPr>
            </w:pPr>
            <w:r>
              <w:rPr>
                <w:rFonts w:ascii="Arial" w:hAnsi="Arial" w:cs="Arial"/>
                <w:b/>
                <w:sz w:val="18"/>
                <w:szCs w:val="18"/>
              </w:rPr>
              <w:t>SOP</w:t>
            </w:r>
          </w:p>
        </w:tc>
        <w:tc>
          <w:tcPr>
            <w:tcW w:w="4763" w:type="dxa"/>
            <w:shd w:val="clear" w:color="auto" w:fill="D9D9D9" w:themeFill="background1" w:themeFillShade="D9"/>
            <w:vAlign w:val="center"/>
          </w:tcPr>
          <w:p w14:paraId="69FEB427" w14:textId="77777777" w:rsidR="00DA6C5E" w:rsidRPr="00560E41" w:rsidRDefault="00DA6C5E" w:rsidP="00DA6C5E">
            <w:pPr>
              <w:jc w:val="center"/>
              <w:rPr>
                <w:rFonts w:ascii="Arial" w:hAnsi="Arial" w:cs="Arial"/>
                <w:b/>
                <w:sz w:val="18"/>
                <w:szCs w:val="18"/>
              </w:rPr>
            </w:pPr>
            <w:r w:rsidRPr="00560E41">
              <w:rPr>
                <w:rFonts w:ascii="Arial" w:hAnsi="Arial" w:cs="Arial"/>
                <w:b/>
                <w:sz w:val="18"/>
                <w:szCs w:val="18"/>
              </w:rPr>
              <w:t>EXPLANATION</w:t>
            </w:r>
          </w:p>
        </w:tc>
      </w:tr>
      <w:tr w:rsidR="00DA6C5E" w:rsidRPr="00A0149B" w14:paraId="7E5975AB" w14:textId="77777777" w:rsidTr="000734D2">
        <w:trPr>
          <w:gridAfter w:val="1"/>
          <w:wAfter w:w="18" w:type="dxa"/>
          <w:trHeight w:val="264"/>
        </w:trPr>
        <w:tc>
          <w:tcPr>
            <w:tcW w:w="443" w:type="dxa"/>
            <w:noWrap/>
            <w:vAlign w:val="center"/>
          </w:tcPr>
          <w:p w14:paraId="49FD3B8D" w14:textId="606DC3B9"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12E25EAD" w14:textId="3A3C6ED0" w:rsidR="00DA6C5E" w:rsidRPr="00021901" w:rsidRDefault="00D07858" w:rsidP="00DA6C5E">
            <w:pPr>
              <w:rPr>
                <w:rFonts w:ascii="Arial" w:hAnsi="Arial" w:cs="Arial"/>
                <w:sz w:val="18"/>
                <w:szCs w:val="18"/>
              </w:rPr>
            </w:pPr>
            <w:r>
              <w:rPr>
                <w:rFonts w:ascii="Arial" w:hAnsi="Arial" w:cs="Arial"/>
                <w:sz w:val="18"/>
                <w:szCs w:val="18"/>
              </w:rPr>
              <w:t>Are IDLCs on file</w:t>
            </w:r>
            <w:r w:rsidR="00C63A08">
              <w:rPr>
                <w:rFonts w:ascii="Arial" w:hAnsi="Arial" w:cs="Arial"/>
                <w:sz w:val="18"/>
                <w:szCs w:val="18"/>
              </w:rPr>
              <w:t xml:space="preserve"> and updated</w:t>
            </w:r>
            <w:r w:rsidR="005D0E68">
              <w:rPr>
                <w:rFonts w:ascii="Arial" w:hAnsi="Arial" w:cs="Arial"/>
                <w:sz w:val="18"/>
                <w:szCs w:val="18"/>
              </w:rPr>
              <w:t xml:space="preserve"> </w:t>
            </w:r>
            <w:r w:rsidR="00837A5E">
              <w:rPr>
                <w:rFonts w:ascii="Arial" w:hAnsi="Arial" w:cs="Arial"/>
                <w:sz w:val="18"/>
                <w:szCs w:val="18"/>
              </w:rPr>
              <w:t>when personnel are trained or when significant changes are made to the instrument or sample preparation?</w:t>
            </w:r>
            <w:r w:rsidR="0033418F">
              <w:rPr>
                <w:rFonts w:ascii="Arial" w:hAnsi="Arial" w:cs="Arial"/>
                <w:sz w:val="18"/>
                <w:szCs w:val="18"/>
              </w:rPr>
              <w:t xml:space="preserve"> [</w:t>
            </w:r>
            <w:r w:rsidR="0033418F" w:rsidRPr="009766CE">
              <w:rPr>
                <w:rFonts w:ascii="Arial" w:hAnsi="Arial"/>
                <w:spacing w:val="-3"/>
                <w:sz w:val="18"/>
                <w:szCs w:val="18"/>
              </w:rPr>
              <w:t xml:space="preserve">MADEP </w:t>
            </w:r>
            <w:r w:rsidR="0033418F">
              <w:rPr>
                <w:rFonts w:ascii="Arial" w:hAnsi="Arial"/>
                <w:spacing w:val="-3"/>
                <w:sz w:val="18"/>
                <w:szCs w:val="18"/>
              </w:rPr>
              <w:t>E</w:t>
            </w:r>
            <w:r w:rsidR="0033418F" w:rsidRPr="009766CE">
              <w:rPr>
                <w:rFonts w:ascii="Arial" w:hAnsi="Arial"/>
                <w:spacing w:val="-3"/>
                <w:sz w:val="18"/>
                <w:szCs w:val="18"/>
              </w:rPr>
              <w:t xml:space="preserve">PH Rev. </w:t>
            </w:r>
            <w:r w:rsidR="000A6C5C">
              <w:rPr>
                <w:rFonts w:ascii="Arial" w:hAnsi="Arial"/>
                <w:spacing w:val="-3"/>
                <w:sz w:val="18"/>
                <w:szCs w:val="18"/>
              </w:rPr>
              <w:t>2</w:t>
            </w:r>
            <w:r w:rsidR="0033418F" w:rsidRPr="009766CE">
              <w:rPr>
                <w:rFonts w:ascii="Arial" w:hAnsi="Arial"/>
                <w:spacing w:val="-3"/>
                <w:sz w:val="18"/>
                <w:szCs w:val="18"/>
              </w:rPr>
              <w:t>.1</w:t>
            </w:r>
            <w:r w:rsidR="0033418F">
              <w:rPr>
                <w:rFonts w:ascii="Arial" w:hAnsi="Arial"/>
                <w:spacing w:val="-3"/>
                <w:sz w:val="18"/>
                <w:szCs w:val="18"/>
              </w:rPr>
              <w:t xml:space="preserve"> (</w:t>
            </w:r>
            <w:r w:rsidR="000F4589">
              <w:rPr>
                <w:rFonts w:ascii="Arial" w:hAnsi="Arial"/>
                <w:spacing w:val="-3"/>
                <w:sz w:val="18"/>
                <w:szCs w:val="18"/>
              </w:rPr>
              <w:t>December 2019</w:t>
            </w:r>
            <w:r w:rsidR="0033418F">
              <w:rPr>
                <w:rFonts w:ascii="Arial" w:hAnsi="Arial"/>
                <w:spacing w:val="-3"/>
                <w:sz w:val="18"/>
                <w:szCs w:val="18"/>
              </w:rPr>
              <w:t>)</w:t>
            </w:r>
            <w:r w:rsidR="0033418F" w:rsidRPr="009766CE">
              <w:rPr>
                <w:rFonts w:ascii="Arial" w:hAnsi="Arial"/>
                <w:spacing w:val="-3"/>
                <w:sz w:val="18"/>
                <w:szCs w:val="18"/>
              </w:rPr>
              <w:t xml:space="preserve"> </w:t>
            </w:r>
            <w:r w:rsidR="0033418F">
              <w:rPr>
                <w:rFonts w:ascii="Arial" w:hAnsi="Arial" w:cs="Arial"/>
                <w:sz w:val="18"/>
                <w:szCs w:val="18"/>
              </w:rPr>
              <w:t>Section</w:t>
            </w:r>
            <w:r w:rsidR="00FF0BBA">
              <w:rPr>
                <w:rFonts w:ascii="Arial" w:hAnsi="Arial" w:cs="Arial"/>
                <w:sz w:val="18"/>
                <w:szCs w:val="18"/>
              </w:rPr>
              <w:t>s 10.1.1 and</w:t>
            </w:r>
            <w:r w:rsidR="0033418F">
              <w:rPr>
                <w:rFonts w:ascii="Arial" w:hAnsi="Arial" w:cs="Arial"/>
                <w:sz w:val="18"/>
                <w:szCs w:val="18"/>
              </w:rPr>
              <w:t xml:space="preserve"> 10.</w:t>
            </w:r>
            <w:r w:rsidR="000A6C5C">
              <w:rPr>
                <w:rFonts w:ascii="Arial" w:hAnsi="Arial" w:cs="Arial"/>
                <w:sz w:val="18"/>
                <w:szCs w:val="18"/>
              </w:rPr>
              <w:t>5</w:t>
            </w:r>
            <w:r w:rsidR="0033418F">
              <w:rPr>
                <w:rFonts w:ascii="Arial" w:hAnsi="Arial" w:cs="Arial"/>
                <w:sz w:val="18"/>
                <w:szCs w:val="18"/>
              </w:rPr>
              <w:t>]</w:t>
            </w:r>
          </w:p>
        </w:tc>
        <w:tc>
          <w:tcPr>
            <w:tcW w:w="450" w:type="dxa"/>
            <w:noWrap/>
            <w:vAlign w:val="center"/>
          </w:tcPr>
          <w:p w14:paraId="1156CD25" w14:textId="77777777" w:rsidR="00DA6C5E" w:rsidRDefault="00DA6C5E" w:rsidP="00DA6C5E">
            <w:pPr>
              <w:rPr>
                <w:rFonts w:ascii="Arial" w:hAnsi="Arial" w:cs="Arial"/>
                <w:b/>
                <w:sz w:val="18"/>
                <w:szCs w:val="18"/>
              </w:rPr>
            </w:pPr>
          </w:p>
        </w:tc>
        <w:tc>
          <w:tcPr>
            <w:tcW w:w="450" w:type="dxa"/>
            <w:noWrap/>
            <w:vAlign w:val="center"/>
          </w:tcPr>
          <w:p w14:paraId="4A08C40E" w14:textId="77777777" w:rsidR="00DA6C5E" w:rsidRDefault="00DA6C5E" w:rsidP="00DA6C5E">
            <w:pPr>
              <w:rPr>
                <w:rFonts w:ascii="Arial" w:hAnsi="Arial" w:cs="Arial"/>
                <w:b/>
                <w:sz w:val="18"/>
                <w:szCs w:val="18"/>
              </w:rPr>
            </w:pPr>
          </w:p>
        </w:tc>
        <w:tc>
          <w:tcPr>
            <w:tcW w:w="4763" w:type="dxa"/>
            <w:vAlign w:val="center"/>
          </w:tcPr>
          <w:p w14:paraId="55BDF87E" w14:textId="5F35C699" w:rsidR="00FF0BBA" w:rsidRDefault="00FF0BBA" w:rsidP="00DA6C5E">
            <w:pPr>
              <w:rPr>
                <w:rFonts w:ascii="Arial" w:hAnsi="Arial" w:cs="Arial"/>
                <w:sz w:val="18"/>
                <w:szCs w:val="18"/>
              </w:rPr>
            </w:pPr>
            <w:r>
              <w:rPr>
                <w:rFonts w:ascii="Arial" w:hAnsi="Arial" w:cs="Arial"/>
                <w:b/>
                <w:bCs/>
                <w:sz w:val="18"/>
                <w:szCs w:val="18"/>
              </w:rPr>
              <w:t xml:space="preserve">Section 10.1.1: </w:t>
            </w:r>
            <w:r w:rsidRPr="00FF0BBA">
              <w:rPr>
                <w:rFonts w:ascii="Arial" w:hAnsi="Arial" w:cs="Arial"/>
                <w:sz w:val="18"/>
                <w:szCs w:val="18"/>
              </w:rPr>
              <w:t>Each laboratory that uses this method is required to operate a formal quality control program. The minimum requirements of this program consist of an Initial Demonstration of Laboratory Capability (IDLC) and an ongoing analysis of prepared QC samples to evaluate and document the quality of data. The laboratory must maintain records to document the quality of the data produced.</w:t>
            </w:r>
          </w:p>
          <w:p w14:paraId="58B2D245" w14:textId="77777777" w:rsidR="00FF0BBA" w:rsidRDefault="00FF0BBA" w:rsidP="00DA6C5E">
            <w:pPr>
              <w:rPr>
                <w:rFonts w:ascii="Arial" w:hAnsi="Arial" w:cs="Arial"/>
                <w:sz w:val="18"/>
                <w:szCs w:val="18"/>
              </w:rPr>
            </w:pPr>
          </w:p>
          <w:p w14:paraId="4D562F17" w14:textId="48A19489" w:rsidR="00DA6C5E" w:rsidRPr="000A6C5C" w:rsidRDefault="00FF0BBA" w:rsidP="00300006">
            <w:pPr>
              <w:rPr>
                <w:rFonts w:ascii="Arial" w:hAnsi="Arial" w:cs="Arial"/>
                <w:b/>
                <w:sz w:val="18"/>
                <w:szCs w:val="18"/>
              </w:rPr>
            </w:pPr>
            <w:r w:rsidRPr="00FF0BBA">
              <w:rPr>
                <w:rFonts w:ascii="Arial" w:hAnsi="Arial" w:cs="Arial"/>
                <w:b/>
                <w:bCs/>
                <w:sz w:val="18"/>
                <w:szCs w:val="18"/>
              </w:rPr>
              <w:t>Section 10.5:</w:t>
            </w:r>
            <w:r>
              <w:rPr>
                <w:rFonts w:ascii="Arial" w:hAnsi="Arial" w:cs="Arial"/>
                <w:sz w:val="18"/>
                <w:szCs w:val="18"/>
              </w:rPr>
              <w:t xml:space="preserve"> </w:t>
            </w:r>
            <w:r w:rsidR="005E0044" w:rsidRPr="00C40207">
              <w:rPr>
                <w:rFonts w:ascii="Arial" w:hAnsi="Arial" w:cs="Arial"/>
                <w:sz w:val="18"/>
                <w:szCs w:val="18"/>
              </w:rPr>
              <w:t>The QC procedures described in Appendix 5 and described in SW-846 Method 8000D, Section 9.3 must be conducted, successfully completed and documented as an IDLC, prior to the analysis of any samples by the EPH Method.</w:t>
            </w:r>
          </w:p>
        </w:tc>
      </w:tr>
      <w:tr w:rsidR="00E82B25" w:rsidRPr="00A0149B" w14:paraId="13EB911A" w14:textId="77777777" w:rsidTr="000734D2">
        <w:trPr>
          <w:gridAfter w:val="1"/>
          <w:wAfter w:w="18" w:type="dxa"/>
          <w:trHeight w:val="264"/>
        </w:trPr>
        <w:tc>
          <w:tcPr>
            <w:tcW w:w="443" w:type="dxa"/>
            <w:noWrap/>
            <w:vAlign w:val="center"/>
          </w:tcPr>
          <w:p w14:paraId="144DD2E6" w14:textId="77777777" w:rsidR="00E82B25" w:rsidRPr="000734D2" w:rsidRDefault="00E82B25" w:rsidP="000734D2">
            <w:pPr>
              <w:pStyle w:val="ListParagraph"/>
              <w:numPr>
                <w:ilvl w:val="0"/>
                <w:numId w:val="3"/>
              </w:numPr>
              <w:ind w:left="425"/>
              <w:rPr>
                <w:rFonts w:ascii="Arial" w:hAnsi="Arial" w:cs="Arial"/>
                <w:sz w:val="18"/>
                <w:szCs w:val="18"/>
              </w:rPr>
            </w:pPr>
          </w:p>
        </w:tc>
        <w:tc>
          <w:tcPr>
            <w:tcW w:w="4867" w:type="dxa"/>
            <w:noWrap/>
            <w:vAlign w:val="center"/>
          </w:tcPr>
          <w:p w14:paraId="08A08645" w14:textId="5D5A8482" w:rsidR="00E82B25" w:rsidRDefault="00E82B25" w:rsidP="00DA6C5E">
            <w:pPr>
              <w:rPr>
                <w:rFonts w:ascii="Arial" w:hAnsi="Arial" w:cs="Arial"/>
                <w:sz w:val="18"/>
                <w:szCs w:val="18"/>
              </w:rPr>
            </w:pPr>
            <w:r>
              <w:rPr>
                <w:rFonts w:ascii="Arial" w:hAnsi="Arial"/>
                <w:spacing w:val="-2"/>
                <w:sz w:val="18"/>
                <w:szCs w:val="18"/>
              </w:rPr>
              <w:t xml:space="preserve">For the </w:t>
            </w:r>
            <w:r w:rsidRPr="006311F7">
              <w:rPr>
                <w:rFonts w:ascii="Arial" w:hAnsi="Arial"/>
                <w:spacing w:val="-2"/>
                <w:sz w:val="18"/>
                <w:szCs w:val="18"/>
              </w:rPr>
              <w:t>Initial Demonstration of Accuracy (IDA)</w:t>
            </w:r>
            <w:r>
              <w:rPr>
                <w:rFonts w:ascii="Arial" w:hAnsi="Arial"/>
                <w:spacing w:val="-2"/>
                <w:sz w:val="18"/>
                <w:szCs w:val="18"/>
              </w:rPr>
              <w:t xml:space="preserve"> and </w:t>
            </w:r>
            <w:r w:rsidRPr="006311F7">
              <w:rPr>
                <w:rFonts w:ascii="Arial" w:hAnsi="Arial"/>
                <w:spacing w:val="-2"/>
                <w:sz w:val="18"/>
                <w:szCs w:val="18"/>
              </w:rPr>
              <w:t>Initial Demonstration of Precision (IDP)</w:t>
            </w:r>
            <w:r>
              <w:rPr>
                <w:rFonts w:ascii="Arial" w:hAnsi="Arial"/>
                <w:spacing w:val="-2"/>
                <w:sz w:val="18"/>
                <w:szCs w:val="18"/>
              </w:rPr>
              <w:t>, does the laboratory p</w:t>
            </w:r>
            <w:r w:rsidRPr="00A23D1C">
              <w:rPr>
                <w:rFonts w:ascii="Arial" w:hAnsi="Arial"/>
                <w:spacing w:val="-2"/>
                <w:sz w:val="18"/>
                <w:szCs w:val="18"/>
              </w:rPr>
              <w:t>repare and analyze seven replicate Laboratory Control Samples (LCSs)</w:t>
            </w:r>
            <w:r>
              <w:rPr>
                <w:rFonts w:ascii="Arial" w:hAnsi="Arial"/>
                <w:spacing w:val="-2"/>
                <w:sz w:val="18"/>
                <w:szCs w:val="18"/>
              </w:rPr>
              <w:t xml:space="preserve"> according to the method?</w:t>
            </w:r>
            <w:r>
              <w:t xml:space="preserve"> </w:t>
            </w:r>
            <w:r w:rsidRPr="006311F7">
              <w:rPr>
                <w:rFonts w:ascii="Arial" w:hAnsi="Arial"/>
                <w:spacing w:val="-2"/>
                <w:sz w:val="18"/>
                <w:szCs w:val="18"/>
              </w:rPr>
              <w:t xml:space="preserve">[MADEP </w:t>
            </w:r>
            <w:r w:rsidR="004C0831">
              <w:rPr>
                <w:rFonts w:ascii="Arial" w:hAnsi="Arial"/>
                <w:spacing w:val="-2"/>
                <w:sz w:val="18"/>
                <w:szCs w:val="18"/>
              </w:rPr>
              <w:t>E</w:t>
            </w:r>
            <w:r w:rsidRPr="006311F7">
              <w:rPr>
                <w:rFonts w:ascii="Arial" w:hAnsi="Arial"/>
                <w:spacing w:val="-2"/>
                <w:sz w:val="18"/>
                <w:szCs w:val="18"/>
              </w:rPr>
              <w:t xml:space="preserve">PH Rev. 2.1 </w:t>
            </w:r>
            <w:r w:rsidR="004C0831">
              <w:rPr>
                <w:rFonts w:ascii="Arial" w:hAnsi="Arial"/>
                <w:spacing w:val="-2"/>
                <w:sz w:val="18"/>
                <w:szCs w:val="18"/>
              </w:rPr>
              <w:t>December</w:t>
            </w:r>
            <w:r w:rsidRPr="006311F7">
              <w:rPr>
                <w:rFonts w:ascii="Arial" w:hAnsi="Arial"/>
                <w:spacing w:val="-2"/>
                <w:sz w:val="18"/>
                <w:szCs w:val="18"/>
              </w:rPr>
              <w:t xml:space="preserve"> 201</w:t>
            </w:r>
            <w:r w:rsidR="004C0831">
              <w:rPr>
                <w:rFonts w:ascii="Arial" w:hAnsi="Arial"/>
                <w:spacing w:val="-2"/>
                <w:sz w:val="18"/>
                <w:szCs w:val="18"/>
              </w:rPr>
              <w:t>9</w:t>
            </w:r>
            <w:r w:rsidRPr="006311F7">
              <w:rPr>
                <w:rFonts w:ascii="Arial" w:hAnsi="Arial"/>
                <w:spacing w:val="-2"/>
                <w:sz w:val="18"/>
                <w:szCs w:val="18"/>
              </w:rPr>
              <w:t xml:space="preserve">) </w:t>
            </w:r>
            <w:r>
              <w:rPr>
                <w:rFonts w:ascii="Arial" w:hAnsi="Arial"/>
                <w:spacing w:val="-2"/>
                <w:sz w:val="18"/>
                <w:szCs w:val="18"/>
              </w:rPr>
              <w:t xml:space="preserve">Appendix </w:t>
            </w:r>
            <w:r w:rsidR="004C0831">
              <w:rPr>
                <w:rFonts w:ascii="Arial" w:hAnsi="Arial"/>
                <w:spacing w:val="-2"/>
                <w:sz w:val="18"/>
                <w:szCs w:val="18"/>
              </w:rPr>
              <w:t>5</w:t>
            </w:r>
            <w:r>
              <w:rPr>
                <w:rFonts w:ascii="Arial" w:hAnsi="Arial"/>
                <w:spacing w:val="-2"/>
                <w:sz w:val="18"/>
                <w:szCs w:val="18"/>
              </w:rPr>
              <w:t xml:space="preserve"> Section 3.0</w:t>
            </w:r>
            <w:r w:rsidRPr="006311F7">
              <w:rPr>
                <w:rFonts w:ascii="Arial" w:hAnsi="Arial"/>
                <w:spacing w:val="-2"/>
                <w:sz w:val="18"/>
                <w:szCs w:val="18"/>
              </w:rPr>
              <w:t>]</w:t>
            </w:r>
          </w:p>
        </w:tc>
        <w:tc>
          <w:tcPr>
            <w:tcW w:w="450" w:type="dxa"/>
            <w:noWrap/>
            <w:vAlign w:val="center"/>
          </w:tcPr>
          <w:p w14:paraId="114BA7D6" w14:textId="77777777" w:rsidR="00E82B25" w:rsidRDefault="00E82B25" w:rsidP="00DA6C5E">
            <w:pPr>
              <w:rPr>
                <w:rFonts w:ascii="Arial" w:hAnsi="Arial" w:cs="Arial"/>
                <w:b/>
                <w:sz w:val="18"/>
                <w:szCs w:val="18"/>
              </w:rPr>
            </w:pPr>
          </w:p>
        </w:tc>
        <w:tc>
          <w:tcPr>
            <w:tcW w:w="450" w:type="dxa"/>
            <w:noWrap/>
            <w:vAlign w:val="center"/>
          </w:tcPr>
          <w:p w14:paraId="1E727B03" w14:textId="77777777" w:rsidR="00E82B25" w:rsidRDefault="00E82B25" w:rsidP="00DA6C5E">
            <w:pPr>
              <w:rPr>
                <w:rFonts w:ascii="Arial" w:hAnsi="Arial" w:cs="Arial"/>
                <w:b/>
                <w:sz w:val="18"/>
                <w:szCs w:val="18"/>
              </w:rPr>
            </w:pPr>
          </w:p>
        </w:tc>
        <w:tc>
          <w:tcPr>
            <w:tcW w:w="4763" w:type="dxa"/>
            <w:vAlign w:val="center"/>
          </w:tcPr>
          <w:p w14:paraId="28E5D365" w14:textId="1485E720" w:rsidR="00E82B25" w:rsidRDefault="00E82B25" w:rsidP="00DA6C5E">
            <w:pPr>
              <w:rPr>
                <w:rFonts w:ascii="Arial" w:hAnsi="Arial" w:cs="Arial"/>
                <w:b/>
                <w:bCs/>
                <w:sz w:val="18"/>
                <w:szCs w:val="18"/>
              </w:rPr>
            </w:pPr>
            <w:r w:rsidRPr="00D53790">
              <w:rPr>
                <w:rFonts w:ascii="Arial" w:hAnsi="Arial" w:cs="Arial"/>
                <w:b/>
                <w:bCs/>
                <w:sz w:val="18"/>
                <w:szCs w:val="18"/>
              </w:rPr>
              <w:t>Appendix 5, Section 3.0</w:t>
            </w:r>
            <w:r>
              <w:rPr>
                <w:rFonts w:ascii="Arial" w:hAnsi="Arial" w:cs="Arial"/>
                <w:sz w:val="18"/>
                <w:szCs w:val="18"/>
              </w:rPr>
              <w:t>:</w:t>
            </w:r>
            <w:r w:rsidRPr="00C40207">
              <w:rPr>
                <w:rFonts w:ascii="Arial" w:hAnsi="Arial" w:cs="Arial"/>
                <w:sz w:val="18"/>
                <w:szCs w:val="18"/>
              </w:rPr>
              <w:t xml:space="preserve"> Prepare and analyze seven (7) replicate Laboratory Control Samples (LCSs) fortified at a concentration of 50% of the highest calibration curve standard concentrations.</w:t>
            </w:r>
          </w:p>
        </w:tc>
      </w:tr>
      <w:tr w:rsidR="00E82B25" w:rsidRPr="00A0149B" w14:paraId="34228FB9" w14:textId="77777777" w:rsidTr="000734D2">
        <w:trPr>
          <w:gridAfter w:val="1"/>
          <w:wAfter w:w="18" w:type="dxa"/>
          <w:trHeight w:val="264"/>
        </w:trPr>
        <w:tc>
          <w:tcPr>
            <w:tcW w:w="443" w:type="dxa"/>
            <w:noWrap/>
            <w:vAlign w:val="center"/>
          </w:tcPr>
          <w:p w14:paraId="1AF75D9C" w14:textId="77777777" w:rsidR="00E82B25" w:rsidRPr="000734D2" w:rsidRDefault="00E82B25" w:rsidP="000734D2">
            <w:pPr>
              <w:pStyle w:val="ListParagraph"/>
              <w:numPr>
                <w:ilvl w:val="0"/>
                <w:numId w:val="3"/>
              </w:numPr>
              <w:ind w:left="425"/>
              <w:rPr>
                <w:rFonts w:ascii="Arial" w:hAnsi="Arial" w:cs="Arial"/>
                <w:sz w:val="18"/>
                <w:szCs w:val="18"/>
              </w:rPr>
            </w:pPr>
          </w:p>
        </w:tc>
        <w:tc>
          <w:tcPr>
            <w:tcW w:w="4867" w:type="dxa"/>
            <w:noWrap/>
            <w:vAlign w:val="center"/>
          </w:tcPr>
          <w:p w14:paraId="1ECEF580" w14:textId="4F38C1ED" w:rsidR="00E82B25" w:rsidRDefault="00E82B25" w:rsidP="00DA6C5E">
            <w:pPr>
              <w:rPr>
                <w:rFonts w:ascii="Arial" w:hAnsi="Arial" w:cs="Arial"/>
                <w:sz w:val="18"/>
                <w:szCs w:val="18"/>
              </w:rPr>
            </w:pPr>
            <w:r>
              <w:rPr>
                <w:rFonts w:ascii="Arial" w:hAnsi="Arial" w:cs="Arial"/>
                <w:sz w:val="18"/>
                <w:szCs w:val="18"/>
              </w:rPr>
              <w:t>Are the LCS replicates prepared at a concentration half of the highest standard? [MADEP EPH Rev. 2.1 (December 2019) Appendix 5, Section 3.0]</w:t>
            </w:r>
          </w:p>
        </w:tc>
        <w:tc>
          <w:tcPr>
            <w:tcW w:w="450" w:type="dxa"/>
            <w:noWrap/>
            <w:vAlign w:val="center"/>
          </w:tcPr>
          <w:p w14:paraId="04AD0273" w14:textId="77777777" w:rsidR="00E82B25" w:rsidRDefault="00E82B25" w:rsidP="00DA6C5E">
            <w:pPr>
              <w:rPr>
                <w:rFonts w:ascii="Arial" w:hAnsi="Arial" w:cs="Arial"/>
                <w:b/>
                <w:sz w:val="18"/>
                <w:szCs w:val="18"/>
              </w:rPr>
            </w:pPr>
          </w:p>
        </w:tc>
        <w:tc>
          <w:tcPr>
            <w:tcW w:w="450" w:type="dxa"/>
            <w:noWrap/>
            <w:vAlign w:val="center"/>
          </w:tcPr>
          <w:p w14:paraId="7C43AC2C" w14:textId="77777777" w:rsidR="00E82B25" w:rsidRDefault="00E82B25" w:rsidP="00DA6C5E">
            <w:pPr>
              <w:rPr>
                <w:rFonts w:ascii="Arial" w:hAnsi="Arial" w:cs="Arial"/>
                <w:b/>
                <w:sz w:val="18"/>
                <w:szCs w:val="18"/>
              </w:rPr>
            </w:pPr>
          </w:p>
        </w:tc>
        <w:tc>
          <w:tcPr>
            <w:tcW w:w="4763" w:type="dxa"/>
            <w:vAlign w:val="center"/>
          </w:tcPr>
          <w:p w14:paraId="4B310F3E" w14:textId="7E9D46C8" w:rsidR="00E82B25" w:rsidRPr="00E82B25" w:rsidRDefault="00E82B25" w:rsidP="00DA6C5E">
            <w:pPr>
              <w:rPr>
                <w:rFonts w:ascii="Arial" w:hAnsi="Arial" w:cs="Arial"/>
                <w:sz w:val="18"/>
                <w:szCs w:val="18"/>
              </w:rPr>
            </w:pPr>
            <w:r w:rsidRPr="00E82B25">
              <w:rPr>
                <w:rFonts w:ascii="Arial" w:hAnsi="Arial" w:cs="Arial"/>
                <w:sz w:val="18"/>
                <w:szCs w:val="18"/>
              </w:rPr>
              <w:t>See above</w:t>
            </w:r>
          </w:p>
        </w:tc>
      </w:tr>
      <w:tr w:rsidR="00B94253" w:rsidRPr="00A0149B" w14:paraId="712AEC97" w14:textId="77777777" w:rsidTr="000734D2">
        <w:trPr>
          <w:gridAfter w:val="1"/>
          <w:wAfter w:w="18" w:type="dxa"/>
          <w:trHeight w:val="264"/>
        </w:trPr>
        <w:tc>
          <w:tcPr>
            <w:tcW w:w="443" w:type="dxa"/>
            <w:noWrap/>
            <w:vAlign w:val="center"/>
          </w:tcPr>
          <w:p w14:paraId="359CE7DD" w14:textId="77777777" w:rsidR="00B94253" w:rsidRPr="000734D2" w:rsidRDefault="00B94253" w:rsidP="000734D2">
            <w:pPr>
              <w:pStyle w:val="ListParagraph"/>
              <w:numPr>
                <w:ilvl w:val="0"/>
                <w:numId w:val="3"/>
              </w:numPr>
              <w:ind w:left="425"/>
              <w:rPr>
                <w:rFonts w:ascii="Arial" w:hAnsi="Arial" w:cs="Arial"/>
                <w:sz w:val="18"/>
                <w:szCs w:val="18"/>
              </w:rPr>
            </w:pPr>
          </w:p>
        </w:tc>
        <w:tc>
          <w:tcPr>
            <w:tcW w:w="4867" w:type="dxa"/>
            <w:noWrap/>
            <w:vAlign w:val="center"/>
          </w:tcPr>
          <w:p w14:paraId="5F77D988" w14:textId="4D1E8D69" w:rsidR="00B94253" w:rsidRDefault="00073EF1" w:rsidP="00DA6C5E">
            <w:pPr>
              <w:rPr>
                <w:rFonts w:ascii="Arial" w:hAnsi="Arial" w:cs="Arial"/>
                <w:sz w:val="18"/>
                <w:szCs w:val="18"/>
              </w:rPr>
            </w:pPr>
            <w:r>
              <w:rPr>
                <w:rFonts w:ascii="Arial" w:hAnsi="Arial" w:cs="Arial"/>
                <w:sz w:val="18"/>
                <w:szCs w:val="18"/>
              </w:rPr>
              <w:t>Is the</w:t>
            </w:r>
            <w:r w:rsidR="004958D5">
              <w:rPr>
                <w:rFonts w:ascii="Arial" w:hAnsi="Arial" w:cs="Arial"/>
                <w:sz w:val="18"/>
                <w:szCs w:val="18"/>
              </w:rPr>
              <w:t xml:space="preserve"> acceptance criterion for accuracy of the IDLC</w:t>
            </w:r>
            <w:r>
              <w:rPr>
                <w:rFonts w:ascii="Arial" w:hAnsi="Arial" w:cs="Arial"/>
                <w:sz w:val="18"/>
                <w:szCs w:val="18"/>
              </w:rPr>
              <w:t xml:space="preserve"> average % recovery within 40-140%? [MADEP EPH Rev. 2.1 (December 2019) Appendix 5, Section 3.0]</w:t>
            </w:r>
          </w:p>
        </w:tc>
        <w:tc>
          <w:tcPr>
            <w:tcW w:w="450" w:type="dxa"/>
            <w:noWrap/>
            <w:vAlign w:val="center"/>
          </w:tcPr>
          <w:p w14:paraId="13E124DB" w14:textId="77777777" w:rsidR="00B94253" w:rsidRDefault="00B94253" w:rsidP="00DA6C5E">
            <w:pPr>
              <w:rPr>
                <w:rFonts w:ascii="Arial" w:hAnsi="Arial" w:cs="Arial"/>
                <w:b/>
                <w:sz w:val="18"/>
                <w:szCs w:val="18"/>
              </w:rPr>
            </w:pPr>
          </w:p>
        </w:tc>
        <w:tc>
          <w:tcPr>
            <w:tcW w:w="450" w:type="dxa"/>
            <w:noWrap/>
            <w:vAlign w:val="center"/>
          </w:tcPr>
          <w:p w14:paraId="3F4F8EFF" w14:textId="77777777" w:rsidR="00B94253" w:rsidRDefault="00B94253" w:rsidP="00DA6C5E">
            <w:pPr>
              <w:rPr>
                <w:rFonts w:ascii="Arial" w:hAnsi="Arial" w:cs="Arial"/>
                <w:b/>
                <w:sz w:val="18"/>
                <w:szCs w:val="18"/>
              </w:rPr>
            </w:pPr>
          </w:p>
        </w:tc>
        <w:tc>
          <w:tcPr>
            <w:tcW w:w="4763" w:type="dxa"/>
            <w:vAlign w:val="center"/>
          </w:tcPr>
          <w:p w14:paraId="6A2D9145" w14:textId="78B93BAD" w:rsidR="00B94253" w:rsidRPr="00073EF1" w:rsidRDefault="00073EF1" w:rsidP="00DA6C5E">
            <w:pPr>
              <w:rPr>
                <w:rFonts w:ascii="Arial" w:hAnsi="Arial" w:cs="Arial"/>
                <w:sz w:val="18"/>
                <w:szCs w:val="18"/>
              </w:rPr>
            </w:pPr>
            <w:r w:rsidRPr="00073EF1">
              <w:rPr>
                <w:rFonts w:ascii="Arial" w:hAnsi="Arial" w:cs="Arial"/>
                <w:sz w:val="18"/>
                <w:szCs w:val="18"/>
              </w:rPr>
              <w:t xml:space="preserve">The value derived for </w:t>
            </w:r>
            <w:proofErr w:type="spellStart"/>
            <w:r w:rsidRPr="00073EF1">
              <w:rPr>
                <w:rFonts w:ascii="Arial" w:hAnsi="Arial" w:cs="Arial"/>
                <w:sz w:val="18"/>
                <w:szCs w:val="18"/>
              </w:rPr>
              <w:t>C</w:t>
            </w:r>
            <w:r w:rsidRPr="004958D5">
              <w:rPr>
                <w:rFonts w:ascii="Arial" w:hAnsi="Arial" w:cs="Arial"/>
                <w:sz w:val="18"/>
                <w:szCs w:val="18"/>
                <w:vertAlign w:val="subscript"/>
              </w:rPr>
              <w:t>mean</w:t>
            </w:r>
            <w:proofErr w:type="spellEnd"/>
            <w:r w:rsidRPr="00073EF1">
              <w:rPr>
                <w:rFonts w:ascii="Arial" w:hAnsi="Arial" w:cs="Arial"/>
                <w:sz w:val="18"/>
                <w:szCs w:val="18"/>
              </w:rPr>
              <w:t xml:space="preserve"> must be within 40-140% of the true value.</w:t>
            </w:r>
          </w:p>
        </w:tc>
      </w:tr>
      <w:tr w:rsidR="00073EF1" w:rsidRPr="00A0149B" w14:paraId="34923DF8" w14:textId="77777777" w:rsidTr="000734D2">
        <w:trPr>
          <w:gridAfter w:val="1"/>
          <w:wAfter w:w="18" w:type="dxa"/>
          <w:trHeight w:val="264"/>
        </w:trPr>
        <w:tc>
          <w:tcPr>
            <w:tcW w:w="443" w:type="dxa"/>
            <w:noWrap/>
            <w:vAlign w:val="center"/>
          </w:tcPr>
          <w:p w14:paraId="14029119" w14:textId="77777777" w:rsidR="00073EF1" w:rsidRPr="000734D2" w:rsidRDefault="00073EF1" w:rsidP="000734D2">
            <w:pPr>
              <w:pStyle w:val="ListParagraph"/>
              <w:numPr>
                <w:ilvl w:val="0"/>
                <w:numId w:val="3"/>
              </w:numPr>
              <w:ind w:left="425"/>
              <w:rPr>
                <w:rFonts w:ascii="Arial" w:hAnsi="Arial" w:cs="Arial"/>
                <w:sz w:val="18"/>
                <w:szCs w:val="18"/>
              </w:rPr>
            </w:pPr>
          </w:p>
        </w:tc>
        <w:tc>
          <w:tcPr>
            <w:tcW w:w="4867" w:type="dxa"/>
            <w:noWrap/>
            <w:vAlign w:val="center"/>
          </w:tcPr>
          <w:p w14:paraId="41851F42" w14:textId="008EB174" w:rsidR="00073EF1" w:rsidRDefault="004958D5" w:rsidP="00DA6C5E">
            <w:pPr>
              <w:rPr>
                <w:rFonts w:ascii="Arial" w:hAnsi="Arial" w:cs="Arial"/>
                <w:sz w:val="18"/>
                <w:szCs w:val="18"/>
              </w:rPr>
            </w:pPr>
            <w:r>
              <w:rPr>
                <w:rFonts w:ascii="Arial" w:hAnsi="Arial" w:cs="Arial"/>
                <w:sz w:val="18"/>
                <w:szCs w:val="18"/>
              </w:rPr>
              <w:t>Is the acceptance criterion for precision of the IDLC ±25%? [MADEP EPH Rev. 2.1 (December 2019) Appendix 5, Section 4.0]</w:t>
            </w:r>
          </w:p>
        </w:tc>
        <w:tc>
          <w:tcPr>
            <w:tcW w:w="450" w:type="dxa"/>
            <w:noWrap/>
            <w:vAlign w:val="center"/>
          </w:tcPr>
          <w:p w14:paraId="2B0D0324" w14:textId="77777777" w:rsidR="00073EF1" w:rsidRDefault="00073EF1" w:rsidP="00DA6C5E">
            <w:pPr>
              <w:rPr>
                <w:rFonts w:ascii="Arial" w:hAnsi="Arial" w:cs="Arial"/>
                <w:b/>
                <w:sz w:val="18"/>
                <w:szCs w:val="18"/>
              </w:rPr>
            </w:pPr>
          </w:p>
        </w:tc>
        <w:tc>
          <w:tcPr>
            <w:tcW w:w="450" w:type="dxa"/>
            <w:noWrap/>
            <w:vAlign w:val="center"/>
          </w:tcPr>
          <w:p w14:paraId="2D3E3F97" w14:textId="77777777" w:rsidR="00073EF1" w:rsidRDefault="00073EF1" w:rsidP="00DA6C5E">
            <w:pPr>
              <w:rPr>
                <w:rFonts w:ascii="Arial" w:hAnsi="Arial" w:cs="Arial"/>
                <w:b/>
                <w:sz w:val="18"/>
                <w:szCs w:val="18"/>
              </w:rPr>
            </w:pPr>
          </w:p>
        </w:tc>
        <w:tc>
          <w:tcPr>
            <w:tcW w:w="4763" w:type="dxa"/>
            <w:vAlign w:val="center"/>
          </w:tcPr>
          <w:p w14:paraId="481A5095" w14:textId="0B8E6F0C" w:rsidR="00073EF1" w:rsidRPr="00073EF1" w:rsidRDefault="004958D5" w:rsidP="00DA6C5E">
            <w:pPr>
              <w:rPr>
                <w:rFonts w:ascii="Arial" w:hAnsi="Arial" w:cs="Arial"/>
                <w:sz w:val="18"/>
                <w:szCs w:val="18"/>
              </w:rPr>
            </w:pPr>
            <w:r w:rsidRPr="004958D5">
              <w:rPr>
                <w:rFonts w:ascii="Arial" w:hAnsi="Arial" w:cs="Arial"/>
                <w:sz w:val="18"/>
                <w:szCs w:val="18"/>
              </w:rPr>
              <w:t xml:space="preserve">Using the results calculated from Section 3.0 above, calculate the percent relative standard deviation (%RSD) of the seven (7) replicate LCS analyses for Target PAH Analytes and hydrocarbon ranges, as indicated below. The %RSD must be ≤25 for both aqueous and soil/sediment </w:t>
            </w:r>
            <w:r w:rsidR="00C642E6" w:rsidRPr="004958D5">
              <w:rPr>
                <w:rFonts w:ascii="Arial" w:hAnsi="Arial" w:cs="Arial"/>
                <w:sz w:val="18"/>
                <w:szCs w:val="18"/>
              </w:rPr>
              <w:t>samples.</w:t>
            </w:r>
          </w:p>
        </w:tc>
      </w:tr>
      <w:tr w:rsidR="00D07858" w:rsidRPr="00A0149B" w14:paraId="3AC22631" w14:textId="77777777" w:rsidTr="000734D2">
        <w:trPr>
          <w:gridAfter w:val="1"/>
          <w:wAfter w:w="18" w:type="dxa"/>
          <w:trHeight w:val="264"/>
        </w:trPr>
        <w:tc>
          <w:tcPr>
            <w:tcW w:w="443" w:type="dxa"/>
            <w:noWrap/>
            <w:vAlign w:val="center"/>
          </w:tcPr>
          <w:p w14:paraId="30C01588" w14:textId="74F6FF28" w:rsidR="00D07858" w:rsidRPr="000734D2" w:rsidRDefault="00D07858" w:rsidP="000734D2">
            <w:pPr>
              <w:pStyle w:val="ListParagraph"/>
              <w:numPr>
                <w:ilvl w:val="0"/>
                <w:numId w:val="3"/>
              </w:numPr>
              <w:ind w:left="425"/>
              <w:rPr>
                <w:rFonts w:ascii="Arial" w:hAnsi="Arial" w:cs="Arial"/>
                <w:sz w:val="18"/>
                <w:szCs w:val="18"/>
              </w:rPr>
            </w:pPr>
          </w:p>
        </w:tc>
        <w:tc>
          <w:tcPr>
            <w:tcW w:w="4867" w:type="dxa"/>
            <w:noWrap/>
            <w:vAlign w:val="center"/>
          </w:tcPr>
          <w:p w14:paraId="5406E11D" w14:textId="5DDE2813" w:rsidR="00D07858" w:rsidRDefault="00D07858" w:rsidP="00DA6C5E">
            <w:pPr>
              <w:rPr>
                <w:rFonts w:ascii="Arial" w:hAnsi="Arial" w:cs="Arial"/>
                <w:sz w:val="18"/>
                <w:szCs w:val="18"/>
              </w:rPr>
            </w:pPr>
            <w:r>
              <w:rPr>
                <w:rFonts w:ascii="Arial" w:hAnsi="Arial" w:cs="Arial"/>
                <w:sz w:val="18"/>
                <w:szCs w:val="18"/>
              </w:rPr>
              <w:t>Is a</w:t>
            </w:r>
            <w:r w:rsidR="009A54EC">
              <w:rPr>
                <w:rFonts w:ascii="Arial" w:hAnsi="Arial" w:cs="Arial"/>
                <w:sz w:val="18"/>
                <w:szCs w:val="18"/>
              </w:rPr>
              <w:t xml:space="preserve"> laboratory</w:t>
            </w:r>
            <w:r>
              <w:rPr>
                <w:rFonts w:ascii="Arial" w:hAnsi="Arial" w:cs="Arial"/>
                <w:sz w:val="18"/>
                <w:szCs w:val="18"/>
              </w:rPr>
              <w:t xml:space="preserve"> method blank (</w:t>
            </w:r>
            <w:r w:rsidR="009A54EC">
              <w:rPr>
                <w:rFonts w:ascii="Arial" w:hAnsi="Arial" w:cs="Arial"/>
                <w:sz w:val="18"/>
                <w:szCs w:val="18"/>
              </w:rPr>
              <w:t>L</w:t>
            </w:r>
            <w:r>
              <w:rPr>
                <w:rFonts w:ascii="Arial" w:hAnsi="Arial" w:cs="Arial"/>
                <w:sz w:val="18"/>
                <w:szCs w:val="18"/>
              </w:rPr>
              <w:t xml:space="preserve">MB) prepared and </w:t>
            </w:r>
            <w:r w:rsidR="009A54EC">
              <w:rPr>
                <w:rFonts w:ascii="Arial" w:hAnsi="Arial" w:cs="Arial"/>
                <w:sz w:val="18"/>
                <w:szCs w:val="18"/>
              </w:rPr>
              <w:t xml:space="preserve">analyzed </w:t>
            </w:r>
            <w:r>
              <w:rPr>
                <w:rFonts w:ascii="Arial" w:hAnsi="Arial" w:cs="Arial"/>
                <w:sz w:val="18"/>
                <w:szCs w:val="18"/>
              </w:rPr>
              <w:t xml:space="preserve">with each batch of </w:t>
            </w:r>
            <w:r w:rsidR="00B20A31">
              <w:rPr>
                <w:rFonts w:ascii="Arial" w:hAnsi="Arial" w:cs="Arial"/>
                <w:sz w:val="18"/>
                <w:szCs w:val="18"/>
              </w:rPr>
              <w:t xml:space="preserve">up to 20 </w:t>
            </w:r>
            <w:r>
              <w:rPr>
                <w:rFonts w:ascii="Arial" w:hAnsi="Arial" w:cs="Arial"/>
                <w:sz w:val="18"/>
                <w:szCs w:val="18"/>
              </w:rPr>
              <w:t>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PH Rev. 1.1</w:t>
            </w:r>
            <w:r>
              <w:rPr>
                <w:rFonts w:ascii="Arial" w:hAnsi="Arial"/>
                <w:spacing w:val="-3"/>
                <w:sz w:val="18"/>
                <w:szCs w:val="18"/>
              </w:rPr>
              <w:t xml:space="preserve"> (</w:t>
            </w:r>
            <w:r w:rsidR="000F4589">
              <w:rPr>
                <w:rFonts w:ascii="Arial" w:hAnsi="Arial"/>
                <w:spacing w:val="-3"/>
                <w:sz w:val="18"/>
                <w:szCs w:val="18"/>
              </w:rPr>
              <w:t>December 2019</w:t>
            </w:r>
            <w:r>
              <w:rPr>
                <w:rFonts w:ascii="Arial" w:hAnsi="Arial"/>
                <w:spacing w:val="-3"/>
                <w:sz w:val="18"/>
                <w:szCs w:val="18"/>
              </w:rPr>
              <w:t>)</w:t>
            </w:r>
            <w:r w:rsidRPr="009766CE">
              <w:rPr>
                <w:rFonts w:ascii="Arial" w:hAnsi="Arial"/>
                <w:spacing w:val="-3"/>
                <w:sz w:val="18"/>
                <w:szCs w:val="18"/>
              </w:rPr>
              <w:t xml:space="preserve"> </w:t>
            </w:r>
            <w:r>
              <w:rPr>
                <w:rFonts w:ascii="Arial" w:hAnsi="Arial" w:cs="Arial"/>
                <w:sz w:val="18"/>
                <w:szCs w:val="18"/>
              </w:rPr>
              <w:t>Section 10.1.3.</w:t>
            </w:r>
            <w:r w:rsidR="000F4589">
              <w:rPr>
                <w:rFonts w:ascii="Arial" w:hAnsi="Arial" w:cs="Arial"/>
                <w:sz w:val="18"/>
                <w:szCs w:val="18"/>
              </w:rPr>
              <w:t>2</w:t>
            </w:r>
            <w:r>
              <w:rPr>
                <w:rFonts w:ascii="Arial" w:hAnsi="Arial" w:cs="Arial"/>
                <w:sz w:val="18"/>
                <w:szCs w:val="18"/>
              </w:rPr>
              <w:t>]</w:t>
            </w:r>
          </w:p>
        </w:tc>
        <w:tc>
          <w:tcPr>
            <w:tcW w:w="450" w:type="dxa"/>
            <w:noWrap/>
            <w:vAlign w:val="center"/>
          </w:tcPr>
          <w:p w14:paraId="26F70627" w14:textId="77777777" w:rsidR="00D07858" w:rsidRDefault="00D07858" w:rsidP="00DA6C5E">
            <w:pPr>
              <w:rPr>
                <w:rFonts w:ascii="Arial" w:hAnsi="Arial" w:cs="Arial"/>
                <w:b/>
                <w:sz w:val="18"/>
                <w:szCs w:val="18"/>
              </w:rPr>
            </w:pPr>
          </w:p>
        </w:tc>
        <w:tc>
          <w:tcPr>
            <w:tcW w:w="450" w:type="dxa"/>
            <w:noWrap/>
            <w:vAlign w:val="center"/>
          </w:tcPr>
          <w:p w14:paraId="6DB3E03B" w14:textId="77777777" w:rsidR="00D07858" w:rsidRDefault="00D07858" w:rsidP="00DA6C5E">
            <w:pPr>
              <w:rPr>
                <w:rFonts w:ascii="Arial" w:hAnsi="Arial" w:cs="Arial"/>
                <w:b/>
                <w:sz w:val="18"/>
                <w:szCs w:val="18"/>
              </w:rPr>
            </w:pPr>
          </w:p>
        </w:tc>
        <w:tc>
          <w:tcPr>
            <w:tcW w:w="4763" w:type="dxa"/>
            <w:vAlign w:val="center"/>
          </w:tcPr>
          <w:p w14:paraId="28AE1E03" w14:textId="77777777" w:rsidR="00D07858" w:rsidRPr="00560E41" w:rsidRDefault="00D07858" w:rsidP="00DA6C5E">
            <w:pPr>
              <w:rPr>
                <w:rFonts w:ascii="Arial" w:hAnsi="Arial" w:cs="Arial"/>
                <w:b/>
                <w:sz w:val="18"/>
                <w:szCs w:val="18"/>
              </w:rPr>
            </w:pPr>
          </w:p>
        </w:tc>
      </w:tr>
      <w:tr w:rsidR="00DA6C5E" w:rsidRPr="00A0149B" w14:paraId="3672D134" w14:textId="77777777" w:rsidTr="00161BF9">
        <w:trPr>
          <w:gridAfter w:val="1"/>
          <w:wAfter w:w="18" w:type="dxa"/>
          <w:trHeight w:val="264"/>
        </w:trPr>
        <w:tc>
          <w:tcPr>
            <w:tcW w:w="443" w:type="dxa"/>
            <w:noWrap/>
            <w:vAlign w:val="center"/>
          </w:tcPr>
          <w:p w14:paraId="49042C0A" w14:textId="6E8CFEF3" w:rsidR="00DA6C5E" w:rsidRPr="000734D2" w:rsidRDefault="00DA6C5E" w:rsidP="000734D2">
            <w:pPr>
              <w:pStyle w:val="ListParagraph"/>
              <w:numPr>
                <w:ilvl w:val="0"/>
                <w:numId w:val="3"/>
              </w:numPr>
              <w:ind w:left="425"/>
              <w:rPr>
                <w:rFonts w:ascii="Arial" w:hAnsi="Arial" w:cs="Arial"/>
                <w:sz w:val="18"/>
                <w:szCs w:val="18"/>
              </w:rPr>
            </w:pPr>
          </w:p>
        </w:tc>
        <w:tc>
          <w:tcPr>
            <w:tcW w:w="4867" w:type="dxa"/>
            <w:noWrap/>
            <w:vAlign w:val="center"/>
          </w:tcPr>
          <w:p w14:paraId="541B31E3" w14:textId="7B3558C2" w:rsidR="00DA6C5E" w:rsidRDefault="00DA6C5E" w:rsidP="00DA6C5E">
            <w:pPr>
              <w:rPr>
                <w:rFonts w:ascii="Arial" w:hAnsi="Arial" w:cs="Arial"/>
                <w:sz w:val="18"/>
                <w:szCs w:val="18"/>
              </w:rPr>
            </w:pPr>
            <w:r>
              <w:rPr>
                <w:rFonts w:ascii="Arial" w:hAnsi="Arial" w:cs="Arial"/>
                <w:sz w:val="18"/>
                <w:szCs w:val="18"/>
              </w:rPr>
              <w:t xml:space="preserve">What is the acceptance criterion for the </w:t>
            </w:r>
            <w:r w:rsidR="00C642E6">
              <w:rPr>
                <w:rFonts w:ascii="Arial" w:hAnsi="Arial" w:cs="Arial"/>
                <w:sz w:val="18"/>
                <w:szCs w:val="18"/>
              </w:rPr>
              <w:t>L</w:t>
            </w:r>
            <w:r>
              <w:rPr>
                <w:rFonts w:ascii="Arial" w:hAnsi="Arial" w:cs="Arial"/>
                <w:sz w:val="18"/>
                <w:szCs w:val="18"/>
              </w:rPr>
              <w:t>MB?</w:t>
            </w:r>
            <w:r w:rsidR="004815F6">
              <w:rPr>
                <w:rFonts w:ascii="Arial" w:hAnsi="Arial" w:cs="Arial"/>
                <w:sz w:val="18"/>
                <w:szCs w:val="18"/>
              </w:rPr>
              <w:t xml:space="preserve"> [</w:t>
            </w:r>
            <w:r w:rsidR="004815F6" w:rsidRPr="009766CE">
              <w:rPr>
                <w:rFonts w:ascii="Arial" w:hAnsi="Arial"/>
                <w:spacing w:val="-3"/>
                <w:sz w:val="18"/>
                <w:szCs w:val="18"/>
              </w:rPr>
              <w:t xml:space="preserve">MADEP </w:t>
            </w:r>
            <w:r w:rsidR="004815F6">
              <w:rPr>
                <w:rFonts w:ascii="Arial" w:hAnsi="Arial"/>
                <w:spacing w:val="-3"/>
                <w:sz w:val="18"/>
                <w:szCs w:val="18"/>
              </w:rPr>
              <w:t>E</w:t>
            </w:r>
            <w:r w:rsidR="004815F6" w:rsidRPr="009766CE">
              <w:rPr>
                <w:rFonts w:ascii="Arial" w:hAnsi="Arial"/>
                <w:spacing w:val="-3"/>
                <w:sz w:val="18"/>
                <w:szCs w:val="18"/>
              </w:rPr>
              <w:t xml:space="preserve">PH Rev. </w:t>
            </w:r>
            <w:r w:rsidR="004815F6">
              <w:rPr>
                <w:rFonts w:ascii="Arial" w:hAnsi="Arial"/>
                <w:spacing w:val="-3"/>
                <w:sz w:val="18"/>
                <w:szCs w:val="18"/>
              </w:rPr>
              <w:t>2</w:t>
            </w:r>
            <w:r w:rsidR="004815F6" w:rsidRPr="009766CE">
              <w:rPr>
                <w:rFonts w:ascii="Arial" w:hAnsi="Arial"/>
                <w:spacing w:val="-3"/>
                <w:sz w:val="18"/>
                <w:szCs w:val="18"/>
              </w:rPr>
              <w:t>.1</w:t>
            </w:r>
            <w:r w:rsidR="004815F6">
              <w:rPr>
                <w:rFonts w:ascii="Arial" w:hAnsi="Arial"/>
                <w:spacing w:val="-3"/>
                <w:sz w:val="18"/>
                <w:szCs w:val="18"/>
              </w:rPr>
              <w:t xml:space="preserve"> (December 2019)</w:t>
            </w:r>
            <w:r w:rsidR="004815F6" w:rsidRPr="009766CE">
              <w:rPr>
                <w:rFonts w:ascii="Arial" w:hAnsi="Arial"/>
                <w:spacing w:val="-3"/>
                <w:sz w:val="18"/>
                <w:szCs w:val="18"/>
              </w:rPr>
              <w:t xml:space="preserve"> </w:t>
            </w:r>
            <w:r w:rsidR="004815F6">
              <w:rPr>
                <w:rFonts w:ascii="Arial" w:hAnsi="Arial" w:cs="Arial"/>
                <w:sz w:val="18"/>
                <w:szCs w:val="18"/>
              </w:rPr>
              <w:t>Section 10.2.4] [15A NCAC 02 .0805 (a) (7) (H) (</w:t>
            </w:r>
            <w:proofErr w:type="spellStart"/>
            <w:r w:rsidR="004815F6">
              <w:rPr>
                <w:rFonts w:ascii="Arial" w:hAnsi="Arial" w:cs="Arial"/>
                <w:sz w:val="18"/>
                <w:szCs w:val="18"/>
              </w:rPr>
              <w:t>i</w:t>
            </w:r>
            <w:proofErr w:type="spellEnd"/>
            <w:r w:rsidR="004815F6">
              <w:rPr>
                <w:rFonts w:ascii="Arial" w:hAnsi="Arial" w:cs="Arial"/>
                <w:sz w:val="18"/>
                <w:szCs w:val="18"/>
              </w:rPr>
              <w:t>)</w:t>
            </w:r>
            <w:r w:rsidR="00176C71">
              <w:rPr>
                <w:rFonts w:ascii="Arial" w:hAnsi="Arial" w:cs="Arial"/>
                <w:sz w:val="18"/>
                <w:szCs w:val="18"/>
              </w:rPr>
              <w:t>]</w:t>
            </w:r>
          </w:p>
          <w:p w14:paraId="13240E89" w14:textId="77777777" w:rsidR="00161BF9" w:rsidRDefault="00161BF9" w:rsidP="00DA6C5E">
            <w:pPr>
              <w:rPr>
                <w:rFonts w:ascii="Arial" w:hAnsi="Arial" w:cs="Arial"/>
                <w:sz w:val="18"/>
                <w:szCs w:val="18"/>
              </w:rPr>
            </w:pPr>
          </w:p>
          <w:p w14:paraId="401A4C7B" w14:textId="2DF518AC" w:rsidR="00161BF9" w:rsidRPr="00161BF9" w:rsidRDefault="00161BF9" w:rsidP="00DA6C5E">
            <w:pPr>
              <w:rPr>
                <w:rFonts w:ascii="Arial" w:hAnsi="Arial" w:cs="Arial"/>
                <w:b/>
                <w:bCs/>
                <w:sz w:val="18"/>
                <w:szCs w:val="18"/>
              </w:rPr>
            </w:pPr>
            <w:r w:rsidRPr="00161BF9">
              <w:rPr>
                <w:rFonts w:ascii="Arial" w:hAnsi="Arial" w:cs="Arial"/>
                <w:b/>
                <w:bCs/>
                <w:sz w:val="18"/>
                <w:szCs w:val="18"/>
              </w:rPr>
              <w:t xml:space="preserve">Answer: </w:t>
            </w:r>
          </w:p>
        </w:tc>
        <w:tc>
          <w:tcPr>
            <w:tcW w:w="450" w:type="dxa"/>
            <w:shd w:val="clear" w:color="auto" w:fill="D9D9D9" w:themeFill="background1" w:themeFillShade="D9"/>
            <w:noWrap/>
            <w:vAlign w:val="center"/>
          </w:tcPr>
          <w:p w14:paraId="4BF4E426" w14:textId="77777777" w:rsidR="00DA6C5E" w:rsidRDefault="00DA6C5E" w:rsidP="00DA6C5E">
            <w:pPr>
              <w:rPr>
                <w:rFonts w:ascii="Arial" w:hAnsi="Arial" w:cs="Arial"/>
                <w:b/>
                <w:sz w:val="18"/>
                <w:szCs w:val="18"/>
              </w:rPr>
            </w:pPr>
          </w:p>
        </w:tc>
        <w:tc>
          <w:tcPr>
            <w:tcW w:w="450" w:type="dxa"/>
            <w:noWrap/>
            <w:vAlign w:val="center"/>
          </w:tcPr>
          <w:p w14:paraId="0CE15B00" w14:textId="77777777" w:rsidR="00DA6C5E" w:rsidRDefault="00DA6C5E" w:rsidP="00DA6C5E">
            <w:pPr>
              <w:rPr>
                <w:rFonts w:ascii="Arial" w:hAnsi="Arial" w:cs="Arial"/>
                <w:b/>
                <w:sz w:val="18"/>
                <w:szCs w:val="18"/>
              </w:rPr>
            </w:pPr>
          </w:p>
        </w:tc>
        <w:tc>
          <w:tcPr>
            <w:tcW w:w="4763" w:type="dxa"/>
            <w:vAlign w:val="center"/>
          </w:tcPr>
          <w:p w14:paraId="15D75EB0" w14:textId="6567E487" w:rsidR="00DA6C5E" w:rsidRDefault="004815F6" w:rsidP="00DA6C5E">
            <w:pPr>
              <w:rPr>
                <w:rFonts w:ascii="Arial" w:hAnsi="Arial" w:cs="Arial"/>
                <w:sz w:val="18"/>
                <w:szCs w:val="18"/>
              </w:rPr>
            </w:pPr>
            <w:r w:rsidRPr="009A54EC">
              <w:rPr>
                <w:rFonts w:ascii="Arial" w:hAnsi="Arial" w:cs="Arial"/>
                <w:b/>
                <w:bCs/>
                <w:sz w:val="18"/>
                <w:szCs w:val="18"/>
              </w:rPr>
              <w:t>Method:</w:t>
            </w:r>
            <w:r>
              <w:rPr>
                <w:rFonts w:ascii="Arial" w:hAnsi="Arial" w:cs="Arial"/>
                <w:sz w:val="18"/>
                <w:szCs w:val="18"/>
              </w:rPr>
              <w:t xml:space="preserve"> </w:t>
            </w:r>
            <w:r w:rsidRPr="004815F6">
              <w:rPr>
                <w:rFonts w:ascii="Arial" w:hAnsi="Arial" w:cs="Arial"/>
                <w:sz w:val="18"/>
                <w:szCs w:val="18"/>
              </w:rPr>
              <w:t xml:space="preserve">Peaks must not be detected above the RL within the Rt window of any analyte of interest. The hydrocarbon ranges must not be detected at a concentration greater than 10% of the most stringent applicable MCP cleanup standard for soil/sediment samples and 50% of the most stringent applicable MCP cleanup standards for aqueous samples. </w:t>
            </w:r>
          </w:p>
          <w:p w14:paraId="7E63895D" w14:textId="77777777" w:rsidR="004815F6" w:rsidRDefault="004815F6" w:rsidP="00DA6C5E">
            <w:pPr>
              <w:rPr>
                <w:rFonts w:ascii="Arial" w:hAnsi="Arial" w:cs="Arial"/>
                <w:sz w:val="18"/>
                <w:szCs w:val="18"/>
              </w:rPr>
            </w:pPr>
          </w:p>
          <w:p w14:paraId="05726182" w14:textId="5D2F3155" w:rsidR="009A54EC" w:rsidRDefault="004815F6" w:rsidP="009A54EC">
            <w:pPr>
              <w:rPr>
                <w:rFonts w:ascii="Arial" w:hAnsi="Arial" w:cs="Arial"/>
                <w:sz w:val="18"/>
                <w:szCs w:val="18"/>
              </w:rPr>
            </w:pPr>
            <w:r w:rsidRPr="009A54EC">
              <w:rPr>
                <w:rFonts w:ascii="Arial" w:hAnsi="Arial" w:cs="Arial"/>
                <w:b/>
                <w:bCs/>
                <w:sz w:val="18"/>
                <w:szCs w:val="18"/>
              </w:rPr>
              <w:t>Rules:</w:t>
            </w:r>
            <w:r>
              <w:rPr>
                <w:rFonts w:ascii="Arial" w:hAnsi="Arial" w:cs="Arial"/>
                <w:sz w:val="18"/>
                <w:szCs w:val="18"/>
              </w:rPr>
              <w:t xml:space="preserve"> </w:t>
            </w:r>
            <w:r w:rsidR="009A54EC" w:rsidRPr="009A54EC">
              <w:rPr>
                <w:rFonts w:ascii="Arial" w:hAnsi="Arial" w:cs="Arial"/>
                <w:sz w:val="18"/>
                <w:szCs w:val="18"/>
              </w:rPr>
              <w:t xml:space="preserve">The concentration of reagent, method, and calibration blanks shall not exceed 50 percent of the lowest reporting concentration or as otherwise specified by the reference method. </w:t>
            </w:r>
          </w:p>
          <w:p w14:paraId="7AE47A98" w14:textId="77777777" w:rsidR="009A54EC" w:rsidRDefault="009A54EC" w:rsidP="009A54EC">
            <w:pPr>
              <w:rPr>
                <w:rFonts w:ascii="Arial" w:hAnsi="Arial" w:cs="Arial"/>
                <w:sz w:val="18"/>
                <w:szCs w:val="18"/>
              </w:rPr>
            </w:pPr>
          </w:p>
          <w:p w14:paraId="3C6CD6A2" w14:textId="5653B618" w:rsidR="004815F6" w:rsidRPr="00E84182" w:rsidRDefault="009A54EC" w:rsidP="008F72E9">
            <w:pPr>
              <w:rPr>
                <w:rFonts w:ascii="Arial" w:hAnsi="Arial" w:cs="Arial"/>
                <w:sz w:val="18"/>
                <w:szCs w:val="18"/>
              </w:rPr>
            </w:pPr>
            <w:r>
              <w:rPr>
                <w:rFonts w:ascii="Arial" w:hAnsi="Arial" w:cs="Arial"/>
                <w:sz w:val="18"/>
                <w:szCs w:val="18"/>
              </w:rPr>
              <w:t>The laboratory may choose which criterion to use.</w:t>
            </w:r>
          </w:p>
        </w:tc>
      </w:tr>
      <w:tr w:rsidR="009A54EC" w:rsidRPr="00A0149B" w14:paraId="746326E5" w14:textId="77777777" w:rsidTr="009A54EC">
        <w:trPr>
          <w:gridAfter w:val="1"/>
          <w:wAfter w:w="18" w:type="dxa"/>
          <w:trHeight w:val="264"/>
        </w:trPr>
        <w:tc>
          <w:tcPr>
            <w:tcW w:w="443" w:type="dxa"/>
            <w:noWrap/>
            <w:vAlign w:val="center"/>
          </w:tcPr>
          <w:p w14:paraId="04685191" w14:textId="77777777" w:rsidR="009A54EC" w:rsidRPr="000734D2" w:rsidRDefault="009A54EC" w:rsidP="000734D2">
            <w:pPr>
              <w:pStyle w:val="ListParagraph"/>
              <w:numPr>
                <w:ilvl w:val="0"/>
                <w:numId w:val="3"/>
              </w:numPr>
              <w:ind w:left="425"/>
              <w:rPr>
                <w:rFonts w:ascii="Arial" w:hAnsi="Arial" w:cs="Arial"/>
                <w:sz w:val="18"/>
                <w:szCs w:val="18"/>
              </w:rPr>
            </w:pPr>
          </w:p>
        </w:tc>
        <w:tc>
          <w:tcPr>
            <w:tcW w:w="4867" w:type="dxa"/>
            <w:noWrap/>
            <w:vAlign w:val="center"/>
          </w:tcPr>
          <w:p w14:paraId="67E4648D" w14:textId="56F6FF63" w:rsidR="009A54EC" w:rsidRDefault="009A54EC" w:rsidP="00DA6C5E">
            <w:pPr>
              <w:rPr>
                <w:rFonts w:ascii="Arial" w:hAnsi="Arial" w:cs="Arial"/>
                <w:sz w:val="18"/>
                <w:szCs w:val="18"/>
              </w:rPr>
            </w:pPr>
            <w:r>
              <w:rPr>
                <w:rFonts w:ascii="Arial" w:hAnsi="Arial" w:cs="Arial"/>
                <w:sz w:val="18"/>
                <w:szCs w:val="18"/>
              </w:rPr>
              <w:t>What corrective action is taken if the LMB exceeds the acceptance criterion?</w:t>
            </w:r>
            <w:r w:rsidR="00241D89">
              <w:rPr>
                <w:rFonts w:ascii="Arial" w:hAnsi="Arial" w:cs="Arial"/>
                <w:sz w:val="18"/>
                <w:szCs w:val="18"/>
              </w:rPr>
              <w:t xml:space="preserve"> [</w:t>
            </w:r>
            <w:r w:rsidR="00241D89" w:rsidRPr="009766CE">
              <w:rPr>
                <w:rFonts w:ascii="Arial" w:hAnsi="Arial"/>
                <w:spacing w:val="-3"/>
                <w:sz w:val="18"/>
                <w:szCs w:val="18"/>
              </w:rPr>
              <w:t xml:space="preserve">MADEP </w:t>
            </w:r>
            <w:r w:rsidR="00241D89">
              <w:rPr>
                <w:rFonts w:ascii="Arial" w:hAnsi="Arial"/>
                <w:spacing w:val="-3"/>
                <w:sz w:val="18"/>
                <w:szCs w:val="18"/>
              </w:rPr>
              <w:t>E</w:t>
            </w:r>
            <w:r w:rsidR="00241D89" w:rsidRPr="009766CE">
              <w:rPr>
                <w:rFonts w:ascii="Arial" w:hAnsi="Arial"/>
                <w:spacing w:val="-3"/>
                <w:sz w:val="18"/>
                <w:szCs w:val="18"/>
              </w:rPr>
              <w:t xml:space="preserve">PH Rev. </w:t>
            </w:r>
            <w:r w:rsidR="00241D89">
              <w:rPr>
                <w:rFonts w:ascii="Arial" w:hAnsi="Arial"/>
                <w:spacing w:val="-3"/>
                <w:sz w:val="18"/>
                <w:szCs w:val="18"/>
              </w:rPr>
              <w:t>2</w:t>
            </w:r>
            <w:r w:rsidR="00241D89" w:rsidRPr="009766CE">
              <w:rPr>
                <w:rFonts w:ascii="Arial" w:hAnsi="Arial"/>
                <w:spacing w:val="-3"/>
                <w:sz w:val="18"/>
                <w:szCs w:val="18"/>
              </w:rPr>
              <w:t>.1</w:t>
            </w:r>
            <w:r w:rsidR="00241D89">
              <w:rPr>
                <w:rFonts w:ascii="Arial" w:hAnsi="Arial"/>
                <w:spacing w:val="-3"/>
                <w:sz w:val="18"/>
                <w:szCs w:val="18"/>
              </w:rPr>
              <w:t xml:space="preserve"> (December 2019)</w:t>
            </w:r>
            <w:r w:rsidR="00241D89" w:rsidRPr="009766CE">
              <w:rPr>
                <w:rFonts w:ascii="Arial" w:hAnsi="Arial"/>
                <w:spacing w:val="-3"/>
                <w:sz w:val="18"/>
                <w:szCs w:val="18"/>
              </w:rPr>
              <w:t xml:space="preserve"> </w:t>
            </w:r>
            <w:r w:rsidR="00241D89">
              <w:rPr>
                <w:rFonts w:ascii="Arial" w:hAnsi="Arial" w:cs="Arial"/>
                <w:sz w:val="18"/>
                <w:szCs w:val="18"/>
              </w:rPr>
              <w:t>Section 10.2.4]</w:t>
            </w:r>
          </w:p>
          <w:p w14:paraId="777872EB" w14:textId="77777777" w:rsidR="009A54EC" w:rsidRDefault="009A54EC" w:rsidP="00DA6C5E">
            <w:pPr>
              <w:rPr>
                <w:rFonts w:ascii="Arial" w:hAnsi="Arial" w:cs="Arial"/>
                <w:sz w:val="18"/>
                <w:szCs w:val="18"/>
              </w:rPr>
            </w:pPr>
          </w:p>
          <w:p w14:paraId="1BC220FD" w14:textId="77777777" w:rsidR="009A54EC" w:rsidRPr="009A54EC" w:rsidRDefault="009A54EC" w:rsidP="00DA6C5E">
            <w:pPr>
              <w:rPr>
                <w:rFonts w:ascii="Arial" w:hAnsi="Arial" w:cs="Arial"/>
                <w:b/>
                <w:bCs/>
                <w:sz w:val="18"/>
                <w:szCs w:val="18"/>
              </w:rPr>
            </w:pPr>
            <w:r w:rsidRPr="009A54EC">
              <w:rPr>
                <w:rFonts w:ascii="Arial" w:hAnsi="Arial" w:cs="Arial"/>
                <w:b/>
                <w:bCs/>
                <w:sz w:val="18"/>
                <w:szCs w:val="18"/>
              </w:rPr>
              <w:t>Answer:</w:t>
            </w:r>
          </w:p>
          <w:p w14:paraId="048425FF" w14:textId="77777777" w:rsidR="009A54EC" w:rsidRDefault="009A54EC" w:rsidP="00DA6C5E">
            <w:pPr>
              <w:rPr>
                <w:rFonts w:ascii="Arial" w:hAnsi="Arial" w:cs="Arial"/>
                <w:sz w:val="18"/>
                <w:szCs w:val="18"/>
              </w:rPr>
            </w:pPr>
          </w:p>
          <w:p w14:paraId="7A7B72DE" w14:textId="77777777" w:rsidR="009A54EC" w:rsidRDefault="009A54EC" w:rsidP="00DA6C5E">
            <w:pPr>
              <w:rPr>
                <w:rFonts w:ascii="Arial" w:hAnsi="Arial" w:cs="Arial"/>
                <w:sz w:val="18"/>
                <w:szCs w:val="18"/>
              </w:rPr>
            </w:pPr>
          </w:p>
          <w:p w14:paraId="43911790" w14:textId="77777777" w:rsidR="009A54EC" w:rsidRDefault="009A54EC" w:rsidP="00DA6C5E">
            <w:pPr>
              <w:rPr>
                <w:rFonts w:ascii="Arial" w:hAnsi="Arial" w:cs="Arial"/>
                <w:sz w:val="18"/>
                <w:szCs w:val="18"/>
              </w:rPr>
            </w:pPr>
          </w:p>
          <w:p w14:paraId="199BB3C7" w14:textId="77777777" w:rsidR="009A54EC" w:rsidRDefault="009A54EC" w:rsidP="00DA6C5E">
            <w:pPr>
              <w:rPr>
                <w:rFonts w:ascii="Arial" w:hAnsi="Arial" w:cs="Arial"/>
                <w:sz w:val="18"/>
                <w:szCs w:val="18"/>
              </w:rPr>
            </w:pPr>
          </w:p>
          <w:p w14:paraId="310DC892" w14:textId="7BAF5F9C" w:rsidR="009A54EC" w:rsidRDefault="009A54EC" w:rsidP="00DA6C5E">
            <w:pPr>
              <w:rPr>
                <w:rFonts w:ascii="Arial" w:hAnsi="Arial" w:cs="Arial"/>
                <w:sz w:val="18"/>
                <w:szCs w:val="18"/>
              </w:rPr>
            </w:pPr>
          </w:p>
        </w:tc>
        <w:tc>
          <w:tcPr>
            <w:tcW w:w="450" w:type="dxa"/>
            <w:shd w:val="clear" w:color="auto" w:fill="D9D9D9" w:themeFill="background1" w:themeFillShade="D9"/>
            <w:noWrap/>
            <w:vAlign w:val="center"/>
          </w:tcPr>
          <w:p w14:paraId="78D458E9" w14:textId="77777777" w:rsidR="009A54EC" w:rsidRDefault="009A54EC" w:rsidP="00DA6C5E">
            <w:pPr>
              <w:rPr>
                <w:rFonts w:ascii="Arial" w:hAnsi="Arial" w:cs="Arial"/>
                <w:b/>
                <w:sz w:val="18"/>
                <w:szCs w:val="18"/>
              </w:rPr>
            </w:pPr>
          </w:p>
        </w:tc>
        <w:tc>
          <w:tcPr>
            <w:tcW w:w="450" w:type="dxa"/>
            <w:noWrap/>
            <w:vAlign w:val="center"/>
          </w:tcPr>
          <w:p w14:paraId="0563D49D" w14:textId="77777777" w:rsidR="009A54EC" w:rsidRDefault="009A54EC" w:rsidP="00DA6C5E">
            <w:pPr>
              <w:rPr>
                <w:rFonts w:ascii="Arial" w:hAnsi="Arial" w:cs="Arial"/>
                <w:b/>
                <w:sz w:val="18"/>
                <w:szCs w:val="18"/>
              </w:rPr>
            </w:pPr>
          </w:p>
        </w:tc>
        <w:tc>
          <w:tcPr>
            <w:tcW w:w="4763" w:type="dxa"/>
            <w:vAlign w:val="center"/>
          </w:tcPr>
          <w:p w14:paraId="61E04926" w14:textId="59D767AE" w:rsidR="009A54EC" w:rsidRPr="009A54EC" w:rsidRDefault="009A54EC" w:rsidP="00DA6C5E">
            <w:pPr>
              <w:rPr>
                <w:rFonts w:ascii="Arial" w:hAnsi="Arial" w:cs="Arial"/>
                <w:sz w:val="18"/>
                <w:szCs w:val="18"/>
              </w:rPr>
            </w:pPr>
            <w:r w:rsidRPr="009A54EC">
              <w:rPr>
                <w:rFonts w:ascii="Arial" w:hAnsi="Arial" w:cs="Arial"/>
                <w:sz w:val="18"/>
                <w:szCs w:val="18"/>
              </w:rPr>
              <w:t>Peaks detected within the Rt window of any analyte or range of interest above the RL must be noted on the data report form. Re-extraction of all associated samples may be warranted</w:t>
            </w:r>
            <w:r w:rsidR="00F93C4B">
              <w:rPr>
                <w:rFonts w:ascii="Arial" w:hAnsi="Arial" w:cs="Arial"/>
                <w:sz w:val="18"/>
                <w:szCs w:val="18"/>
              </w:rPr>
              <w:t>.</w:t>
            </w:r>
          </w:p>
        </w:tc>
      </w:tr>
      <w:tr w:rsidR="00B60125" w:rsidRPr="00A0149B" w14:paraId="391EBD16" w14:textId="77777777" w:rsidTr="00AE3E7D">
        <w:trPr>
          <w:gridAfter w:val="1"/>
          <w:wAfter w:w="18" w:type="dxa"/>
          <w:trHeight w:val="264"/>
        </w:trPr>
        <w:tc>
          <w:tcPr>
            <w:tcW w:w="443" w:type="dxa"/>
            <w:noWrap/>
            <w:vAlign w:val="center"/>
          </w:tcPr>
          <w:p w14:paraId="22150869"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1BF06183" w14:textId="3A28499A" w:rsidR="00B60125" w:rsidRDefault="00B60125" w:rsidP="00DA6C5E">
            <w:pPr>
              <w:rPr>
                <w:rFonts w:ascii="Arial" w:hAnsi="Arial" w:cs="Arial"/>
                <w:sz w:val="18"/>
                <w:szCs w:val="18"/>
              </w:rPr>
            </w:pPr>
            <w:r>
              <w:rPr>
                <w:rFonts w:ascii="Arial" w:hAnsi="Arial" w:cs="Arial"/>
                <w:sz w:val="18"/>
                <w:szCs w:val="18"/>
              </w:rPr>
              <w:t xml:space="preserve">Is a Continuing Calibration Standard (CCS) analyzed prior to sample analysis, after every 20 samples (or every 24 </w:t>
            </w:r>
            <w:r>
              <w:rPr>
                <w:rFonts w:ascii="Arial" w:hAnsi="Arial" w:cs="Arial"/>
                <w:sz w:val="18"/>
                <w:szCs w:val="18"/>
              </w:rPr>
              <w:lastRenderedPageBreak/>
              <w:t>hours), and at the end of the run?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9.7.3.1]</w:t>
            </w:r>
          </w:p>
        </w:tc>
        <w:tc>
          <w:tcPr>
            <w:tcW w:w="450" w:type="dxa"/>
            <w:noWrap/>
            <w:vAlign w:val="center"/>
          </w:tcPr>
          <w:p w14:paraId="6FD9AF5C" w14:textId="77777777" w:rsidR="00B60125" w:rsidRDefault="00B60125" w:rsidP="00DA6C5E">
            <w:pPr>
              <w:rPr>
                <w:rFonts w:ascii="Arial" w:hAnsi="Arial" w:cs="Arial"/>
                <w:b/>
                <w:sz w:val="18"/>
                <w:szCs w:val="18"/>
              </w:rPr>
            </w:pPr>
          </w:p>
        </w:tc>
        <w:tc>
          <w:tcPr>
            <w:tcW w:w="450" w:type="dxa"/>
            <w:noWrap/>
            <w:vAlign w:val="center"/>
          </w:tcPr>
          <w:p w14:paraId="0D295549" w14:textId="77777777" w:rsidR="00B60125" w:rsidRDefault="00B60125" w:rsidP="00DA6C5E">
            <w:pPr>
              <w:rPr>
                <w:rFonts w:ascii="Arial" w:hAnsi="Arial" w:cs="Arial"/>
                <w:b/>
                <w:sz w:val="18"/>
                <w:szCs w:val="18"/>
              </w:rPr>
            </w:pPr>
          </w:p>
        </w:tc>
        <w:tc>
          <w:tcPr>
            <w:tcW w:w="4763" w:type="dxa"/>
            <w:vAlign w:val="center"/>
          </w:tcPr>
          <w:p w14:paraId="7E0B3224" w14:textId="77777777" w:rsidR="00B60125" w:rsidRDefault="00B60125" w:rsidP="00DA6C5E">
            <w:pPr>
              <w:rPr>
                <w:rFonts w:ascii="Arial" w:hAnsi="Arial" w:cs="Arial"/>
                <w:sz w:val="18"/>
                <w:szCs w:val="18"/>
              </w:rPr>
            </w:pPr>
            <w:r w:rsidRPr="00B60125">
              <w:rPr>
                <w:rFonts w:ascii="Arial" w:hAnsi="Arial" w:cs="Arial"/>
                <w:sz w:val="18"/>
                <w:szCs w:val="18"/>
              </w:rPr>
              <w:t xml:space="preserve">A Continuing Calibration Standard must be analyzed daily prior to sample analysis, after every 20 samples or </w:t>
            </w:r>
            <w:r w:rsidRPr="00B60125">
              <w:rPr>
                <w:rFonts w:ascii="Arial" w:hAnsi="Arial" w:cs="Arial"/>
                <w:sz w:val="18"/>
                <w:szCs w:val="18"/>
              </w:rPr>
              <w:lastRenderedPageBreak/>
              <w:t>every 24 hours (whichever is more frequent), and at the end of the analytical sequence.</w:t>
            </w:r>
          </w:p>
          <w:p w14:paraId="5A58CFFA" w14:textId="77777777" w:rsidR="006A311B" w:rsidRDefault="006A311B" w:rsidP="00DA6C5E">
            <w:pPr>
              <w:rPr>
                <w:rFonts w:ascii="Arial" w:hAnsi="Arial" w:cs="Arial"/>
                <w:sz w:val="18"/>
                <w:szCs w:val="18"/>
              </w:rPr>
            </w:pPr>
          </w:p>
          <w:p w14:paraId="05B9848D" w14:textId="4A112450" w:rsidR="006A311B" w:rsidRPr="009A54EC" w:rsidRDefault="006A311B" w:rsidP="00DA6C5E">
            <w:pPr>
              <w:rPr>
                <w:rFonts w:ascii="Arial" w:hAnsi="Arial" w:cs="Arial"/>
                <w:sz w:val="18"/>
                <w:szCs w:val="18"/>
              </w:rPr>
            </w:pPr>
            <w:r>
              <w:rPr>
                <w:rFonts w:ascii="Arial" w:hAnsi="Arial" w:cs="Arial"/>
                <w:sz w:val="18"/>
                <w:szCs w:val="18"/>
              </w:rPr>
              <w:t xml:space="preserve">Note: </w:t>
            </w:r>
            <w:r w:rsidR="00B24A18">
              <w:rPr>
                <w:rFonts w:ascii="Arial" w:hAnsi="Arial" w:cs="Arial"/>
                <w:sz w:val="18"/>
                <w:szCs w:val="18"/>
              </w:rPr>
              <w:t xml:space="preserve">the </w:t>
            </w:r>
            <w:r>
              <w:rPr>
                <w:rFonts w:ascii="Arial" w:hAnsi="Arial" w:cs="Arial"/>
                <w:sz w:val="18"/>
                <w:szCs w:val="18"/>
              </w:rPr>
              <w:t>CCS is equivalent to a CCV.</w:t>
            </w:r>
          </w:p>
        </w:tc>
      </w:tr>
      <w:tr w:rsidR="00B60125" w:rsidRPr="00A0149B" w14:paraId="164C62F5" w14:textId="77777777" w:rsidTr="00AE3E7D">
        <w:trPr>
          <w:gridAfter w:val="1"/>
          <w:wAfter w:w="18" w:type="dxa"/>
          <w:trHeight w:val="264"/>
        </w:trPr>
        <w:tc>
          <w:tcPr>
            <w:tcW w:w="443" w:type="dxa"/>
            <w:noWrap/>
            <w:vAlign w:val="center"/>
          </w:tcPr>
          <w:p w14:paraId="060F7116"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197208E0" w14:textId="22947513" w:rsidR="00B60125" w:rsidRDefault="00B60125" w:rsidP="00DA6C5E">
            <w:pPr>
              <w:rPr>
                <w:rFonts w:ascii="Arial" w:hAnsi="Arial" w:cs="Arial"/>
                <w:sz w:val="18"/>
                <w:szCs w:val="18"/>
              </w:rPr>
            </w:pPr>
            <w:r>
              <w:rPr>
                <w:rFonts w:ascii="Arial" w:hAnsi="Arial" w:cs="Arial"/>
                <w:sz w:val="18"/>
                <w:szCs w:val="18"/>
              </w:rPr>
              <w:t>Is the CCS primary source?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3.8]</w:t>
            </w:r>
          </w:p>
        </w:tc>
        <w:tc>
          <w:tcPr>
            <w:tcW w:w="450" w:type="dxa"/>
            <w:noWrap/>
            <w:vAlign w:val="center"/>
          </w:tcPr>
          <w:p w14:paraId="46CB2F79" w14:textId="77777777" w:rsidR="00B60125" w:rsidRDefault="00B60125" w:rsidP="00DA6C5E">
            <w:pPr>
              <w:rPr>
                <w:rFonts w:ascii="Arial" w:hAnsi="Arial" w:cs="Arial"/>
                <w:b/>
                <w:sz w:val="18"/>
                <w:szCs w:val="18"/>
              </w:rPr>
            </w:pPr>
          </w:p>
        </w:tc>
        <w:tc>
          <w:tcPr>
            <w:tcW w:w="450" w:type="dxa"/>
            <w:noWrap/>
            <w:vAlign w:val="center"/>
          </w:tcPr>
          <w:p w14:paraId="7BE91456" w14:textId="77777777" w:rsidR="00B60125" w:rsidRDefault="00B60125" w:rsidP="00DA6C5E">
            <w:pPr>
              <w:rPr>
                <w:rFonts w:ascii="Arial" w:hAnsi="Arial" w:cs="Arial"/>
                <w:b/>
                <w:sz w:val="18"/>
                <w:szCs w:val="18"/>
              </w:rPr>
            </w:pPr>
          </w:p>
        </w:tc>
        <w:tc>
          <w:tcPr>
            <w:tcW w:w="4763" w:type="dxa"/>
            <w:vAlign w:val="center"/>
          </w:tcPr>
          <w:p w14:paraId="68715DDD" w14:textId="77777777" w:rsidR="00B60125" w:rsidRPr="00B60125" w:rsidRDefault="00B60125" w:rsidP="00B60125">
            <w:pPr>
              <w:rPr>
                <w:rFonts w:ascii="Arial" w:hAnsi="Arial" w:cs="Arial"/>
                <w:sz w:val="18"/>
                <w:szCs w:val="18"/>
              </w:rPr>
            </w:pPr>
          </w:p>
          <w:p w14:paraId="448E8E3F" w14:textId="712960FF" w:rsidR="00B60125" w:rsidRPr="00B60125" w:rsidRDefault="00B60125" w:rsidP="00B60125">
            <w:pPr>
              <w:rPr>
                <w:rFonts w:ascii="Arial" w:hAnsi="Arial" w:cs="Arial"/>
                <w:sz w:val="18"/>
                <w:szCs w:val="18"/>
              </w:rPr>
            </w:pPr>
            <w:r w:rsidRPr="00B60125">
              <w:rPr>
                <w:rFonts w:ascii="Arial" w:hAnsi="Arial" w:cs="Arial"/>
                <w:sz w:val="18"/>
                <w:szCs w:val="18"/>
              </w:rPr>
              <w:t xml:space="preserve">The continuing calibration standard is prepared from the same stock standard solution as initial calibration </w:t>
            </w:r>
            <w:proofErr w:type="gramStart"/>
            <w:r w:rsidRPr="00B60125">
              <w:rPr>
                <w:rFonts w:ascii="Arial" w:hAnsi="Arial" w:cs="Arial"/>
                <w:sz w:val="18"/>
                <w:szCs w:val="18"/>
              </w:rPr>
              <w:t>standards, and</w:t>
            </w:r>
            <w:proofErr w:type="gramEnd"/>
            <w:r w:rsidRPr="00B60125">
              <w:rPr>
                <w:rFonts w:ascii="Arial" w:hAnsi="Arial" w:cs="Arial"/>
                <w:sz w:val="18"/>
                <w:szCs w:val="18"/>
              </w:rPr>
              <w:t xml:space="preserve"> is generally one of the mid-level range calibration standard dilutions. </w:t>
            </w:r>
          </w:p>
          <w:p w14:paraId="37BE3036" w14:textId="2BF3F149" w:rsidR="00B60125" w:rsidRPr="00B60125" w:rsidRDefault="00B60125" w:rsidP="00DA6C5E">
            <w:pPr>
              <w:rPr>
                <w:rFonts w:ascii="Arial" w:hAnsi="Arial" w:cs="Arial"/>
                <w:sz w:val="18"/>
                <w:szCs w:val="18"/>
              </w:rPr>
            </w:pPr>
          </w:p>
        </w:tc>
      </w:tr>
      <w:tr w:rsidR="00B60125" w:rsidRPr="00A0149B" w14:paraId="10E54F38" w14:textId="77777777" w:rsidTr="00AE3E7D">
        <w:trPr>
          <w:gridAfter w:val="1"/>
          <w:wAfter w:w="18" w:type="dxa"/>
          <w:trHeight w:val="264"/>
        </w:trPr>
        <w:tc>
          <w:tcPr>
            <w:tcW w:w="443" w:type="dxa"/>
            <w:noWrap/>
            <w:vAlign w:val="center"/>
          </w:tcPr>
          <w:p w14:paraId="1137D5EE" w14:textId="77777777" w:rsidR="00B60125" w:rsidRPr="000734D2" w:rsidRDefault="00B60125" w:rsidP="000734D2">
            <w:pPr>
              <w:pStyle w:val="ListParagraph"/>
              <w:numPr>
                <w:ilvl w:val="0"/>
                <w:numId w:val="3"/>
              </w:numPr>
              <w:ind w:left="425"/>
              <w:rPr>
                <w:rFonts w:ascii="Arial" w:hAnsi="Arial" w:cs="Arial"/>
                <w:sz w:val="18"/>
                <w:szCs w:val="18"/>
              </w:rPr>
            </w:pPr>
          </w:p>
        </w:tc>
        <w:tc>
          <w:tcPr>
            <w:tcW w:w="4867" w:type="dxa"/>
            <w:noWrap/>
            <w:vAlign w:val="center"/>
          </w:tcPr>
          <w:p w14:paraId="2616C5C2" w14:textId="7A62C40F" w:rsidR="00B60125" w:rsidRDefault="00B60125" w:rsidP="00DA6C5E">
            <w:pPr>
              <w:rPr>
                <w:rFonts w:ascii="Arial" w:hAnsi="Arial" w:cs="Arial"/>
                <w:sz w:val="18"/>
                <w:szCs w:val="18"/>
              </w:rPr>
            </w:pPr>
            <w:r>
              <w:rPr>
                <w:rFonts w:ascii="Arial" w:hAnsi="Arial" w:cs="Arial"/>
                <w:sz w:val="18"/>
                <w:szCs w:val="18"/>
              </w:rPr>
              <w:t xml:space="preserve">Is the concentration </w:t>
            </w:r>
            <w:r w:rsidR="00914CC3">
              <w:rPr>
                <w:rFonts w:ascii="Arial" w:hAnsi="Arial" w:cs="Arial"/>
                <w:sz w:val="18"/>
                <w:szCs w:val="18"/>
              </w:rPr>
              <w:t xml:space="preserve">of the CCS </w:t>
            </w:r>
            <w:r>
              <w:rPr>
                <w:rFonts w:ascii="Arial" w:hAnsi="Arial" w:cs="Arial"/>
                <w:sz w:val="18"/>
                <w:szCs w:val="18"/>
              </w:rPr>
              <w:t>mid-range?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9.7.3.2]</w:t>
            </w:r>
          </w:p>
        </w:tc>
        <w:tc>
          <w:tcPr>
            <w:tcW w:w="450" w:type="dxa"/>
            <w:noWrap/>
            <w:vAlign w:val="center"/>
          </w:tcPr>
          <w:p w14:paraId="52AD6317" w14:textId="77777777" w:rsidR="00B60125" w:rsidRDefault="00B60125" w:rsidP="00DA6C5E">
            <w:pPr>
              <w:rPr>
                <w:rFonts w:ascii="Arial" w:hAnsi="Arial" w:cs="Arial"/>
                <w:b/>
                <w:sz w:val="18"/>
                <w:szCs w:val="18"/>
              </w:rPr>
            </w:pPr>
          </w:p>
        </w:tc>
        <w:tc>
          <w:tcPr>
            <w:tcW w:w="450" w:type="dxa"/>
            <w:noWrap/>
            <w:vAlign w:val="center"/>
          </w:tcPr>
          <w:p w14:paraId="60BF4B5C" w14:textId="77777777" w:rsidR="00B60125" w:rsidRDefault="00B60125" w:rsidP="00DA6C5E">
            <w:pPr>
              <w:rPr>
                <w:rFonts w:ascii="Arial" w:hAnsi="Arial" w:cs="Arial"/>
                <w:b/>
                <w:sz w:val="18"/>
                <w:szCs w:val="18"/>
              </w:rPr>
            </w:pPr>
          </w:p>
        </w:tc>
        <w:tc>
          <w:tcPr>
            <w:tcW w:w="4763" w:type="dxa"/>
            <w:vAlign w:val="center"/>
          </w:tcPr>
          <w:p w14:paraId="25BAF8BE" w14:textId="795B9299" w:rsidR="00B60125" w:rsidRPr="00B60125" w:rsidRDefault="00B60125" w:rsidP="00B60125">
            <w:pPr>
              <w:rPr>
                <w:rFonts w:ascii="Arial" w:hAnsi="Arial" w:cs="Arial"/>
                <w:sz w:val="18"/>
                <w:szCs w:val="18"/>
              </w:rPr>
            </w:pPr>
            <w:r w:rsidRPr="00B60125">
              <w:rPr>
                <w:rFonts w:ascii="Arial" w:hAnsi="Arial" w:cs="Arial"/>
                <w:sz w:val="18"/>
                <w:szCs w:val="18"/>
              </w:rPr>
              <w:t>The concentration of the EPH Continuing Calibration Standard must be near the midpoint of the calibration curve.</w:t>
            </w:r>
          </w:p>
        </w:tc>
      </w:tr>
      <w:tr w:rsidR="00914CC3" w:rsidRPr="00A0149B" w14:paraId="364F9179" w14:textId="77777777" w:rsidTr="009A54EC">
        <w:trPr>
          <w:gridAfter w:val="1"/>
          <w:wAfter w:w="18" w:type="dxa"/>
          <w:trHeight w:val="264"/>
        </w:trPr>
        <w:tc>
          <w:tcPr>
            <w:tcW w:w="443" w:type="dxa"/>
            <w:noWrap/>
            <w:vAlign w:val="center"/>
          </w:tcPr>
          <w:p w14:paraId="1A9C9F6C" w14:textId="77777777" w:rsidR="00914CC3" w:rsidRPr="000734D2" w:rsidRDefault="00914CC3" w:rsidP="000734D2">
            <w:pPr>
              <w:pStyle w:val="ListParagraph"/>
              <w:numPr>
                <w:ilvl w:val="0"/>
                <w:numId w:val="3"/>
              </w:numPr>
              <w:ind w:left="425"/>
              <w:rPr>
                <w:rFonts w:ascii="Arial" w:hAnsi="Arial" w:cs="Arial"/>
                <w:sz w:val="18"/>
                <w:szCs w:val="18"/>
              </w:rPr>
            </w:pPr>
          </w:p>
        </w:tc>
        <w:tc>
          <w:tcPr>
            <w:tcW w:w="4867" w:type="dxa"/>
            <w:noWrap/>
            <w:vAlign w:val="center"/>
          </w:tcPr>
          <w:p w14:paraId="672B256F" w14:textId="4721483E" w:rsidR="00914CC3" w:rsidRDefault="00914CC3" w:rsidP="00DA6C5E">
            <w:pPr>
              <w:rPr>
                <w:rFonts w:ascii="Arial" w:hAnsi="Arial" w:cs="Arial"/>
                <w:sz w:val="18"/>
                <w:szCs w:val="18"/>
              </w:rPr>
            </w:pPr>
            <w:r>
              <w:rPr>
                <w:rFonts w:ascii="Arial" w:hAnsi="Arial" w:cs="Arial"/>
                <w:sz w:val="18"/>
                <w:szCs w:val="18"/>
              </w:rPr>
              <w:t>What is the acceptance criterion of the CCS?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 xml:space="preserve">Section </w:t>
            </w:r>
            <w:r w:rsidR="00A15603">
              <w:rPr>
                <w:rFonts w:ascii="Arial" w:hAnsi="Arial" w:cs="Arial"/>
                <w:sz w:val="18"/>
                <w:szCs w:val="18"/>
              </w:rPr>
              <w:t>10.2.6.2</w:t>
            </w:r>
            <w:r>
              <w:rPr>
                <w:rFonts w:ascii="Arial" w:hAnsi="Arial" w:cs="Arial"/>
                <w:sz w:val="18"/>
                <w:szCs w:val="18"/>
              </w:rPr>
              <w:t>]</w:t>
            </w:r>
          </w:p>
          <w:p w14:paraId="4D75FE01" w14:textId="77777777" w:rsidR="00914CC3" w:rsidRDefault="00914CC3" w:rsidP="00DA6C5E">
            <w:pPr>
              <w:rPr>
                <w:rFonts w:ascii="Arial" w:hAnsi="Arial" w:cs="Arial"/>
                <w:sz w:val="18"/>
                <w:szCs w:val="18"/>
              </w:rPr>
            </w:pPr>
          </w:p>
          <w:p w14:paraId="0BE0A791" w14:textId="77777777" w:rsidR="00914CC3" w:rsidRPr="00914CC3" w:rsidRDefault="00914CC3" w:rsidP="00DA6C5E">
            <w:pPr>
              <w:rPr>
                <w:rFonts w:ascii="Arial" w:hAnsi="Arial" w:cs="Arial"/>
                <w:b/>
                <w:bCs/>
                <w:sz w:val="18"/>
                <w:szCs w:val="18"/>
              </w:rPr>
            </w:pPr>
            <w:r w:rsidRPr="00914CC3">
              <w:rPr>
                <w:rFonts w:ascii="Arial" w:hAnsi="Arial" w:cs="Arial"/>
                <w:b/>
                <w:bCs/>
                <w:sz w:val="18"/>
                <w:szCs w:val="18"/>
              </w:rPr>
              <w:t xml:space="preserve">Answer: </w:t>
            </w:r>
          </w:p>
          <w:p w14:paraId="79576E77" w14:textId="77777777" w:rsidR="00914CC3" w:rsidRDefault="00914CC3" w:rsidP="00DA6C5E">
            <w:pPr>
              <w:rPr>
                <w:rFonts w:ascii="Arial" w:hAnsi="Arial" w:cs="Arial"/>
                <w:sz w:val="18"/>
                <w:szCs w:val="18"/>
              </w:rPr>
            </w:pPr>
          </w:p>
          <w:p w14:paraId="059CA99C" w14:textId="55DE955A" w:rsidR="00914CC3" w:rsidRDefault="00914CC3" w:rsidP="00DA6C5E">
            <w:pPr>
              <w:rPr>
                <w:rFonts w:ascii="Arial" w:hAnsi="Arial" w:cs="Arial"/>
                <w:sz w:val="18"/>
                <w:szCs w:val="18"/>
              </w:rPr>
            </w:pPr>
          </w:p>
        </w:tc>
        <w:tc>
          <w:tcPr>
            <w:tcW w:w="450" w:type="dxa"/>
            <w:shd w:val="clear" w:color="auto" w:fill="D9D9D9" w:themeFill="background1" w:themeFillShade="D9"/>
            <w:noWrap/>
            <w:vAlign w:val="center"/>
          </w:tcPr>
          <w:p w14:paraId="66238210" w14:textId="77777777" w:rsidR="00914CC3" w:rsidRDefault="00914CC3" w:rsidP="00DA6C5E">
            <w:pPr>
              <w:rPr>
                <w:rFonts w:ascii="Arial" w:hAnsi="Arial" w:cs="Arial"/>
                <w:b/>
                <w:sz w:val="18"/>
                <w:szCs w:val="18"/>
              </w:rPr>
            </w:pPr>
          </w:p>
        </w:tc>
        <w:tc>
          <w:tcPr>
            <w:tcW w:w="450" w:type="dxa"/>
            <w:noWrap/>
            <w:vAlign w:val="center"/>
          </w:tcPr>
          <w:p w14:paraId="7B418915" w14:textId="77777777" w:rsidR="00914CC3" w:rsidRDefault="00914CC3" w:rsidP="00DA6C5E">
            <w:pPr>
              <w:rPr>
                <w:rFonts w:ascii="Arial" w:hAnsi="Arial" w:cs="Arial"/>
                <w:b/>
                <w:sz w:val="18"/>
                <w:szCs w:val="18"/>
              </w:rPr>
            </w:pPr>
          </w:p>
        </w:tc>
        <w:tc>
          <w:tcPr>
            <w:tcW w:w="4763" w:type="dxa"/>
            <w:vAlign w:val="center"/>
          </w:tcPr>
          <w:p w14:paraId="1C34F2B4" w14:textId="4A8D99D1" w:rsidR="00914CC3" w:rsidRPr="00B60125" w:rsidRDefault="00AF6B34" w:rsidP="00B60125">
            <w:pPr>
              <w:rPr>
                <w:rFonts w:ascii="Arial" w:hAnsi="Arial" w:cs="Arial"/>
                <w:sz w:val="18"/>
                <w:szCs w:val="18"/>
              </w:rPr>
            </w:pPr>
            <w:r w:rsidRPr="00AF6B34">
              <w:rPr>
                <w:rFonts w:ascii="Arial" w:hAnsi="Arial" w:cs="Arial"/>
                <w:sz w:val="18"/>
                <w:szCs w:val="18"/>
              </w:rPr>
              <w:t>For Target PAH Analytes, surrogates, and hydrocarbon ranges, the %D or Percent Drift must be ≤25.</w:t>
            </w:r>
            <w:r w:rsidR="00850036">
              <w:rPr>
                <w:rFonts w:ascii="Arial" w:hAnsi="Arial" w:cs="Arial"/>
                <w:sz w:val="18"/>
                <w:szCs w:val="18"/>
              </w:rPr>
              <w:t xml:space="preserve"> </w:t>
            </w:r>
            <w:r w:rsidR="00850036" w:rsidRPr="00850036">
              <w:rPr>
                <w:rFonts w:ascii="Arial" w:hAnsi="Arial" w:cs="Arial"/>
                <w:sz w:val="18"/>
                <w:szCs w:val="18"/>
                <w:lang w:val="en"/>
              </w:rPr>
              <w:t>If more than one Target PAH Analyte or hydrocarbon range fails to meet this criterion, the instrument must be recalibrated. Otherwise, sample analysis may proceed. For the closing continuing calibration standard (analyzed after every 20 samples, every 24 hours, or at end of analytical sequence), four compounds may exhibit %Ds or Percent Drifts greater than 25% but less than 40%.</w:t>
            </w:r>
          </w:p>
        </w:tc>
      </w:tr>
      <w:tr w:rsidR="008C49A0" w:rsidRPr="00A0149B" w14:paraId="7BFE210E" w14:textId="77777777" w:rsidTr="002967DA">
        <w:trPr>
          <w:gridAfter w:val="1"/>
          <w:wAfter w:w="18" w:type="dxa"/>
          <w:trHeight w:val="264"/>
        </w:trPr>
        <w:tc>
          <w:tcPr>
            <w:tcW w:w="443" w:type="dxa"/>
            <w:noWrap/>
            <w:vAlign w:val="center"/>
          </w:tcPr>
          <w:p w14:paraId="234F646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37CB2659" w14:textId="2B0D9559" w:rsidR="008C49A0" w:rsidRDefault="008C49A0" w:rsidP="008C49A0">
            <w:pPr>
              <w:rPr>
                <w:rFonts w:ascii="Arial" w:hAnsi="Arial" w:cs="Arial"/>
                <w:sz w:val="18"/>
                <w:szCs w:val="18"/>
              </w:rPr>
            </w:pPr>
            <w:r>
              <w:rPr>
                <w:rFonts w:ascii="Arial" w:hAnsi="Arial" w:cs="Arial"/>
                <w:sz w:val="18"/>
                <w:szCs w:val="18"/>
              </w:rPr>
              <w:t>Is the response ratio of C</w:t>
            </w:r>
            <w:r w:rsidRPr="000F4589">
              <w:rPr>
                <w:rFonts w:ascii="Arial" w:hAnsi="Arial" w:cs="Arial"/>
                <w:sz w:val="18"/>
                <w:szCs w:val="18"/>
                <w:vertAlign w:val="subscript"/>
              </w:rPr>
              <w:t>28</w:t>
            </w:r>
            <w:r>
              <w:rPr>
                <w:rFonts w:ascii="Arial" w:hAnsi="Arial" w:cs="Arial"/>
                <w:sz w:val="18"/>
                <w:szCs w:val="18"/>
              </w:rPr>
              <w:t xml:space="preserve"> to C</w:t>
            </w:r>
            <w:r w:rsidRPr="000F4589">
              <w:rPr>
                <w:rFonts w:ascii="Arial" w:hAnsi="Arial" w:cs="Arial"/>
                <w:sz w:val="18"/>
                <w:szCs w:val="18"/>
                <w:vertAlign w:val="subscript"/>
              </w:rPr>
              <w:t>20</w:t>
            </w:r>
            <w:r>
              <w:rPr>
                <w:rFonts w:ascii="Arial" w:hAnsi="Arial" w:cs="Arial"/>
                <w:sz w:val="18"/>
                <w:szCs w:val="18"/>
              </w:rPr>
              <w:t xml:space="preserve"> ≥ 0.85 in the CCS?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10.2.10]</w:t>
            </w:r>
          </w:p>
        </w:tc>
        <w:tc>
          <w:tcPr>
            <w:tcW w:w="450" w:type="dxa"/>
            <w:noWrap/>
            <w:vAlign w:val="center"/>
          </w:tcPr>
          <w:p w14:paraId="078AEBE4" w14:textId="77777777" w:rsidR="008C49A0" w:rsidRDefault="008C49A0" w:rsidP="008C49A0">
            <w:pPr>
              <w:rPr>
                <w:rFonts w:ascii="Arial" w:hAnsi="Arial" w:cs="Arial"/>
                <w:b/>
                <w:sz w:val="18"/>
                <w:szCs w:val="18"/>
              </w:rPr>
            </w:pPr>
          </w:p>
        </w:tc>
        <w:tc>
          <w:tcPr>
            <w:tcW w:w="450" w:type="dxa"/>
            <w:noWrap/>
            <w:vAlign w:val="center"/>
          </w:tcPr>
          <w:p w14:paraId="77884F35" w14:textId="77777777" w:rsidR="008C49A0" w:rsidRDefault="008C49A0" w:rsidP="008C49A0">
            <w:pPr>
              <w:rPr>
                <w:rFonts w:ascii="Arial" w:hAnsi="Arial" w:cs="Arial"/>
                <w:b/>
                <w:sz w:val="18"/>
                <w:szCs w:val="18"/>
              </w:rPr>
            </w:pPr>
          </w:p>
        </w:tc>
        <w:tc>
          <w:tcPr>
            <w:tcW w:w="4763" w:type="dxa"/>
            <w:vAlign w:val="center"/>
          </w:tcPr>
          <w:p w14:paraId="4353AC19" w14:textId="43273779" w:rsidR="008C49A0" w:rsidRPr="00AF6B34" w:rsidRDefault="008C49A0" w:rsidP="008C49A0">
            <w:pPr>
              <w:rPr>
                <w:rFonts w:ascii="Arial" w:hAnsi="Arial" w:cs="Arial"/>
                <w:sz w:val="18"/>
                <w:szCs w:val="18"/>
              </w:rPr>
            </w:pPr>
            <w:proofErr w:type="gramStart"/>
            <w:r w:rsidRPr="006850D7">
              <w:rPr>
                <w:rFonts w:ascii="Arial" w:hAnsi="Arial" w:cs="Arial"/>
                <w:sz w:val="18"/>
                <w:szCs w:val="18"/>
              </w:rPr>
              <w:t>In order to</w:t>
            </w:r>
            <w:proofErr w:type="gramEnd"/>
            <w:r w:rsidRPr="006850D7">
              <w:rPr>
                <w:rFonts w:ascii="Arial" w:hAnsi="Arial" w:cs="Arial"/>
                <w:sz w:val="18"/>
                <w:szCs w:val="18"/>
              </w:rPr>
              <w:t xml:space="preserve"> demonstrate the absence of aliphatic mass discrimination, the response ratio of C</w:t>
            </w:r>
            <w:r w:rsidRPr="00A229E2">
              <w:rPr>
                <w:rFonts w:ascii="Arial" w:hAnsi="Arial" w:cs="Arial"/>
                <w:sz w:val="18"/>
                <w:szCs w:val="18"/>
                <w:vertAlign w:val="subscript"/>
              </w:rPr>
              <w:t>28</w:t>
            </w:r>
            <w:r w:rsidRPr="006850D7">
              <w:rPr>
                <w:rFonts w:ascii="Arial" w:hAnsi="Arial" w:cs="Arial"/>
                <w:sz w:val="18"/>
                <w:szCs w:val="18"/>
              </w:rPr>
              <w:t xml:space="preserve"> to C</w:t>
            </w:r>
            <w:r w:rsidRPr="002967DA">
              <w:rPr>
                <w:rFonts w:ascii="Arial" w:hAnsi="Arial" w:cs="Arial"/>
                <w:sz w:val="18"/>
                <w:szCs w:val="18"/>
                <w:vertAlign w:val="subscript"/>
              </w:rPr>
              <w:t>20</w:t>
            </w:r>
            <w:r w:rsidRPr="006850D7">
              <w:rPr>
                <w:rFonts w:ascii="Arial" w:hAnsi="Arial" w:cs="Arial"/>
                <w:sz w:val="18"/>
                <w:szCs w:val="18"/>
              </w:rPr>
              <w:t xml:space="preserve"> must be at least 0.85. If &lt;0.85, this nonconformance must be noted in the laboratory narrative. The chromatograms of Continuing Calibration Standards for aromatics must be reviewed to ensure that there are no obvious signs of mass discrimination.</w:t>
            </w:r>
          </w:p>
        </w:tc>
      </w:tr>
      <w:tr w:rsidR="008C49A0" w:rsidRPr="00A0149B" w14:paraId="76EB35D2" w14:textId="77777777" w:rsidTr="000734D2">
        <w:trPr>
          <w:gridAfter w:val="1"/>
          <w:wAfter w:w="18" w:type="dxa"/>
          <w:trHeight w:val="264"/>
        </w:trPr>
        <w:tc>
          <w:tcPr>
            <w:tcW w:w="443" w:type="dxa"/>
            <w:noWrap/>
            <w:vAlign w:val="center"/>
          </w:tcPr>
          <w:p w14:paraId="6DD09540" w14:textId="599032E4"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75FA9E86" w14:textId="5D6AA50B" w:rsidR="008C49A0" w:rsidRPr="00507446" w:rsidRDefault="008C49A0" w:rsidP="008C49A0">
            <w:pPr>
              <w:rPr>
                <w:rFonts w:ascii="Arial" w:hAnsi="Arial" w:cs="Arial"/>
                <w:sz w:val="18"/>
                <w:szCs w:val="18"/>
              </w:rPr>
            </w:pPr>
            <w:r>
              <w:rPr>
                <w:rFonts w:ascii="Arial" w:hAnsi="Arial" w:cs="Arial"/>
                <w:sz w:val="18"/>
                <w:szCs w:val="18"/>
              </w:rPr>
              <w:t>Is a Laboratory Control Standard (LCS) prepared and analyzed with each analytical batch of up to 20 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10.1.3.2]</w:t>
            </w:r>
          </w:p>
        </w:tc>
        <w:tc>
          <w:tcPr>
            <w:tcW w:w="450" w:type="dxa"/>
            <w:noWrap/>
            <w:vAlign w:val="center"/>
          </w:tcPr>
          <w:p w14:paraId="2AA078A3" w14:textId="77777777" w:rsidR="008C49A0" w:rsidRDefault="008C49A0" w:rsidP="008C49A0">
            <w:pPr>
              <w:rPr>
                <w:rFonts w:ascii="Arial" w:hAnsi="Arial" w:cs="Arial"/>
                <w:b/>
                <w:sz w:val="18"/>
                <w:szCs w:val="18"/>
              </w:rPr>
            </w:pPr>
          </w:p>
        </w:tc>
        <w:tc>
          <w:tcPr>
            <w:tcW w:w="450" w:type="dxa"/>
            <w:noWrap/>
            <w:vAlign w:val="center"/>
          </w:tcPr>
          <w:p w14:paraId="6940C5BA" w14:textId="77777777" w:rsidR="008C49A0" w:rsidRDefault="008C49A0" w:rsidP="008C49A0">
            <w:pPr>
              <w:rPr>
                <w:rFonts w:ascii="Arial" w:hAnsi="Arial" w:cs="Arial"/>
                <w:b/>
                <w:sz w:val="18"/>
                <w:szCs w:val="18"/>
              </w:rPr>
            </w:pPr>
          </w:p>
        </w:tc>
        <w:tc>
          <w:tcPr>
            <w:tcW w:w="4763" w:type="dxa"/>
            <w:vAlign w:val="center"/>
          </w:tcPr>
          <w:p w14:paraId="74EE5978" w14:textId="73E22FC8" w:rsidR="008C49A0" w:rsidRPr="00BB180B" w:rsidRDefault="008C49A0" w:rsidP="008C49A0">
            <w:pPr>
              <w:rPr>
                <w:rFonts w:ascii="Arial" w:hAnsi="Arial" w:cs="Arial"/>
                <w:bCs/>
                <w:sz w:val="18"/>
                <w:szCs w:val="18"/>
              </w:rPr>
            </w:pPr>
            <w:r>
              <w:rPr>
                <w:rFonts w:ascii="Arial" w:hAnsi="Arial" w:cs="Arial"/>
                <w:bCs/>
                <w:sz w:val="18"/>
                <w:szCs w:val="18"/>
              </w:rPr>
              <w:t xml:space="preserve">At a minimum, for each extraction batch (up to 20 samples of similar matrix), an LMB, LCS, and an LCS Duplicate must also be prepared and results analyzed as part of the laboratory’s continuing QC program. </w:t>
            </w:r>
          </w:p>
        </w:tc>
      </w:tr>
      <w:tr w:rsidR="008C49A0" w:rsidRPr="00A0149B" w14:paraId="3E4B6EB6" w14:textId="77777777" w:rsidTr="00C12595">
        <w:trPr>
          <w:gridAfter w:val="1"/>
          <w:wAfter w:w="18" w:type="dxa"/>
          <w:trHeight w:val="264"/>
        </w:trPr>
        <w:tc>
          <w:tcPr>
            <w:tcW w:w="443" w:type="dxa"/>
            <w:noWrap/>
            <w:vAlign w:val="center"/>
          </w:tcPr>
          <w:p w14:paraId="387CA26A" w14:textId="59B06AEF"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22ECCDB7" w14:textId="7521B44A" w:rsidR="008C49A0" w:rsidRDefault="008C49A0" w:rsidP="008C49A0">
            <w:pPr>
              <w:rPr>
                <w:rFonts w:ascii="Arial" w:hAnsi="Arial" w:cs="Arial"/>
                <w:sz w:val="18"/>
                <w:szCs w:val="18"/>
              </w:rPr>
            </w:pPr>
            <w:r>
              <w:rPr>
                <w:rFonts w:ascii="Arial" w:hAnsi="Arial" w:cs="Arial"/>
                <w:sz w:val="18"/>
                <w:szCs w:val="18"/>
              </w:rPr>
              <w:t>What is the acceptance criterion for the accuracy of the LCS?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10.2.7]</w:t>
            </w:r>
          </w:p>
          <w:p w14:paraId="76BA74F4" w14:textId="77777777" w:rsidR="008C49A0" w:rsidRDefault="008C49A0" w:rsidP="008C49A0">
            <w:pPr>
              <w:rPr>
                <w:rFonts w:ascii="Arial" w:hAnsi="Arial" w:cs="Arial"/>
                <w:sz w:val="18"/>
                <w:szCs w:val="18"/>
              </w:rPr>
            </w:pPr>
          </w:p>
          <w:p w14:paraId="3FD784FC" w14:textId="77777777" w:rsidR="008C49A0" w:rsidRPr="00BB180B" w:rsidRDefault="008C49A0" w:rsidP="008C49A0">
            <w:pPr>
              <w:rPr>
                <w:rFonts w:ascii="Arial" w:hAnsi="Arial" w:cs="Arial"/>
                <w:b/>
                <w:bCs/>
                <w:sz w:val="18"/>
                <w:szCs w:val="18"/>
              </w:rPr>
            </w:pPr>
            <w:r w:rsidRPr="00BB180B">
              <w:rPr>
                <w:rFonts w:ascii="Arial" w:hAnsi="Arial" w:cs="Arial"/>
                <w:b/>
                <w:bCs/>
                <w:sz w:val="18"/>
                <w:szCs w:val="18"/>
              </w:rPr>
              <w:t>Answer:</w:t>
            </w:r>
          </w:p>
          <w:p w14:paraId="0DAA90AB" w14:textId="77777777" w:rsidR="008C49A0" w:rsidRDefault="008C49A0" w:rsidP="008C49A0">
            <w:pPr>
              <w:rPr>
                <w:rFonts w:ascii="Arial" w:hAnsi="Arial" w:cs="Arial"/>
                <w:sz w:val="18"/>
                <w:szCs w:val="18"/>
              </w:rPr>
            </w:pPr>
          </w:p>
          <w:p w14:paraId="206F905B" w14:textId="5DE97093"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7301B059" w14:textId="77777777" w:rsidR="008C49A0" w:rsidRDefault="008C49A0" w:rsidP="008C49A0">
            <w:pPr>
              <w:rPr>
                <w:rFonts w:ascii="Arial" w:hAnsi="Arial" w:cs="Arial"/>
                <w:b/>
                <w:sz w:val="18"/>
                <w:szCs w:val="18"/>
              </w:rPr>
            </w:pPr>
          </w:p>
        </w:tc>
        <w:tc>
          <w:tcPr>
            <w:tcW w:w="450" w:type="dxa"/>
            <w:noWrap/>
            <w:vAlign w:val="center"/>
          </w:tcPr>
          <w:p w14:paraId="22D73680" w14:textId="77777777" w:rsidR="008C49A0" w:rsidRDefault="008C49A0" w:rsidP="008C49A0">
            <w:pPr>
              <w:rPr>
                <w:rFonts w:ascii="Arial" w:hAnsi="Arial" w:cs="Arial"/>
                <w:b/>
                <w:sz w:val="18"/>
                <w:szCs w:val="18"/>
              </w:rPr>
            </w:pPr>
          </w:p>
        </w:tc>
        <w:tc>
          <w:tcPr>
            <w:tcW w:w="4763" w:type="dxa"/>
            <w:vAlign w:val="center"/>
          </w:tcPr>
          <w:p w14:paraId="3552A331" w14:textId="32C9BF45" w:rsidR="008C49A0" w:rsidRPr="002F79DF" w:rsidRDefault="008C49A0" w:rsidP="008C49A0">
            <w:pPr>
              <w:rPr>
                <w:rFonts w:ascii="Arial" w:hAnsi="Arial" w:cs="Arial"/>
                <w:sz w:val="18"/>
                <w:szCs w:val="18"/>
              </w:rPr>
            </w:pPr>
            <w:r>
              <w:rPr>
                <w:rFonts w:ascii="Arial" w:hAnsi="Arial" w:cs="Arial"/>
                <w:sz w:val="18"/>
                <w:szCs w:val="18"/>
              </w:rPr>
              <w:t xml:space="preserve">The spike recoveries for the Target PAH Analytes and the hydrocarbon ranges must be between </w:t>
            </w:r>
            <w:r w:rsidRPr="002F79DF">
              <w:rPr>
                <w:rFonts w:ascii="Arial" w:hAnsi="Arial" w:cs="Arial"/>
                <w:sz w:val="18"/>
                <w:szCs w:val="18"/>
              </w:rPr>
              <w:t>40-140%. RPD &lt;25 for hydrocarbon ranges, RPD &lt;20 for target PAH</w:t>
            </w:r>
            <w:r>
              <w:rPr>
                <w:rFonts w:ascii="Arial" w:hAnsi="Arial" w:cs="Arial"/>
                <w:sz w:val="18"/>
                <w:szCs w:val="18"/>
              </w:rPr>
              <w:t xml:space="preserve"> water</w:t>
            </w:r>
            <w:r w:rsidRPr="002F79DF">
              <w:rPr>
                <w:rFonts w:ascii="Arial" w:hAnsi="Arial" w:cs="Arial"/>
                <w:sz w:val="18"/>
                <w:szCs w:val="18"/>
              </w:rPr>
              <w:t>s</w:t>
            </w:r>
            <w:r>
              <w:rPr>
                <w:rFonts w:ascii="Arial" w:hAnsi="Arial" w:cs="Arial"/>
                <w:sz w:val="18"/>
                <w:szCs w:val="18"/>
              </w:rPr>
              <w:t>, &lt;30% for target PAH soils</w:t>
            </w:r>
          </w:p>
        </w:tc>
      </w:tr>
      <w:tr w:rsidR="008C49A0" w:rsidRPr="00A0149B" w14:paraId="7408ADCD" w14:textId="77777777" w:rsidTr="00B94253">
        <w:trPr>
          <w:gridAfter w:val="1"/>
          <w:wAfter w:w="18" w:type="dxa"/>
          <w:trHeight w:val="264"/>
        </w:trPr>
        <w:tc>
          <w:tcPr>
            <w:tcW w:w="443" w:type="dxa"/>
            <w:noWrap/>
            <w:vAlign w:val="center"/>
          </w:tcPr>
          <w:p w14:paraId="6D23FFA3"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18879B7F" w14:textId="0C0810B0" w:rsidR="008C49A0" w:rsidRDefault="008C49A0" w:rsidP="008C49A0">
            <w:pPr>
              <w:rPr>
                <w:rFonts w:ascii="Arial" w:hAnsi="Arial" w:cs="Arial"/>
                <w:sz w:val="18"/>
                <w:szCs w:val="18"/>
              </w:rPr>
            </w:pPr>
            <w:r>
              <w:rPr>
                <w:rFonts w:ascii="Arial" w:hAnsi="Arial" w:cs="Arial"/>
                <w:sz w:val="18"/>
                <w:szCs w:val="18"/>
              </w:rPr>
              <w:t>What corrective action is taken if the LCS exceeds the acceptance criterion for accuracy?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10.2.7]</w:t>
            </w:r>
          </w:p>
          <w:p w14:paraId="1871AEE5" w14:textId="77777777" w:rsidR="008C49A0" w:rsidRDefault="008C49A0" w:rsidP="008C49A0">
            <w:pPr>
              <w:rPr>
                <w:rFonts w:ascii="Arial" w:hAnsi="Arial" w:cs="Arial"/>
                <w:sz w:val="18"/>
                <w:szCs w:val="18"/>
              </w:rPr>
            </w:pPr>
          </w:p>
          <w:p w14:paraId="4AD558DA" w14:textId="77777777" w:rsidR="008C49A0" w:rsidRPr="00B94253" w:rsidRDefault="008C49A0" w:rsidP="008C49A0">
            <w:pPr>
              <w:rPr>
                <w:rFonts w:ascii="Arial" w:hAnsi="Arial" w:cs="Arial"/>
                <w:b/>
                <w:bCs/>
                <w:sz w:val="18"/>
                <w:szCs w:val="18"/>
              </w:rPr>
            </w:pPr>
            <w:r w:rsidRPr="00B94253">
              <w:rPr>
                <w:rFonts w:ascii="Arial" w:hAnsi="Arial" w:cs="Arial"/>
                <w:b/>
                <w:bCs/>
                <w:sz w:val="18"/>
                <w:szCs w:val="18"/>
              </w:rPr>
              <w:t>Answer:</w:t>
            </w:r>
          </w:p>
          <w:p w14:paraId="04BE8F0B" w14:textId="77777777" w:rsidR="008C49A0" w:rsidRDefault="008C49A0" w:rsidP="008C49A0">
            <w:pPr>
              <w:rPr>
                <w:rFonts w:ascii="Arial" w:hAnsi="Arial" w:cs="Arial"/>
                <w:sz w:val="18"/>
                <w:szCs w:val="18"/>
              </w:rPr>
            </w:pPr>
          </w:p>
          <w:p w14:paraId="59FA995E" w14:textId="77777777" w:rsidR="008C49A0" w:rsidRDefault="008C49A0" w:rsidP="008C49A0">
            <w:pPr>
              <w:rPr>
                <w:rFonts w:ascii="Arial" w:hAnsi="Arial" w:cs="Arial"/>
                <w:sz w:val="18"/>
                <w:szCs w:val="18"/>
              </w:rPr>
            </w:pPr>
          </w:p>
          <w:p w14:paraId="191312F8" w14:textId="43605E20"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0BCB6639" w14:textId="77777777" w:rsidR="008C49A0" w:rsidRDefault="008C49A0" w:rsidP="008C49A0">
            <w:pPr>
              <w:rPr>
                <w:rFonts w:ascii="Arial" w:hAnsi="Arial" w:cs="Arial"/>
                <w:b/>
                <w:sz w:val="18"/>
                <w:szCs w:val="18"/>
              </w:rPr>
            </w:pPr>
          </w:p>
        </w:tc>
        <w:tc>
          <w:tcPr>
            <w:tcW w:w="450" w:type="dxa"/>
            <w:noWrap/>
            <w:vAlign w:val="center"/>
          </w:tcPr>
          <w:p w14:paraId="151D600B" w14:textId="77777777" w:rsidR="008C49A0" w:rsidRDefault="008C49A0" w:rsidP="008C49A0">
            <w:pPr>
              <w:rPr>
                <w:rFonts w:ascii="Arial" w:hAnsi="Arial" w:cs="Arial"/>
                <w:b/>
                <w:sz w:val="18"/>
                <w:szCs w:val="18"/>
              </w:rPr>
            </w:pPr>
          </w:p>
        </w:tc>
        <w:tc>
          <w:tcPr>
            <w:tcW w:w="4763" w:type="dxa"/>
            <w:vAlign w:val="center"/>
          </w:tcPr>
          <w:p w14:paraId="3DF7FFF1" w14:textId="77777777" w:rsidR="008C49A0" w:rsidRDefault="008C49A0" w:rsidP="008C49A0">
            <w:pPr>
              <w:rPr>
                <w:rFonts w:ascii="Arial" w:hAnsi="Arial" w:cs="Arial"/>
                <w:sz w:val="18"/>
                <w:szCs w:val="18"/>
              </w:rPr>
            </w:pPr>
            <w:r>
              <w:rPr>
                <w:rFonts w:ascii="Arial" w:hAnsi="Arial" w:cs="Arial"/>
                <w:sz w:val="18"/>
                <w:szCs w:val="18"/>
              </w:rPr>
              <w:t xml:space="preserve">If the recoveries are low and outside of the acceptance limits, re-extract and reanalyze the LCS and associated samples. If still outside of the acceptance limits, recalibrate. </w:t>
            </w:r>
          </w:p>
          <w:p w14:paraId="23017964" w14:textId="77777777" w:rsidR="008C49A0" w:rsidRDefault="008C49A0" w:rsidP="008C49A0">
            <w:pPr>
              <w:rPr>
                <w:rFonts w:ascii="Arial" w:hAnsi="Arial" w:cs="Arial"/>
                <w:sz w:val="18"/>
                <w:szCs w:val="18"/>
              </w:rPr>
            </w:pPr>
          </w:p>
          <w:p w14:paraId="000AB7DC" w14:textId="77777777" w:rsidR="008C49A0" w:rsidRDefault="008C49A0" w:rsidP="008C49A0">
            <w:pPr>
              <w:rPr>
                <w:rFonts w:ascii="Arial" w:hAnsi="Arial" w:cs="Arial"/>
                <w:sz w:val="18"/>
                <w:szCs w:val="18"/>
              </w:rPr>
            </w:pPr>
            <w:r>
              <w:rPr>
                <w:rFonts w:ascii="Arial" w:hAnsi="Arial" w:cs="Arial"/>
                <w:sz w:val="18"/>
                <w:szCs w:val="18"/>
              </w:rPr>
              <w:t>If the recoveries are high and outside of the acceptance limits and the affected compound was detected in the associated samples, re-extract and reanalyze the LCS and the associated samples. If recoveries are still outside of the acceptance limits, recalibrate.</w:t>
            </w:r>
          </w:p>
          <w:p w14:paraId="0B38BFD7" w14:textId="77777777" w:rsidR="008C49A0" w:rsidRDefault="008C49A0" w:rsidP="008C49A0">
            <w:pPr>
              <w:rPr>
                <w:rFonts w:ascii="Arial" w:hAnsi="Arial" w:cs="Arial"/>
                <w:sz w:val="18"/>
                <w:szCs w:val="18"/>
              </w:rPr>
            </w:pPr>
          </w:p>
          <w:p w14:paraId="22FA367A" w14:textId="14BFA9AF" w:rsidR="008C49A0" w:rsidRPr="002F79DF" w:rsidRDefault="008C49A0" w:rsidP="008C49A0">
            <w:pPr>
              <w:rPr>
                <w:rFonts w:ascii="Arial" w:hAnsi="Arial" w:cs="Arial"/>
                <w:sz w:val="18"/>
                <w:szCs w:val="18"/>
              </w:rPr>
            </w:pPr>
            <w:r>
              <w:rPr>
                <w:rFonts w:ascii="Arial" w:hAnsi="Arial" w:cs="Arial"/>
                <w:sz w:val="18"/>
                <w:szCs w:val="18"/>
              </w:rPr>
              <w:t xml:space="preserve">If the recoveries are high and sample results were </w:t>
            </w:r>
            <w:proofErr w:type="spellStart"/>
            <w:r>
              <w:rPr>
                <w:rFonts w:ascii="Arial" w:hAnsi="Arial" w:cs="Arial"/>
                <w:sz w:val="18"/>
                <w:szCs w:val="18"/>
              </w:rPr>
              <w:t>nondetect</w:t>
            </w:r>
            <w:proofErr w:type="spellEnd"/>
            <w:r>
              <w:rPr>
                <w:rFonts w:ascii="Arial" w:hAnsi="Arial" w:cs="Arial"/>
                <w:sz w:val="18"/>
                <w:szCs w:val="18"/>
              </w:rPr>
              <w:t xml:space="preserve">, data can be reported without qualification; however, the high recoveries should be noted in the laboratory narrative. </w:t>
            </w:r>
          </w:p>
        </w:tc>
      </w:tr>
      <w:tr w:rsidR="008C49A0" w:rsidRPr="00A0149B" w14:paraId="3F360AF5" w14:textId="77777777" w:rsidTr="008604D8">
        <w:trPr>
          <w:gridAfter w:val="1"/>
          <w:wAfter w:w="18" w:type="dxa"/>
          <w:trHeight w:val="264"/>
        </w:trPr>
        <w:tc>
          <w:tcPr>
            <w:tcW w:w="443" w:type="dxa"/>
            <w:noWrap/>
            <w:vAlign w:val="center"/>
          </w:tcPr>
          <w:p w14:paraId="7D355E17"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036796D7" w14:textId="00AAF485" w:rsidR="008C49A0" w:rsidRDefault="008C49A0" w:rsidP="008C49A0">
            <w:pPr>
              <w:rPr>
                <w:rFonts w:ascii="Arial" w:hAnsi="Arial" w:cs="Arial"/>
                <w:sz w:val="18"/>
                <w:szCs w:val="18"/>
              </w:rPr>
            </w:pPr>
            <w:r>
              <w:rPr>
                <w:rFonts w:ascii="Arial" w:hAnsi="Arial" w:cs="Arial"/>
                <w:sz w:val="18"/>
                <w:szCs w:val="18"/>
              </w:rPr>
              <w:t>Is a Laboratory Control Standard Duplicate (LCSD) prepared and analyzed with each analytical batch of up to 20 samples?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10.1.3.2]</w:t>
            </w:r>
          </w:p>
        </w:tc>
        <w:tc>
          <w:tcPr>
            <w:tcW w:w="450" w:type="dxa"/>
            <w:noWrap/>
            <w:vAlign w:val="center"/>
          </w:tcPr>
          <w:p w14:paraId="38125A99" w14:textId="77777777" w:rsidR="008C49A0" w:rsidRDefault="008C49A0" w:rsidP="008C49A0">
            <w:pPr>
              <w:rPr>
                <w:rFonts w:ascii="Arial" w:hAnsi="Arial" w:cs="Arial"/>
                <w:b/>
                <w:sz w:val="18"/>
                <w:szCs w:val="18"/>
              </w:rPr>
            </w:pPr>
          </w:p>
        </w:tc>
        <w:tc>
          <w:tcPr>
            <w:tcW w:w="450" w:type="dxa"/>
            <w:noWrap/>
            <w:vAlign w:val="center"/>
          </w:tcPr>
          <w:p w14:paraId="332A64AB" w14:textId="77777777" w:rsidR="008C49A0" w:rsidRDefault="008C49A0" w:rsidP="008C49A0">
            <w:pPr>
              <w:rPr>
                <w:rFonts w:ascii="Arial" w:hAnsi="Arial" w:cs="Arial"/>
                <w:b/>
                <w:sz w:val="18"/>
                <w:szCs w:val="18"/>
              </w:rPr>
            </w:pPr>
          </w:p>
        </w:tc>
        <w:tc>
          <w:tcPr>
            <w:tcW w:w="4763" w:type="dxa"/>
            <w:vAlign w:val="center"/>
          </w:tcPr>
          <w:p w14:paraId="7C64B9BA" w14:textId="6DE2B228" w:rsidR="008C49A0" w:rsidRDefault="008C49A0" w:rsidP="008C49A0">
            <w:pPr>
              <w:rPr>
                <w:rFonts w:ascii="Arial" w:hAnsi="Arial" w:cs="Arial"/>
                <w:sz w:val="18"/>
                <w:szCs w:val="18"/>
              </w:rPr>
            </w:pPr>
            <w:r>
              <w:rPr>
                <w:rFonts w:ascii="Arial" w:hAnsi="Arial" w:cs="Arial"/>
                <w:sz w:val="18"/>
                <w:szCs w:val="18"/>
              </w:rPr>
              <w:t>See above</w:t>
            </w:r>
          </w:p>
        </w:tc>
      </w:tr>
      <w:tr w:rsidR="008C49A0" w:rsidRPr="00A0149B" w14:paraId="205A75F3" w14:textId="77777777" w:rsidTr="00B94253">
        <w:trPr>
          <w:gridAfter w:val="1"/>
          <w:wAfter w:w="18" w:type="dxa"/>
          <w:trHeight w:val="264"/>
        </w:trPr>
        <w:tc>
          <w:tcPr>
            <w:tcW w:w="443" w:type="dxa"/>
            <w:noWrap/>
            <w:vAlign w:val="center"/>
          </w:tcPr>
          <w:p w14:paraId="79FB1E55"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454AFFDD" w14:textId="488CC666" w:rsidR="008C49A0" w:rsidRDefault="008C49A0" w:rsidP="008C49A0">
            <w:pPr>
              <w:rPr>
                <w:rFonts w:ascii="Arial" w:hAnsi="Arial" w:cs="Arial"/>
                <w:sz w:val="18"/>
                <w:szCs w:val="18"/>
              </w:rPr>
            </w:pPr>
            <w:r>
              <w:rPr>
                <w:rFonts w:ascii="Arial" w:hAnsi="Arial" w:cs="Arial"/>
                <w:sz w:val="18"/>
                <w:szCs w:val="18"/>
              </w:rPr>
              <w:t>What is the acceptance criterion for the precision of the LCSD?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PH Rev. 1.1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10.2.8]</w:t>
            </w:r>
          </w:p>
          <w:p w14:paraId="69468CE3" w14:textId="77777777" w:rsidR="008C49A0" w:rsidRDefault="008C49A0" w:rsidP="008C49A0">
            <w:pPr>
              <w:rPr>
                <w:rFonts w:ascii="Arial" w:hAnsi="Arial" w:cs="Arial"/>
                <w:sz w:val="18"/>
                <w:szCs w:val="18"/>
              </w:rPr>
            </w:pPr>
          </w:p>
          <w:p w14:paraId="5297C4DE" w14:textId="77777777" w:rsidR="008C49A0" w:rsidRPr="00BB180B" w:rsidRDefault="008C49A0" w:rsidP="008C49A0">
            <w:pPr>
              <w:rPr>
                <w:rFonts w:ascii="Arial" w:hAnsi="Arial" w:cs="Arial"/>
                <w:b/>
                <w:bCs/>
                <w:sz w:val="18"/>
                <w:szCs w:val="18"/>
              </w:rPr>
            </w:pPr>
            <w:r w:rsidRPr="00BB180B">
              <w:rPr>
                <w:rFonts w:ascii="Arial" w:hAnsi="Arial" w:cs="Arial"/>
                <w:b/>
                <w:bCs/>
                <w:sz w:val="18"/>
                <w:szCs w:val="18"/>
              </w:rPr>
              <w:t>Answer:</w:t>
            </w:r>
          </w:p>
          <w:p w14:paraId="31C78C4E" w14:textId="77777777" w:rsidR="008C49A0" w:rsidRDefault="008C49A0" w:rsidP="008C49A0">
            <w:pPr>
              <w:rPr>
                <w:rFonts w:ascii="Arial" w:hAnsi="Arial" w:cs="Arial"/>
                <w:sz w:val="18"/>
                <w:szCs w:val="18"/>
              </w:rPr>
            </w:pPr>
          </w:p>
        </w:tc>
        <w:tc>
          <w:tcPr>
            <w:tcW w:w="450" w:type="dxa"/>
            <w:shd w:val="clear" w:color="auto" w:fill="D9D9D9" w:themeFill="background1" w:themeFillShade="D9"/>
            <w:noWrap/>
            <w:vAlign w:val="center"/>
          </w:tcPr>
          <w:p w14:paraId="4F5E55B1" w14:textId="77777777" w:rsidR="008C49A0" w:rsidRDefault="008C49A0" w:rsidP="008C49A0">
            <w:pPr>
              <w:rPr>
                <w:rFonts w:ascii="Arial" w:hAnsi="Arial" w:cs="Arial"/>
                <w:b/>
                <w:sz w:val="18"/>
                <w:szCs w:val="18"/>
              </w:rPr>
            </w:pPr>
          </w:p>
        </w:tc>
        <w:tc>
          <w:tcPr>
            <w:tcW w:w="450" w:type="dxa"/>
            <w:noWrap/>
            <w:vAlign w:val="center"/>
          </w:tcPr>
          <w:p w14:paraId="710A3A78" w14:textId="77777777" w:rsidR="008C49A0" w:rsidRDefault="008C49A0" w:rsidP="008C49A0">
            <w:pPr>
              <w:rPr>
                <w:rFonts w:ascii="Arial" w:hAnsi="Arial" w:cs="Arial"/>
                <w:b/>
                <w:sz w:val="18"/>
                <w:szCs w:val="18"/>
              </w:rPr>
            </w:pPr>
          </w:p>
        </w:tc>
        <w:tc>
          <w:tcPr>
            <w:tcW w:w="4763" w:type="dxa"/>
            <w:vAlign w:val="center"/>
          </w:tcPr>
          <w:p w14:paraId="3071FF43" w14:textId="4AAA7DB8" w:rsidR="008C49A0" w:rsidRDefault="008C49A0" w:rsidP="008C49A0">
            <w:pPr>
              <w:rPr>
                <w:rFonts w:ascii="Arial" w:hAnsi="Arial" w:cs="Arial"/>
                <w:sz w:val="18"/>
                <w:szCs w:val="18"/>
              </w:rPr>
            </w:pPr>
            <w:r>
              <w:rPr>
                <w:rFonts w:ascii="Arial" w:hAnsi="Arial" w:cs="Arial"/>
                <w:sz w:val="18"/>
                <w:szCs w:val="18"/>
              </w:rPr>
              <w:t xml:space="preserve">The analytical batch precision is determined from the relative percent difference (RPD) of the concentrations (not recoveries) or the LCS/LCSD pair. The RPD for Target PAH Analytes </w:t>
            </w:r>
            <w:r w:rsidRPr="008F3FC3">
              <w:rPr>
                <w:rFonts w:ascii="Arial" w:hAnsi="Arial" w:cs="Arial"/>
                <w:sz w:val="18"/>
                <w:szCs w:val="18"/>
              </w:rPr>
              <w:t>and aliphatic and aromatic hydrocarbon range concentrations must be &lt;25.</w:t>
            </w:r>
          </w:p>
        </w:tc>
      </w:tr>
      <w:tr w:rsidR="008C49A0" w:rsidRPr="002F79DF" w14:paraId="0B98ACEC" w14:textId="77777777" w:rsidTr="000734D2">
        <w:trPr>
          <w:gridAfter w:val="1"/>
          <w:wAfter w:w="18" w:type="dxa"/>
          <w:trHeight w:val="264"/>
        </w:trPr>
        <w:tc>
          <w:tcPr>
            <w:tcW w:w="443" w:type="dxa"/>
            <w:noWrap/>
            <w:vAlign w:val="center"/>
          </w:tcPr>
          <w:p w14:paraId="6EE302C6" w14:textId="4EA2464B"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15EE4AC9" w14:textId="342A0A9D" w:rsidR="008C49A0" w:rsidRPr="002F79DF" w:rsidRDefault="008C49A0" w:rsidP="008C49A0">
            <w:pPr>
              <w:rPr>
                <w:rFonts w:ascii="Arial" w:hAnsi="Arial" w:cs="Arial"/>
                <w:sz w:val="18"/>
                <w:szCs w:val="18"/>
              </w:rPr>
            </w:pPr>
            <w:r>
              <w:rPr>
                <w:rFonts w:ascii="Arial" w:hAnsi="Arial" w:cs="Arial"/>
                <w:sz w:val="18"/>
                <w:szCs w:val="18"/>
              </w:rPr>
              <w:t>What action is taken if the surrogate recoveries are &lt;40% or &gt;140%? [</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10.2.9]</w:t>
            </w:r>
          </w:p>
        </w:tc>
        <w:tc>
          <w:tcPr>
            <w:tcW w:w="450" w:type="dxa"/>
            <w:noWrap/>
            <w:vAlign w:val="center"/>
          </w:tcPr>
          <w:p w14:paraId="71B7C760" w14:textId="77777777" w:rsidR="008C49A0" w:rsidRPr="002F79DF" w:rsidRDefault="008C49A0" w:rsidP="008C49A0">
            <w:pPr>
              <w:rPr>
                <w:rFonts w:ascii="Arial" w:hAnsi="Arial" w:cs="Arial"/>
                <w:sz w:val="18"/>
                <w:szCs w:val="18"/>
              </w:rPr>
            </w:pPr>
          </w:p>
        </w:tc>
        <w:tc>
          <w:tcPr>
            <w:tcW w:w="450" w:type="dxa"/>
            <w:noWrap/>
            <w:vAlign w:val="center"/>
          </w:tcPr>
          <w:p w14:paraId="32689D38" w14:textId="77777777" w:rsidR="008C49A0" w:rsidRPr="002F79DF" w:rsidRDefault="008C49A0" w:rsidP="008C49A0">
            <w:pPr>
              <w:rPr>
                <w:rFonts w:ascii="Arial" w:hAnsi="Arial" w:cs="Arial"/>
                <w:sz w:val="18"/>
                <w:szCs w:val="18"/>
              </w:rPr>
            </w:pPr>
          </w:p>
        </w:tc>
        <w:tc>
          <w:tcPr>
            <w:tcW w:w="4763" w:type="dxa"/>
            <w:vAlign w:val="center"/>
          </w:tcPr>
          <w:p w14:paraId="7264442F" w14:textId="7F84DEE9" w:rsidR="008C49A0" w:rsidRPr="002F79DF" w:rsidRDefault="008C49A0" w:rsidP="008C49A0">
            <w:pPr>
              <w:rPr>
                <w:rFonts w:ascii="Arial" w:hAnsi="Arial" w:cs="Arial"/>
                <w:sz w:val="18"/>
                <w:szCs w:val="18"/>
              </w:rPr>
            </w:pPr>
            <w:r>
              <w:rPr>
                <w:rFonts w:ascii="Arial" w:hAnsi="Arial" w:cs="Arial"/>
                <w:sz w:val="18"/>
                <w:szCs w:val="18"/>
              </w:rPr>
              <w:t>Check spiking solutions for degradation and, for fractionated samples, examine recoveries of unfractionated samples to see whether recovery may be affected by fractionation.</w:t>
            </w:r>
          </w:p>
        </w:tc>
      </w:tr>
      <w:tr w:rsidR="008C49A0" w:rsidRPr="002F79DF" w14:paraId="379ACCAA" w14:textId="77777777" w:rsidTr="000734D2">
        <w:trPr>
          <w:gridAfter w:val="1"/>
          <w:wAfter w:w="18" w:type="dxa"/>
          <w:trHeight w:val="264"/>
        </w:trPr>
        <w:tc>
          <w:tcPr>
            <w:tcW w:w="443" w:type="dxa"/>
            <w:noWrap/>
            <w:vAlign w:val="center"/>
          </w:tcPr>
          <w:p w14:paraId="443EA9F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330ABDB9" w14:textId="259556FF" w:rsidR="008C49A0" w:rsidRDefault="008C49A0" w:rsidP="008C49A0">
            <w:pPr>
              <w:rPr>
                <w:rFonts w:ascii="Arial" w:hAnsi="Arial" w:cs="Arial"/>
                <w:sz w:val="18"/>
                <w:szCs w:val="18"/>
              </w:rPr>
            </w:pPr>
            <w:r>
              <w:rPr>
                <w:rFonts w:ascii="Arial" w:hAnsi="Arial" w:cs="Arial"/>
                <w:sz w:val="18"/>
                <w:szCs w:val="18"/>
              </w:rPr>
              <w:t>Are non-aqueous samples reported on a dry-weight basis?</w:t>
            </w:r>
            <w:r w:rsidRPr="009766CE">
              <w:rPr>
                <w:rFonts w:ascii="Arial" w:hAnsi="Arial"/>
                <w:spacing w:val="-3"/>
                <w:sz w:val="18"/>
                <w:szCs w:val="18"/>
              </w:rPr>
              <w:t xml:space="preserve"> </w:t>
            </w:r>
            <w:r>
              <w:rPr>
                <w:rFonts w:ascii="Arial" w:hAnsi="Arial"/>
                <w:spacing w:val="-3"/>
                <w:sz w:val="18"/>
                <w:szCs w:val="18"/>
              </w:rPr>
              <w:t>[</w:t>
            </w:r>
            <w:r w:rsidRPr="009766CE">
              <w:rPr>
                <w:rFonts w:ascii="Arial" w:hAnsi="Arial"/>
                <w:spacing w:val="-3"/>
                <w:sz w:val="18"/>
                <w:szCs w:val="18"/>
              </w:rPr>
              <w:t xml:space="preserve">MADEP </w:t>
            </w:r>
            <w:r>
              <w:rPr>
                <w:rFonts w:ascii="Arial" w:hAnsi="Arial"/>
                <w:spacing w:val="-3"/>
                <w:sz w:val="18"/>
                <w:szCs w:val="18"/>
              </w:rPr>
              <w:t>E</w:t>
            </w:r>
            <w:r w:rsidRPr="009766CE">
              <w:rPr>
                <w:rFonts w:ascii="Arial" w:hAnsi="Arial"/>
                <w:spacing w:val="-3"/>
                <w:sz w:val="18"/>
                <w:szCs w:val="18"/>
              </w:rPr>
              <w:t xml:space="preserve">PH Rev. </w:t>
            </w:r>
            <w:r>
              <w:rPr>
                <w:rFonts w:ascii="Arial" w:hAnsi="Arial"/>
                <w:spacing w:val="-3"/>
                <w:sz w:val="18"/>
                <w:szCs w:val="18"/>
              </w:rPr>
              <w:t>2</w:t>
            </w:r>
            <w:r w:rsidRPr="009766CE">
              <w:rPr>
                <w:rFonts w:ascii="Arial" w:hAnsi="Arial"/>
                <w:spacing w:val="-3"/>
                <w:sz w:val="18"/>
                <w:szCs w:val="18"/>
              </w:rPr>
              <w:t>.1</w:t>
            </w:r>
            <w:r>
              <w:rPr>
                <w:rFonts w:ascii="Arial" w:hAnsi="Arial"/>
                <w:spacing w:val="-3"/>
                <w:sz w:val="18"/>
                <w:szCs w:val="18"/>
              </w:rPr>
              <w:t xml:space="preserve"> (December 2019)</w:t>
            </w:r>
            <w:r w:rsidRPr="009766CE">
              <w:rPr>
                <w:rFonts w:ascii="Arial" w:hAnsi="Arial"/>
                <w:spacing w:val="-3"/>
                <w:sz w:val="18"/>
                <w:szCs w:val="18"/>
              </w:rPr>
              <w:t xml:space="preserve"> </w:t>
            </w:r>
            <w:r>
              <w:rPr>
                <w:rFonts w:ascii="Arial" w:hAnsi="Arial" w:cs="Arial"/>
                <w:sz w:val="18"/>
                <w:szCs w:val="18"/>
              </w:rPr>
              <w:t>Section 9.4.1 and 9.9.3]</w:t>
            </w:r>
          </w:p>
        </w:tc>
        <w:tc>
          <w:tcPr>
            <w:tcW w:w="450" w:type="dxa"/>
            <w:noWrap/>
            <w:vAlign w:val="center"/>
          </w:tcPr>
          <w:p w14:paraId="3E1D3202" w14:textId="77777777" w:rsidR="008C49A0" w:rsidRPr="002F79DF" w:rsidRDefault="008C49A0" w:rsidP="008C49A0">
            <w:pPr>
              <w:rPr>
                <w:rFonts w:ascii="Arial" w:hAnsi="Arial" w:cs="Arial"/>
                <w:sz w:val="18"/>
                <w:szCs w:val="18"/>
              </w:rPr>
            </w:pPr>
          </w:p>
        </w:tc>
        <w:tc>
          <w:tcPr>
            <w:tcW w:w="450" w:type="dxa"/>
            <w:noWrap/>
            <w:vAlign w:val="center"/>
          </w:tcPr>
          <w:p w14:paraId="01143B5D" w14:textId="77777777" w:rsidR="008C49A0" w:rsidRPr="002F79DF" w:rsidRDefault="008C49A0" w:rsidP="008C49A0">
            <w:pPr>
              <w:rPr>
                <w:rFonts w:ascii="Arial" w:hAnsi="Arial" w:cs="Arial"/>
                <w:sz w:val="18"/>
                <w:szCs w:val="18"/>
              </w:rPr>
            </w:pPr>
          </w:p>
        </w:tc>
        <w:tc>
          <w:tcPr>
            <w:tcW w:w="4763" w:type="dxa"/>
            <w:vAlign w:val="center"/>
          </w:tcPr>
          <w:p w14:paraId="1EB0C97A" w14:textId="7B9BEC24" w:rsidR="008C49A0" w:rsidRPr="00340819" w:rsidRDefault="008C49A0" w:rsidP="008C49A0">
            <w:pPr>
              <w:pStyle w:val="Default"/>
              <w:rPr>
                <w:rFonts w:ascii="Arial" w:hAnsi="Arial" w:cs="Arial"/>
                <w:sz w:val="18"/>
                <w:szCs w:val="18"/>
              </w:rPr>
            </w:pPr>
            <w:r w:rsidRPr="00AE0147">
              <w:rPr>
                <w:rFonts w:ascii="Arial" w:hAnsi="Arial" w:cs="Arial"/>
                <w:b/>
                <w:bCs/>
                <w:sz w:val="18"/>
                <w:szCs w:val="18"/>
              </w:rPr>
              <w:t>9.4.1:</w:t>
            </w:r>
            <w:r>
              <w:rPr>
                <w:rFonts w:ascii="Arial" w:hAnsi="Arial" w:cs="Arial"/>
                <w:sz w:val="18"/>
                <w:szCs w:val="18"/>
              </w:rPr>
              <w:t xml:space="preserve"> </w:t>
            </w:r>
            <w:r w:rsidRPr="00340819">
              <w:rPr>
                <w:rFonts w:ascii="Arial" w:hAnsi="Arial" w:cs="Arial"/>
                <w:sz w:val="18"/>
                <w:szCs w:val="18"/>
              </w:rPr>
              <w:t xml:space="preserve">Soil and sediment results must be reported on a dry-weight basis. </w:t>
            </w:r>
          </w:p>
          <w:p w14:paraId="769CD6B8" w14:textId="77777777" w:rsidR="008C49A0" w:rsidRDefault="008C49A0" w:rsidP="008C49A0">
            <w:pPr>
              <w:jc w:val="both"/>
              <w:rPr>
                <w:rFonts w:ascii="Arial" w:hAnsi="Arial" w:cs="Arial"/>
                <w:sz w:val="18"/>
                <w:szCs w:val="18"/>
              </w:rPr>
            </w:pPr>
          </w:p>
          <w:p w14:paraId="1A14A172" w14:textId="21C01B80" w:rsidR="008C49A0" w:rsidRPr="00AE0147" w:rsidRDefault="008C49A0" w:rsidP="008C49A0">
            <w:pPr>
              <w:jc w:val="both"/>
              <w:rPr>
                <w:rFonts w:ascii="Arial" w:hAnsi="Arial" w:cs="Arial"/>
                <w:b/>
                <w:bCs/>
                <w:sz w:val="18"/>
                <w:szCs w:val="18"/>
              </w:rPr>
            </w:pPr>
            <w:r w:rsidRPr="00AE0147">
              <w:rPr>
                <w:rFonts w:ascii="Arial" w:hAnsi="Arial" w:cs="Arial"/>
                <w:b/>
                <w:bCs/>
                <w:sz w:val="18"/>
                <w:szCs w:val="18"/>
              </w:rPr>
              <w:t xml:space="preserve">9.9.3: </w:t>
            </w:r>
          </w:p>
          <w:p w14:paraId="0906BED5" w14:textId="77777777" w:rsidR="00FA55D4" w:rsidRDefault="008C49A0" w:rsidP="008C49A0">
            <w:pPr>
              <w:jc w:val="both"/>
              <w:rPr>
                <w:rFonts w:ascii="Arial" w:hAnsi="Arial" w:cs="Arial"/>
                <w:b/>
                <w:bCs/>
                <w:sz w:val="18"/>
                <w:szCs w:val="18"/>
              </w:rPr>
            </w:pPr>
            <w:r>
              <w:rPr>
                <w:rFonts w:ascii="Arial" w:hAnsi="Arial" w:cs="Arial"/>
                <w:sz w:val="18"/>
                <w:szCs w:val="18"/>
              </w:rPr>
              <w:t xml:space="preserve"> </w:t>
            </w:r>
            <w:r w:rsidRPr="001B1360">
              <w:rPr>
                <w:rFonts w:ascii="Arial" w:hAnsi="Arial" w:cs="Arial"/>
                <w:b/>
                <w:bCs/>
                <w:sz w:val="18"/>
                <w:szCs w:val="18"/>
              </w:rPr>
              <w:t>Equation 10: Percent Moisture</w:t>
            </w:r>
          </w:p>
          <w:p w14:paraId="55572AA0" w14:textId="0B3AD296" w:rsidR="00FA55D4" w:rsidRPr="00FA55D4" w:rsidRDefault="00FA55D4" w:rsidP="008C49A0">
            <w:pPr>
              <w:jc w:val="both"/>
              <w:rPr>
                <w:rFonts w:ascii="Arial" w:hAnsi="Arial" w:cs="Arial"/>
                <w:sz w:val="18"/>
                <w:szCs w:val="18"/>
              </w:rPr>
            </w:pPr>
            <w:r>
              <w:rPr>
                <w:rFonts w:ascii="Arial" w:hAnsi="Arial" w:cs="Arial"/>
                <w:sz w:val="18"/>
                <w:szCs w:val="18"/>
              </w:rPr>
              <w:t xml:space="preserve">% Moisture = </w:t>
            </w:r>
            <w:r>
              <w:rPr>
                <w:rFonts w:ascii="Arial" w:hAnsi="Arial" w:cs="Arial"/>
                <w:sz w:val="18"/>
                <w:szCs w:val="18"/>
                <w:u w:val="single"/>
              </w:rPr>
              <w:t>g wet sample – g dry sample</w:t>
            </w:r>
            <w:r>
              <w:rPr>
                <w:rFonts w:ascii="Arial" w:hAnsi="Arial" w:cs="Arial"/>
                <w:sz w:val="18"/>
                <w:szCs w:val="18"/>
              </w:rPr>
              <w:t xml:space="preserve">   * 100</w:t>
            </w:r>
          </w:p>
          <w:p w14:paraId="145A8187" w14:textId="01FAF631" w:rsidR="00FA55D4" w:rsidRPr="00FA55D4" w:rsidRDefault="00FA55D4" w:rsidP="008C49A0">
            <w:pPr>
              <w:jc w:val="both"/>
              <w:rPr>
                <w:rFonts w:ascii="Arial" w:hAnsi="Arial" w:cs="Arial"/>
                <w:sz w:val="18"/>
                <w:szCs w:val="18"/>
              </w:rPr>
            </w:pPr>
            <w:r w:rsidRPr="00FA55D4">
              <w:rPr>
                <w:rFonts w:ascii="Arial" w:hAnsi="Arial" w:cs="Arial"/>
                <w:sz w:val="18"/>
                <w:szCs w:val="18"/>
              </w:rPr>
              <w:t xml:space="preserve">                                   </w:t>
            </w:r>
            <w:r>
              <w:rPr>
                <w:rFonts w:ascii="Arial" w:hAnsi="Arial" w:cs="Arial"/>
                <w:sz w:val="18"/>
                <w:szCs w:val="18"/>
              </w:rPr>
              <w:t xml:space="preserve">g wet sample </w:t>
            </w:r>
            <w:r w:rsidRPr="00FA55D4">
              <w:rPr>
                <w:rFonts w:ascii="Arial" w:hAnsi="Arial" w:cs="Arial"/>
                <w:sz w:val="18"/>
                <w:szCs w:val="18"/>
              </w:rPr>
              <w:t xml:space="preserve"> </w:t>
            </w:r>
          </w:p>
          <w:p w14:paraId="0DECD5E2" w14:textId="6AAD6BAD" w:rsidR="008C49A0" w:rsidRDefault="008C49A0" w:rsidP="008C49A0">
            <w:pPr>
              <w:jc w:val="both"/>
              <w:rPr>
                <w:rFonts w:ascii="Arial" w:hAnsi="Arial" w:cs="Arial"/>
                <w:sz w:val="18"/>
                <w:szCs w:val="18"/>
              </w:rPr>
            </w:pPr>
          </w:p>
          <w:p w14:paraId="51D6090E" w14:textId="77777777" w:rsidR="008C49A0" w:rsidRDefault="008C49A0" w:rsidP="008C49A0">
            <w:pPr>
              <w:jc w:val="both"/>
              <w:rPr>
                <w:rFonts w:ascii="Arial" w:hAnsi="Arial" w:cs="Arial"/>
                <w:b/>
                <w:bCs/>
                <w:sz w:val="18"/>
                <w:szCs w:val="18"/>
              </w:rPr>
            </w:pPr>
            <w:r w:rsidRPr="00104D2A">
              <w:rPr>
                <w:rFonts w:ascii="Arial" w:hAnsi="Arial" w:cs="Arial"/>
                <w:b/>
                <w:bCs/>
                <w:sz w:val="18"/>
                <w:szCs w:val="18"/>
              </w:rPr>
              <w:t>Equation 11: Percent Solids</w:t>
            </w:r>
          </w:p>
          <w:p w14:paraId="5E860086" w14:textId="32711F80" w:rsidR="00FA55D4" w:rsidRPr="00FA55D4" w:rsidRDefault="00FA55D4" w:rsidP="008C49A0">
            <w:pPr>
              <w:jc w:val="both"/>
              <w:rPr>
                <w:rFonts w:ascii="Arial" w:hAnsi="Arial" w:cs="Arial"/>
                <w:sz w:val="18"/>
                <w:szCs w:val="18"/>
              </w:rPr>
            </w:pPr>
            <w:r>
              <w:rPr>
                <w:rFonts w:ascii="Arial" w:hAnsi="Arial" w:cs="Arial"/>
                <w:sz w:val="18"/>
                <w:szCs w:val="18"/>
              </w:rPr>
              <w:t>% Dry solids = (100) – (% Moisture)</w:t>
            </w:r>
          </w:p>
          <w:p w14:paraId="1B2642A4" w14:textId="38D23DC7" w:rsidR="008C49A0" w:rsidRDefault="008C49A0" w:rsidP="008C49A0">
            <w:pPr>
              <w:jc w:val="both"/>
              <w:rPr>
                <w:rFonts w:ascii="Arial" w:hAnsi="Arial" w:cs="Arial"/>
                <w:sz w:val="18"/>
                <w:szCs w:val="18"/>
              </w:rPr>
            </w:pPr>
          </w:p>
          <w:p w14:paraId="25D75E47" w14:textId="77777777" w:rsidR="008C49A0" w:rsidRDefault="008C49A0" w:rsidP="008C49A0">
            <w:pPr>
              <w:jc w:val="both"/>
              <w:rPr>
                <w:rFonts w:ascii="Arial" w:hAnsi="Arial" w:cs="Arial"/>
                <w:b/>
                <w:bCs/>
                <w:sz w:val="18"/>
                <w:szCs w:val="18"/>
              </w:rPr>
            </w:pPr>
            <w:r>
              <w:rPr>
                <w:rFonts w:ascii="Arial" w:hAnsi="Arial" w:cs="Arial"/>
                <w:b/>
                <w:bCs/>
                <w:sz w:val="18"/>
                <w:szCs w:val="18"/>
              </w:rPr>
              <w:t>Equation 12: Dry Weight of Sample</w:t>
            </w:r>
          </w:p>
          <w:p w14:paraId="25B110F9" w14:textId="636ACA98" w:rsidR="00FA55D4" w:rsidRPr="00FA55D4" w:rsidRDefault="00FA55D4" w:rsidP="008C49A0">
            <w:pPr>
              <w:jc w:val="both"/>
              <w:rPr>
                <w:rFonts w:ascii="Arial" w:hAnsi="Arial" w:cs="Arial"/>
                <w:sz w:val="18"/>
                <w:szCs w:val="18"/>
              </w:rPr>
            </w:pPr>
            <w:r>
              <w:rPr>
                <w:rFonts w:ascii="Arial" w:hAnsi="Arial" w:cs="Arial"/>
                <w:sz w:val="18"/>
                <w:szCs w:val="18"/>
              </w:rPr>
              <w:t xml:space="preserve"> Wd (g) = (%Dry Solids/100) (g of extracted sample)</w:t>
            </w:r>
          </w:p>
          <w:p w14:paraId="003620F3" w14:textId="4BB46A9C" w:rsidR="008C49A0" w:rsidRDefault="008C49A0" w:rsidP="008C49A0">
            <w:pPr>
              <w:rPr>
                <w:rFonts w:ascii="Arial" w:hAnsi="Arial" w:cs="Arial"/>
                <w:sz w:val="18"/>
                <w:szCs w:val="18"/>
              </w:rPr>
            </w:pPr>
          </w:p>
        </w:tc>
      </w:tr>
      <w:tr w:rsidR="008C49A0" w:rsidRPr="002F79DF" w14:paraId="741BA6C9" w14:textId="77777777" w:rsidTr="000576C4">
        <w:trPr>
          <w:gridAfter w:val="1"/>
          <w:wAfter w:w="18" w:type="dxa"/>
          <w:trHeight w:val="264"/>
        </w:trPr>
        <w:tc>
          <w:tcPr>
            <w:tcW w:w="443" w:type="dxa"/>
            <w:noWrap/>
            <w:vAlign w:val="center"/>
          </w:tcPr>
          <w:p w14:paraId="5D4DAFE2"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08616911" w14:textId="023792EC" w:rsidR="008C49A0" w:rsidRDefault="003E7D71" w:rsidP="008C49A0">
            <w:pPr>
              <w:rPr>
                <w:rFonts w:ascii="Arial" w:hAnsi="Arial" w:cs="Arial"/>
                <w:sz w:val="18"/>
                <w:szCs w:val="18"/>
              </w:rPr>
            </w:pPr>
            <w:r>
              <w:rPr>
                <w:rFonts w:ascii="Arial" w:hAnsi="Arial" w:cs="Arial"/>
                <w:sz w:val="18"/>
                <w:szCs w:val="18"/>
              </w:rPr>
              <w:t xml:space="preserve">Do </w:t>
            </w:r>
            <w:r w:rsidR="00A00292">
              <w:rPr>
                <w:rFonts w:ascii="Arial" w:hAnsi="Arial" w:cs="Arial"/>
                <w:sz w:val="18"/>
                <w:szCs w:val="18"/>
              </w:rPr>
              <w:t xml:space="preserve">laboratory </w:t>
            </w:r>
            <w:r>
              <w:rPr>
                <w:rFonts w:ascii="Arial" w:hAnsi="Arial" w:cs="Arial"/>
                <w:sz w:val="18"/>
                <w:szCs w:val="18"/>
              </w:rPr>
              <w:t xml:space="preserve">reports </w:t>
            </w:r>
            <w:r w:rsidR="00DD6C76">
              <w:rPr>
                <w:rFonts w:ascii="Arial" w:hAnsi="Arial" w:cs="Arial"/>
                <w:sz w:val="18"/>
                <w:szCs w:val="18"/>
              </w:rPr>
              <w:t xml:space="preserve">include the required information in </w:t>
            </w:r>
            <w:r w:rsidR="008C49A0">
              <w:rPr>
                <w:rFonts w:ascii="Arial" w:hAnsi="Arial" w:cs="Arial"/>
                <w:sz w:val="18"/>
                <w:szCs w:val="18"/>
              </w:rPr>
              <w:t>Appendix 3</w:t>
            </w:r>
            <w:r w:rsidR="00B809B3">
              <w:rPr>
                <w:rFonts w:ascii="Arial" w:hAnsi="Arial" w:cs="Arial"/>
                <w:sz w:val="18"/>
                <w:szCs w:val="18"/>
              </w:rPr>
              <w:t>?</w:t>
            </w:r>
            <w:r w:rsidR="008C49A0">
              <w:rPr>
                <w:rFonts w:ascii="Arial" w:hAnsi="Arial" w:cs="Arial"/>
                <w:sz w:val="18"/>
                <w:szCs w:val="18"/>
              </w:rPr>
              <w:t xml:space="preserve"> [</w:t>
            </w:r>
            <w:r w:rsidR="008C49A0" w:rsidRPr="009766CE">
              <w:rPr>
                <w:rFonts w:ascii="Arial" w:hAnsi="Arial"/>
                <w:spacing w:val="-3"/>
                <w:sz w:val="18"/>
                <w:szCs w:val="18"/>
              </w:rPr>
              <w:t xml:space="preserve">MADEP </w:t>
            </w:r>
            <w:r w:rsidR="008C49A0">
              <w:rPr>
                <w:rFonts w:ascii="Arial" w:hAnsi="Arial"/>
                <w:spacing w:val="-3"/>
                <w:sz w:val="18"/>
                <w:szCs w:val="18"/>
              </w:rPr>
              <w:t>E</w:t>
            </w:r>
            <w:r w:rsidR="008C49A0" w:rsidRPr="009766CE">
              <w:rPr>
                <w:rFonts w:ascii="Arial" w:hAnsi="Arial"/>
                <w:spacing w:val="-3"/>
                <w:sz w:val="18"/>
                <w:szCs w:val="18"/>
              </w:rPr>
              <w:t xml:space="preserve">PH Rev. </w:t>
            </w:r>
            <w:r w:rsidR="008C49A0">
              <w:rPr>
                <w:rFonts w:ascii="Arial" w:hAnsi="Arial"/>
                <w:spacing w:val="-3"/>
                <w:sz w:val="18"/>
                <w:szCs w:val="18"/>
              </w:rPr>
              <w:t>2</w:t>
            </w:r>
            <w:r w:rsidR="008C49A0" w:rsidRPr="009766CE">
              <w:rPr>
                <w:rFonts w:ascii="Arial" w:hAnsi="Arial"/>
                <w:spacing w:val="-3"/>
                <w:sz w:val="18"/>
                <w:szCs w:val="18"/>
              </w:rPr>
              <w:t>.1</w:t>
            </w:r>
            <w:r w:rsidR="008C49A0">
              <w:rPr>
                <w:rFonts w:ascii="Arial" w:hAnsi="Arial"/>
                <w:spacing w:val="-3"/>
                <w:sz w:val="18"/>
                <w:szCs w:val="18"/>
              </w:rPr>
              <w:t xml:space="preserve"> (December 2019)</w:t>
            </w:r>
            <w:r w:rsidR="008C49A0" w:rsidRPr="009766CE">
              <w:rPr>
                <w:rFonts w:ascii="Arial" w:hAnsi="Arial"/>
                <w:spacing w:val="-3"/>
                <w:sz w:val="18"/>
                <w:szCs w:val="18"/>
              </w:rPr>
              <w:t xml:space="preserve"> </w:t>
            </w:r>
            <w:r w:rsidR="008C49A0">
              <w:rPr>
                <w:rFonts w:ascii="Arial" w:hAnsi="Arial" w:cs="Arial"/>
                <w:sz w:val="18"/>
                <w:szCs w:val="18"/>
              </w:rPr>
              <w:t>Section 1.9]</w:t>
            </w:r>
          </w:p>
        </w:tc>
        <w:tc>
          <w:tcPr>
            <w:tcW w:w="450" w:type="dxa"/>
            <w:noWrap/>
            <w:vAlign w:val="center"/>
          </w:tcPr>
          <w:p w14:paraId="1C085D3C" w14:textId="77777777" w:rsidR="008C49A0" w:rsidRPr="002F79DF" w:rsidRDefault="008C49A0" w:rsidP="008C49A0">
            <w:pPr>
              <w:rPr>
                <w:rFonts w:ascii="Arial" w:hAnsi="Arial" w:cs="Arial"/>
                <w:sz w:val="18"/>
                <w:szCs w:val="18"/>
              </w:rPr>
            </w:pPr>
          </w:p>
        </w:tc>
        <w:tc>
          <w:tcPr>
            <w:tcW w:w="450" w:type="dxa"/>
            <w:noWrap/>
            <w:vAlign w:val="center"/>
          </w:tcPr>
          <w:p w14:paraId="07ED9926" w14:textId="77777777" w:rsidR="008C49A0" w:rsidRPr="002F79DF" w:rsidRDefault="008C49A0" w:rsidP="008C49A0">
            <w:pPr>
              <w:rPr>
                <w:rFonts w:ascii="Arial" w:hAnsi="Arial" w:cs="Arial"/>
                <w:sz w:val="18"/>
                <w:szCs w:val="18"/>
              </w:rPr>
            </w:pPr>
          </w:p>
        </w:tc>
        <w:tc>
          <w:tcPr>
            <w:tcW w:w="4763" w:type="dxa"/>
            <w:vAlign w:val="center"/>
          </w:tcPr>
          <w:p w14:paraId="11AC4268" w14:textId="77777777" w:rsidR="008C49A0" w:rsidRPr="00EB28B3" w:rsidRDefault="008C49A0" w:rsidP="008C49A0">
            <w:pPr>
              <w:rPr>
                <w:rFonts w:ascii="Arial" w:hAnsi="Arial" w:cs="Arial"/>
                <w:sz w:val="18"/>
                <w:szCs w:val="18"/>
              </w:rPr>
            </w:pPr>
          </w:p>
          <w:p w14:paraId="4118EBD2" w14:textId="2271F9DE" w:rsidR="008C49A0" w:rsidRDefault="008C49A0" w:rsidP="006431B2">
            <w:pPr>
              <w:rPr>
                <w:rFonts w:ascii="Arial" w:hAnsi="Arial" w:cs="Arial"/>
                <w:sz w:val="18"/>
                <w:szCs w:val="18"/>
              </w:rPr>
            </w:pPr>
            <w:r w:rsidRPr="00EB28B3">
              <w:rPr>
                <w:rFonts w:ascii="Arial" w:hAnsi="Arial" w:cs="Arial"/>
                <w:sz w:val="18"/>
                <w:szCs w:val="18"/>
              </w:rPr>
              <w:t xml:space="preserve">Data reports produced using this method must contain </w:t>
            </w:r>
            <w:proofErr w:type="gramStart"/>
            <w:r w:rsidRPr="00EB28B3">
              <w:rPr>
                <w:rFonts w:ascii="Arial" w:hAnsi="Arial" w:cs="Arial"/>
                <w:sz w:val="18"/>
                <w:szCs w:val="18"/>
              </w:rPr>
              <w:t>all of</w:t>
            </w:r>
            <w:proofErr w:type="gramEnd"/>
            <w:r w:rsidRPr="00EB28B3">
              <w:rPr>
                <w:rFonts w:ascii="Arial" w:hAnsi="Arial" w:cs="Arial"/>
                <w:sz w:val="18"/>
                <w:szCs w:val="18"/>
              </w:rPr>
              <w:t xml:space="preserve"> the information presented in Appendix 3. The format of these reports is left to the discretion of the individual laboratories </w:t>
            </w:r>
          </w:p>
        </w:tc>
      </w:tr>
      <w:tr w:rsidR="008C49A0" w:rsidRPr="002F79DF" w14:paraId="2566CE90" w14:textId="77777777" w:rsidTr="000734D2">
        <w:trPr>
          <w:gridAfter w:val="1"/>
          <w:wAfter w:w="18" w:type="dxa"/>
          <w:trHeight w:val="264"/>
        </w:trPr>
        <w:tc>
          <w:tcPr>
            <w:tcW w:w="443" w:type="dxa"/>
            <w:noWrap/>
            <w:vAlign w:val="center"/>
          </w:tcPr>
          <w:p w14:paraId="631810A4" w14:textId="77777777" w:rsidR="008C49A0" w:rsidRPr="000734D2" w:rsidRDefault="008C49A0" w:rsidP="008C49A0">
            <w:pPr>
              <w:pStyle w:val="ListParagraph"/>
              <w:numPr>
                <w:ilvl w:val="0"/>
                <w:numId w:val="3"/>
              </w:numPr>
              <w:ind w:left="425"/>
              <w:rPr>
                <w:rFonts w:ascii="Arial" w:hAnsi="Arial" w:cs="Arial"/>
                <w:sz w:val="18"/>
                <w:szCs w:val="18"/>
              </w:rPr>
            </w:pPr>
          </w:p>
        </w:tc>
        <w:tc>
          <w:tcPr>
            <w:tcW w:w="4867" w:type="dxa"/>
            <w:noWrap/>
            <w:vAlign w:val="center"/>
          </w:tcPr>
          <w:p w14:paraId="2D43564B" w14:textId="5E830865" w:rsidR="008C49A0" w:rsidRDefault="008C49A0" w:rsidP="008C49A0">
            <w:pPr>
              <w:rPr>
                <w:rFonts w:ascii="Arial" w:hAnsi="Arial" w:cs="Arial"/>
                <w:sz w:val="18"/>
                <w:szCs w:val="18"/>
              </w:rPr>
            </w:pPr>
            <w:r>
              <w:rPr>
                <w:rFonts w:ascii="Arial" w:hAnsi="Arial"/>
                <w:spacing w:val="-2"/>
                <w:sz w:val="18"/>
                <w:szCs w:val="18"/>
              </w:rPr>
              <w:t>Is the data qualified on the Discharge Monitoring Report (DMR) or client report if Quality Control (QC) requirements are not met? [15A NCAC 02H .0805 (e) (5)]</w:t>
            </w:r>
          </w:p>
        </w:tc>
        <w:tc>
          <w:tcPr>
            <w:tcW w:w="450" w:type="dxa"/>
            <w:noWrap/>
            <w:vAlign w:val="center"/>
          </w:tcPr>
          <w:p w14:paraId="0B52589C" w14:textId="77777777" w:rsidR="008C49A0" w:rsidRPr="002F79DF" w:rsidRDefault="008C49A0" w:rsidP="008C49A0">
            <w:pPr>
              <w:rPr>
                <w:rFonts w:ascii="Arial" w:hAnsi="Arial" w:cs="Arial"/>
                <w:sz w:val="18"/>
                <w:szCs w:val="18"/>
              </w:rPr>
            </w:pPr>
          </w:p>
        </w:tc>
        <w:tc>
          <w:tcPr>
            <w:tcW w:w="450" w:type="dxa"/>
            <w:noWrap/>
            <w:vAlign w:val="center"/>
          </w:tcPr>
          <w:p w14:paraId="711E1895" w14:textId="77777777" w:rsidR="008C49A0" w:rsidRPr="002F79DF" w:rsidRDefault="008C49A0" w:rsidP="008C49A0">
            <w:pPr>
              <w:rPr>
                <w:rFonts w:ascii="Arial" w:hAnsi="Arial" w:cs="Arial"/>
                <w:sz w:val="18"/>
                <w:szCs w:val="18"/>
              </w:rPr>
            </w:pPr>
          </w:p>
        </w:tc>
        <w:tc>
          <w:tcPr>
            <w:tcW w:w="4763" w:type="dxa"/>
            <w:vAlign w:val="center"/>
          </w:tcPr>
          <w:p w14:paraId="2AA20A03" w14:textId="79D02C63" w:rsidR="008C49A0" w:rsidRDefault="008C49A0" w:rsidP="008C49A0">
            <w:pPr>
              <w:rPr>
                <w:rFonts w:ascii="Arial" w:hAnsi="Arial" w:cs="Arial"/>
                <w:sz w:val="18"/>
                <w:szCs w:val="18"/>
              </w:rPr>
            </w:pPr>
            <w:r>
              <w:rPr>
                <w:rFonts w:ascii="Arial" w:hAnsi="Arial" w:cs="Arial"/>
                <w:sz w:val="18"/>
                <w:szCs w:val="18"/>
              </w:rPr>
              <w:t>Reported data with quality control failures, improper sample collection, holding time exceedances, or improper preservation shall be qualified as such.</w:t>
            </w:r>
          </w:p>
        </w:tc>
      </w:tr>
    </w:tbl>
    <w:p w14:paraId="410D94D0" w14:textId="77777777" w:rsidR="00C37462" w:rsidRDefault="00C37462">
      <w:pPr>
        <w:spacing w:line="360" w:lineRule="auto"/>
        <w:rPr>
          <w:rFonts w:ascii="Arial" w:hAnsi="Arial" w:cs="Arial"/>
          <w:sz w:val="18"/>
          <w:szCs w:val="18"/>
        </w:rPr>
      </w:pPr>
    </w:p>
    <w:p w14:paraId="4112C2F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07CE1137" w14:textId="3F3C53B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07772727" w14:textId="3C542FA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0125B12E" w14:textId="492139C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1E0AD30E" w14:textId="11C9E1F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04F9369" w14:textId="11666E7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7D6E186" w14:textId="04BB5D5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7996A09D" w14:textId="226A9B1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F72E9">
        <w:rPr>
          <w:rFonts w:ascii="Arial" w:hAnsi="Arial" w:cs="Arial"/>
          <w:sz w:val="18"/>
          <w:szCs w:val="18"/>
        </w:rPr>
        <w:t>___</w:t>
      </w:r>
    </w:p>
    <w:p w14:paraId="229CA1CF" w14:textId="77777777" w:rsidR="00560E41" w:rsidRDefault="00560E41">
      <w:pPr>
        <w:spacing w:line="360" w:lineRule="auto"/>
        <w:rPr>
          <w:rFonts w:ascii="Arial" w:hAnsi="Arial" w:cs="Arial"/>
          <w:sz w:val="18"/>
          <w:szCs w:val="18"/>
        </w:rPr>
      </w:pPr>
    </w:p>
    <w:p w14:paraId="6DF83A51" w14:textId="238C671E"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8F72E9">
        <w:rPr>
          <w:rFonts w:ascii="Arial" w:hAnsi="Arial" w:cs="Arial"/>
          <w:sz w:val="18"/>
          <w:szCs w:val="18"/>
        </w:rPr>
        <w:t>___</w:t>
      </w:r>
    </w:p>
    <w:sectPr w:rsidR="00C37462" w:rsidRPr="00351E5A" w:rsidSect="008B1C89">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E8ED" w14:textId="77777777" w:rsidR="005B6017" w:rsidRDefault="005B6017">
      <w:r>
        <w:separator/>
      </w:r>
    </w:p>
  </w:endnote>
  <w:endnote w:type="continuationSeparator" w:id="0">
    <w:p w14:paraId="589C3EB4" w14:textId="77777777" w:rsidR="005B6017" w:rsidRDefault="005B6017">
      <w:r>
        <w:continuationSeparator/>
      </w:r>
    </w:p>
  </w:endnote>
  <w:endnote w:type="continuationNotice" w:id="1">
    <w:p w14:paraId="1029BFEB" w14:textId="77777777" w:rsidR="005B6017" w:rsidRDefault="005B6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6125" w14:textId="11ABD314" w:rsidR="00C27B68" w:rsidRDefault="00C27B68" w:rsidP="005E06CB">
    <w:pPr>
      <w:spacing w:line="360" w:lineRule="auto"/>
    </w:pPr>
    <w:r>
      <w:rPr>
        <w:rFonts w:ascii="Arial" w:hAnsi="Arial" w:cs="Arial"/>
        <w:sz w:val="16"/>
        <w:szCs w:val="16"/>
      </w:rPr>
      <w:t>Revised</w:t>
    </w:r>
    <w:r w:rsidR="00772595">
      <w:rPr>
        <w:rFonts w:ascii="Arial" w:hAnsi="Arial" w:cs="Arial"/>
        <w:sz w:val="16"/>
        <w:szCs w:val="16"/>
      </w:rPr>
      <w:t xml:space="preserve"> </w:t>
    </w:r>
    <w:r w:rsidR="006C5904">
      <w:rPr>
        <w:rFonts w:ascii="Arial" w:hAnsi="Arial" w:cs="Arial"/>
        <w:sz w:val="16"/>
        <w:szCs w:val="16"/>
      </w:rPr>
      <w:t>10/08</w:t>
    </w:r>
    <w:r w:rsidR="00772595">
      <w:rPr>
        <w:rFonts w:ascii="Arial" w:hAnsi="Arial" w:cs="Arial"/>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6B7C" w14:textId="73E6F642" w:rsidR="00C27B68" w:rsidRPr="00B8487A" w:rsidRDefault="00C27B68">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w:t>
    </w:r>
    <w:r w:rsidR="0066739B">
      <w:rPr>
        <w:rFonts w:ascii="Arial" w:hAnsi="Arial" w:cs="Arial"/>
        <w:sz w:val="16"/>
        <w:szCs w:val="16"/>
      </w:rPr>
      <w:t>5/</w:t>
    </w:r>
    <w:r w:rsidR="00ED1833">
      <w:rPr>
        <w:rFonts w:ascii="Arial" w:hAnsi="Arial" w:cs="Arial"/>
        <w:sz w:val="16"/>
        <w:szCs w:val="16"/>
      </w:rP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86AF" w14:textId="77777777" w:rsidR="005B6017" w:rsidRDefault="005B6017">
      <w:r>
        <w:separator/>
      </w:r>
    </w:p>
  </w:footnote>
  <w:footnote w:type="continuationSeparator" w:id="0">
    <w:p w14:paraId="3A9A8991" w14:textId="77777777" w:rsidR="005B6017" w:rsidRDefault="005B6017">
      <w:r>
        <w:continuationSeparator/>
      </w:r>
    </w:p>
  </w:footnote>
  <w:footnote w:type="continuationNotice" w:id="1">
    <w:p w14:paraId="69203A43" w14:textId="77777777" w:rsidR="005B6017" w:rsidRDefault="005B6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846" w14:textId="1A8B0974" w:rsidR="00DA2400" w:rsidRDefault="00DA2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A78E" w14:textId="62F66002" w:rsidR="00C27B68" w:rsidRPr="0058752C" w:rsidRDefault="00FF0BBA" w:rsidP="00BA46A6">
    <w:pPr>
      <w:pStyle w:val="Header"/>
      <w:tabs>
        <w:tab w:val="clear" w:pos="4320"/>
        <w:tab w:val="clear" w:pos="8640"/>
        <w:tab w:val="right" w:pos="11160"/>
      </w:tabs>
      <w:rPr>
        <w:rFonts w:ascii="Arial" w:hAnsi="Arial" w:cs="Arial"/>
        <w:sz w:val="16"/>
        <w:szCs w:val="16"/>
      </w:rPr>
    </w:pPr>
    <w:r>
      <w:rPr>
        <w:rFonts w:ascii="Arial" w:hAnsi="Arial" w:cs="Arial"/>
        <w:sz w:val="16"/>
        <w:szCs w:val="16"/>
      </w:rPr>
      <w:t>MADEP EPH</w:t>
    </w:r>
    <w:r w:rsidR="00C27B68">
      <w:rPr>
        <w:rFonts w:ascii="Arial" w:hAnsi="Arial" w:cs="Arial"/>
        <w:sz w:val="16"/>
        <w:szCs w:val="16"/>
      </w:rPr>
      <w:t xml:space="preserve"> </w:t>
    </w:r>
    <w:r w:rsidR="00752E0E">
      <w:rPr>
        <w:rFonts w:ascii="Arial" w:hAnsi="Arial" w:cs="Arial"/>
        <w:sz w:val="16"/>
        <w:szCs w:val="16"/>
      </w:rPr>
      <w:tab/>
    </w:r>
    <w:r w:rsidR="00C27B68" w:rsidRPr="0058752C">
      <w:rPr>
        <w:rFonts w:ascii="Arial" w:hAnsi="Arial" w:cs="Arial"/>
        <w:sz w:val="16"/>
        <w:szCs w:val="16"/>
      </w:rPr>
      <w:t xml:space="preserve">Page </w:t>
    </w:r>
    <w:r w:rsidR="00C27B68" w:rsidRPr="0058752C">
      <w:rPr>
        <w:rFonts w:ascii="Arial" w:hAnsi="Arial" w:cs="Arial"/>
        <w:sz w:val="16"/>
        <w:szCs w:val="16"/>
      </w:rPr>
      <w:fldChar w:fldCharType="begin"/>
    </w:r>
    <w:r w:rsidR="00C27B68" w:rsidRPr="0058752C">
      <w:rPr>
        <w:rFonts w:ascii="Arial" w:hAnsi="Arial" w:cs="Arial"/>
        <w:sz w:val="16"/>
        <w:szCs w:val="16"/>
      </w:rPr>
      <w:instrText xml:space="preserve"> PAGE </w:instrText>
    </w:r>
    <w:r w:rsidR="00C27B68" w:rsidRPr="0058752C">
      <w:rPr>
        <w:rFonts w:ascii="Arial" w:hAnsi="Arial" w:cs="Arial"/>
        <w:sz w:val="16"/>
        <w:szCs w:val="16"/>
      </w:rPr>
      <w:fldChar w:fldCharType="separate"/>
    </w:r>
    <w:r w:rsidR="00C27B68">
      <w:rPr>
        <w:rFonts w:ascii="Arial" w:hAnsi="Arial" w:cs="Arial"/>
        <w:noProof/>
        <w:sz w:val="16"/>
        <w:szCs w:val="16"/>
      </w:rPr>
      <w:t>2</w:t>
    </w:r>
    <w:r w:rsidR="00C27B6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3373" w14:textId="754CB364" w:rsidR="00DA2400" w:rsidRDefault="00DA2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B53124"/>
    <w:multiLevelType w:val="hybridMultilevel"/>
    <w:tmpl w:val="C108FB40"/>
    <w:lvl w:ilvl="0" w:tplc="ECD64E38">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857739">
    <w:abstractNumId w:val="0"/>
  </w:num>
  <w:num w:numId="2" w16cid:durableId="314842876">
    <w:abstractNumId w:val="1"/>
  </w:num>
  <w:num w:numId="3" w16cid:durableId="31950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961"/>
    <w:rsid w:val="0001597E"/>
    <w:rsid w:val="00016CAF"/>
    <w:rsid w:val="00021901"/>
    <w:rsid w:val="00026092"/>
    <w:rsid w:val="00032566"/>
    <w:rsid w:val="00032C9C"/>
    <w:rsid w:val="000415AC"/>
    <w:rsid w:val="00041A2D"/>
    <w:rsid w:val="00042F7E"/>
    <w:rsid w:val="00047F6C"/>
    <w:rsid w:val="00052633"/>
    <w:rsid w:val="00056040"/>
    <w:rsid w:val="00056E53"/>
    <w:rsid w:val="00057610"/>
    <w:rsid w:val="000576C4"/>
    <w:rsid w:val="0006173E"/>
    <w:rsid w:val="00065CE0"/>
    <w:rsid w:val="00066BB7"/>
    <w:rsid w:val="00071357"/>
    <w:rsid w:val="000725C8"/>
    <w:rsid w:val="000734D2"/>
    <w:rsid w:val="00073EF1"/>
    <w:rsid w:val="00081EDF"/>
    <w:rsid w:val="00083F61"/>
    <w:rsid w:val="00085FF1"/>
    <w:rsid w:val="000902DD"/>
    <w:rsid w:val="00091381"/>
    <w:rsid w:val="00091751"/>
    <w:rsid w:val="0009220B"/>
    <w:rsid w:val="000968C4"/>
    <w:rsid w:val="000975DE"/>
    <w:rsid w:val="000A0996"/>
    <w:rsid w:val="000A105E"/>
    <w:rsid w:val="000A167D"/>
    <w:rsid w:val="000A21A7"/>
    <w:rsid w:val="000A6C5C"/>
    <w:rsid w:val="000A7FE0"/>
    <w:rsid w:val="000B241C"/>
    <w:rsid w:val="000B3999"/>
    <w:rsid w:val="000B4747"/>
    <w:rsid w:val="000B7480"/>
    <w:rsid w:val="000C4F1B"/>
    <w:rsid w:val="000C633A"/>
    <w:rsid w:val="000D113C"/>
    <w:rsid w:val="000D579A"/>
    <w:rsid w:val="000E0DFC"/>
    <w:rsid w:val="000E5C60"/>
    <w:rsid w:val="000F4589"/>
    <w:rsid w:val="000F67F7"/>
    <w:rsid w:val="000F709C"/>
    <w:rsid w:val="00103D7F"/>
    <w:rsid w:val="00107478"/>
    <w:rsid w:val="001208CE"/>
    <w:rsid w:val="0012321C"/>
    <w:rsid w:val="001257AF"/>
    <w:rsid w:val="001270AC"/>
    <w:rsid w:val="0013134E"/>
    <w:rsid w:val="001322E9"/>
    <w:rsid w:val="00132537"/>
    <w:rsid w:val="00132AEF"/>
    <w:rsid w:val="00133181"/>
    <w:rsid w:val="001416B7"/>
    <w:rsid w:val="00144B65"/>
    <w:rsid w:val="00144DE2"/>
    <w:rsid w:val="001452DB"/>
    <w:rsid w:val="0014736D"/>
    <w:rsid w:val="00147CE7"/>
    <w:rsid w:val="00147E21"/>
    <w:rsid w:val="00147F68"/>
    <w:rsid w:val="00151665"/>
    <w:rsid w:val="00157C6C"/>
    <w:rsid w:val="00161743"/>
    <w:rsid w:val="00161BF9"/>
    <w:rsid w:val="001621D1"/>
    <w:rsid w:val="00170E7B"/>
    <w:rsid w:val="00174FEA"/>
    <w:rsid w:val="001766FF"/>
    <w:rsid w:val="00176AC3"/>
    <w:rsid w:val="00176C71"/>
    <w:rsid w:val="00177E66"/>
    <w:rsid w:val="00182307"/>
    <w:rsid w:val="00183987"/>
    <w:rsid w:val="00183A2A"/>
    <w:rsid w:val="001855DC"/>
    <w:rsid w:val="0018792A"/>
    <w:rsid w:val="001920D1"/>
    <w:rsid w:val="00193FA7"/>
    <w:rsid w:val="001945E8"/>
    <w:rsid w:val="00194AEA"/>
    <w:rsid w:val="001953FA"/>
    <w:rsid w:val="00197B4E"/>
    <w:rsid w:val="001A7092"/>
    <w:rsid w:val="001B1E83"/>
    <w:rsid w:val="001B2604"/>
    <w:rsid w:val="001B3343"/>
    <w:rsid w:val="001B3565"/>
    <w:rsid w:val="001B4BC6"/>
    <w:rsid w:val="001B660B"/>
    <w:rsid w:val="001B6CAD"/>
    <w:rsid w:val="001B766D"/>
    <w:rsid w:val="001B7D3C"/>
    <w:rsid w:val="001C543B"/>
    <w:rsid w:val="001D059C"/>
    <w:rsid w:val="001D2750"/>
    <w:rsid w:val="001D2EAA"/>
    <w:rsid w:val="001D49ED"/>
    <w:rsid w:val="001D56D0"/>
    <w:rsid w:val="001D74AC"/>
    <w:rsid w:val="001D7EFA"/>
    <w:rsid w:val="001E03D0"/>
    <w:rsid w:val="001E6F08"/>
    <w:rsid w:val="001E6F37"/>
    <w:rsid w:val="001F1BC4"/>
    <w:rsid w:val="001F20DD"/>
    <w:rsid w:val="001F6E40"/>
    <w:rsid w:val="001F7C20"/>
    <w:rsid w:val="001F7CCC"/>
    <w:rsid w:val="002000B3"/>
    <w:rsid w:val="00204315"/>
    <w:rsid w:val="00213B98"/>
    <w:rsid w:val="002155A4"/>
    <w:rsid w:val="002176BF"/>
    <w:rsid w:val="00217E1F"/>
    <w:rsid w:val="00225594"/>
    <w:rsid w:val="002276E6"/>
    <w:rsid w:val="00227AFA"/>
    <w:rsid w:val="00231101"/>
    <w:rsid w:val="00234BB3"/>
    <w:rsid w:val="00240DEA"/>
    <w:rsid w:val="00241D89"/>
    <w:rsid w:val="002423B2"/>
    <w:rsid w:val="00244A46"/>
    <w:rsid w:val="00244F2A"/>
    <w:rsid w:val="002468F1"/>
    <w:rsid w:val="00250EC6"/>
    <w:rsid w:val="0025457F"/>
    <w:rsid w:val="00255C1C"/>
    <w:rsid w:val="00256753"/>
    <w:rsid w:val="00272FCC"/>
    <w:rsid w:val="002763BE"/>
    <w:rsid w:val="00285242"/>
    <w:rsid w:val="00285A68"/>
    <w:rsid w:val="00285A8C"/>
    <w:rsid w:val="002864FB"/>
    <w:rsid w:val="002937E8"/>
    <w:rsid w:val="00294A17"/>
    <w:rsid w:val="002967DA"/>
    <w:rsid w:val="002976EE"/>
    <w:rsid w:val="00297BE8"/>
    <w:rsid w:val="00297CE1"/>
    <w:rsid w:val="002A22FD"/>
    <w:rsid w:val="002A644F"/>
    <w:rsid w:val="002A7179"/>
    <w:rsid w:val="002A7E9D"/>
    <w:rsid w:val="002C4D49"/>
    <w:rsid w:val="002D0EE4"/>
    <w:rsid w:val="002D2480"/>
    <w:rsid w:val="002D3408"/>
    <w:rsid w:val="002D6079"/>
    <w:rsid w:val="002D6AF5"/>
    <w:rsid w:val="002D739D"/>
    <w:rsid w:val="002E0D22"/>
    <w:rsid w:val="002E2E90"/>
    <w:rsid w:val="002E4FD3"/>
    <w:rsid w:val="002F79DF"/>
    <w:rsid w:val="00300006"/>
    <w:rsid w:val="0030223C"/>
    <w:rsid w:val="00302838"/>
    <w:rsid w:val="00312389"/>
    <w:rsid w:val="00312E64"/>
    <w:rsid w:val="003142CE"/>
    <w:rsid w:val="0031530E"/>
    <w:rsid w:val="00330654"/>
    <w:rsid w:val="0033070B"/>
    <w:rsid w:val="003314BA"/>
    <w:rsid w:val="0033418F"/>
    <w:rsid w:val="0033665C"/>
    <w:rsid w:val="00337C34"/>
    <w:rsid w:val="00340757"/>
    <w:rsid w:val="00340819"/>
    <w:rsid w:val="003427C9"/>
    <w:rsid w:val="00345EA8"/>
    <w:rsid w:val="00347DE7"/>
    <w:rsid w:val="00351FA1"/>
    <w:rsid w:val="0036288C"/>
    <w:rsid w:val="0036309F"/>
    <w:rsid w:val="00363175"/>
    <w:rsid w:val="00365AA1"/>
    <w:rsid w:val="00367C11"/>
    <w:rsid w:val="00372147"/>
    <w:rsid w:val="0037356F"/>
    <w:rsid w:val="00383A96"/>
    <w:rsid w:val="00392135"/>
    <w:rsid w:val="003A0766"/>
    <w:rsid w:val="003A0B06"/>
    <w:rsid w:val="003B0775"/>
    <w:rsid w:val="003B19EA"/>
    <w:rsid w:val="003B30F9"/>
    <w:rsid w:val="003B4733"/>
    <w:rsid w:val="003B5FED"/>
    <w:rsid w:val="003B6E1C"/>
    <w:rsid w:val="003C0132"/>
    <w:rsid w:val="003C3D66"/>
    <w:rsid w:val="003C4A08"/>
    <w:rsid w:val="003C6960"/>
    <w:rsid w:val="003C7750"/>
    <w:rsid w:val="003D5D83"/>
    <w:rsid w:val="003D6B50"/>
    <w:rsid w:val="003E26BC"/>
    <w:rsid w:val="003E33FB"/>
    <w:rsid w:val="003E5D0D"/>
    <w:rsid w:val="003E7D71"/>
    <w:rsid w:val="003F47E7"/>
    <w:rsid w:val="00403307"/>
    <w:rsid w:val="00404429"/>
    <w:rsid w:val="004058C1"/>
    <w:rsid w:val="004062C0"/>
    <w:rsid w:val="0041037E"/>
    <w:rsid w:val="004109DA"/>
    <w:rsid w:val="004121BD"/>
    <w:rsid w:val="00414763"/>
    <w:rsid w:val="00414C53"/>
    <w:rsid w:val="00422F7E"/>
    <w:rsid w:val="00423466"/>
    <w:rsid w:val="00425580"/>
    <w:rsid w:val="00426444"/>
    <w:rsid w:val="00436665"/>
    <w:rsid w:val="00436A67"/>
    <w:rsid w:val="00441ABE"/>
    <w:rsid w:val="004447F9"/>
    <w:rsid w:val="00444A0C"/>
    <w:rsid w:val="004510FE"/>
    <w:rsid w:val="00452251"/>
    <w:rsid w:val="00453460"/>
    <w:rsid w:val="00454695"/>
    <w:rsid w:val="00455CA2"/>
    <w:rsid w:val="00457FE3"/>
    <w:rsid w:val="0046281E"/>
    <w:rsid w:val="00463759"/>
    <w:rsid w:val="00464CD7"/>
    <w:rsid w:val="00465305"/>
    <w:rsid w:val="004667BC"/>
    <w:rsid w:val="00467E6C"/>
    <w:rsid w:val="004760C4"/>
    <w:rsid w:val="004761E6"/>
    <w:rsid w:val="00480F47"/>
    <w:rsid w:val="004815F6"/>
    <w:rsid w:val="00481E99"/>
    <w:rsid w:val="0048396A"/>
    <w:rsid w:val="00484199"/>
    <w:rsid w:val="00485BD1"/>
    <w:rsid w:val="00487807"/>
    <w:rsid w:val="004905D2"/>
    <w:rsid w:val="00491089"/>
    <w:rsid w:val="0049196F"/>
    <w:rsid w:val="00492E78"/>
    <w:rsid w:val="004935C1"/>
    <w:rsid w:val="004958D5"/>
    <w:rsid w:val="00496B40"/>
    <w:rsid w:val="004A037F"/>
    <w:rsid w:val="004A30A1"/>
    <w:rsid w:val="004A4BBB"/>
    <w:rsid w:val="004A4C1E"/>
    <w:rsid w:val="004A5B5B"/>
    <w:rsid w:val="004B1944"/>
    <w:rsid w:val="004B2CFA"/>
    <w:rsid w:val="004B61F2"/>
    <w:rsid w:val="004B7B98"/>
    <w:rsid w:val="004C0831"/>
    <w:rsid w:val="004C0E12"/>
    <w:rsid w:val="004C1800"/>
    <w:rsid w:val="004C323F"/>
    <w:rsid w:val="004C52C2"/>
    <w:rsid w:val="004C578E"/>
    <w:rsid w:val="004C5A9B"/>
    <w:rsid w:val="004D1472"/>
    <w:rsid w:val="004D184C"/>
    <w:rsid w:val="004D190C"/>
    <w:rsid w:val="004D30BF"/>
    <w:rsid w:val="004D4579"/>
    <w:rsid w:val="004D7FB0"/>
    <w:rsid w:val="004E0591"/>
    <w:rsid w:val="004E301B"/>
    <w:rsid w:val="004E419C"/>
    <w:rsid w:val="004E439C"/>
    <w:rsid w:val="004F0406"/>
    <w:rsid w:val="004F23F8"/>
    <w:rsid w:val="004F331A"/>
    <w:rsid w:val="004F5487"/>
    <w:rsid w:val="004F5D09"/>
    <w:rsid w:val="005026BF"/>
    <w:rsid w:val="00502D8B"/>
    <w:rsid w:val="00507446"/>
    <w:rsid w:val="00510598"/>
    <w:rsid w:val="005118B4"/>
    <w:rsid w:val="0051210F"/>
    <w:rsid w:val="005138BD"/>
    <w:rsid w:val="0051692B"/>
    <w:rsid w:val="00516CC9"/>
    <w:rsid w:val="0052118B"/>
    <w:rsid w:val="00521A98"/>
    <w:rsid w:val="00523CBE"/>
    <w:rsid w:val="00527D62"/>
    <w:rsid w:val="005340FC"/>
    <w:rsid w:val="00535915"/>
    <w:rsid w:val="00540AC7"/>
    <w:rsid w:val="005441CF"/>
    <w:rsid w:val="0054425D"/>
    <w:rsid w:val="00545E74"/>
    <w:rsid w:val="00550967"/>
    <w:rsid w:val="00551463"/>
    <w:rsid w:val="0055686A"/>
    <w:rsid w:val="00560D56"/>
    <w:rsid w:val="00560E41"/>
    <w:rsid w:val="005637E0"/>
    <w:rsid w:val="00565018"/>
    <w:rsid w:val="005663B8"/>
    <w:rsid w:val="00575DBD"/>
    <w:rsid w:val="00580FA2"/>
    <w:rsid w:val="0058137E"/>
    <w:rsid w:val="00583354"/>
    <w:rsid w:val="00585B40"/>
    <w:rsid w:val="0059745D"/>
    <w:rsid w:val="005A1232"/>
    <w:rsid w:val="005A14A3"/>
    <w:rsid w:val="005B0E70"/>
    <w:rsid w:val="005B1C8D"/>
    <w:rsid w:val="005B6017"/>
    <w:rsid w:val="005B625F"/>
    <w:rsid w:val="005B6B17"/>
    <w:rsid w:val="005C2070"/>
    <w:rsid w:val="005C38EE"/>
    <w:rsid w:val="005C47D5"/>
    <w:rsid w:val="005C53BA"/>
    <w:rsid w:val="005C6729"/>
    <w:rsid w:val="005D01F6"/>
    <w:rsid w:val="005D0E68"/>
    <w:rsid w:val="005D134C"/>
    <w:rsid w:val="005D1A7F"/>
    <w:rsid w:val="005D2058"/>
    <w:rsid w:val="005D2616"/>
    <w:rsid w:val="005D3E8D"/>
    <w:rsid w:val="005D4A24"/>
    <w:rsid w:val="005E0044"/>
    <w:rsid w:val="005E06CB"/>
    <w:rsid w:val="005E1C6E"/>
    <w:rsid w:val="005E2729"/>
    <w:rsid w:val="005E3BF5"/>
    <w:rsid w:val="005E7A18"/>
    <w:rsid w:val="005F50A6"/>
    <w:rsid w:val="005F6B11"/>
    <w:rsid w:val="006040FA"/>
    <w:rsid w:val="006111F5"/>
    <w:rsid w:val="006129C9"/>
    <w:rsid w:val="00614AC4"/>
    <w:rsid w:val="006169D6"/>
    <w:rsid w:val="006210D6"/>
    <w:rsid w:val="00623561"/>
    <w:rsid w:val="006262D7"/>
    <w:rsid w:val="00627850"/>
    <w:rsid w:val="0063085B"/>
    <w:rsid w:val="0063180C"/>
    <w:rsid w:val="00634FD7"/>
    <w:rsid w:val="00635CB4"/>
    <w:rsid w:val="00637B63"/>
    <w:rsid w:val="00640C85"/>
    <w:rsid w:val="006431B2"/>
    <w:rsid w:val="00645390"/>
    <w:rsid w:val="006506AF"/>
    <w:rsid w:val="0065070B"/>
    <w:rsid w:val="00651E40"/>
    <w:rsid w:val="00652FD6"/>
    <w:rsid w:val="006541DE"/>
    <w:rsid w:val="00660D67"/>
    <w:rsid w:val="00662F29"/>
    <w:rsid w:val="00664CCC"/>
    <w:rsid w:val="00665C5B"/>
    <w:rsid w:val="0066625C"/>
    <w:rsid w:val="0066739B"/>
    <w:rsid w:val="006718A0"/>
    <w:rsid w:val="00675BE8"/>
    <w:rsid w:val="0068318E"/>
    <w:rsid w:val="00684441"/>
    <w:rsid w:val="006850D7"/>
    <w:rsid w:val="006955B9"/>
    <w:rsid w:val="006A311B"/>
    <w:rsid w:val="006A7D3D"/>
    <w:rsid w:val="006B1E41"/>
    <w:rsid w:val="006B1EB3"/>
    <w:rsid w:val="006B4A0B"/>
    <w:rsid w:val="006B5E09"/>
    <w:rsid w:val="006B65AF"/>
    <w:rsid w:val="006B7CDF"/>
    <w:rsid w:val="006C32D0"/>
    <w:rsid w:val="006C5518"/>
    <w:rsid w:val="006C5904"/>
    <w:rsid w:val="006C6F3C"/>
    <w:rsid w:val="006C7177"/>
    <w:rsid w:val="006D054F"/>
    <w:rsid w:val="006D1E89"/>
    <w:rsid w:val="006D2851"/>
    <w:rsid w:val="006D7DEC"/>
    <w:rsid w:val="006E3C5C"/>
    <w:rsid w:val="006E403D"/>
    <w:rsid w:val="006E6793"/>
    <w:rsid w:val="006E73E2"/>
    <w:rsid w:val="006E7A54"/>
    <w:rsid w:val="006E7CF8"/>
    <w:rsid w:val="006F0EC1"/>
    <w:rsid w:val="006F10E9"/>
    <w:rsid w:val="006F3EAF"/>
    <w:rsid w:val="006F7E6C"/>
    <w:rsid w:val="0070158B"/>
    <w:rsid w:val="0070264A"/>
    <w:rsid w:val="00704B2C"/>
    <w:rsid w:val="00707A8D"/>
    <w:rsid w:val="007148EF"/>
    <w:rsid w:val="00725D28"/>
    <w:rsid w:val="007343DD"/>
    <w:rsid w:val="00734ED8"/>
    <w:rsid w:val="00736151"/>
    <w:rsid w:val="0073621F"/>
    <w:rsid w:val="007417BD"/>
    <w:rsid w:val="00746079"/>
    <w:rsid w:val="0074688C"/>
    <w:rsid w:val="007471EB"/>
    <w:rsid w:val="00751315"/>
    <w:rsid w:val="007524B6"/>
    <w:rsid w:val="00752E0E"/>
    <w:rsid w:val="00754172"/>
    <w:rsid w:val="007547A1"/>
    <w:rsid w:val="00755678"/>
    <w:rsid w:val="00764C7D"/>
    <w:rsid w:val="00766ECE"/>
    <w:rsid w:val="00767A13"/>
    <w:rsid w:val="00772595"/>
    <w:rsid w:val="00772D71"/>
    <w:rsid w:val="00773771"/>
    <w:rsid w:val="00773DC7"/>
    <w:rsid w:val="00775C58"/>
    <w:rsid w:val="007775E5"/>
    <w:rsid w:val="00786225"/>
    <w:rsid w:val="00787276"/>
    <w:rsid w:val="00787281"/>
    <w:rsid w:val="007903FB"/>
    <w:rsid w:val="00792337"/>
    <w:rsid w:val="00796024"/>
    <w:rsid w:val="00797529"/>
    <w:rsid w:val="007A1855"/>
    <w:rsid w:val="007A3719"/>
    <w:rsid w:val="007A3D91"/>
    <w:rsid w:val="007A5DA8"/>
    <w:rsid w:val="007B0D77"/>
    <w:rsid w:val="007B4ED0"/>
    <w:rsid w:val="007B7BC8"/>
    <w:rsid w:val="007C07B1"/>
    <w:rsid w:val="007C0FCB"/>
    <w:rsid w:val="007C3294"/>
    <w:rsid w:val="007C4F85"/>
    <w:rsid w:val="007D2945"/>
    <w:rsid w:val="007D38BF"/>
    <w:rsid w:val="007E1ECD"/>
    <w:rsid w:val="007E228E"/>
    <w:rsid w:val="007E2E67"/>
    <w:rsid w:val="007E52B0"/>
    <w:rsid w:val="007E5984"/>
    <w:rsid w:val="007E5F97"/>
    <w:rsid w:val="007F2513"/>
    <w:rsid w:val="007F5661"/>
    <w:rsid w:val="007F7021"/>
    <w:rsid w:val="007F75CF"/>
    <w:rsid w:val="00802C4A"/>
    <w:rsid w:val="00803D66"/>
    <w:rsid w:val="008042BF"/>
    <w:rsid w:val="0080521F"/>
    <w:rsid w:val="008060C4"/>
    <w:rsid w:val="00810D5A"/>
    <w:rsid w:val="0081569C"/>
    <w:rsid w:val="00815ED8"/>
    <w:rsid w:val="008175F1"/>
    <w:rsid w:val="00821D8D"/>
    <w:rsid w:val="00822292"/>
    <w:rsid w:val="0082370D"/>
    <w:rsid w:val="00823930"/>
    <w:rsid w:val="00833384"/>
    <w:rsid w:val="008352D2"/>
    <w:rsid w:val="00837A5E"/>
    <w:rsid w:val="00842058"/>
    <w:rsid w:val="0084444B"/>
    <w:rsid w:val="00850036"/>
    <w:rsid w:val="0085494D"/>
    <w:rsid w:val="00855A83"/>
    <w:rsid w:val="00856CDE"/>
    <w:rsid w:val="00857F9E"/>
    <w:rsid w:val="008604D8"/>
    <w:rsid w:val="00864C19"/>
    <w:rsid w:val="00867C8F"/>
    <w:rsid w:val="00870F35"/>
    <w:rsid w:val="00871C50"/>
    <w:rsid w:val="0087528F"/>
    <w:rsid w:val="00876ECA"/>
    <w:rsid w:val="008834E1"/>
    <w:rsid w:val="008865F9"/>
    <w:rsid w:val="00890EF0"/>
    <w:rsid w:val="00893634"/>
    <w:rsid w:val="008947B3"/>
    <w:rsid w:val="008A2137"/>
    <w:rsid w:val="008A4E06"/>
    <w:rsid w:val="008B0266"/>
    <w:rsid w:val="008B040A"/>
    <w:rsid w:val="008B1C89"/>
    <w:rsid w:val="008B367A"/>
    <w:rsid w:val="008B477A"/>
    <w:rsid w:val="008B77DE"/>
    <w:rsid w:val="008C0D01"/>
    <w:rsid w:val="008C220B"/>
    <w:rsid w:val="008C49A0"/>
    <w:rsid w:val="008C5BB1"/>
    <w:rsid w:val="008C6398"/>
    <w:rsid w:val="008C66DE"/>
    <w:rsid w:val="008C78D3"/>
    <w:rsid w:val="008D0A6A"/>
    <w:rsid w:val="008D2D47"/>
    <w:rsid w:val="008D6461"/>
    <w:rsid w:val="008E1D29"/>
    <w:rsid w:val="008E35EA"/>
    <w:rsid w:val="008E4478"/>
    <w:rsid w:val="008F1B7A"/>
    <w:rsid w:val="008F3F66"/>
    <w:rsid w:val="008F3FC3"/>
    <w:rsid w:val="008F5EF6"/>
    <w:rsid w:val="008F6CC7"/>
    <w:rsid w:val="008F72E9"/>
    <w:rsid w:val="008F7874"/>
    <w:rsid w:val="008F7915"/>
    <w:rsid w:val="0090314B"/>
    <w:rsid w:val="00905321"/>
    <w:rsid w:val="0090555A"/>
    <w:rsid w:val="00907CA9"/>
    <w:rsid w:val="00913160"/>
    <w:rsid w:val="009148E8"/>
    <w:rsid w:val="00914CC3"/>
    <w:rsid w:val="00914CC4"/>
    <w:rsid w:val="00915842"/>
    <w:rsid w:val="009158DE"/>
    <w:rsid w:val="00917450"/>
    <w:rsid w:val="009224C3"/>
    <w:rsid w:val="00925BDB"/>
    <w:rsid w:val="00930030"/>
    <w:rsid w:val="009323F7"/>
    <w:rsid w:val="00932A41"/>
    <w:rsid w:val="009338BA"/>
    <w:rsid w:val="00933B37"/>
    <w:rsid w:val="00934815"/>
    <w:rsid w:val="00936A32"/>
    <w:rsid w:val="00942A18"/>
    <w:rsid w:val="00943119"/>
    <w:rsid w:val="00944F0C"/>
    <w:rsid w:val="009457A0"/>
    <w:rsid w:val="00946B13"/>
    <w:rsid w:val="00947CAB"/>
    <w:rsid w:val="00950F49"/>
    <w:rsid w:val="0095162F"/>
    <w:rsid w:val="0095187D"/>
    <w:rsid w:val="009521D3"/>
    <w:rsid w:val="00953236"/>
    <w:rsid w:val="00955C80"/>
    <w:rsid w:val="00961B38"/>
    <w:rsid w:val="00961DAB"/>
    <w:rsid w:val="009635C6"/>
    <w:rsid w:val="00966B80"/>
    <w:rsid w:val="00971C7F"/>
    <w:rsid w:val="00973622"/>
    <w:rsid w:val="009765DA"/>
    <w:rsid w:val="00976B86"/>
    <w:rsid w:val="00976D2F"/>
    <w:rsid w:val="009777A0"/>
    <w:rsid w:val="00982A87"/>
    <w:rsid w:val="00996702"/>
    <w:rsid w:val="00996D45"/>
    <w:rsid w:val="0099793F"/>
    <w:rsid w:val="009A54EC"/>
    <w:rsid w:val="009A64B6"/>
    <w:rsid w:val="009A6F68"/>
    <w:rsid w:val="009B10D1"/>
    <w:rsid w:val="009B20BD"/>
    <w:rsid w:val="009B27FE"/>
    <w:rsid w:val="009B2E2F"/>
    <w:rsid w:val="009C11FE"/>
    <w:rsid w:val="009C20F4"/>
    <w:rsid w:val="009C28A2"/>
    <w:rsid w:val="009C3754"/>
    <w:rsid w:val="009C3F55"/>
    <w:rsid w:val="009C7059"/>
    <w:rsid w:val="009D21A6"/>
    <w:rsid w:val="009D44FB"/>
    <w:rsid w:val="009D4F17"/>
    <w:rsid w:val="009D675C"/>
    <w:rsid w:val="009D72D3"/>
    <w:rsid w:val="009E14A9"/>
    <w:rsid w:val="009E4AFC"/>
    <w:rsid w:val="009E4B08"/>
    <w:rsid w:val="009E539A"/>
    <w:rsid w:val="009E7A49"/>
    <w:rsid w:val="009E7E71"/>
    <w:rsid w:val="009F161E"/>
    <w:rsid w:val="009F461D"/>
    <w:rsid w:val="00A00292"/>
    <w:rsid w:val="00A03431"/>
    <w:rsid w:val="00A05DFA"/>
    <w:rsid w:val="00A1441E"/>
    <w:rsid w:val="00A15603"/>
    <w:rsid w:val="00A2173D"/>
    <w:rsid w:val="00A229E2"/>
    <w:rsid w:val="00A31BD1"/>
    <w:rsid w:val="00A33B92"/>
    <w:rsid w:val="00A33F38"/>
    <w:rsid w:val="00A34107"/>
    <w:rsid w:val="00A459B4"/>
    <w:rsid w:val="00A46018"/>
    <w:rsid w:val="00A46379"/>
    <w:rsid w:val="00A47544"/>
    <w:rsid w:val="00A47C25"/>
    <w:rsid w:val="00A501C1"/>
    <w:rsid w:val="00A5194D"/>
    <w:rsid w:val="00A526F2"/>
    <w:rsid w:val="00A52FCB"/>
    <w:rsid w:val="00A55A82"/>
    <w:rsid w:val="00A55B14"/>
    <w:rsid w:val="00A57C97"/>
    <w:rsid w:val="00A61EF5"/>
    <w:rsid w:val="00A669A8"/>
    <w:rsid w:val="00A73B03"/>
    <w:rsid w:val="00A765C8"/>
    <w:rsid w:val="00A776D2"/>
    <w:rsid w:val="00A8262D"/>
    <w:rsid w:val="00A84541"/>
    <w:rsid w:val="00A85B00"/>
    <w:rsid w:val="00A87781"/>
    <w:rsid w:val="00A9124A"/>
    <w:rsid w:val="00A91CC0"/>
    <w:rsid w:val="00A944D1"/>
    <w:rsid w:val="00A960E5"/>
    <w:rsid w:val="00AA3DAD"/>
    <w:rsid w:val="00AA6D74"/>
    <w:rsid w:val="00AB1474"/>
    <w:rsid w:val="00AB5AC4"/>
    <w:rsid w:val="00AB5E6C"/>
    <w:rsid w:val="00AB7242"/>
    <w:rsid w:val="00AC1CC6"/>
    <w:rsid w:val="00AC1D10"/>
    <w:rsid w:val="00AC1DA9"/>
    <w:rsid w:val="00AC6722"/>
    <w:rsid w:val="00AC6953"/>
    <w:rsid w:val="00AD3351"/>
    <w:rsid w:val="00AD53C4"/>
    <w:rsid w:val="00AD5450"/>
    <w:rsid w:val="00AD54EB"/>
    <w:rsid w:val="00AD6ADB"/>
    <w:rsid w:val="00AE0147"/>
    <w:rsid w:val="00AE0E51"/>
    <w:rsid w:val="00AE17FF"/>
    <w:rsid w:val="00AE3E7D"/>
    <w:rsid w:val="00AE7720"/>
    <w:rsid w:val="00AF2887"/>
    <w:rsid w:val="00AF2B93"/>
    <w:rsid w:val="00AF2DC1"/>
    <w:rsid w:val="00AF3167"/>
    <w:rsid w:val="00AF35E6"/>
    <w:rsid w:val="00AF6B34"/>
    <w:rsid w:val="00AF72C2"/>
    <w:rsid w:val="00B02A40"/>
    <w:rsid w:val="00B110BD"/>
    <w:rsid w:val="00B11EB6"/>
    <w:rsid w:val="00B1576A"/>
    <w:rsid w:val="00B179FC"/>
    <w:rsid w:val="00B20A31"/>
    <w:rsid w:val="00B20DFF"/>
    <w:rsid w:val="00B24A18"/>
    <w:rsid w:val="00B25839"/>
    <w:rsid w:val="00B31ED2"/>
    <w:rsid w:val="00B34D96"/>
    <w:rsid w:val="00B35214"/>
    <w:rsid w:val="00B3565F"/>
    <w:rsid w:val="00B413B0"/>
    <w:rsid w:val="00B41BD4"/>
    <w:rsid w:val="00B42049"/>
    <w:rsid w:val="00B442FD"/>
    <w:rsid w:val="00B46647"/>
    <w:rsid w:val="00B52C4F"/>
    <w:rsid w:val="00B54A6F"/>
    <w:rsid w:val="00B550D8"/>
    <w:rsid w:val="00B55124"/>
    <w:rsid w:val="00B5541F"/>
    <w:rsid w:val="00B56EF3"/>
    <w:rsid w:val="00B57618"/>
    <w:rsid w:val="00B60125"/>
    <w:rsid w:val="00B62171"/>
    <w:rsid w:val="00B666B8"/>
    <w:rsid w:val="00B67A97"/>
    <w:rsid w:val="00B713BF"/>
    <w:rsid w:val="00B729E0"/>
    <w:rsid w:val="00B73C14"/>
    <w:rsid w:val="00B76620"/>
    <w:rsid w:val="00B778E5"/>
    <w:rsid w:val="00B809B3"/>
    <w:rsid w:val="00B80A24"/>
    <w:rsid w:val="00B83166"/>
    <w:rsid w:val="00B869E2"/>
    <w:rsid w:val="00B90C94"/>
    <w:rsid w:val="00B910A2"/>
    <w:rsid w:val="00B94253"/>
    <w:rsid w:val="00BA01F2"/>
    <w:rsid w:val="00BA3417"/>
    <w:rsid w:val="00BA46A6"/>
    <w:rsid w:val="00BA602E"/>
    <w:rsid w:val="00BB05CE"/>
    <w:rsid w:val="00BB180B"/>
    <w:rsid w:val="00BB226B"/>
    <w:rsid w:val="00BB419D"/>
    <w:rsid w:val="00BB59E6"/>
    <w:rsid w:val="00BC2931"/>
    <w:rsid w:val="00BC5160"/>
    <w:rsid w:val="00BC648E"/>
    <w:rsid w:val="00BD0625"/>
    <w:rsid w:val="00BD27C6"/>
    <w:rsid w:val="00BD5874"/>
    <w:rsid w:val="00BE1A5E"/>
    <w:rsid w:val="00BE3D48"/>
    <w:rsid w:val="00BE3EBA"/>
    <w:rsid w:val="00BE5EA8"/>
    <w:rsid w:val="00BE6252"/>
    <w:rsid w:val="00BE6C17"/>
    <w:rsid w:val="00BF206F"/>
    <w:rsid w:val="00BF2425"/>
    <w:rsid w:val="00BF3F9B"/>
    <w:rsid w:val="00BF576E"/>
    <w:rsid w:val="00BF6BC6"/>
    <w:rsid w:val="00C07C43"/>
    <w:rsid w:val="00C12595"/>
    <w:rsid w:val="00C12BFE"/>
    <w:rsid w:val="00C13F27"/>
    <w:rsid w:val="00C14269"/>
    <w:rsid w:val="00C23C3F"/>
    <w:rsid w:val="00C25A6F"/>
    <w:rsid w:val="00C27B68"/>
    <w:rsid w:val="00C30FFC"/>
    <w:rsid w:val="00C310C6"/>
    <w:rsid w:val="00C33238"/>
    <w:rsid w:val="00C33ED0"/>
    <w:rsid w:val="00C351E2"/>
    <w:rsid w:val="00C37462"/>
    <w:rsid w:val="00C40207"/>
    <w:rsid w:val="00C525B2"/>
    <w:rsid w:val="00C529DF"/>
    <w:rsid w:val="00C548D9"/>
    <w:rsid w:val="00C54ABD"/>
    <w:rsid w:val="00C63A08"/>
    <w:rsid w:val="00C642E6"/>
    <w:rsid w:val="00C67269"/>
    <w:rsid w:val="00C7593B"/>
    <w:rsid w:val="00C75C25"/>
    <w:rsid w:val="00C77B39"/>
    <w:rsid w:val="00C809F0"/>
    <w:rsid w:val="00C861C3"/>
    <w:rsid w:val="00C86784"/>
    <w:rsid w:val="00C86E92"/>
    <w:rsid w:val="00C86EB9"/>
    <w:rsid w:val="00C8742E"/>
    <w:rsid w:val="00C877EA"/>
    <w:rsid w:val="00C905E8"/>
    <w:rsid w:val="00C90E7A"/>
    <w:rsid w:val="00CA0742"/>
    <w:rsid w:val="00CA36DE"/>
    <w:rsid w:val="00CA50F2"/>
    <w:rsid w:val="00CB2C09"/>
    <w:rsid w:val="00CB3AD5"/>
    <w:rsid w:val="00CB3D76"/>
    <w:rsid w:val="00CC389C"/>
    <w:rsid w:val="00CD0755"/>
    <w:rsid w:val="00CD1F17"/>
    <w:rsid w:val="00CD3F65"/>
    <w:rsid w:val="00CD61FE"/>
    <w:rsid w:val="00CD7670"/>
    <w:rsid w:val="00CE2FE9"/>
    <w:rsid w:val="00CE3EAD"/>
    <w:rsid w:val="00CE4CEC"/>
    <w:rsid w:val="00CE58B6"/>
    <w:rsid w:val="00CF0ED9"/>
    <w:rsid w:val="00CF2F2A"/>
    <w:rsid w:val="00CF3AE9"/>
    <w:rsid w:val="00CF41E4"/>
    <w:rsid w:val="00CF533D"/>
    <w:rsid w:val="00CF5698"/>
    <w:rsid w:val="00D01B50"/>
    <w:rsid w:val="00D04CBE"/>
    <w:rsid w:val="00D07858"/>
    <w:rsid w:val="00D10A94"/>
    <w:rsid w:val="00D1199C"/>
    <w:rsid w:val="00D136CD"/>
    <w:rsid w:val="00D13B4D"/>
    <w:rsid w:val="00D13CBC"/>
    <w:rsid w:val="00D2550E"/>
    <w:rsid w:val="00D26488"/>
    <w:rsid w:val="00D330BC"/>
    <w:rsid w:val="00D33FBF"/>
    <w:rsid w:val="00D37FD9"/>
    <w:rsid w:val="00D40CD3"/>
    <w:rsid w:val="00D41DA6"/>
    <w:rsid w:val="00D45B98"/>
    <w:rsid w:val="00D5091C"/>
    <w:rsid w:val="00D53134"/>
    <w:rsid w:val="00D558AA"/>
    <w:rsid w:val="00D57372"/>
    <w:rsid w:val="00D6752B"/>
    <w:rsid w:val="00D73D8B"/>
    <w:rsid w:val="00D73F8A"/>
    <w:rsid w:val="00D7711D"/>
    <w:rsid w:val="00D81945"/>
    <w:rsid w:val="00D84C30"/>
    <w:rsid w:val="00D8683B"/>
    <w:rsid w:val="00D90BAB"/>
    <w:rsid w:val="00D91AD9"/>
    <w:rsid w:val="00DA1A4A"/>
    <w:rsid w:val="00DA2400"/>
    <w:rsid w:val="00DA6C5E"/>
    <w:rsid w:val="00DA6F50"/>
    <w:rsid w:val="00DB11C0"/>
    <w:rsid w:val="00DB1646"/>
    <w:rsid w:val="00DB7019"/>
    <w:rsid w:val="00DC2A65"/>
    <w:rsid w:val="00DC4838"/>
    <w:rsid w:val="00DC6FB3"/>
    <w:rsid w:val="00DC6FF5"/>
    <w:rsid w:val="00DD09BE"/>
    <w:rsid w:val="00DD1C49"/>
    <w:rsid w:val="00DD3D8A"/>
    <w:rsid w:val="00DD6C76"/>
    <w:rsid w:val="00DE09CE"/>
    <w:rsid w:val="00DE165E"/>
    <w:rsid w:val="00DE6A25"/>
    <w:rsid w:val="00DF5A2D"/>
    <w:rsid w:val="00E05EEF"/>
    <w:rsid w:val="00E0652E"/>
    <w:rsid w:val="00E06B81"/>
    <w:rsid w:val="00E12E44"/>
    <w:rsid w:val="00E13B0B"/>
    <w:rsid w:val="00E152A0"/>
    <w:rsid w:val="00E16B28"/>
    <w:rsid w:val="00E26AFA"/>
    <w:rsid w:val="00E2797D"/>
    <w:rsid w:val="00E31D24"/>
    <w:rsid w:val="00E3561C"/>
    <w:rsid w:val="00E42672"/>
    <w:rsid w:val="00E44136"/>
    <w:rsid w:val="00E467F3"/>
    <w:rsid w:val="00E50F56"/>
    <w:rsid w:val="00E52405"/>
    <w:rsid w:val="00E54692"/>
    <w:rsid w:val="00E56F6A"/>
    <w:rsid w:val="00E601CD"/>
    <w:rsid w:val="00E61CF3"/>
    <w:rsid w:val="00E6270E"/>
    <w:rsid w:val="00E62D30"/>
    <w:rsid w:val="00E65E43"/>
    <w:rsid w:val="00E71F61"/>
    <w:rsid w:val="00E72D89"/>
    <w:rsid w:val="00E73BB8"/>
    <w:rsid w:val="00E80AA4"/>
    <w:rsid w:val="00E810E0"/>
    <w:rsid w:val="00E816F2"/>
    <w:rsid w:val="00E8290A"/>
    <w:rsid w:val="00E82B25"/>
    <w:rsid w:val="00E83EC0"/>
    <w:rsid w:val="00E84014"/>
    <w:rsid w:val="00E84182"/>
    <w:rsid w:val="00E84E0C"/>
    <w:rsid w:val="00E90CFE"/>
    <w:rsid w:val="00EA3E48"/>
    <w:rsid w:val="00EA43A2"/>
    <w:rsid w:val="00EA6F1E"/>
    <w:rsid w:val="00EB28B3"/>
    <w:rsid w:val="00EB35B2"/>
    <w:rsid w:val="00EB4895"/>
    <w:rsid w:val="00EB587B"/>
    <w:rsid w:val="00EB740F"/>
    <w:rsid w:val="00EC1A12"/>
    <w:rsid w:val="00ED02C8"/>
    <w:rsid w:val="00ED1833"/>
    <w:rsid w:val="00ED2018"/>
    <w:rsid w:val="00ED27B8"/>
    <w:rsid w:val="00ED2CE8"/>
    <w:rsid w:val="00ED3CED"/>
    <w:rsid w:val="00ED666C"/>
    <w:rsid w:val="00ED6945"/>
    <w:rsid w:val="00EE356B"/>
    <w:rsid w:val="00EE369E"/>
    <w:rsid w:val="00EE4DAD"/>
    <w:rsid w:val="00EE6013"/>
    <w:rsid w:val="00EE65C7"/>
    <w:rsid w:val="00EF0712"/>
    <w:rsid w:val="00EF4174"/>
    <w:rsid w:val="00EF41D1"/>
    <w:rsid w:val="00EF6021"/>
    <w:rsid w:val="00EF645D"/>
    <w:rsid w:val="00EF6696"/>
    <w:rsid w:val="00F00D4F"/>
    <w:rsid w:val="00F03189"/>
    <w:rsid w:val="00F04935"/>
    <w:rsid w:val="00F05CB2"/>
    <w:rsid w:val="00F07F3B"/>
    <w:rsid w:val="00F204F1"/>
    <w:rsid w:val="00F23DA3"/>
    <w:rsid w:val="00F24F29"/>
    <w:rsid w:val="00F25709"/>
    <w:rsid w:val="00F42B4E"/>
    <w:rsid w:val="00F47051"/>
    <w:rsid w:val="00F54058"/>
    <w:rsid w:val="00F54562"/>
    <w:rsid w:val="00F57381"/>
    <w:rsid w:val="00F574C3"/>
    <w:rsid w:val="00F576A6"/>
    <w:rsid w:val="00F60CE9"/>
    <w:rsid w:val="00F62A1C"/>
    <w:rsid w:val="00F63045"/>
    <w:rsid w:val="00F66640"/>
    <w:rsid w:val="00F70C51"/>
    <w:rsid w:val="00F71FC8"/>
    <w:rsid w:val="00F71FF3"/>
    <w:rsid w:val="00F80165"/>
    <w:rsid w:val="00F8645C"/>
    <w:rsid w:val="00F8775A"/>
    <w:rsid w:val="00F93C4B"/>
    <w:rsid w:val="00FA040D"/>
    <w:rsid w:val="00FA1A3C"/>
    <w:rsid w:val="00FA236C"/>
    <w:rsid w:val="00FA55D4"/>
    <w:rsid w:val="00FA68EB"/>
    <w:rsid w:val="00FB08B0"/>
    <w:rsid w:val="00FB0B8F"/>
    <w:rsid w:val="00FB41B4"/>
    <w:rsid w:val="00FC05CD"/>
    <w:rsid w:val="00FC4D49"/>
    <w:rsid w:val="00FC5140"/>
    <w:rsid w:val="00FC6DFD"/>
    <w:rsid w:val="00FD567A"/>
    <w:rsid w:val="00FD7498"/>
    <w:rsid w:val="00FD752B"/>
    <w:rsid w:val="00FE4B67"/>
    <w:rsid w:val="00FE7CFD"/>
    <w:rsid w:val="00FF0BBA"/>
    <w:rsid w:val="00FF59A3"/>
    <w:rsid w:val="182D425B"/>
    <w:rsid w:val="330BD329"/>
    <w:rsid w:val="3DC2D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A6DA3"/>
  <w15:chartTrackingRefBased/>
  <w15:docId w15:val="{AC240500-569C-48A6-B24F-2E774E69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9C20F4"/>
    <w:pPr>
      <w:autoSpaceDE w:val="0"/>
      <w:autoSpaceDN w:val="0"/>
      <w:adjustRightInd w:val="0"/>
    </w:pPr>
    <w:rPr>
      <w:color w:val="000000"/>
      <w:sz w:val="24"/>
      <w:szCs w:val="24"/>
    </w:rPr>
  </w:style>
  <w:style w:type="paragraph" w:styleId="Revision">
    <w:name w:val="Revision"/>
    <w:hidden/>
    <w:uiPriority w:val="99"/>
    <w:semiHidden/>
    <w:rsid w:val="005026BF"/>
    <w:rPr>
      <w:sz w:val="24"/>
      <w:szCs w:val="24"/>
      <w:lang w:eastAsia="zh-CN"/>
    </w:rPr>
  </w:style>
  <w:style w:type="paragraph" w:styleId="ListParagraph">
    <w:name w:val="List Paragraph"/>
    <w:basedOn w:val="Normal"/>
    <w:uiPriority w:val="34"/>
    <w:qFormat/>
    <w:rsid w:val="00946B13"/>
    <w:pPr>
      <w:ind w:left="720"/>
      <w:contextualSpacing/>
    </w:pPr>
  </w:style>
  <w:style w:type="character" w:styleId="LineNumber">
    <w:name w:val="line number"/>
    <w:basedOn w:val="DefaultParagraphFont"/>
    <w:rsid w:val="0094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42044B-9BBD-499C-AE47-B156749C20C6}">
  <ds:schemaRefs>
    <ds:schemaRef ds:uri="http://schemas.openxmlformats.org/officeDocument/2006/bibliography"/>
  </ds:schemaRefs>
</ds:datastoreItem>
</file>

<file path=customXml/itemProps2.xml><?xml version="1.0" encoding="utf-8"?>
<ds:datastoreItem xmlns:ds="http://schemas.openxmlformats.org/officeDocument/2006/customXml" ds:itemID="{9B0AB87A-1A06-4145-A3C1-149940BEA4C9}">
  <ds:schemaRefs>
    <ds:schemaRef ds:uri="http://schemas.microsoft.com/sharepoint/v3/contenttype/forms"/>
  </ds:schemaRefs>
</ds:datastoreItem>
</file>

<file path=customXml/itemProps3.xml><?xml version="1.0" encoding="utf-8"?>
<ds:datastoreItem xmlns:ds="http://schemas.openxmlformats.org/officeDocument/2006/customXml" ds:itemID="{1B457E90-8546-4925-8E9E-1226D82523BF}"/>
</file>

<file path=customXml/itemProps4.xml><?xml version="1.0" encoding="utf-8"?>
<ds:datastoreItem xmlns:ds="http://schemas.openxmlformats.org/officeDocument/2006/customXml" ds:itemID="{68ECBF89-0738-480F-A714-184562F22E3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4408</Words>
  <Characters>24734</Characters>
  <Application>Microsoft Office Word</Application>
  <DocSecurity>0</DocSecurity>
  <Lines>1124</Lines>
  <Paragraphs>399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e_henderson;Michael.Cumbus@ncdenr.gov</dc:creator>
  <cp:keywords/>
  <dc:description/>
  <cp:lastModifiedBy>Swanson, Beth</cp:lastModifiedBy>
  <cp:revision>4</cp:revision>
  <cp:lastPrinted>2011-03-09T21:48:00Z</cp:lastPrinted>
  <dcterms:created xsi:type="dcterms:W3CDTF">2025-10-08T14:05:00Z</dcterms:created>
  <dcterms:modified xsi:type="dcterms:W3CDTF">2026-02-10T16:14:00Z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