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3862" w14:textId="77777777" w:rsidR="00704BFB" w:rsidRDefault="000A52A5" w:rsidP="00CB1997">
      <w:pPr>
        <w:jc w:val="center"/>
        <w:rPr>
          <w:sz w:val="36"/>
          <w:szCs w:val="36"/>
        </w:rPr>
      </w:pPr>
      <w:r>
        <w:rPr>
          <w:sz w:val="36"/>
          <w:szCs w:val="36"/>
        </w:rPr>
        <w:t xml:space="preserve">(Example) </w:t>
      </w:r>
      <w:r w:rsidR="00CB1997">
        <w:rPr>
          <w:sz w:val="36"/>
          <w:szCs w:val="36"/>
        </w:rPr>
        <w:t>Notification of Sample N</w:t>
      </w:r>
      <w:r w:rsidR="00CB1997" w:rsidRPr="00CB1997">
        <w:rPr>
          <w:sz w:val="36"/>
          <w:szCs w:val="36"/>
        </w:rPr>
        <w:t>onconformance</w:t>
      </w:r>
    </w:p>
    <w:p w14:paraId="2C1DCF3C" w14:textId="26F68FA5" w:rsidR="00C63D48" w:rsidRDefault="005A2640" w:rsidP="00C63D48">
      <w:pPr>
        <w:contextualSpacing/>
        <w:rPr>
          <w:sz w:val="24"/>
          <w:szCs w:val="24"/>
        </w:rPr>
      </w:pPr>
      <w:r>
        <w:rPr>
          <w:noProof/>
          <w:sz w:val="24"/>
          <w:szCs w:val="24"/>
        </w:rPr>
        <mc:AlternateContent>
          <mc:Choice Requires="wps">
            <w:drawing>
              <wp:anchor distT="45720" distB="45720" distL="114300" distR="114300" simplePos="0" relativeHeight="251657728" behindDoc="0" locked="0" layoutInCell="1" allowOverlap="1" wp14:anchorId="343C239C" wp14:editId="15883F71">
                <wp:simplePos x="0" y="0"/>
                <wp:positionH relativeFrom="column">
                  <wp:posOffset>3999865</wp:posOffset>
                </wp:positionH>
                <wp:positionV relativeFrom="paragraph">
                  <wp:posOffset>334010</wp:posOffset>
                </wp:positionV>
                <wp:extent cx="2286635" cy="914400"/>
                <wp:effectExtent l="0" t="3175" r="0" b="0"/>
                <wp:wrapSquare wrapText="bothSides"/>
                <wp:docPr id="1149328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1C8DB" w14:textId="77777777" w:rsidR="00CB1997" w:rsidRDefault="00CB1997" w:rsidP="00DE7D99">
                            <w:pPr>
                              <w:contextualSpacing/>
                            </w:pPr>
                            <w:r>
                              <w:t>Regulatory Program:</w:t>
                            </w:r>
                          </w:p>
                          <w:p w14:paraId="1AA34401" w14:textId="77777777" w:rsidR="00DE7D99" w:rsidRDefault="00DE7D99" w:rsidP="00DE7D99">
                            <w:pPr>
                              <w:contextualSpacing/>
                            </w:pPr>
                            <w:r>
                              <w:sym w:font="Wingdings" w:char="F0A8"/>
                            </w:r>
                            <w:r>
                              <w:t xml:space="preserve"> UST </w:t>
                            </w:r>
                            <w:r>
                              <w:tab/>
                            </w:r>
                            <w:r>
                              <w:tab/>
                            </w:r>
                            <w:r>
                              <w:sym w:font="Wingdings" w:char="F0A8"/>
                            </w:r>
                            <w:r>
                              <w:t xml:space="preserve"> Hazardous Waste</w:t>
                            </w:r>
                          </w:p>
                          <w:p w14:paraId="04748C45" w14:textId="77777777" w:rsidR="00DE7D99" w:rsidRDefault="00DE7D99" w:rsidP="00DE7D99">
                            <w:pPr>
                              <w:contextualSpacing/>
                            </w:pPr>
                            <w:r>
                              <w:sym w:font="Wingdings" w:char="F0A8"/>
                            </w:r>
                            <w:r>
                              <w:t xml:space="preserve"> NPDES</w:t>
                            </w:r>
                            <w:r>
                              <w:tab/>
                            </w:r>
                            <w:r>
                              <w:sym w:font="Wingdings" w:char="F0A8"/>
                            </w:r>
                            <w:r>
                              <w:t xml:space="preserve"> Other: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C239C" id="_x0000_t202" coordsize="21600,21600" o:spt="202" path="m,l,21600r21600,l21600,xe">
                <v:stroke joinstyle="miter"/>
                <v:path gradientshapeok="t" o:connecttype="rect"/>
              </v:shapetype>
              <v:shape id="Text Box 2" o:spid="_x0000_s1026" type="#_x0000_t202" style="position:absolute;margin-left:314.95pt;margin-top:26.3pt;width:180.05pt;height:1in;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" stroked="f">
                <v:textbox>
                  <w:txbxContent>
                    <w:p w14:paraId="35A1C8DB" w14:textId="77777777" w:rsidR="00CB1997" w:rsidRDefault="00CB1997" w:rsidP="00DE7D99">
                      <w:pPr>
                        <w:contextualSpacing/>
                      </w:pPr>
                      <w:r>
                        <w:t>Regulatory Program:</w:t>
                      </w:r>
                    </w:p>
                    <w:p w14:paraId="1AA34401" w14:textId="77777777" w:rsidR="00DE7D99" w:rsidRDefault="00DE7D99" w:rsidP="00DE7D99">
                      <w:pPr>
                        <w:contextualSpacing/>
                      </w:pPr>
                      <w:r>
                        <w:sym w:font="Wingdings" w:char="F0A8"/>
                      </w:r>
                      <w:r>
                        <w:t xml:space="preserve"> UST </w:t>
                      </w:r>
                      <w:r>
                        <w:tab/>
                      </w:r>
                      <w:r>
                        <w:tab/>
                      </w:r>
                      <w:r>
                        <w:sym w:font="Wingdings" w:char="F0A8"/>
                      </w:r>
                      <w:r>
                        <w:t xml:space="preserve"> Hazardous Waste</w:t>
                      </w:r>
                    </w:p>
                    <w:p w14:paraId="04748C45" w14:textId="77777777" w:rsidR="00DE7D99" w:rsidRDefault="00DE7D99" w:rsidP="00DE7D99">
                      <w:pPr>
                        <w:contextualSpacing/>
                      </w:pPr>
                      <w:r>
                        <w:sym w:font="Wingdings" w:char="F0A8"/>
                      </w:r>
                      <w:r>
                        <w:t xml:space="preserve"> NPDES</w:t>
                      </w:r>
                      <w:r>
                        <w:tab/>
                      </w:r>
                      <w:r>
                        <w:sym w:font="Wingdings" w:char="F0A8"/>
                      </w:r>
                      <w:r>
                        <w:t xml:space="preserve"> Other:</w:t>
                      </w:r>
                    </w:p>
                  </w:txbxContent>
                </v:textbox>
                <w10:wrap type="square"/>
              </v:shape>
            </w:pict>
          </mc:Fallback>
        </mc:AlternateContent>
      </w:r>
      <w:r w:rsidR="00CB1997" w:rsidRPr="00DE7D99">
        <w:rPr>
          <w:sz w:val="24"/>
          <w:szCs w:val="24"/>
        </w:rPr>
        <w:t xml:space="preserve">Laboratory </w:t>
      </w:r>
      <w:r w:rsidR="00C63D48">
        <w:rPr>
          <w:sz w:val="24"/>
          <w:szCs w:val="24"/>
        </w:rPr>
        <w:t>name:</w:t>
      </w:r>
    </w:p>
    <w:p w14:paraId="0EA3FD27" w14:textId="77777777" w:rsidR="00CB1997" w:rsidRDefault="00CB1997" w:rsidP="00C63D48">
      <w:pPr>
        <w:contextualSpacing/>
        <w:rPr>
          <w:sz w:val="24"/>
          <w:szCs w:val="24"/>
        </w:rPr>
      </w:pPr>
      <w:r w:rsidRPr="00DE7D99">
        <w:rPr>
          <w:sz w:val="24"/>
          <w:szCs w:val="24"/>
        </w:rPr>
        <w:t>Certification number:</w:t>
      </w:r>
    </w:p>
    <w:p w14:paraId="4433782A" w14:textId="77777777" w:rsidR="00C63D48" w:rsidRPr="00DE7D99" w:rsidRDefault="00C63D48" w:rsidP="00C63D48">
      <w:pPr>
        <w:contextualSpacing/>
        <w:rPr>
          <w:sz w:val="24"/>
          <w:szCs w:val="24"/>
        </w:rPr>
      </w:pPr>
    </w:p>
    <w:p w14:paraId="0595C98A" w14:textId="77777777" w:rsidR="00CB1997" w:rsidRPr="00DE7D99" w:rsidRDefault="00CB1997" w:rsidP="00CB1997">
      <w:pPr>
        <w:contextualSpacing/>
        <w:rPr>
          <w:sz w:val="24"/>
          <w:szCs w:val="24"/>
        </w:rPr>
      </w:pPr>
      <w:r w:rsidRPr="00DE7D99">
        <w:rPr>
          <w:sz w:val="24"/>
          <w:szCs w:val="24"/>
        </w:rPr>
        <w:t>Client submitting samples:</w:t>
      </w:r>
      <w:r w:rsidR="00BF3384">
        <w:rPr>
          <w:sz w:val="24"/>
          <w:szCs w:val="24"/>
        </w:rPr>
        <w:t xml:space="preserve"> </w:t>
      </w:r>
    </w:p>
    <w:p w14:paraId="5E616449" w14:textId="77777777" w:rsidR="00CB1997" w:rsidRPr="00DE7D99" w:rsidRDefault="00CB1997" w:rsidP="00CB1997">
      <w:pPr>
        <w:contextualSpacing/>
        <w:rPr>
          <w:sz w:val="24"/>
          <w:szCs w:val="24"/>
        </w:rPr>
      </w:pPr>
      <w:r w:rsidRPr="00DE7D99">
        <w:rPr>
          <w:sz w:val="24"/>
          <w:szCs w:val="24"/>
        </w:rPr>
        <w:t>Client contact:</w:t>
      </w:r>
    </w:p>
    <w:p w14:paraId="5951245A" w14:textId="77777777" w:rsidR="00CB1997" w:rsidRPr="00DE7D99" w:rsidRDefault="00CB1997" w:rsidP="00CB1997">
      <w:pPr>
        <w:contextualSpacing/>
        <w:rPr>
          <w:sz w:val="24"/>
          <w:szCs w:val="24"/>
        </w:rPr>
      </w:pPr>
      <w:r w:rsidRPr="00DE7D99">
        <w:rPr>
          <w:sz w:val="24"/>
          <w:szCs w:val="24"/>
        </w:rPr>
        <w:t>Client phone:</w:t>
      </w:r>
    </w:p>
    <w:p w14:paraId="18EC76C0" w14:textId="77777777" w:rsidR="00CB1997" w:rsidRPr="00DE7D99" w:rsidRDefault="00CB1997" w:rsidP="00CB1997">
      <w:pPr>
        <w:contextualSpacing/>
        <w:rPr>
          <w:sz w:val="24"/>
          <w:szCs w:val="24"/>
        </w:rPr>
      </w:pPr>
      <w:r w:rsidRPr="00DE7D99">
        <w:rPr>
          <w:sz w:val="24"/>
          <w:szCs w:val="24"/>
        </w:rPr>
        <w:t>Client address:</w:t>
      </w:r>
    </w:p>
    <w:p w14:paraId="4294665D" w14:textId="77777777" w:rsidR="00CB1997" w:rsidRPr="00DE7D99" w:rsidRDefault="00CB1997" w:rsidP="00CB1997">
      <w:pPr>
        <w:contextualSpacing/>
        <w:rPr>
          <w:sz w:val="24"/>
          <w:szCs w:val="24"/>
        </w:rPr>
      </w:pPr>
    </w:p>
    <w:p w14:paraId="5227C39E" w14:textId="77777777" w:rsidR="00CB1997" w:rsidRPr="00DE7D99" w:rsidRDefault="00CB1997" w:rsidP="00CB1997">
      <w:pPr>
        <w:contextualSpacing/>
        <w:rPr>
          <w:sz w:val="24"/>
          <w:szCs w:val="24"/>
        </w:rPr>
      </w:pPr>
      <w:r w:rsidRPr="00DE7D99">
        <w:rPr>
          <w:sz w:val="24"/>
          <w:szCs w:val="24"/>
        </w:rPr>
        <w:t>Date/time samples collected:</w:t>
      </w:r>
    </w:p>
    <w:p w14:paraId="5A886953" w14:textId="77777777" w:rsidR="00CB1997" w:rsidRPr="00DE7D99" w:rsidRDefault="00CB1997" w:rsidP="00CB1997">
      <w:pPr>
        <w:contextualSpacing/>
        <w:rPr>
          <w:sz w:val="24"/>
          <w:szCs w:val="24"/>
        </w:rPr>
      </w:pPr>
      <w:r w:rsidRPr="00DE7D99">
        <w:rPr>
          <w:sz w:val="24"/>
          <w:szCs w:val="24"/>
        </w:rPr>
        <w:t>Date/time samples received:</w:t>
      </w:r>
    </w:p>
    <w:p w14:paraId="3E3D88B1" w14:textId="77777777" w:rsidR="00CB1997" w:rsidRPr="00DE7D99" w:rsidRDefault="00CB1997" w:rsidP="00CB1997">
      <w:pPr>
        <w:contextualSpacing/>
        <w:rPr>
          <w:sz w:val="24"/>
          <w:szCs w:val="24"/>
        </w:rPr>
      </w:pPr>
      <w:r w:rsidRPr="00DE7D99">
        <w:rPr>
          <w:sz w:val="24"/>
          <w:szCs w:val="24"/>
        </w:rPr>
        <w:t>Affected parameters:</w:t>
      </w:r>
    </w:p>
    <w:p w14:paraId="59B1CB96" w14:textId="77777777" w:rsidR="00CB1997" w:rsidRDefault="00CB1997" w:rsidP="00CB1997">
      <w:pPr>
        <w:contextualSpacing/>
        <w:rPr>
          <w:sz w:val="24"/>
          <w:szCs w:val="24"/>
        </w:rPr>
      </w:pPr>
      <w:r w:rsidRPr="00DE7D99">
        <w:rPr>
          <w:sz w:val="24"/>
          <w:szCs w:val="24"/>
        </w:rPr>
        <w:t>Matrix:</w:t>
      </w:r>
    </w:p>
    <w:p w14:paraId="14DC18CE" w14:textId="77777777" w:rsidR="00DE7D99" w:rsidRDefault="00DE7D99" w:rsidP="00CB1997">
      <w:pPr>
        <w:contextualSpacing/>
        <w:rPr>
          <w:sz w:val="24"/>
          <w:szCs w:val="24"/>
        </w:rPr>
      </w:pPr>
    </w:p>
    <w:p w14:paraId="5AB04C1C" w14:textId="77777777" w:rsidR="00DE7D99" w:rsidRDefault="00DE7D99" w:rsidP="00CB1997">
      <w:pPr>
        <w:contextualSpacing/>
        <w:rPr>
          <w:sz w:val="24"/>
          <w:szCs w:val="24"/>
        </w:rPr>
      </w:pPr>
      <w:r>
        <w:rPr>
          <w:sz w:val="24"/>
          <w:szCs w:val="24"/>
        </w:rPr>
        <w:t>The condition of these samples was not acceptable because:</w:t>
      </w:r>
    </w:p>
    <w:p w14:paraId="3864ADA2" w14:textId="77777777" w:rsidR="00F67D76" w:rsidRDefault="00F67D76" w:rsidP="00CB1997">
      <w:pPr>
        <w:contextualSpacing/>
        <w:rPr>
          <w:sz w:val="24"/>
          <w:szCs w:val="24"/>
        </w:rPr>
      </w:pPr>
      <w:r>
        <w:rPr>
          <w:sz w:val="24"/>
          <w:szCs w:val="24"/>
        </w:rPr>
        <w:sym w:font="Wingdings" w:char="F0A8"/>
      </w:r>
      <w:r>
        <w:rPr>
          <w:sz w:val="24"/>
          <w:szCs w:val="24"/>
        </w:rPr>
        <w:t xml:space="preserve"> The samples were not received within holding time</w:t>
      </w:r>
    </w:p>
    <w:p w14:paraId="0965E311" w14:textId="77777777" w:rsidR="00F67D76" w:rsidRDefault="00F67D76" w:rsidP="00CB1997">
      <w:pPr>
        <w:contextualSpacing/>
        <w:rPr>
          <w:sz w:val="24"/>
          <w:szCs w:val="24"/>
        </w:rPr>
      </w:pPr>
      <w:r>
        <w:rPr>
          <w:sz w:val="24"/>
          <w:szCs w:val="24"/>
        </w:rPr>
        <w:sym w:font="Wingdings" w:char="F0A8"/>
      </w:r>
      <w:r>
        <w:rPr>
          <w:sz w:val="24"/>
          <w:szCs w:val="24"/>
        </w:rPr>
        <w:t xml:space="preserve"> The samples were not collected and/or preserved correctly</w:t>
      </w:r>
    </w:p>
    <w:p w14:paraId="24C4B408" w14:textId="77777777" w:rsidR="00DE7D99" w:rsidRDefault="00F67D76" w:rsidP="00CB1997">
      <w:pPr>
        <w:contextualSpacing/>
        <w:rPr>
          <w:sz w:val="24"/>
          <w:szCs w:val="24"/>
        </w:rPr>
      </w:pPr>
      <w:r>
        <w:rPr>
          <w:sz w:val="24"/>
          <w:szCs w:val="24"/>
        </w:rPr>
        <w:tab/>
      </w:r>
      <w:r>
        <w:rPr>
          <w:sz w:val="24"/>
          <w:szCs w:val="24"/>
        </w:rPr>
        <w:sym w:font="Wingdings" w:char="F0A8"/>
      </w:r>
      <w:r w:rsidR="00DE7D99">
        <w:rPr>
          <w:sz w:val="24"/>
          <w:szCs w:val="24"/>
        </w:rPr>
        <w:t xml:space="preserve"> </w:t>
      </w:r>
      <w:r>
        <w:rPr>
          <w:sz w:val="24"/>
          <w:szCs w:val="24"/>
        </w:rPr>
        <w:t>Excess head space (volatiles)</w:t>
      </w:r>
    </w:p>
    <w:p w14:paraId="293B5ADE" w14:textId="77777777" w:rsidR="00F67D76" w:rsidRDefault="00F67D76" w:rsidP="00CB1997">
      <w:pPr>
        <w:contextualSpacing/>
        <w:rPr>
          <w:sz w:val="24"/>
          <w:szCs w:val="24"/>
        </w:rPr>
      </w:pPr>
      <w:r>
        <w:rPr>
          <w:sz w:val="24"/>
          <w:szCs w:val="24"/>
        </w:rPr>
        <w:tab/>
      </w:r>
      <w:r>
        <w:rPr>
          <w:sz w:val="24"/>
          <w:szCs w:val="24"/>
        </w:rPr>
        <w:sym w:font="Wingdings" w:char="F0A8"/>
      </w:r>
      <w:r>
        <w:rPr>
          <w:sz w:val="24"/>
          <w:szCs w:val="24"/>
        </w:rPr>
        <w:t xml:space="preserve"> Improper sample containers</w:t>
      </w:r>
    </w:p>
    <w:p w14:paraId="6519C6D2" w14:textId="77777777" w:rsidR="00F67D76" w:rsidRDefault="00F67D76" w:rsidP="00CB1997">
      <w:pPr>
        <w:contextualSpacing/>
        <w:rPr>
          <w:sz w:val="24"/>
          <w:szCs w:val="24"/>
        </w:rPr>
      </w:pPr>
      <w:r>
        <w:rPr>
          <w:sz w:val="24"/>
          <w:szCs w:val="24"/>
        </w:rPr>
        <w:tab/>
      </w:r>
      <w:r>
        <w:rPr>
          <w:sz w:val="24"/>
          <w:szCs w:val="24"/>
        </w:rPr>
        <w:sym w:font="Wingdings" w:char="F0A8"/>
      </w:r>
      <w:r>
        <w:rPr>
          <w:sz w:val="24"/>
          <w:szCs w:val="24"/>
        </w:rPr>
        <w:t xml:space="preserve"> Not chemically preserved</w:t>
      </w:r>
    </w:p>
    <w:p w14:paraId="28ED4DC4" w14:textId="77777777" w:rsidR="00F67D76" w:rsidRDefault="00F67D76" w:rsidP="00CB1997">
      <w:pPr>
        <w:contextualSpacing/>
        <w:rPr>
          <w:sz w:val="24"/>
          <w:szCs w:val="24"/>
        </w:rPr>
      </w:pPr>
      <w:r>
        <w:rPr>
          <w:sz w:val="24"/>
          <w:szCs w:val="24"/>
        </w:rPr>
        <w:tab/>
      </w:r>
      <w:r>
        <w:rPr>
          <w:sz w:val="24"/>
          <w:szCs w:val="24"/>
        </w:rPr>
        <w:sym w:font="Wingdings" w:char="F0A8"/>
      </w:r>
      <w:r>
        <w:rPr>
          <w:sz w:val="24"/>
          <w:szCs w:val="24"/>
        </w:rPr>
        <w:t xml:space="preserve"> Not thermally preserved</w:t>
      </w:r>
    </w:p>
    <w:p w14:paraId="32CD2C20" w14:textId="77777777" w:rsidR="00F67D76" w:rsidRDefault="00F67D76" w:rsidP="00CB1997">
      <w:pPr>
        <w:contextualSpacing/>
        <w:rPr>
          <w:sz w:val="24"/>
          <w:szCs w:val="24"/>
        </w:rPr>
      </w:pPr>
      <w:r>
        <w:rPr>
          <w:sz w:val="24"/>
          <w:szCs w:val="24"/>
        </w:rPr>
        <w:tab/>
      </w:r>
      <w:r>
        <w:rPr>
          <w:sz w:val="24"/>
          <w:szCs w:val="24"/>
        </w:rPr>
        <w:sym w:font="Wingdings" w:char="F0A8"/>
      </w:r>
      <w:r>
        <w:rPr>
          <w:sz w:val="24"/>
          <w:szCs w:val="24"/>
        </w:rPr>
        <w:t xml:space="preserve"> Positive for residual chlorine</w:t>
      </w:r>
    </w:p>
    <w:p w14:paraId="04228BE3" w14:textId="77777777" w:rsidR="00F67D76" w:rsidRDefault="00F67D76" w:rsidP="00CB1997">
      <w:pPr>
        <w:contextualSpacing/>
        <w:rPr>
          <w:sz w:val="24"/>
          <w:szCs w:val="24"/>
        </w:rPr>
      </w:pPr>
      <w:r>
        <w:rPr>
          <w:sz w:val="24"/>
          <w:szCs w:val="24"/>
        </w:rPr>
        <w:sym w:font="Wingdings" w:char="F0A8"/>
      </w:r>
      <w:r>
        <w:rPr>
          <w:sz w:val="24"/>
          <w:szCs w:val="24"/>
        </w:rPr>
        <w:t xml:space="preserve"> Other:</w:t>
      </w:r>
    </w:p>
    <w:p w14:paraId="3C5D4926" w14:textId="77777777" w:rsidR="00F67D76" w:rsidRDefault="00F67D76" w:rsidP="00CB1997">
      <w:pPr>
        <w:contextualSpacing/>
        <w:rPr>
          <w:sz w:val="24"/>
          <w:szCs w:val="24"/>
        </w:rPr>
      </w:pPr>
    </w:p>
    <w:p w14:paraId="61CC0DCB" w14:textId="77777777" w:rsidR="00F67D76" w:rsidRDefault="00F67D76" w:rsidP="00CB1997">
      <w:pPr>
        <w:contextualSpacing/>
        <w:rPr>
          <w:sz w:val="24"/>
          <w:szCs w:val="24"/>
        </w:rPr>
      </w:pPr>
      <w:r>
        <w:rPr>
          <w:sz w:val="24"/>
          <w:szCs w:val="24"/>
        </w:rPr>
        <w:t>The samples were:</w:t>
      </w:r>
    </w:p>
    <w:p w14:paraId="6C3A2086" w14:textId="77777777" w:rsidR="00F67D76" w:rsidRDefault="00F67D76" w:rsidP="00CB1997">
      <w:pPr>
        <w:contextualSpacing/>
        <w:rPr>
          <w:sz w:val="24"/>
          <w:szCs w:val="24"/>
        </w:rPr>
      </w:pPr>
      <w:r>
        <w:rPr>
          <w:sz w:val="24"/>
          <w:szCs w:val="24"/>
        </w:rPr>
        <w:sym w:font="Wingdings" w:char="F0A8"/>
      </w:r>
      <w:r>
        <w:rPr>
          <w:sz w:val="24"/>
          <w:szCs w:val="24"/>
        </w:rPr>
        <w:t xml:space="preserve"> Accepted and analyzed per client request</w:t>
      </w:r>
    </w:p>
    <w:p w14:paraId="0CFEB795" w14:textId="77777777" w:rsidR="00F67D76" w:rsidRDefault="00F67D76" w:rsidP="00CB1997">
      <w:pPr>
        <w:contextualSpacing/>
        <w:rPr>
          <w:sz w:val="24"/>
          <w:szCs w:val="24"/>
        </w:rPr>
      </w:pPr>
      <w:r>
        <w:rPr>
          <w:sz w:val="24"/>
          <w:szCs w:val="24"/>
        </w:rPr>
        <w:sym w:font="Wingdings" w:char="F0A8"/>
      </w:r>
      <w:r>
        <w:rPr>
          <w:sz w:val="24"/>
          <w:szCs w:val="24"/>
        </w:rPr>
        <w:t xml:space="preserve"> Accepted and analyzed due to a downward trend between temperature at collection and temperature at laboratory receipt (for sample</w:t>
      </w:r>
      <w:r w:rsidR="00BF3384">
        <w:rPr>
          <w:sz w:val="24"/>
          <w:szCs w:val="24"/>
        </w:rPr>
        <w:t>s received on ice)</w:t>
      </w:r>
    </w:p>
    <w:p w14:paraId="22D58F32" w14:textId="77777777" w:rsidR="00F67D76" w:rsidRDefault="00F67D76" w:rsidP="00CB1997">
      <w:pPr>
        <w:contextualSpacing/>
        <w:rPr>
          <w:sz w:val="24"/>
          <w:szCs w:val="24"/>
        </w:rPr>
      </w:pPr>
      <w:r>
        <w:rPr>
          <w:sz w:val="24"/>
          <w:szCs w:val="24"/>
        </w:rPr>
        <w:sym w:font="Wingdings" w:char="F0A8"/>
      </w:r>
      <w:r>
        <w:rPr>
          <w:sz w:val="24"/>
          <w:szCs w:val="24"/>
        </w:rPr>
        <w:t xml:space="preserve"> Other:</w:t>
      </w:r>
    </w:p>
    <w:p w14:paraId="75E33040" w14:textId="77777777" w:rsidR="00F67D76" w:rsidRDefault="00F67D76" w:rsidP="00CB1997">
      <w:pPr>
        <w:contextualSpacing/>
        <w:rPr>
          <w:sz w:val="24"/>
          <w:szCs w:val="24"/>
        </w:rPr>
      </w:pPr>
    </w:p>
    <w:p w14:paraId="27BF0535" w14:textId="77777777" w:rsidR="00F67D76" w:rsidRDefault="00F67D76" w:rsidP="00CB1997">
      <w:pPr>
        <w:contextualSpacing/>
        <w:rPr>
          <w:sz w:val="24"/>
          <w:szCs w:val="24"/>
        </w:rPr>
      </w:pPr>
      <w:r>
        <w:rPr>
          <w:sz w:val="24"/>
          <w:szCs w:val="24"/>
        </w:rPr>
        <w:t>Qualification statement used:</w:t>
      </w:r>
    </w:p>
    <w:p w14:paraId="663782C4" w14:textId="77777777" w:rsidR="00F67D76" w:rsidRPr="00DE7D99" w:rsidRDefault="00F67D76" w:rsidP="00CB1997">
      <w:pPr>
        <w:contextualSpacing/>
        <w:rPr>
          <w:sz w:val="24"/>
          <w:szCs w:val="24"/>
        </w:rPr>
      </w:pPr>
    </w:p>
    <w:p w14:paraId="7AA08219" w14:textId="77777777" w:rsidR="00CB1997" w:rsidRPr="00CB1997" w:rsidRDefault="00CB1997" w:rsidP="00CB1997">
      <w:pPr>
        <w:contextualSpacing/>
        <w:rPr>
          <w:sz w:val="28"/>
          <w:szCs w:val="28"/>
        </w:rPr>
      </w:pPr>
    </w:p>
    <w:p w14:paraId="7AAC04AC" w14:textId="77777777" w:rsidR="00F67D76" w:rsidRDefault="00F67D76" w:rsidP="00F67D76">
      <w:pPr>
        <w:rPr>
          <w:i/>
          <w:sz w:val="20"/>
          <w:szCs w:val="20"/>
        </w:rPr>
      </w:pPr>
    </w:p>
    <w:sectPr w:rsidR="00F67D76" w:rsidSect="00C63D48">
      <w:footerReference w:type="default" r:id="rId11"/>
      <w:pgSz w:w="12240" w:h="15840"/>
      <w:pgMar w:top="1440" w:right="1440"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8487" w14:textId="77777777" w:rsidR="00CB311A" w:rsidRDefault="00CB311A" w:rsidP="00C63D48">
      <w:pPr>
        <w:spacing w:after="0" w:line="240" w:lineRule="auto"/>
      </w:pPr>
      <w:r>
        <w:separator/>
      </w:r>
    </w:p>
  </w:endnote>
  <w:endnote w:type="continuationSeparator" w:id="0">
    <w:p w14:paraId="2869B196" w14:textId="77777777" w:rsidR="00CB311A" w:rsidRDefault="00CB311A" w:rsidP="00C6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7658" w14:textId="77777777" w:rsidR="00C63D48" w:rsidRPr="00BF3384" w:rsidRDefault="00C63D48" w:rsidP="00C63D48">
    <w:pPr>
      <w:rPr>
        <w:i/>
        <w:sz w:val="18"/>
        <w:szCs w:val="18"/>
      </w:rPr>
    </w:pPr>
    <w:r w:rsidRPr="00BF3384">
      <w:rPr>
        <w:i/>
        <w:sz w:val="18"/>
        <w:szCs w:val="18"/>
      </w:rPr>
      <w:t xml:space="preserve">15A NCAC 02H .0805 (a) (7) (N): At any </w:t>
    </w:r>
    <w:proofErr w:type="gramStart"/>
    <w:r w:rsidRPr="00BF3384">
      <w:rPr>
        <w:i/>
        <w:sz w:val="18"/>
        <w:szCs w:val="18"/>
      </w:rPr>
      <w:t>time</w:t>
    </w:r>
    <w:proofErr w:type="gramEnd"/>
    <w:r w:rsidRPr="00BF3384">
      <w:rPr>
        <w:i/>
        <w:sz w:val="18"/>
        <w:szCs w:val="18"/>
      </w:rPr>
      <w:t xml:space="preserve"> a laboratory receives samples which do not meet sample collection, holding time, or preservation requirements, the laboratory must notify the sample collector or client and secure another sample if possible. If another sample cannot be secured, the original sample may be analyzed but the results reported must be qualified with the nature of the infraction(s) and the laboratory must notify the State Laboratory about the infraction(s). The notification must include a statement indicating corrective actions taken to prevent the problem for future samples.</w:t>
    </w:r>
  </w:p>
  <w:p w14:paraId="2802B05D" w14:textId="77777777" w:rsidR="00C63D48" w:rsidRPr="00C63D48" w:rsidRDefault="00C63D48" w:rsidP="00C63D48">
    <w:pPr>
      <w:rPr>
        <w:i/>
        <w:sz w:val="18"/>
        <w:szCs w:val="18"/>
      </w:rPr>
    </w:pPr>
  </w:p>
  <w:p w14:paraId="0A34A194" w14:textId="77777777" w:rsidR="00C63D48" w:rsidRDefault="00C63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BE18" w14:textId="77777777" w:rsidR="00CB311A" w:rsidRDefault="00CB311A" w:rsidP="00C63D48">
      <w:pPr>
        <w:spacing w:after="0" w:line="240" w:lineRule="auto"/>
      </w:pPr>
      <w:r>
        <w:separator/>
      </w:r>
    </w:p>
  </w:footnote>
  <w:footnote w:type="continuationSeparator" w:id="0">
    <w:p w14:paraId="0966A713" w14:textId="77777777" w:rsidR="00CB311A" w:rsidRDefault="00CB311A" w:rsidP="00C63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94710"/>
    <w:multiLevelType w:val="hybridMultilevel"/>
    <w:tmpl w:val="073C0356"/>
    <w:lvl w:ilvl="0" w:tplc="69C06BD6">
      <w:start w:val="1"/>
      <w:numFmt w:val="bullet"/>
      <w:lvlText w:val=""/>
      <w:lvlJc w:val="left"/>
      <w:pPr>
        <w:ind w:left="540" w:hanging="360"/>
      </w:pPr>
      <w:rPr>
        <w:rFonts w:ascii="Symbol" w:hAnsi="Symbol" w:hint="default"/>
        <w:sz w:val="36"/>
        <w:szCs w:val="3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98628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4A"/>
    <w:rsid w:val="000A52A5"/>
    <w:rsid w:val="00150FC0"/>
    <w:rsid w:val="002203C9"/>
    <w:rsid w:val="002549CD"/>
    <w:rsid w:val="005A2640"/>
    <w:rsid w:val="00704BFB"/>
    <w:rsid w:val="0071690F"/>
    <w:rsid w:val="0093244A"/>
    <w:rsid w:val="00BF3384"/>
    <w:rsid w:val="00C63D48"/>
    <w:rsid w:val="00C8310E"/>
    <w:rsid w:val="00CB1997"/>
    <w:rsid w:val="00CB311A"/>
    <w:rsid w:val="00CE2EAE"/>
    <w:rsid w:val="00D62A75"/>
    <w:rsid w:val="00DE7D99"/>
    <w:rsid w:val="00F6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BF179"/>
  <w15:chartTrackingRefBased/>
  <w15:docId w15:val="{D0A52F95-1B03-47AB-B79F-C00BD608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203C9"/>
    <w:pPr>
      <w:spacing w:after="0" w:line="240" w:lineRule="auto"/>
    </w:pPr>
    <w:rPr>
      <w:rFonts w:ascii="Calibri Light" w:eastAsia="Times New Roman" w:hAnsi="Calibri Light"/>
      <w:sz w:val="20"/>
      <w:szCs w:val="20"/>
    </w:rPr>
  </w:style>
  <w:style w:type="paragraph" w:styleId="Header">
    <w:name w:val="header"/>
    <w:basedOn w:val="Normal"/>
    <w:link w:val="HeaderChar"/>
    <w:uiPriority w:val="99"/>
    <w:unhideWhenUsed/>
    <w:rsid w:val="00C63D48"/>
    <w:pPr>
      <w:tabs>
        <w:tab w:val="center" w:pos="4680"/>
        <w:tab w:val="right" w:pos="9360"/>
      </w:tabs>
    </w:pPr>
  </w:style>
  <w:style w:type="character" w:customStyle="1" w:styleId="HeaderChar">
    <w:name w:val="Header Char"/>
    <w:link w:val="Header"/>
    <w:uiPriority w:val="99"/>
    <w:rsid w:val="00C63D48"/>
    <w:rPr>
      <w:sz w:val="22"/>
      <w:szCs w:val="22"/>
    </w:rPr>
  </w:style>
  <w:style w:type="paragraph" w:styleId="Footer">
    <w:name w:val="footer"/>
    <w:basedOn w:val="Normal"/>
    <w:link w:val="FooterChar"/>
    <w:uiPriority w:val="99"/>
    <w:unhideWhenUsed/>
    <w:rsid w:val="00C63D48"/>
    <w:pPr>
      <w:tabs>
        <w:tab w:val="center" w:pos="4680"/>
        <w:tab w:val="right" w:pos="9360"/>
      </w:tabs>
    </w:pPr>
  </w:style>
  <w:style w:type="character" w:customStyle="1" w:styleId="FooterChar">
    <w:name w:val="Footer Char"/>
    <w:link w:val="Footer"/>
    <w:uiPriority w:val="99"/>
    <w:rsid w:val="00C63D48"/>
    <w:rPr>
      <w:sz w:val="22"/>
      <w:szCs w:val="22"/>
    </w:rPr>
  </w:style>
  <w:style w:type="paragraph" w:styleId="BalloonText">
    <w:name w:val="Balloon Text"/>
    <w:basedOn w:val="Normal"/>
    <w:link w:val="BalloonTextChar"/>
    <w:uiPriority w:val="99"/>
    <w:semiHidden/>
    <w:unhideWhenUsed/>
    <w:rsid w:val="00C63D4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3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107F8F-8936-4588-9405-468FBF34B1F2}"/>
</file>

<file path=customXml/itemProps2.xml><?xml version="1.0" encoding="utf-8"?>
<ds:datastoreItem xmlns:ds="http://schemas.openxmlformats.org/officeDocument/2006/customXml" ds:itemID="{8D04CC32-4400-4341-A6A3-74C355BC6C78}">
  <ds:schemaRefs>
    <ds:schemaRef ds:uri="http://schemas.microsoft.com/sharepoint/v3/contenttype/forms"/>
  </ds:schemaRefs>
</ds:datastoreItem>
</file>

<file path=customXml/itemProps3.xml><?xml version="1.0" encoding="utf-8"?>
<ds:datastoreItem xmlns:ds="http://schemas.openxmlformats.org/officeDocument/2006/customXml" ds:itemID="{724839B3-E46E-4019-A0D0-A29C01405196}">
  <ds:schemaRefs>
    <ds:schemaRef ds:uri="http://schemas.microsoft.com/office/2006/metadata/longProperties"/>
  </ds:schemaRefs>
</ds:datastoreItem>
</file>

<file path=customXml/itemProps4.xml><?xml version="1.0" encoding="utf-8"?>
<ds:datastoreItem xmlns:ds="http://schemas.openxmlformats.org/officeDocument/2006/customXml" ds:itemID="{BF1817D9-49A0-4C83-8EDC-B9D25169593F}">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707</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3</cp:revision>
  <cp:lastPrinted>2018-08-09T13:23:00Z</cp:lastPrinted>
  <dcterms:created xsi:type="dcterms:W3CDTF">2026-02-20T14:15:00Z</dcterms:created>
  <dcterms:modified xsi:type="dcterms:W3CDTF">2026-02-20T14:16:00Z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Puff, Jill K</vt:lpwstr>
  </property>
  <property fmtid="{D5CDD505-2E9C-101B-9397-08002B2CF9AE}" pid="3" name="_ExtendedDescription">
    <vt:lpwstr/>
  </property>
  <property fmtid="{D5CDD505-2E9C-101B-9397-08002B2CF9AE}" pid="4" name="display_urn:schemas-microsoft-com:office:office#Author">
    <vt:lpwstr>Swanson, Beth</vt:lpwstr>
  </property>
  <property fmtid="{D5CDD505-2E9C-101B-9397-08002B2CF9AE}" pid="5" name="ContentTypeId">
    <vt:lpwstr>0x0101003A8160F1F83AD343AA5ADD21600CAC3F</vt:lpwstr>
  </property>
  <property fmtid="{D5CDD505-2E9C-101B-9397-08002B2CF9AE}" pid="6" name="MediaServiceImageTags">
    <vt:lpwstr/>
  </property>
</Properties>
</file>