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680" w:rsidRPr="00060487" w:rsidRDefault="002D0680" w:rsidP="002D0680">
      <w:pPr>
        <w:rPr>
          <w:rFonts w:cs="Times New Roman"/>
          <w:b/>
          <w:caps/>
          <w:sz w:val="28"/>
          <w:szCs w:val="28"/>
        </w:rPr>
      </w:pPr>
      <w:r w:rsidRPr="00060487">
        <w:rPr>
          <w:rFonts w:cs="Times New Roman"/>
          <w:b/>
          <w:caps/>
          <w:sz w:val="28"/>
          <w:szCs w:val="28"/>
        </w:rPr>
        <w:t xml:space="preserve">Federal Performance and Procurement Requirements Certification </w:t>
      </w:r>
    </w:p>
    <w:p w:rsidR="002D0680" w:rsidRPr="00060487" w:rsidRDefault="002D0680" w:rsidP="002D0680">
      <w:pPr>
        <w:spacing w:line="240" w:lineRule="auto"/>
        <w:jc w:val="left"/>
      </w:pPr>
      <w:r w:rsidRPr="00060487">
        <w:t>The applicant hereby assures and certifies that:</w:t>
      </w:r>
    </w:p>
    <w:p w:rsidR="002D0680" w:rsidRPr="00060487" w:rsidRDefault="002D0680" w:rsidP="002D0680">
      <w:pPr>
        <w:spacing w:line="240" w:lineRule="auto"/>
        <w:jc w:val="left"/>
      </w:pPr>
    </w:p>
    <w:p w:rsidR="002D0680" w:rsidRPr="00060487" w:rsidRDefault="002D0680" w:rsidP="002D0680">
      <w:pPr>
        <w:spacing w:line="240" w:lineRule="auto"/>
        <w:ind w:left="720" w:hanging="720"/>
        <w:jc w:val="left"/>
      </w:pPr>
      <w:r w:rsidRPr="00060487">
        <w:t>a)</w:t>
      </w:r>
      <w:r w:rsidRPr="00060487">
        <w:tab/>
        <w:t>It will comply with all applicable federal and state laws, regulations, rules and Executive Orders.</w:t>
      </w:r>
    </w:p>
    <w:p w:rsidR="002D0680" w:rsidRPr="00060487" w:rsidRDefault="002D0680" w:rsidP="002D0680">
      <w:pPr>
        <w:spacing w:line="240" w:lineRule="auto"/>
        <w:jc w:val="left"/>
      </w:pPr>
    </w:p>
    <w:p w:rsidR="002D0680" w:rsidRPr="00060487" w:rsidRDefault="002D0680" w:rsidP="002D0680">
      <w:pPr>
        <w:spacing w:line="240" w:lineRule="auto"/>
        <w:ind w:left="720" w:hanging="720"/>
        <w:jc w:val="left"/>
      </w:pPr>
      <w:r w:rsidRPr="00060487">
        <w:t>b)</w:t>
      </w:r>
      <w:r w:rsidRPr="00060487">
        <w:tab/>
        <w:t>It possesses legal authority to apply for the grant, and to execute the proposed program.</w:t>
      </w:r>
    </w:p>
    <w:p w:rsidR="002D0680" w:rsidRPr="00060487" w:rsidRDefault="002D0680" w:rsidP="002D0680">
      <w:pPr>
        <w:spacing w:line="240" w:lineRule="auto"/>
        <w:ind w:left="720" w:hanging="720"/>
        <w:jc w:val="left"/>
      </w:pPr>
    </w:p>
    <w:p w:rsidR="002D0680" w:rsidRPr="00060487" w:rsidRDefault="002D0680" w:rsidP="002D0680">
      <w:pPr>
        <w:spacing w:line="240" w:lineRule="auto"/>
        <w:ind w:left="720" w:hanging="720"/>
        <w:jc w:val="left"/>
      </w:pPr>
      <w:r w:rsidRPr="00060487">
        <w:t>c)</w:t>
      </w:r>
      <w:r w:rsidRPr="00060487">
        <w:tab/>
        <w:t>Its governing body has duly adopted or passed as an official act a resolution, motion or similar action authorizing the filing of the application, including all understandings and assurances contained therein, and directing and authorizing the identified as the official representative of the applicant to act in connection with the application and to provide such additional information as may be required.</w:t>
      </w:r>
    </w:p>
    <w:p w:rsidR="002D0680" w:rsidRPr="00060487" w:rsidRDefault="002D0680" w:rsidP="002D0680">
      <w:pPr>
        <w:spacing w:line="240" w:lineRule="auto"/>
        <w:ind w:left="720" w:hanging="720"/>
        <w:jc w:val="left"/>
      </w:pPr>
    </w:p>
    <w:p w:rsidR="002D0680" w:rsidRPr="00060487" w:rsidRDefault="002D0680" w:rsidP="002D0680">
      <w:pPr>
        <w:spacing w:line="240" w:lineRule="auto"/>
        <w:ind w:left="720" w:hanging="720"/>
        <w:jc w:val="left"/>
      </w:pPr>
      <w:r w:rsidRPr="00060487">
        <w:t>d)</w:t>
      </w:r>
      <w:r w:rsidRPr="00060487">
        <w:tab/>
        <w:t xml:space="preserve">It is following a detailed, written citizen participation plan which will provide opportunities for citizen participation, hearings, and access to information with respect to its community development program that are comparable to those required of grantees under Section 104(a) of the Act. </w:t>
      </w:r>
    </w:p>
    <w:p w:rsidR="002D0680" w:rsidRPr="00060487" w:rsidRDefault="002D0680" w:rsidP="002D0680">
      <w:pPr>
        <w:spacing w:line="240" w:lineRule="auto"/>
        <w:jc w:val="left"/>
      </w:pPr>
    </w:p>
    <w:p w:rsidR="002D0680" w:rsidRPr="00060487" w:rsidRDefault="002D0680" w:rsidP="002D0680">
      <w:pPr>
        <w:spacing w:line="240" w:lineRule="auto"/>
        <w:ind w:left="720" w:hanging="720"/>
        <w:jc w:val="left"/>
      </w:pPr>
      <w:r w:rsidRPr="00060487">
        <w:t>e)</w:t>
      </w:r>
      <w:r w:rsidRPr="00060487">
        <w:tab/>
        <w:t>Its chief elected official or other officer of the applicant i</w:t>
      </w:r>
      <w:r w:rsidR="00274A84">
        <w:t>f assistance is approved by DEQ</w:t>
      </w:r>
      <w:r w:rsidRPr="00060487">
        <w:t>-DWI:</w:t>
      </w:r>
    </w:p>
    <w:p w:rsidR="002D0680" w:rsidRPr="00060487" w:rsidRDefault="002D0680" w:rsidP="002D0680">
      <w:pPr>
        <w:numPr>
          <w:ilvl w:val="0"/>
          <w:numId w:val="1"/>
        </w:numPr>
        <w:tabs>
          <w:tab w:val="left" w:pos="1530"/>
          <w:tab w:val="left" w:pos="2160"/>
        </w:tabs>
        <w:overflowPunct w:val="0"/>
        <w:autoSpaceDE w:val="0"/>
        <w:autoSpaceDN w:val="0"/>
        <w:adjustRightInd w:val="0"/>
        <w:spacing w:line="240" w:lineRule="auto"/>
        <w:jc w:val="left"/>
        <w:textAlignment w:val="baseline"/>
      </w:pPr>
      <w:r w:rsidRPr="00060487">
        <w:t>Consents to assume the status of the “responsible Federal Official” as that term is used in Section 102 of the National Environmental Policy Act (NEPA), Section 104(f) of Title 1 of the Housing and Community Development Act of 1974, as amended, and other provisions of Federal law, as specified in 24 CFR 58.5 which further the purposes of NEPA.</w:t>
      </w:r>
    </w:p>
    <w:p w:rsidR="002D0680" w:rsidRPr="00060487" w:rsidRDefault="002D0680" w:rsidP="002D0680">
      <w:pPr>
        <w:tabs>
          <w:tab w:val="left" w:pos="1530"/>
        </w:tabs>
        <w:spacing w:line="240" w:lineRule="auto"/>
        <w:ind w:left="1440" w:hanging="720"/>
        <w:jc w:val="left"/>
      </w:pPr>
      <w:r w:rsidRPr="00060487">
        <w:t>2)</w:t>
      </w:r>
      <w:r w:rsidRPr="00060487">
        <w:tab/>
        <w:t>Is authorized and consents on behalf of the applicant and himself to accept the jurisdiction of the Federal courts for the purpose of enforcement of hi</w:t>
      </w:r>
      <w:bookmarkStart w:id="0" w:name="_GoBack"/>
      <w:bookmarkEnd w:id="0"/>
      <w:r w:rsidRPr="00060487">
        <w:t>s responsibilities as such an official.</w:t>
      </w:r>
    </w:p>
    <w:p w:rsidR="002D0680" w:rsidRPr="00060487" w:rsidRDefault="002D0680" w:rsidP="002D0680">
      <w:pPr>
        <w:tabs>
          <w:tab w:val="left" w:pos="1530"/>
        </w:tabs>
        <w:spacing w:line="240" w:lineRule="auto"/>
        <w:ind w:left="1440" w:hanging="720"/>
        <w:jc w:val="left"/>
      </w:pPr>
      <w:r w:rsidRPr="00060487">
        <w:t>3)</w:t>
      </w:r>
      <w:r w:rsidRPr="00060487">
        <w:tab/>
        <w:t>Consents to review and comment on all Environmental Impact Statements prepared for Federal projects which may have an impact on the applicant’s/recipient’s community development program.</w:t>
      </w:r>
    </w:p>
    <w:p w:rsidR="002D0680" w:rsidRPr="00060487" w:rsidRDefault="002D0680" w:rsidP="002D0680">
      <w:pPr>
        <w:tabs>
          <w:tab w:val="left" w:pos="1530"/>
        </w:tabs>
        <w:spacing w:line="240" w:lineRule="auto"/>
        <w:ind w:left="1440" w:hanging="720"/>
        <w:jc w:val="left"/>
      </w:pPr>
      <w:r w:rsidRPr="00060487">
        <w:t>4)</w:t>
      </w:r>
      <w:r w:rsidRPr="00060487">
        <w:tab/>
        <w:t>Consents to perform all coordination functions required under 24 CFR Part 58 and 40 CFR Parts 1500-1508.</w:t>
      </w:r>
    </w:p>
    <w:p w:rsidR="002D0680" w:rsidRPr="00060487" w:rsidRDefault="002D0680" w:rsidP="002D0680">
      <w:pPr>
        <w:tabs>
          <w:tab w:val="left" w:pos="1530"/>
        </w:tabs>
        <w:spacing w:line="240" w:lineRule="auto"/>
        <w:ind w:left="1440" w:hanging="720"/>
        <w:jc w:val="left"/>
      </w:pPr>
    </w:p>
    <w:p w:rsidR="002D0680" w:rsidRDefault="002D0680" w:rsidP="002D0680">
      <w:pPr>
        <w:spacing w:line="240" w:lineRule="auto"/>
        <w:ind w:left="720" w:hanging="720"/>
        <w:jc w:val="left"/>
      </w:pPr>
      <w:r w:rsidRPr="00060487">
        <w:t>f)</w:t>
      </w:r>
      <w:r w:rsidRPr="00060487">
        <w:tab/>
        <w:t>The Community Development Program has been developed so as to give maximum feasible priority to activities which will benefit low and moderate income families or aid in the prevention or elimination of slums and blight.</w:t>
      </w:r>
    </w:p>
    <w:p w:rsidR="00C664A4" w:rsidRPr="00060487" w:rsidRDefault="00C664A4" w:rsidP="002D0680">
      <w:pPr>
        <w:spacing w:line="240" w:lineRule="auto"/>
        <w:ind w:left="720" w:hanging="720"/>
        <w:jc w:val="left"/>
      </w:pPr>
    </w:p>
    <w:p w:rsidR="002D0680" w:rsidRPr="00060487" w:rsidRDefault="002D0680" w:rsidP="002D0680">
      <w:pPr>
        <w:spacing w:line="240" w:lineRule="auto"/>
        <w:ind w:left="720" w:hanging="720"/>
        <w:jc w:val="left"/>
      </w:pPr>
      <w:r w:rsidRPr="00060487">
        <w:t>g)</w:t>
      </w:r>
      <w:r w:rsidRPr="00060487">
        <w:tab/>
        <w:t>Its program will be conducted and administered in conformity with Public Law 88-352 and Public Law 90-284, and that it will affirmatively further fair housing.</w:t>
      </w:r>
    </w:p>
    <w:p w:rsidR="002D0680" w:rsidRPr="00060487" w:rsidRDefault="002D0680" w:rsidP="002D0680">
      <w:pPr>
        <w:spacing w:line="240" w:lineRule="auto"/>
        <w:ind w:left="720" w:hanging="720"/>
        <w:jc w:val="left"/>
      </w:pPr>
    </w:p>
    <w:p w:rsidR="002D0680" w:rsidRPr="00060487" w:rsidRDefault="00274A84" w:rsidP="002D0680">
      <w:pPr>
        <w:spacing w:line="240" w:lineRule="auto"/>
        <w:ind w:left="720" w:hanging="720"/>
        <w:jc w:val="left"/>
      </w:pPr>
      <w:r>
        <w:t>h)</w:t>
      </w:r>
      <w:r>
        <w:tab/>
        <w:t>It will give DEQ</w:t>
      </w:r>
      <w:r w:rsidR="002D0680" w:rsidRPr="00060487">
        <w:t xml:space="preserve">-DWI, HUD and the </w:t>
      </w:r>
      <w:r w:rsidR="00C664A4" w:rsidRPr="00A73C3D">
        <w:rPr>
          <w:b/>
          <w:u w:val="single"/>
        </w:rPr>
        <w:t>Co</w:t>
      </w:r>
      <w:r w:rsidR="004E5BBE" w:rsidRPr="00A73C3D">
        <w:rPr>
          <w:b/>
          <w:u w:val="single"/>
        </w:rPr>
        <w:t>mp</w:t>
      </w:r>
      <w:r w:rsidR="002D0680" w:rsidRPr="00A73C3D">
        <w:rPr>
          <w:b/>
          <w:u w:val="single"/>
        </w:rPr>
        <w:t>troller General</w:t>
      </w:r>
      <w:r w:rsidR="004E5BBE" w:rsidRPr="00A73C3D">
        <w:rPr>
          <w:b/>
          <w:u w:val="single"/>
        </w:rPr>
        <w:t>s Office</w:t>
      </w:r>
      <w:r w:rsidR="002D0680" w:rsidRPr="00A73C3D">
        <w:t xml:space="preserve"> </w:t>
      </w:r>
      <w:r w:rsidR="002D0680" w:rsidRPr="00060487">
        <w:t>through any authorized representative access to and the right to examine all records, books, papers or documents related to the grant.</w:t>
      </w:r>
    </w:p>
    <w:p w:rsidR="002D0680" w:rsidRPr="00060487" w:rsidRDefault="002D0680" w:rsidP="002D0680">
      <w:pPr>
        <w:spacing w:line="240" w:lineRule="auto"/>
        <w:ind w:left="720" w:hanging="720"/>
        <w:jc w:val="left"/>
      </w:pPr>
    </w:p>
    <w:p w:rsidR="002D0680" w:rsidRPr="00060487" w:rsidRDefault="002D0680" w:rsidP="002D0680">
      <w:pPr>
        <w:spacing w:line="240" w:lineRule="auto"/>
        <w:ind w:left="720" w:hanging="720"/>
        <w:jc w:val="left"/>
      </w:pPr>
      <w:proofErr w:type="spellStart"/>
      <w:r w:rsidRPr="00060487">
        <w:t>i</w:t>
      </w:r>
      <w:proofErr w:type="spellEnd"/>
      <w:r w:rsidRPr="00060487">
        <w:t>)</w:t>
      </w:r>
      <w:r w:rsidRPr="00060487">
        <w:tab/>
        <w:t>It will establish safeguards to prohibit employees from using positions for a purpose that is or gives the appearance of being motivated by a desire for private gain for themselves or others, particularly those with whom they have family, business, or other ties.</w:t>
      </w:r>
    </w:p>
    <w:p w:rsidR="002D0680" w:rsidRPr="00060487" w:rsidRDefault="002D0680" w:rsidP="002D0680">
      <w:pPr>
        <w:spacing w:line="240" w:lineRule="auto"/>
        <w:ind w:left="720" w:hanging="720"/>
        <w:jc w:val="left"/>
      </w:pPr>
    </w:p>
    <w:p w:rsidR="002D0680" w:rsidRDefault="002D0680" w:rsidP="002D0680">
      <w:pPr>
        <w:spacing w:line="240" w:lineRule="auto"/>
        <w:ind w:left="720" w:hanging="720"/>
        <w:jc w:val="left"/>
      </w:pPr>
      <w:r w:rsidRPr="00060487">
        <w:t>j)</w:t>
      </w:r>
      <w:r w:rsidRPr="00060487">
        <w:tab/>
        <w:t>It will follow a residential anti-displacement and relocation assistance plan that is in accordance with the provisions of Section 104(d) and all other provisions of the Act.</w:t>
      </w:r>
    </w:p>
    <w:p w:rsidR="00C664A4" w:rsidRPr="00060487" w:rsidRDefault="00C664A4" w:rsidP="002D0680">
      <w:pPr>
        <w:spacing w:line="240" w:lineRule="auto"/>
        <w:ind w:left="720" w:hanging="720"/>
        <w:jc w:val="left"/>
      </w:pPr>
    </w:p>
    <w:p w:rsidR="002D0680" w:rsidRPr="00060487" w:rsidRDefault="002D0680" w:rsidP="002D0680">
      <w:pPr>
        <w:spacing w:line="240" w:lineRule="auto"/>
        <w:ind w:left="720" w:hanging="720"/>
        <w:jc w:val="left"/>
      </w:pPr>
      <w:r w:rsidRPr="00060487">
        <w:t>k)</w:t>
      </w:r>
      <w:r w:rsidRPr="00060487">
        <w:tab/>
        <w:t>It will not attempt to recover any capital costs of public improvements assisted in whole or part under Section 106 of the Act or with amounts resulting from a guarantee under Section 108 of the Act by assessing any amount against properties owned and occupied by persons of low and moderate income, including any fee charged to assessment made as a condition of obtaining access to such public improvements, unless (</w:t>
      </w:r>
      <w:proofErr w:type="spellStart"/>
      <w:r w:rsidRPr="00060487">
        <w:t>i</w:t>
      </w:r>
      <w:proofErr w:type="spellEnd"/>
      <w:r w:rsidRPr="00060487">
        <w:t>) funds received under Section 106 are used to pay the proportion of such fee or assessment that relates to the capital costs of such public improvements that are financed from revenue sources other than under this title; or (ii) for purposes of assessing any amount against properties owned and occupied by persons of low and moderate income who are not persons of very low income, the grantee certifies to the Secretary or such State, as the case may be, that it lacks sufficient funds received under Section 106 to comply with requirements of clause (</w:t>
      </w:r>
      <w:proofErr w:type="spellStart"/>
      <w:r w:rsidRPr="00060487">
        <w:t>i</w:t>
      </w:r>
      <w:proofErr w:type="spellEnd"/>
      <w:r w:rsidRPr="00060487">
        <w:t>).</w:t>
      </w:r>
    </w:p>
    <w:p w:rsidR="002D0680" w:rsidRPr="00060487" w:rsidRDefault="002D0680" w:rsidP="002D0680">
      <w:pPr>
        <w:spacing w:line="240" w:lineRule="auto"/>
        <w:ind w:left="720" w:hanging="720"/>
        <w:jc w:val="left"/>
      </w:pPr>
    </w:p>
    <w:p w:rsidR="002D0680" w:rsidRPr="00060487" w:rsidRDefault="002D0680" w:rsidP="002D0680">
      <w:pPr>
        <w:spacing w:line="240" w:lineRule="auto"/>
        <w:ind w:left="720" w:hanging="720"/>
        <w:jc w:val="left"/>
      </w:pPr>
      <w:r w:rsidRPr="00060487">
        <w:t>l)</w:t>
      </w:r>
      <w:r w:rsidRPr="00060487">
        <w:tab/>
        <w:t>It has or will develop a plan that identifies community development and housing needs, including the needs of low and moderate income persons, and the activities to be undertaken to meet such needs.</w:t>
      </w:r>
    </w:p>
    <w:p w:rsidR="002D0680" w:rsidRPr="00060487" w:rsidRDefault="002D0680" w:rsidP="002D0680">
      <w:pPr>
        <w:spacing w:line="240" w:lineRule="auto"/>
        <w:ind w:left="720" w:hanging="720"/>
        <w:jc w:val="left"/>
      </w:pPr>
    </w:p>
    <w:p w:rsidR="002D0680" w:rsidRPr="00060487" w:rsidRDefault="002D0680" w:rsidP="002D0680">
      <w:pPr>
        <w:spacing w:line="240" w:lineRule="auto"/>
        <w:ind w:left="720" w:hanging="720"/>
        <w:jc w:val="left"/>
      </w:pPr>
      <w:r w:rsidRPr="00060487">
        <w:t>m)</w:t>
      </w:r>
      <w:r w:rsidRPr="00060487">
        <w:tab/>
        <w:t>Its notification, inspection, testing and abatement procedures concerning lead-based paint will comply with 24 CFR Part 35.</w:t>
      </w:r>
    </w:p>
    <w:p w:rsidR="002D0680" w:rsidRPr="00060487" w:rsidRDefault="002D0680" w:rsidP="002D0680">
      <w:pPr>
        <w:spacing w:line="240" w:lineRule="auto"/>
        <w:ind w:left="720" w:hanging="720"/>
        <w:jc w:val="left"/>
      </w:pPr>
    </w:p>
    <w:p w:rsidR="002D0680" w:rsidRPr="00060487" w:rsidRDefault="002D0680" w:rsidP="002D0680">
      <w:pPr>
        <w:spacing w:line="240" w:lineRule="auto"/>
        <w:ind w:left="720" w:hanging="720"/>
        <w:jc w:val="left"/>
      </w:pPr>
      <w:r w:rsidRPr="00060487">
        <w:t>n)</w:t>
      </w:r>
      <w:r w:rsidRPr="00060487">
        <w:tab/>
        <w:t>When issuing statements, press releases, request for proposals, bid solicitation and other documents describing the above-mentioned program such as the environmental review, public hearings, fair housing notices, etc., it shall clearly state:</w:t>
      </w:r>
    </w:p>
    <w:p w:rsidR="002D0680" w:rsidRPr="00060487" w:rsidRDefault="002D0680" w:rsidP="002D0680">
      <w:pPr>
        <w:spacing w:line="240" w:lineRule="auto"/>
        <w:jc w:val="left"/>
      </w:pPr>
    </w:p>
    <w:p w:rsidR="00C664A4" w:rsidRPr="00060487" w:rsidRDefault="00C664A4" w:rsidP="00C664A4">
      <w:pPr>
        <w:pStyle w:val="ListParagraph"/>
        <w:numPr>
          <w:ilvl w:val="0"/>
          <w:numId w:val="2"/>
        </w:numPr>
        <w:spacing w:line="240" w:lineRule="auto"/>
        <w:jc w:val="left"/>
      </w:pPr>
      <w:r>
        <w:t>T</w:t>
      </w:r>
      <w:r w:rsidR="002D0680" w:rsidRPr="00060487">
        <w:t>he percentage of the total cost of the project which will be financed with CDBG money, and</w:t>
      </w:r>
    </w:p>
    <w:p w:rsidR="002D0680" w:rsidRPr="00060487" w:rsidRDefault="00C664A4" w:rsidP="00C664A4">
      <w:pPr>
        <w:spacing w:line="240" w:lineRule="auto"/>
        <w:ind w:firstLine="720"/>
        <w:jc w:val="left"/>
      </w:pPr>
      <w:r>
        <w:t>2)  T</w:t>
      </w:r>
      <w:r w:rsidR="002D0680" w:rsidRPr="00060487">
        <w:t>he dollar amount of CDBG funds for the project.</w:t>
      </w:r>
    </w:p>
    <w:p w:rsidR="002D0680" w:rsidRPr="00060487" w:rsidRDefault="002D0680" w:rsidP="00C664A4">
      <w:pPr>
        <w:spacing w:line="240" w:lineRule="auto"/>
        <w:jc w:val="left"/>
      </w:pPr>
    </w:p>
    <w:p w:rsidR="002D0680" w:rsidRDefault="002D0680" w:rsidP="002D0680">
      <w:pPr>
        <w:spacing w:line="240" w:lineRule="auto"/>
        <w:jc w:val="left"/>
      </w:pPr>
      <w:r w:rsidRPr="00060487">
        <w:t>o)</w:t>
      </w:r>
      <w:r w:rsidRPr="00060487">
        <w:tab/>
      </w:r>
      <w:r w:rsidR="00274A84" w:rsidRPr="00274A84">
        <w:rPr>
          <w:color w:val="FF0000"/>
        </w:rPr>
        <w:t>Anti Lobbying Clauses</w:t>
      </w:r>
    </w:p>
    <w:p w:rsidR="00274A84" w:rsidRPr="00060487" w:rsidRDefault="00274A84" w:rsidP="002D0680">
      <w:pPr>
        <w:spacing w:line="240" w:lineRule="auto"/>
        <w:jc w:val="left"/>
      </w:pPr>
    </w:p>
    <w:p w:rsidR="002D0680" w:rsidRPr="00060487" w:rsidRDefault="002D0680" w:rsidP="002D0680">
      <w:pPr>
        <w:spacing w:line="240" w:lineRule="auto"/>
        <w:ind w:left="1440" w:hanging="720"/>
        <w:jc w:val="left"/>
      </w:pPr>
      <w:r w:rsidRPr="00060487">
        <w:t>1)</w:t>
      </w:r>
      <w:r w:rsidRPr="00060487">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2D0680" w:rsidRPr="00060487" w:rsidRDefault="002D0680" w:rsidP="002D0680">
      <w:pPr>
        <w:spacing w:line="240" w:lineRule="auto"/>
        <w:ind w:left="1440" w:hanging="720"/>
        <w:jc w:val="left"/>
      </w:pPr>
    </w:p>
    <w:p w:rsidR="002D0680" w:rsidRPr="00060487" w:rsidRDefault="002D0680" w:rsidP="002D0680">
      <w:pPr>
        <w:spacing w:line="240" w:lineRule="auto"/>
        <w:ind w:left="1440" w:hanging="720"/>
        <w:jc w:val="left"/>
      </w:pPr>
      <w:r w:rsidRPr="00060487">
        <w:t>2)</w:t>
      </w:r>
      <w:r w:rsidRPr="00060487">
        <w:tab/>
        <w:t>If any funds other than Federal appropriated funds have been paid or will be paid to any person for influencing or attempting to influence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rsidR="002D0680" w:rsidRPr="00060487" w:rsidRDefault="002D0680" w:rsidP="002D0680">
      <w:pPr>
        <w:spacing w:line="240" w:lineRule="auto"/>
        <w:ind w:left="1440" w:hanging="720"/>
        <w:jc w:val="left"/>
      </w:pPr>
    </w:p>
    <w:p w:rsidR="002D0680" w:rsidRPr="00060487" w:rsidRDefault="002D0680" w:rsidP="002D0680">
      <w:pPr>
        <w:spacing w:line="240" w:lineRule="auto"/>
        <w:ind w:left="1440" w:hanging="720"/>
        <w:jc w:val="left"/>
      </w:pPr>
      <w:r w:rsidRPr="00060487">
        <w:lastRenderedPageBreak/>
        <w:t>3)</w:t>
      </w:r>
      <w:r w:rsidRPr="00060487">
        <w:tab/>
        <w:t xml:space="preserve">The undersigned shall require that the language of this certification be included in the award documents for all </w:t>
      </w:r>
      <w:r w:rsidR="00C664A4" w:rsidRPr="00060487">
        <w:t>sub awards</w:t>
      </w:r>
      <w:r w:rsidRPr="00060487">
        <w:t xml:space="preserve"> at all tiers (including subcontracts, </w:t>
      </w:r>
      <w:r w:rsidR="00C664A4" w:rsidRPr="00060487">
        <w:t>sub grants</w:t>
      </w:r>
      <w:r w:rsidRPr="00060487">
        <w:t xml:space="preserve">, and contracts under grant, loans, and cooperative agreements) and that all </w:t>
      </w:r>
      <w:r w:rsidR="00C664A4" w:rsidRPr="00060487">
        <w:t>sub recipients</w:t>
      </w:r>
      <w:r w:rsidRPr="00060487">
        <w:t xml:space="preserve"> shall certify and disclose accordingly.</w:t>
      </w:r>
    </w:p>
    <w:p w:rsidR="002D0680" w:rsidRPr="00060487" w:rsidRDefault="002D0680" w:rsidP="002D0680">
      <w:pPr>
        <w:spacing w:line="240" w:lineRule="auto"/>
        <w:ind w:left="720"/>
        <w:jc w:val="left"/>
      </w:pPr>
    </w:p>
    <w:p w:rsidR="002D0680" w:rsidRPr="00060487" w:rsidRDefault="002D0680" w:rsidP="002D0680">
      <w:pPr>
        <w:spacing w:line="240" w:lineRule="auto"/>
        <w:ind w:left="720" w:hanging="720"/>
        <w:jc w:val="left"/>
      </w:pPr>
      <w:r w:rsidRPr="00060487">
        <w:t>p)</w:t>
      </w:r>
      <w:r w:rsidRPr="00060487">
        <w:tab/>
        <w:t>It has adopted and will enforce a policy prohibiting the use of excessive force by law enforcement agencies within its jurisdiction against any individuals engaged in nonviolent civil rights demonstrations and has adopted and is enforcing a policy of enforcing applicable state and local laws against physically barring entrance to or exit from a facility or location which is the subject of such nonviolent civil rights demonstration within its jurisdiction in accordance with Section 519 of Public Law 101-144, (the 1990 HUD Appropriations Act).</w:t>
      </w:r>
    </w:p>
    <w:p w:rsidR="002D0680" w:rsidRPr="00060487" w:rsidRDefault="002D0680" w:rsidP="002D0680">
      <w:pPr>
        <w:spacing w:line="240" w:lineRule="auto"/>
        <w:ind w:left="720" w:hanging="720"/>
        <w:jc w:val="left"/>
      </w:pPr>
    </w:p>
    <w:p w:rsidR="002D0680" w:rsidRPr="00060487" w:rsidRDefault="002D0680" w:rsidP="002D0680">
      <w:pPr>
        <w:spacing w:line="240" w:lineRule="auto"/>
        <w:ind w:left="720" w:hanging="720"/>
        <w:jc w:val="left"/>
      </w:pPr>
      <w:r w:rsidRPr="00060487">
        <w:t>q)</w:t>
      </w:r>
      <w:r w:rsidRPr="00060487">
        <w:tab/>
        <w:t>All project areas are either not in a floodplain, or if the project area is in a floodplain, the applicant participates in the flood insurance program.  All properties assisted in the project will be covered for flood insurance prior to beginning construction, and all public facilities will be constructed to comply with applicable floodplain regulations.</w:t>
      </w:r>
    </w:p>
    <w:p w:rsidR="002D0680" w:rsidRPr="00060487" w:rsidRDefault="002D0680" w:rsidP="002D0680">
      <w:pPr>
        <w:jc w:val="left"/>
      </w:pPr>
    </w:p>
    <w:p w:rsidR="002D0680" w:rsidRPr="00060487" w:rsidRDefault="002D0680" w:rsidP="002D0680">
      <w:pPr>
        <w:pStyle w:val="Document1"/>
        <w:keepNext w:val="0"/>
        <w:keepLines w:val="0"/>
        <w:tabs>
          <w:tab w:val="clear" w:pos="-720"/>
        </w:tabs>
        <w:suppressAutoHyphens w:val="0"/>
        <w:spacing w:before="240"/>
        <w:rPr>
          <w:rFonts w:asciiTheme="minorHAnsi" w:hAnsiTheme="minorHAnsi"/>
          <w:b/>
          <w:sz w:val="22"/>
          <w:szCs w:val="22"/>
        </w:rPr>
      </w:pPr>
    </w:p>
    <w:p w:rsidR="002D0680" w:rsidRPr="00060487" w:rsidRDefault="002D0680" w:rsidP="002D0680">
      <w:pPr>
        <w:pStyle w:val="Document1"/>
        <w:keepNext w:val="0"/>
        <w:keepLines w:val="0"/>
        <w:tabs>
          <w:tab w:val="clear" w:pos="-720"/>
        </w:tabs>
        <w:suppressAutoHyphens w:val="0"/>
        <w:spacing w:before="240"/>
        <w:rPr>
          <w:rFonts w:asciiTheme="minorHAnsi" w:hAnsiTheme="minorHAnsi"/>
          <w:b/>
          <w:sz w:val="22"/>
          <w:szCs w:val="22"/>
        </w:rPr>
      </w:pPr>
    </w:p>
    <w:p w:rsidR="002D0680" w:rsidRPr="00060487" w:rsidRDefault="002D0680" w:rsidP="002D0680">
      <w:pPr>
        <w:pStyle w:val="Document1"/>
        <w:keepNext w:val="0"/>
        <w:keepLines w:val="0"/>
        <w:tabs>
          <w:tab w:val="clear" w:pos="-720"/>
        </w:tabs>
        <w:suppressAutoHyphens w:val="0"/>
        <w:spacing w:before="240"/>
        <w:rPr>
          <w:rFonts w:asciiTheme="minorHAnsi" w:hAnsiTheme="minorHAnsi"/>
          <w:b/>
          <w:szCs w:val="24"/>
        </w:rPr>
      </w:pPr>
      <w:r w:rsidRPr="00060487">
        <w:rPr>
          <w:rFonts w:asciiTheme="minorHAnsi" w:hAnsiTheme="minorHAnsi"/>
          <w:b/>
          <w:szCs w:val="24"/>
        </w:rPr>
        <w:t>CERTIFICATION OF ABILITY</w:t>
      </w:r>
    </w:p>
    <w:p w:rsidR="002D0680" w:rsidRPr="00060487" w:rsidRDefault="002D0680" w:rsidP="002D0680">
      <w:pPr>
        <w:spacing w:before="240"/>
        <w:jc w:val="left"/>
        <w:rPr>
          <w:sz w:val="24"/>
          <w:szCs w:val="24"/>
        </w:rPr>
      </w:pPr>
      <w:r w:rsidRPr="00060487">
        <w:rPr>
          <w:sz w:val="24"/>
          <w:szCs w:val="24"/>
        </w:rPr>
        <w:t>The County/City</w:t>
      </w:r>
      <w:r w:rsidR="00C664A4">
        <w:rPr>
          <w:sz w:val="24"/>
          <w:szCs w:val="24"/>
        </w:rPr>
        <w:t>/Town</w:t>
      </w:r>
      <w:r w:rsidRPr="00060487">
        <w:rPr>
          <w:sz w:val="24"/>
          <w:szCs w:val="24"/>
        </w:rPr>
        <w:t xml:space="preserve"> of ____________________ hereby certifies its ability to meet Federal Performance and Procurement Requirements with Certification as further expanded in the preceding attachments.</w:t>
      </w:r>
    </w:p>
    <w:p w:rsidR="002D0680" w:rsidRPr="00060487" w:rsidRDefault="002D0680" w:rsidP="002D0680">
      <w:pPr>
        <w:spacing w:before="240" w:line="240" w:lineRule="auto"/>
        <w:jc w:val="left"/>
        <w:rPr>
          <w:sz w:val="24"/>
          <w:szCs w:val="24"/>
        </w:rPr>
      </w:pPr>
    </w:p>
    <w:tbl>
      <w:tblPr>
        <w:tblW w:w="0" w:type="auto"/>
        <w:tblLook w:val="04A0" w:firstRow="1" w:lastRow="0" w:firstColumn="1" w:lastColumn="0" w:noHBand="0" w:noVBand="1"/>
      </w:tblPr>
      <w:tblGrid>
        <w:gridCol w:w="2544"/>
        <w:gridCol w:w="6816"/>
      </w:tblGrid>
      <w:tr w:rsidR="002D0680" w:rsidRPr="00060487" w:rsidTr="00F10A36">
        <w:tc>
          <w:tcPr>
            <w:tcW w:w="3258" w:type="dxa"/>
          </w:tcPr>
          <w:p w:rsidR="002D0680" w:rsidRPr="00060487" w:rsidRDefault="002D0680" w:rsidP="00F10A36">
            <w:pPr>
              <w:spacing w:before="240" w:line="240" w:lineRule="auto"/>
              <w:jc w:val="left"/>
              <w:rPr>
                <w:b/>
                <w:sz w:val="24"/>
                <w:szCs w:val="24"/>
                <w:u w:val="single"/>
              </w:rPr>
            </w:pPr>
            <w:r w:rsidRPr="00060487">
              <w:rPr>
                <w:b/>
                <w:sz w:val="24"/>
                <w:szCs w:val="24"/>
              </w:rPr>
              <w:t>Name of Chief Elected Official</w:t>
            </w:r>
          </w:p>
        </w:tc>
        <w:tc>
          <w:tcPr>
            <w:tcW w:w="7758" w:type="dxa"/>
          </w:tcPr>
          <w:p w:rsidR="002D0680" w:rsidRPr="00060487" w:rsidRDefault="002D0680" w:rsidP="00F10A36">
            <w:pPr>
              <w:spacing w:before="240" w:line="240" w:lineRule="auto"/>
              <w:jc w:val="left"/>
              <w:rPr>
                <w:sz w:val="24"/>
                <w:szCs w:val="24"/>
              </w:rPr>
            </w:pPr>
            <w:r w:rsidRPr="00060487">
              <w:rPr>
                <w:sz w:val="24"/>
                <w:szCs w:val="24"/>
              </w:rPr>
              <w:t>________________________________________</w:t>
            </w:r>
          </w:p>
        </w:tc>
      </w:tr>
      <w:tr w:rsidR="002D0680" w:rsidRPr="00060487" w:rsidTr="00F10A36">
        <w:tc>
          <w:tcPr>
            <w:tcW w:w="3258" w:type="dxa"/>
          </w:tcPr>
          <w:p w:rsidR="002D0680" w:rsidRPr="00060487" w:rsidRDefault="002D0680" w:rsidP="00F10A36">
            <w:pPr>
              <w:spacing w:before="240" w:line="240" w:lineRule="auto"/>
              <w:jc w:val="left"/>
              <w:rPr>
                <w:b/>
                <w:sz w:val="24"/>
                <w:szCs w:val="24"/>
                <w:u w:val="single"/>
              </w:rPr>
            </w:pPr>
            <w:r w:rsidRPr="00060487">
              <w:rPr>
                <w:b/>
                <w:sz w:val="24"/>
                <w:szCs w:val="24"/>
              </w:rPr>
              <w:t>Title</w:t>
            </w:r>
          </w:p>
        </w:tc>
        <w:tc>
          <w:tcPr>
            <w:tcW w:w="7758" w:type="dxa"/>
          </w:tcPr>
          <w:p w:rsidR="002D0680" w:rsidRPr="00060487" w:rsidRDefault="002D0680" w:rsidP="00F10A36">
            <w:pPr>
              <w:spacing w:before="240" w:line="240" w:lineRule="auto"/>
              <w:jc w:val="left"/>
              <w:rPr>
                <w:sz w:val="24"/>
                <w:szCs w:val="24"/>
              </w:rPr>
            </w:pPr>
            <w:r w:rsidRPr="00060487">
              <w:rPr>
                <w:sz w:val="24"/>
                <w:szCs w:val="24"/>
              </w:rPr>
              <w:t>________________________________________</w:t>
            </w:r>
          </w:p>
        </w:tc>
      </w:tr>
      <w:tr w:rsidR="002D0680" w:rsidRPr="00060487" w:rsidTr="00F10A36">
        <w:tc>
          <w:tcPr>
            <w:tcW w:w="3258" w:type="dxa"/>
          </w:tcPr>
          <w:p w:rsidR="002D0680" w:rsidRPr="00060487" w:rsidRDefault="002D0680" w:rsidP="00F10A36">
            <w:pPr>
              <w:spacing w:before="240" w:line="240" w:lineRule="auto"/>
              <w:jc w:val="left"/>
              <w:rPr>
                <w:b/>
                <w:sz w:val="24"/>
                <w:szCs w:val="24"/>
                <w:u w:val="single"/>
              </w:rPr>
            </w:pPr>
            <w:r w:rsidRPr="00060487">
              <w:rPr>
                <w:b/>
                <w:sz w:val="24"/>
                <w:szCs w:val="24"/>
              </w:rPr>
              <w:t>Signature</w:t>
            </w:r>
          </w:p>
        </w:tc>
        <w:tc>
          <w:tcPr>
            <w:tcW w:w="7758" w:type="dxa"/>
          </w:tcPr>
          <w:p w:rsidR="002D0680" w:rsidRPr="00060487" w:rsidRDefault="002D0680" w:rsidP="00F10A36">
            <w:pPr>
              <w:spacing w:before="240" w:line="240" w:lineRule="auto"/>
              <w:jc w:val="left"/>
              <w:rPr>
                <w:sz w:val="24"/>
                <w:szCs w:val="24"/>
              </w:rPr>
            </w:pPr>
            <w:r w:rsidRPr="00060487">
              <w:rPr>
                <w:sz w:val="24"/>
                <w:szCs w:val="24"/>
              </w:rPr>
              <w:t>________________________________________</w:t>
            </w:r>
          </w:p>
        </w:tc>
      </w:tr>
      <w:tr w:rsidR="002D0680" w:rsidRPr="00060487" w:rsidTr="00F10A36">
        <w:tc>
          <w:tcPr>
            <w:tcW w:w="3258" w:type="dxa"/>
          </w:tcPr>
          <w:p w:rsidR="002D0680" w:rsidRPr="00060487" w:rsidRDefault="002D0680" w:rsidP="00F10A36">
            <w:pPr>
              <w:spacing w:before="240" w:line="240" w:lineRule="auto"/>
              <w:jc w:val="left"/>
              <w:rPr>
                <w:b/>
                <w:sz w:val="24"/>
                <w:szCs w:val="24"/>
                <w:u w:val="single"/>
              </w:rPr>
            </w:pPr>
            <w:r w:rsidRPr="00060487">
              <w:rPr>
                <w:b/>
                <w:sz w:val="24"/>
                <w:szCs w:val="24"/>
              </w:rPr>
              <w:t>Date</w:t>
            </w:r>
          </w:p>
        </w:tc>
        <w:tc>
          <w:tcPr>
            <w:tcW w:w="7758" w:type="dxa"/>
          </w:tcPr>
          <w:p w:rsidR="002D0680" w:rsidRPr="00060487" w:rsidRDefault="002D0680" w:rsidP="00F10A36">
            <w:pPr>
              <w:spacing w:before="240" w:line="240" w:lineRule="auto"/>
              <w:jc w:val="left"/>
              <w:rPr>
                <w:sz w:val="24"/>
                <w:szCs w:val="24"/>
              </w:rPr>
            </w:pPr>
            <w:r w:rsidRPr="00060487">
              <w:rPr>
                <w:sz w:val="24"/>
                <w:szCs w:val="24"/>
              </w:rPr>
              <w:t>________________________________________</w:t>
            </w:r>
          </w:p>
        </w:tc>
      </w:tr>
    </w:tbl>
    <w:p w:rsidR="002D0680" w:rsidRPr="00060487" w:rsidRDefault="002D0680" w:rsidP="002D0680">
      <w:pPr>
        <w:spacing w:line="240" w:lineRule="auto"/>
        <w:jc w:val="left"/>
        <w:rPr>
          <w:b/>
          <w:sz w:val="24"/>
          <w:szCs w:val="24"/>
        </w:rPr>
      </w:pPr>
    </w:p>
    <w:p w:rsidR="002D0680" w:rsidRPr="00060487" w:rsidRDefault="002D0680" w:rsidP="002D0680">
      <w:pPr>
        <w:jc w:val="left"/>
        <w:rPr>
          <w:b/>
          <w:sz w:val="24"/>
          <w:szCs w:val="24"/>
        </w:rPr>
      </w:pPr>
    </w:p>
    <w:sectPr w:rsidR="002D0680" w:rsidRPr="0006048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487" w:rsidRDefault="00060487" w:rsidP="00060487">
      <w:pPr>
        <w:spacing w:line="240" w:lineRule="auto"/>
      </w:pPr>
      <w:r>
        <w:separator/>
      </w:r>
    </w:p>
  </w:endnote>
  <w:endnote w:type="continuationSeparator" w:id="0">
    <w:p w:rsidR="00060487" w:rsidRDefault="00060487" w:rsidP="00060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487" w:rsidRDefault="0006048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CDBG-I</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73C3D" w:rsidRPr="00A73C3D">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060487" w:rsidRDefault="00060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487" w:rsidRDefault="00060487" w:rsidP="00060487">
      <w:pPr>
        <w:spacing w:line="240" w:lineRule="auto"/>
      </w:pPr>
      <w:r>
        <w:separator/>
      </w:r>
    </w:p>
  </w:footnote>
  <w:footnote w:type="continuationSeparator" w:id="0">
    <w:p w:rsidR="00060487" w:rsidRDefault="00060487" w:rsidP="000604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6374F"/>
    <w:multiLevelType w:val="singleLevel"/>
    <w:tmpl w:val="AD5E949A"/>
    <w:lvl w:ilvl="0">
      <w:start w:val="1"/>
      <w:numFmt w:val="decimal"/>
      <w:lvlText w:val="%1)"/>
      <w:legacy w:legacy="1" w:legacySpace="120" w:legacyIndent="720"/>
      <w:lvlJc w:val="left"/>
      <w:pPr>
        <w:ind w:left="1440" w:hanging="720"/>
      </w:pPr>
    </w:lvl>
  </w:abstractNum>
  <w:abstractNum w:abstractNumId="1" w15:restartNumberingAfterBreak="0">
    <w:nsid w:val="551E28A8"/>
    <w:multiLevelType w:val="hybridMultilevel"/>
    <w:tmpl w:val="72A6A752"/>
    <w:lvl w:ilvl="0" w:tplc="227C7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680"/>
    <w:rsid w:val="00060487"/>
    <w:rsid w:val="00274A84"/>
    <w:rsid w:val="002D0680"/>
    <w:rsid w:val="004E5BBE"/>
    <w:rsid w:val="00A73C3D"/>
    <w:rsid w:val="00C664A4"/>
    <w:rsid w:val="00CC2A0F"/>
    <w:rsid w:val="00DD586B"/>
    <w:rsid w:val="00E9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A9748"/>
  <w15:docId w15:val="{D1932298-0562-4D51-BFBD-A1024B0B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D0680"/>
    <w:pPr>
      <w:spacing w:after="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 1"/>
    <w:rsid w:val="002D0680"/>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styleId="Header">
    <w:name w:val="header"/>
    <w:basedOn w:val="Normal"/>
    <w:link w:val="HeaderChar"/>
    <w:uiPriority w:val="99"/>
    <w:unhideWhenUsed/>
    <w:rsid w:val="00060487"/>
    <w:pPr>
      <w:tabs>
        <w:tab w:val="center" w:pos="4680"/>
        <w:tab w:val="right" w:pos="9360"/>
      </w:tabs>
      <w:spacing w:line="240" w:lineRule="auto"/>
    </w:pPr>
  </w:style>
  <w:style w:type="character" w:customStyle="1" w:styleId="HeaderChar">
    <w:name w:val="Header Char"/>
    <w:basedOn w:val="DefaultParagraphFont"/>
    <w:link w:val="Header"/>
    <w:uiPriority w:val="99"/>
    <w:rsid w:val="00060487"/>
  </w:style>
  <w:style w:type="paragraph" w:styleId="Footer">
    <w:name w:val="footer"/>
    <w:basedOn w:val="Normal"/>
    <w:link w:val="FooterChar"/>
    <w:uiPriority w:val="99"/>
    <w:unhideWhenUsed/>
    <w:rsid w:val="00060487"/>
    <w:pPr>
      <w:tabs>
        <w:tab w:val="center" w:pos="4680"/>
        <w:tab w:val="right" w:pos="9360"/>
      </w:tabs>
      <w:spacing w:line="240" w:lineRule="auto"/>
    </w:pPr>
  </w:style>
  <w:style w:type="character" w:customStyle="1" w:styleId="FooterChar">
    <w:name w:val="Footer Char"/>
    <w:basedOn w:val="DefaultParagraphFont"/>
    <w:link w:val="Footer"/>
    <w:uiPriority w:val="99"/>
    <w:rsid w:val="00060487"/>
  </w:style>
  <w:style w:type="paragraph" w:styleId="BalloonText">
    <w:name w:val="Balloon Text"/>
    <w:basedOn w:val="Normal"/>
    <w:link w:val="BalloonTextChar"/>
    <w:uiPriority w:val="99"/>
    <w:semiHidden/>
    <w:unhideWhenUsed/>
    <w:rsid w:val="000604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487"/>
    <w:rPr>
      <w:rFonts w:ascii="Tahoma" w:hAnsi="Tahoma" w:cs="Tahoma"/>
      <w:sz w:val="16"/>
      <w:szCs w:val="16"/>
    </w:rPr>
  </w:style>
  <w:style w:type="paragraph" w:styleId="ListParagraph">
    <w:name w:val="List Paragraph"/>
    <w:basedOn w:val="Normal"/>
    <w:uiPriority w:val="34"/>
    <w:qFormat/>
    <w:rsid w:val="00C66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9853E-29F5-4ED5-9D83-9F859804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Liney Marcela Vargas</dc:creator>
  <cp:lastModifiedBy>Vargas, Liney M</cp:lastModifiedBy>
  <cp:revision>3</cp:revision>
  <cp:lastPrinted>2015-08-21T18:39:00Z</cp:lastPrinted>
  <dcterms:created xsi:type="dcterms:W3CDTF">2017-02-23T22:56:00Z</dcterms:created>
  <dcterms:modified xsi:type="dcterms:W3CDTF">2017-02-23T22:56:00Z</dcterms:modified>
</cp:coreProperties>
</file>