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779B" w14:textId="77777777" w:rsidR="009F2284" w:rsidRPr="00404F33" w:rsidRDefault="009F2284" w:rsidP="009F2284">
      <w:pPr>
        <w:pStyle w:val="Default"/>
        <w:rPr>
          <w:rFonts w:ascii="Franklin Gothic Book" w:hAnsi="Franklin Gothic Book"/>
          <w:b/>
        </w:rPr>
      </w:pPr>
    </w:p>
    <w:p w14:paraId="35083C57" w14:textId="77777777" w:rsidR="009F2284" w:rsidRPr="00404F33" w:rsidRDefault="009F2284" w:rsidP="009F2284">
      <w:pPr>
        <w:pStyle w:val="Default"/>
        <w:tabs>
          <w:tab w:val="left" w:pos="864"/>
        </w:tabs>
        <w:rPr>
          <w:rFonts w:ascii="Franklin Gothic Book" w:hAnsi="Franklin Gothic Book"/>
          <w:b/>
        </w:rPr>
      </w:pPr>
    </w:p>
    <w:p w14:paraId="17FFB6F1" w14:textId="77777777" w:rsidR="009F2284" w:rsidRPr="00404F33" w:rsidRDefault="009F2284" w:rsidP="009F2284">
      <w:pPr>
        <w:pStyle w:val="Default"/>
        <w:jc w:val="center"/>
        <w:rPr>
          <w:rFonts w:ascii="Franklin Gothic Book" w:hAnsi="Franklin Gothic Book"/>
          <w:b/>
        </w:rPr>
      </w:pPr>
    </w:p>
    <w:p w14:paraId="4819ED27" w14:textId="77777777" w:rsidR="009F2284" w:rsidRPr="00404F33" w:rsidRDefault="009F2284" w:rsidP="009F2284">
      <w:pPr>
        <w:pStyle w:val="Default"/>
        <w:jc w:val="center"/>
        <w:rPr>
          <w:rFonts w:ascii="Franklin Gothic Book" w:hAnsi="Franklin Gothic Book"/>
          <w:b/>
        </w:rPr>
      </w:pPr>
    </w:p>
    <w:p w14:paraId="25ABD473" w14:textId="77777777" w:rsidR="009F2284" w:rsidRPr="00404F33" w:rsidRDefault="009F2284" w:rsidP="009F2284">
      <w:pPr>
        <w:pStyle w:val="Default"/>
        <w:jc w:val="center"/>
        <w:rPr>
          <w:rFonts w:ascii="Franklin Gothic Book" w:hAnsi="Franklin Gothic Book"/>
          <w:b/>
        </w:rPr>
      </w:pPr>
    </w:p>
    <w:p w14:paraId="4C020D1A" w14:textId="77777777" w:rsidR="009F2284" w:rsidRPr="00404F33" w:rsidRDefault="009F2284" w:rsidP="009F2284">
      <w:pPr>
        <w:pStyle w:val="Default"/>
        <w:jc w:val="center"/>
        <w:rPr>
          <w:rFonts w:ascii="Franklin Gothic Book" w:hAnsi="Franklin Gothic Book"/>
          <w:b/>
        </w:rPr>
      </w:pPr>
    </w:p>
    <w:p w14:paraId="05BD89AC" w14:textId="77777777" w:rsidR="009F2284" w:rsidRPr="00404F33" w:rsidRDefault="009F2284" w:rsidP="009F2284">
      <w:pPr>
        <w:autoSpaceDE w:val="0"/>
        <w:autoSpaceDN w:val="0"/>
        <w:adjustRightInd w:val="0"/>
        <w:spacing w:after="240"/>
        <w:rPr>
          <w:rFonts w:ascii="Franklin Gothic Book" w:hAnsi="Franklin Gothic Book" w:cs="Arial"/>
          <w:sz w:val="20"/>
          <w:szCs w:val="20"/>
        </w:rPr>
      </w:pPr>
    </w:p>
    <w:p w14:paraId="53573C30" w14:textId="77777777" w:rsidR="009F2284" w:rsidRDefault="009F2284" w:rsidP="009F2284">
      <w:pPr>
        <w:autoSpaceDE w:val="0"/>
        <w:autoSpaceDN w:val="0"/>
        <w:adjustRightInd w:val="0"/>
        <w:spacing w:after="240"/>
        <w:jc w:val="center"/>
        <w:rPr>
          <w:rFonts w:ascii="Times New Roman" w:hAnsi="Times New Roman" w:cs="Times New Roman"/>
        </w:rPr>
      </w:pPr>
      <w:r w:rsidRPr="00766464">
        <w:rPr>
          <w:rFonts w:ascii="Times New Roman" w:hAnsi="Times New Roman" w:cs="Times New Roman"/>
          <w:b/>
          <w:bCs/>
          <w:sz w:val="28"/>
          <w:szCs w:val="28"/>
        </w:rPr>
        <w:t>Water Resources Development Grant Program</w:t>
      </w:r>
      <w:r>
        <w:rPr>
          <w:rFonts w:ascii="Times New Roman" w:hAnsi="Times New Roman" w:cs="Times New Roman"/>
          <w:b/>
          <w:bCs/>
          <w:sz w:val="28"/>
          <w:szCs w:val="28"/>
        </w:rPr>
        <w:br/>
        <w:t xml:space="preserve">Fall 2022 Grant Awards </w:t>
      </w:r>
    </w:p>
    <w:p w14:paraId="54ACD9D3" w14:textId="5757FD6E" w:rsidR="009F2284" w:rsidRPr="00CE34BC" w:rsidRDefault="00FF6E89" w:rsidP="009F2284">
      <w:pPr>
        <w:autoSpaceDE w:val="0"/>
        <w:autoSpaceDN w:val="0"/>
        <w:adjustRightInd w:val="0"/>
        <w:spacing w:after="240"/>
        <w:rPr>
          <w:rFonts w:ascii="Times New Roman" w:hAnsi="Times New Roman" w:cs="Times New Roman"/>
        </w:rPr>
      </w:pPr>
      <w:r w:rsidRPr="00FF6E89">
        <w:rPr>
          <w:rFonts w:ascii="Times New Roman" w:hAnsi="Times New Roman" w:cs="Times New Roman"/>
          <w:b/>
          <w:bCs/>
        </w:rPr>
        <w:t>RALEIGH</w:t>
      </w:r>
      <w:r>
        <w:rPr>
          <w:rFonts w:ascii="Times New Roman" w:hAnsi="Times New Roman" w:cs="Times New Roman"/>
        </w:rPr>
        <w:t xml:space="preserve"> - </w:t>
      </w:r>
      <w:r w:rsidR="009F2284">
        <w:rPr>
          <w:rFonts w:ascii="Times New Roman" w:hAnsi="Times New Roman" w:cs="Times New Roman"/>
        </w:rPr>
        <w:t>N</w:t>
      </w:r>
      <w:r w:rsidR="009F2284" w:rsidRPr="00CE34BC">
        <w:rPr>
          <w:rFonts w:ascii="Times New Roman" w:hAnsi="Times New Roman" w:cs="Times New Roman"/>
        </w:rPr>
        <w:t xml:space="preserve">orth Carolina Department of Environmental Quality’s Water Resources Development Grant Program awarded </w:t>
      </w:r>
      <w:r w:rsidR="005F70F3">
        <w:rPr>
          <w:rFonts w:ascii="Times New Roman" w:hAnsi="Times New Roman" w:cs="Times New Roman"/>
        </w:rPr>
        <w:t>1</w:t>
      </w:r>
      <w:r w:rsidR="00F94467">
        <w:rPr>
          <w:rFonts w:ascii="Times New Roman" w:hAnsi="Times New Roman" w:cs="Times New Roman"/>
        </w:rPr>
        <w:t>1</w:t>
      </w:r>
      <w:r w:rsidR="005F70F3">
        <w:rPr>
          <w:rFonts w:ascii="Times New Roman" w:hAnsi="Times New Roman" w:cs="Times New Roman"/>
        </w:rPr>
        <w:t xml:space="preserve"> </w:t>
      </w:r>
      <w:r w:rsidR="009F2284" w:rsidRPr="00CE34BC">
        <w:rPr>
          <w:rFonts w:ascii="Times New Roman" w:hAnsi="Times New Roman" w:cs="Times New Roman"/>
        </w:rPr>
        <w:t>State and Local grants. Awardees included:</w:t>
      </w:r>
    </w:p>
    <w:p w14:paraId="010D5AB7" w14:textId="7945BFA6" w:rsidR="00F90F3E" w:rsidRPr="00F90F3E" w:rsidRDefault="00F90F3E" w:rsidP="00F90F3E">
      <w:pPr>
        <w:pStyle w:val="ListParagraph"/>
        <w:numPr>
          <w:ilvl w:val="0"/>
          <w:numId w:val="10"/>
        </w:numPr>
        <w:autoSpaceDE w:val="0"/>
        <w:autoSpaceDN w:val="0"/>
        <w:adjustRightInd w:val="0"/>
        <w:rPr>
          <w:rFonts w:ascii="TimesNewRomanPSMT" w:eastAsiaTheme="minorHAnsi" w:hAnsi="TimesNewRomanPSMT" w:cs="TimesNewRomanPSMT"/>
          <w:lang w:eastAsia="en-US"/>
          <w14:ligatures w14:val="standardContextual"/>
        </w:rPr>
      </w:pPr>
      <w:r w:rsidRPr="005F70F3">
        <w:rPr>
          <w:rFonts w:ascii="TimesNewRomanPSMT" w:eastAsiaTheme="minorHAnsi" w:hAnsi="TimesNewRomanPSMT" w:cs="TimesNewRomanPSMT"/>
          <w:b/>
          <w:bCs/>
          <w:lang w:eastAsia="en-US"/>
          <w14:ligatures w14:val="standardContextual"/>
        </w:rPr>
        <w:t xml:space="preserve">Wilkes County received $200,000 for the </w:t>
      </w:r>
      <w:r w:rsidR="00CE34BC" w:rsidRPr="005F70F3">
        <w:rPr>
          <w:rFonts w:ascii="Times New Roman" w:hAnsi="Times New Roman" w:cs="Times New Roman"/>
          <w:b/>
          <w:bCs/>
        </w:rPr>
        <w:t>Roaring River Park &amp; Paddle Access</w:t>
      </w:r>
      <w:r w:rsidRPr="005F70F3">
        <w:rPr>
          <w:rFonts w:ascii="Times New Roman" w:hAnsi="Times New Roman" w:cs="Times New Roman"/>
          <w:b/>
          <w:bCs/>
        </w:rPr>
        <w:t>.</w:t>
      </w:r>
      <w:r w:rsidRPr="00F90F3E">
        <w:rPr>
          <w:rFonts w:ascii="Times New Roman" w:hAnsi="Times New Roman" w:cs="Times New Roman"/>
        </w:rPr>
        <w:t xml:space="preserve"> </w:t>
      </w:r>
      <w:r w:rsidRPr="00F90F3E">
        <w:rPr>
          <w:rFonts w:ascii="TimesNewRomanPSMT" w:eastAsiaTheme="minorHAnsi" w:hAnsi="TimesNewRomanPSMT" w:cs="TimesNewRomanPSMT"/>
          <w:lang w:eastAsia="en-US"/>
          <w14:ligatures w14:val="standardContextual"/>
        </w:rPr>
        <w:t>This grant will provide financial assistance to develop a formal river access area, 2,640</w:t>
      </w:r>
      <w:r>
        <w:rPr>
          <w:rFonts w:ascii="TimesNewRomanPSMT" w:eastAsiaTheme="minorHAnsi" w:hAnsi="TimesNewRomanPSMT" w:cs="TimesNewRomanPSMT"/>
          <w:lang w:eastAsia="en-US"/>
          <w14:ligatures w14:val="standardContextual"/>
        </w:rPr>
        <w:t xml:space="preserve"> </w:t>
      </w:r>
      <w:r w:rsidRPr="00F90F3E">
        <w:rPr>
          <w:rFonts w:ascii="TimesNewRomanPSMT" w:eastAsiaTheme="minorHAnsi" w:hAnsi="TimesNewRomanPSMT" w:cs="TimesNewRomanPSMT"/>
          <w:lang w:eastAsia="en-US"/>
          <w14:ligatures w14:val="standardContextual"/>
        </w:rPr>
        <w:t>linear</w:t>
      </w:r>
      <w:r w:rsidR="00782B86">
        <w:rPr>
          <w:rFonts w:ascii="TimesNewRomanPSMT" w:eastAsiaTheme="minorHAnsi" w:hAnsi="TimesNewRomanPSMT" w:cs="TimesNewRomanPSMT"/>
          <w:lang w:eastAsia="en-US"/>
          <w14:ligatures w14:val="standardContextual"/>
        </w:rPr>
        <w:t>-</w:t>
      </w:r>
      <w:r w:rsidRPr="00F90F3E">
        <w:rPr>
          <w:rFonts w:ascii="TimesNewRomanPSMT" w:eastAsiaTheme="minorHAnsi" w:hAnsi="TimesNewRomanPSMT" w:cs="TimesNewRomanPSMT"/>
          <w:lang w:eastAsia="en-US"/>
          <w14:ligatures w14:val="standardContextual"/>
        </w:rPr>
        <w:t>foot asphalt walking trail and associated facilities for public recreation along the Yadkin</w:t>
      </w:r>
      <w:r>
        <w:rPr>
          <w:rFonts w:ascii="TimesNewRomanPSMT" w:eastAsiaTheme="minorHAnsi" w:hAnsi="TimesNewRomanPSMT" w:cs="TimesNewRomanPSMT"/>
          <w:lang w:eastAsia="en-US"/>
          <w14:ligatures w14:val="standardContextual"/>
        </w:rPr>
        <w:t xml:space="preserve"> </w:t>
      </w:r>
      <w:r w:rsidRPr="00F90F3E">
        <w:rPr>
          <w:rFonts w:ascii="TimesNewRomanPSMT" w:eastAsiaTheme="minorHAnsi" w:hAnsi="TimesNewRomanPSMT" w:cs="TimesNewRomanPSMT"/>
          <w:lang w:eastAsia="en-US"/>
          <w14:ligatures w14:val="standardContextual"/>
        </w:rPr>
        <w:t>River.</w:t>
      </w:r>
      <w:r w:rsidRPr="00F90F3E">
        <w:rPr>
          <w:rFonts w:ascii="Times New Roman" w:hAnsi="Times New Roman" w:cs="Times New Roman"/>
        </w:rPr>
        <w:br/>
      </w:r>
    </w:p>
    <w:p w14:paraId="540F8D27" w14:textId="73A6FC2A" w:rsidR="005719FC" w:rsidRPr="005719FC" w:rsidRDefault="00F90F3E" w:rsidP="005719FC">
      <w:pPr>
        <w:pStyle w:val="ListParagraph"/>
        <w:numPr>
          <w:ilvl w:val="0"/>
          <w:numId w:val="10"/>
        </w:numPr>
        <w:rPr>
          <w:rFonts w:ascii="Times New Roman" w:hAnsi="Times New Roman" w:cs="Times New Roman"/>
        </w:rPr>
      </w:pPr>
      <w:r w:rsidRPr="005F70F3">
        <w:rPr>
          <w:rFonts w:ascii="TimesNewRomanPSMT" w:eastAsiaTheme="minorHAnsi" w:hAnsi="TimesNewRomanPSMT" w:cs="TimesNewRomanPSMT"/>
          <w:b/>
          <w:bCs/>
          <w:lang w:eastAsia="en-US"/>
          <w14:ligatures w14:val="standardContextual"/>
        </w:rPr>
        <w:t xml:space="preserve">Village of Flat Rock received $190,580 for the </w:t>
      </w:r>
      <w:r w:rsidR="00CE34BC" w:rsidRPr="005F70F3">
        <w:rPr>
          <w:rFonts w:ascii="Times New Roman" w:hAnsi="Times New Roman" w:cs="Times New Roman"/>
          <w:b/>
          <w:bCs/>
        </w:rPr>
        <w:t>Dye Branch Flat Rock Park Stream Restoration</w:t>
      </w:r>
      <w:r w:rsidRPr="005F70F3">
        <w:rPr>
          <w:rFonts w:ascii="Times New Roman" w:hAnsi="Times New Roman" w:cs="Times New Roman"/>
          <w:b/>
          <w:bCs/>
        </w:rPr>
        <w:t>.</w:t>
      </w:r>
      <w:r w:rsidRPr="00F90F3E">
        <w:rPr>
          <w:rFonts w:ascii="Times New Roman" w:hAnsi="Times New Roman" w:cs="Times New Roman"/>
        </w:rPr>
        <w:t xml:space="preserve"> </w:t>
      </w:r>
      <w:r w:rsidRPr="00F90F3E">
        <w:rPr>
          <w:rFonts w:ascii="TimesNewRomanPSMT" w:eastAsiaTheme="minorHAnsi" w:hAnsi="TimesNewRomanPSMT" w:cs="TimesNewRomanPSMT"/>
          <w:lang w:eastAsia="en-US"/>
          <w14:ligatures w14:val="standardContextual"/>
        </w:rPr>
        <w:t>This grant will provide financial assistance to restore approximately 3,285 linear feet of degraded stream, daylight nearly 450 linear feet of buried stream, plant eight acres of riparian buffer vegetation and replace culverts with bridges to allow for aquatic passage.</w:t>
      </w:r>
      <w:r w:rsidR="005719FC">
        <w:rPr>
          <w:rFonts w:ascii="TimesNewRomanPSMT" w:eastAsiaTheme="minorHAnsi" w:hAnsi="TimesNewRomanPSMT" w:cs="TimesNewRomanPSMT"/>
          <w:lang w:eastAsia="en-US"/>
          <w14:ligatures w14:val="standardContextual"/>
        </w:rPr>
        <w:br/>
      </w:r>
    </w:p>
    <w:p w14:paraId="7DE68565" w14:textId="77777777" w:rsidR="005719FC" w:rsidRPr="005719FC" w:rsidRDefault="005719FC" w:rsidP="005719FC">
      <w:pPr>
        <w:pStyle w:val="ListParagraph"/>
        <w:numPr>
          <w:ilvl w:val="0"/>
          <w:numId w:val="10"/>
        </w:numPr>
        <w:rPr>
          <w:rFonts w:ascii="Times New Roman" w:hAnsi="Times New Roman" w:cs="Times New Roman"/>
        </w:rPr>
      </w:pPr>
      <w:r w:rsidRPr="005F70F3">
        <w:rPr>
          <w:rFonts w:ascii="TimesNewRomanPSMT" w:eastAsiaTheme="minorHAnsi" w:hAnsi="TimesNewRomanPSMT" w:cs="TimesNewRomanPSMT"/>
          <w:b/>
          <w:bCs/>
          <w:lang w:eastAsia="en-US"/>
          <w14:ligatures w14:val="standardContextual"/>
        </w:rPr>
        <w:t xml:space="preserve">New River Soil &amp; Water Conservation District received $158,100 for the </w:t>
      </w:r>
      <w:r w:rsidR="00CE34BC" w:rsidRPr="005F70F3">
        <w:rPr>
          <w:rFonts w:ascii="Times New Roman" w:hAnsi="Times New Roman" w:cs="Times New Roman"/>
          <w:b/>
          <w:bCs/>
        </w:rPr>
        <w:t>South Fork New River Tributaries @ NERI Stream Restoration</w:t>
      </w:r>
      <w:r w:rsidRPr="005F70F3">
        <w:rPr>
          <w:rFonts w:ascii="Times New Roman" w:hAnsi="Times New Roman" w:cs="Times New Roman"/>
          <w:b/>
          <w:bCs/>
        </w:rPr>
        <w:t xml:space="preserve">. </w:t>
      </w:r>
      <w:r w:rsidRPr="005719FC">
        <w:rPr>
          <w:rFonts w:ascii="TimesNewRomanPSMT" w:eastAsiaTheme="minorHAnsi" w:hAnsi="TimesNewRomanPSMT" w:cs="TimesNewRomanPSMT"/>
          <w:lang w:eastAsia="en-US"/>
          <w14:ligatures w14:val="standardContextual"/>
        </w:rPr>
        <w:t>This grant will provide financial</w:t>
      </w:r>
      <w:r>
        <w:rPr>
          <w:rFonts w:ascii="TimesNewRomanPSMT" w:eastAsiaTheme="minorHAnsi" w:hAnsi="TimesNewRomanPSMT" w:cs="TimesNewRomanPSMT"/>
          <w:lang w:eastAsia="en-US"/>
          <w14:ligatures w14:val="standardContextual"/>
        </w:rPr>
        <w:t xml:space="preserve"> </w:t>
      </w:r>
      <w:r w:rsidRPr="005719FC">
        <w:rPr>
          <w:rFonts w:ascii="TimesNewRomanPSMT" w:eastAsiaTheme="minorHAnsi" w:hAnsi="TimesNewRomanPSMT" w:cs="TimesNewRomanPSMT"/>
          <w:lang w:eastAsia="en-US"/>
          <w14:ligatures w14:val="standardContextual"/>
        </w:rPr>
        <w:t>assistance to stabilize and enhance approximately 1,725 linear feet of unnamed tributaries and</w:t>
      </w:r>
      <w:r>
        <w:rPr>
          <w:rFonts w:ascii="TimesNewRomanPSMT" w:eastAsiaTheme="minorHAnsi" w:hAnsi="TimesNewRomanPSMT" w:cs="TimesNewRomanPSMT"/>
          <w:lang w:eastAsia="en-US"/>
          <w14:ligatures w14:val="standardContextual"/>
        </w:rPr>
        <w:t xml:space="preserve"> </w:t>
      </w:r>
      <w:r w:rsidRPr="005719FC">
        <w:rPr>
          <w:rFonts w:ascii="TimesNewRomanPSMT" w:eastAsiaTheme="minorHAnsi" w:hAnsi="TimesNewRomanPSMT" w:cs="TimesNewRomanPSMT"/>
          <w:lang w:eastAsia="en-US"/>
          <w14:ligatures w14:val="standardContextual"/>
        </w:rPr>
        <w:t>South Fork New River riverbank. Additionally</w:t>
      </w:r>
      <w:r>
        <w:rPr>
          <w:rFonts w:ascii="TimesNewRomanPSMT" w:eastAsiaTheme="minorHAnsi" w:hAnsi="TimesNewRomanPSMT" w:cs="TimesNewRomanPSMT"/>
          <w:lang w:eastAsia="en-US"/>
          <w14:ligatures w14:val="standardContextual"/>
        </w:rPr>
        <w:t>,</w:t>
      </w:r>
      <w:r w:rsidRPr="005719FC">
        <w:rPr>
          <w:rFonts w:ascii="TimesNewRomanPSMT" w:eastAsiaTheme="minorHAnsi" w:hAnsi="TimesNewRomanPSMT" w:cs="TimesNewRomanPSMT"/>
          <w:lang w:eastAsia="en-US"/>
          <w14:ligatures w14:val="standardContextual"/>
        </w:rPr>
        <w:t xml:space="preserve"> 1.2 acres of riparian buffer vegetation will be</w:t>
      </w:r>
      <w:r>
        <w:rPr>
          <w:rFonts w:ascii="TimesNewRomanPSMT" w:eastAsiaTheme="minorHAnsi" w:hAnsi="TimesNewRomanPSMT" w:cs="TimesNewRomanPSMT"/>
          <w:lang w:eastAsia="en-US"/>
          <w14:ligatures w14:val="standardContextual"/>
        </w:rPr>
        <w:t xml:space="preserve"> </w:t>
      </w:r>
      <w:r w:rsidRPr="005719FC">
        <w:rPr>
          <w:rFonts w:ascii="TimesNewRomanPSMT" w:eastAsiaTheme="minorHAnsi" w:hAnsi="TimesNewRomanPSMT" w:cs="TimesNewRomanPSMT"/>
          <w:lang w:eastAsia="en-US"/>
          <w14:ligatures w14:val="standardContextual"/>
        </w:rPr>
        <w:t>planted within the Wagoner Access area of New River State Park.</w:t>
      </w:r>
    </w:p>
    <w:p w14:paraId="656C77E7" w14:textId="77777777" w:rsidR="005719FC" w:rsidRPr="005719FC" w:rsidRDefault="005719FC" w:rsidP="005719FC">
      <w:pPr>
        <w:pStyle w:val="ListParagraph"/>
        <w:rPr>
          <w:rFonts w:ascii="Times New Roman" w:hAnsi="Times New Roman" w:cs="Times New Roman"/>
        </w:rPr>
      </w:pPr>
    </w:p>
    <w:p w14:paraId="5239A2BB" w14:textId="753062EF" w:rsidR="00F90F3E" w:rsidRPr="00E44F3D" w:rsidRDefault="005719FC" w:rsidP="00E44F3D">
      <w:pPr>
        <w:pStyle w:val="ListParagraph"/>
        <w:numPr>
          <w:ilvl w:val="0"/>
          <w:numId w:val="10"/>
        </w:numPr>
        <w:rPr>
          <w:rFonts w:ascii="Times New Roman" w:hAnsi="Times New Roman" w:cs="Times New Roman"/>
        </w:rPr>
      </w:pPr>
      <w:r w:rsidRPr="005F70F3">
        <w:rPr>
          <w:rFonts w:ascii="TimesNewRomanPSMT" w:eastAsiaTheme="minorHAnsi" w:hAnsi="TimesNewRomanPSMT" w:cs="TimesNewRomanPSMT"/>
          <w:b/>
          <w:bCs/>
          <w:lang w:eastAsia="en-US"/>
          <w14:ligatures w14:val="standardContextual"/>
        </w:rPr>
        <w:t xml:space="preserve">Mitchell Soil &amp; Water Conservation District received $50,000 for the </w:t>
      </w:r>
      <w:r w:rsidR="00CE34BC" w:rsidRPr="005F70F3">
        <w:rPr>
          <w:rFonts w:ascii="Times New Roman" w:hAnsi="Times New Roman" w:cs="Times New Roman"/>
          <w:b/>
          <w:bCs/>
        </w:rPr>
        <w:t>White Oak Creek Stream Restoration</w:t>
      </w:r>
      <w:r w:rsidRPr="005F70F3">
        <w:rPr>
          <w:rFonts w:ascii="Times New Roman" w:hAnsi="Times New Roman" w:cs="Times New Roman"/>
          <w:b/>
          <w:bCs/>
        </w:rPr>
        <w:t>.</w:t>
      </w:r>
      <w:r w:rsidRPr="005719FC">
        <w:rPr>
          <w:rFonts w:ascii="Times New Roman" w:hAnsi="Times New Roman" w:cs="Times New Roman"/>
        </w:rPr>
        <w:t xml:space="preserve"> </w:t>
      </w:r>
      <w:r w:rsidRPr="005719FC">
        <w:rPr>
          <w:rFonts w:ascii="TimesNewRomanPSMT" w:eastAsiaTheme="minorHAnsi" w:hAnsi="TimesNewRomanPSMT" w:cs="TimesNewRomanPSMT"/>
          <w:lang w:eastAsia="en-US"/>
          <w14:ligatures w14:val="standardContextual"/>
        </w:rPr>
        <w:t>This grant will provide financial assistance to restore</w:t>
      </w:r>
      <w:r w:rsidRPr="00E44F3D">
        <w:rPr>
          <w:rFonts w:ascii="TimesNewRomanPSMT" w:eastAsiaTheme="minorHAnsi" w:hAnsi="TimesNewRomanPSMT" w:cs="TimesNewRomanPSMT"/>
          <w:lang w:eastAsia="en-US"/>
          <w14:ligatures w14:val="standardContextual"/>
        </w:rPr>
        <w:t xml:space="preserve"> approximately 500 linear feet of degraded stream and plant 0.3 acres of riparian buffer vegetation adjacent to the Bakersville </w:t>
      </w:r>
      <w:proofErr w:type="spellStart"/>
      <w:r w:rsidRPr="00E44F3D">
        <w:rPr>
          <w:rFonts w:ascii="TimesNewRomanPSMT" w:eastAsiaTheme="minorHAnsi" w:hAnsi="TimesNewRomanPSMT" w:cs="TimesNewRomanPSMT"/>
          <w:lang w:eastAsia="en-US"/>
          <w14:ligatures w14:val="standardContextual"/>
        </w:rPr>
        <w:t>Creekwalk</w:t>
      </w:r>
      <w:proofErr w:type="spellEnd"/>
      <w:r w:rsidRPr="00E44F3D">
        <w:rPr>
          <w:rFonts w:ascii="TimesNewRomanPSMT" w:eastAsiaTheme="minorHAnsi" w:hAnsi="TimesNewRomanPSMT" w:cs="TimesNewRomanPSMT"/>
          <w:lang w:eastAsia="en-US"/>
          <w14:ligatures w14:val="standardContextual"/>
        </w:rPr>
        <w:t xml:space="preserve"> trail.</w:t>
      </w:r>
    </w:p>
    <w:p w14:paraId="0716CEA7" w14:textId="77777777" w:rsidR="00F90F3E" w:rsidRDefault="00F90F3E" w:rsidP="00F90F3E">
      <w:pPr>
        <w:pStyle w:val="ListParagraph"/>
        <w:rPr>
          <w:rFonts w:ascii="Times New Roman" w:hAnsi="Times New Roman" w:cs="Times New Roman"/>
        </w:rPr>
      </w:pPr>
    </w:p>
    <w:p w14:paraId="1E58FADE" w14:textId="39E81766" w:rsidR="00F90F3E" w:rsidRPr="00E44F3D" w:rsidRDefault="00F90F3E" w:rsidP="00E44F3D">
      <w:pPr>
        <w:pStyle w:val="ListParagraph"/>
        <w:numPr>
          <w:ilvl w:val="0"/>
          <w:numId w:val="12"/>
        </w:numPr>
        <w:rPr>
          <w:rFonts w:ascii="Times New Roman" w:hAnsi="Times New Roman" w:cs="Times New Roman"/>
        </w:rPr>
      </w:pPr>
      <w:r w:rsidRPr="005F70F3">
        <w:rPr>
          <w:rFonts w:ascii="TimesNewRomanPSMT" w:eastAsiaTheme="minorHAnsi" w:hAnsi="TimesNewRomanPSMT" w:cs="TimesNewRomanPSMT"/>
          <w:b/>
          <w:bCs/>
          <w:lang w:eastAsia="en-US"/>
          <w14:ligatures w14:val="standardContextual"/>
        </w:rPr>
        <w:t xml:space="preserve">McDowell County Board of Commissioners received $50,000 for the </w:t>
      </w:r>
      <w:r w:rsidR="00CE34BC" w:rsidRPr="005F70F3">
        <w:rPr>
          <w:rFonts w:ascii="Times New Roman" w:hAnsi="Times New Roman" w:cs="Times New Roman"/>
          <w:b/>
          <w:bCs/>
        </w:rPr>
        <w:t>Mill Creek Park Feasibility Study</w:t>
      </w:r>
      <w:r w:rsidRPr="005F70F3">
        <w:rPr>
          <w:rFonts w:ascii="Times New Roman" w:hAnsi="Times New Roman" w:cs="Times New Roman"/>
          <w:b/>
          <w:bCs/>
        </w:rPr>
        <w:t>.</w:t>
      </w:r>
      <w:r w:rsidRPr="00E44F3D">
        <w:rPr>
          <w:rFonts w:ascii="Times New Roman" w:hAnsi="Times New Roman" w:cs="Times New Roman"/>
        </w:rPr>
        <w:t xml:space="preserve"> </w:t>
      </w:r>
      <w:r w:rsidRPr="00E44F3D">
        <w:rPr>
          <w:rFonts w:ascii="TimesNewRomanPSMT" w:eastAsiaTheme="minorHAnsi" w:hAnsi="TimesNewRomanPSMT" w:cs="TimesNewRomanPSMT"/>
          <w:lang w:eastAsia="en-US"/>
          <w14:ligatures w14:val="standardContextual"/>
        </w:rPr>
        <w:t>This grant will provide financial assistance for a feasibility study to assess the specific engineering and design aspects necessary to develop a recreation park along Mill Creek in downtown Old Fort.</w:t>
      </w:r>
    </w:p>
    <w:p w14:paraId="5A618402" w14:textId="77777777" w:rsidR="00F90F3E" w:rsidRDefault="00F90F3E" w:rsidP="00F90F3E">
      <w:pPr>
        <w:pStyle w:val="ListParagraph"/>
        <w:rPr>
          <w:rFonts w:ascii="Times New Roman" w:hAnsi="Times New Roman" w:cs="Times New Roman"/>
        </w:rPr>
      </w:pPr>
    </w:p>
    <w:p w14:paraId="29F70FA8" w14:textId="52388A12" w:rsidR="00F90F3E" w:rsidRPr="00E44F3D" w:rsidRDefault="00F90F3E" w:rsidP="00E44F3D">
      <w:pPr>
        <w:pStyle w:val="ListParagraph"/>
        <w:numPr>
          <w:ilvl w:val="0"/>
          <w:numId w:val="13"/>
        </w:numPr>
        <w:rPr>
          <w:rFonts w:ascii="Times New Roman" w:hAnsi="Times New Roman" w:cs="Times New Roman"/>
        </w:rPr>
      </w:pPr>
      <w:r w:rsidRPr="005F70F3">
        <w:rPr>
          <w:rFonts w:ascii="Times New Roman" w:hAnsi="Times New Roman" w:cs="Times New Roman"/>
          <w:b/>
          <w:bCs/>
        </w:rPr>
        <w:t xml:space="preserve">The </w:t>
      </w:r>
      <w:r w:rsidRPr="005F70F3">
        <w:rPr>
          <w:rFonts w:ascii="TimesNewRomanPSMT" w:eastAsiaTheme="minorHAnsi" w:hAnsi="TimesNewRomanPSMT" w:cs="TimesNewRomanPSMT"/>
          <w:b/>
          <w:bCs/>
          <w:lang w:eastAsia="en-US"/>
          <w14:ligatures w14:val="standardContextual"/>
        </w:rPr>
        <w:t xml:space="preserve">Town of Lake Lure received $200,000 for the </w:t>
      </w:r>
      <w:r w:rsidR="00CE34BC" w:rsidRPr="005F70F3">
        <w:rPr>
          <w:rFonts w:ascii="Times New Roman" w:hAnsi="Times New Roman" w:cs="Times New Roman"/>
          <w:b/>
          <w:bCs/>
        </w:rPr>
        <w:t>Lake Lure Morse Park-Phase 1</w:t>
      </w:r>
      <w:r w:rsidRPr="005F70F3">
        <w:rPr>
          <w:rFonts w:ascii="Times New Roman" w:hAnsi="Times New Roman" w:cs="Times New Roman"/>
          <w:b/>
          <w:bCs/>
        </w:rPr>
        <w:t>.</w:t>
      </w:r>
      <w:r w:rsidRPr="00E44F3D">
        <w:rPr>
          <w:rFonts w:ascii="Times New Roman" w:hAnsi="Times New Roman" w:cs="Times New Roman"/>
        </w:rPr>
        <w:t xml:space="preserve"> </w:t>
      </w:r>
      <w:r w:rsidRPr="00E44F3D">
        <w:rPr>
          <w:rFonts w:ascii="TimesNewRomanPSMT" w:eastAsiaTheme="minorHAnsi" w:hAnsi="TimesNewRomanPSMT" w:cs="TimesNewRomanPSMT"/>
          <w:lang w:eastAsia="en-US"/>
          <w14:ligatures w14:val="standardContextual"/>
        </w:rPr>
        <w:t>This grant will provide financial assistance for the redevelopment and enhancement of Morse Park including a 1,345 linear foot paved path, supporting recreational facilities and the installation of a bioretention area for stormwater management within an expanded parking lot.</w:t>
      </w:r>
      <w:r w:rsidRPr="00E44F3D">
        <w:rPr>
          <w:rFonts w:ascii="Times New Roman" w:hAnsi="Times New Roman" w:cs="Times New Roman"/>
        </w:rPr>
        <w:br/>
      </w:r>
    </w:p>
    <w:p w14:paraId="7BDD66D9" w14:textId="7D80F04A" w:rsidR="00F90F3E" w:rsidRPr="005F70F3" w:rsidRDefault="00F90F3E" w:rsidP="005F70F3">
      <w:pPr>
        <w:pStyle w:val="ListParagraph"/>
        <w:numPr>
          <w:ilvl w:val="0"/>
          <w:numId w:val="13"/>
        </w:numPr>
        <w:rPr>
          <w:rFonts w:ascii="Times New Roman" w:hAnsi="Times New Roman" w:cs="Times New Roman"/>
        </w:rPr>
      </w:pPr>
      <w:r w:rsidRPr="005F70F3">
        <w:rPr>
          <w:rFonts w:ascii="TimesNewRomanPSMT" w:eastAsiaTheme="minorHAnsi" w:hAnsi="TimesNewRomanPSMT" w:cs="TimesNewRomanPSMT"/>
          <w:b/>
          <w:bCs/>
          <w:lang w:eastAsia="en-US"/>
          <w14:ligatures w14:val="standardContextual"/>
        </w:rPr>
        <w:lastRenderedPageBreak/>
        <w:t xml:space="preserve">Burke County received $200,000 for the </w:t>
      </w:r>
      <w:r w:rsidR="00CE34BC" w:rsidRPr="005F70F3">
        <w:rPr>
          <w:rFonts w:ascii="Times New Roman" w:hAnsi="Times New Roman" w:cs="Times New Roman"/>
          <w:b/>
          <w:bCs/>
        </w:rPr>
        <w:t>Canoe Creek Oak Hill Park Stream Restoration</w:t>
      </w:r>
      <w:r w:rsidRPr="005F70F3">
        <w:rPr>
          <w:rFonts w:ascii="Times New Roman" w:hAnsi="Times New Roman" w:cs="Times New Roman"/>
          <w:b/>
          <w:bCs/>
        </w:rPr>
        <w:t>.</w:t>
      </w:r>
      <w:r w:rsidRPr="005F70F3">
        <w:rPr>
          <w:rFonts w:ascii="Times New Roman" w:hAnsi="Times New Roman" w:cs="Times New Roman"/>
        </w:rPr>
        <w:t xml:space="preserve"> </w:t>
      </w:r>
      <w:r w:rsidRPr="005F70F3">
        <w:rPr>
          <w:rFonts w:ascii="TimesNewRomanPSMT" w:eastAsiaTheme="minorHAnsi" w:hAnsi="TimesNewRomanPSMT" w:cs="TimesNewRomanPSMT"/>
          <w:lang w:eastAsia="en-US"/>
          <w14:ligatures w14:val="standardContextual"/>
        </w:rPr>
        <w:t>This grant will provide financial assistance to restore approximately 2,200 linear feet of degraded stream and plant two acres of riparian buffer vegetation within Oak Hill Park.</w:t>
      </w:r>
    </w:p>
    <w:p w14:paraId="0B2DE0EC" w14:textId="77777777" w:rsidR="00F90F3E" w:rsidRDefault="00F90F3E" w:rsidP="00F90F3E">
      <w:pPr>
        <w:pStyle w:val="ListParagraph"/>
        <w:rPr>
          <w:rFonts w:ascii="Times New Roman" w:hAnsi="Times New Roman" w:cs="Times New Roman"/>
        </w:rPr>
      </w:pPr>
    </w:p>
    <w:p w14:paraId="058A3799" w14:textId="5C505AC4" w:rsidR="00F90F3E" w:rsidRPr="00F90F3E" w:rsidRDefault="00F90F3E" w:rsidP="005F70F3">
      <w:pPr>
        <w:pStyle w:val="ListParagraph"/>
        <w:numPr>
          <w:ilvl w:val="0"/>
          <w:numId w:val="13"/>
        </w:numPr>
        <w:rPr>
          <w:rFonts w:ascii="Times New Roman" w:hAnsi="Times New Roman" w:cs="Times New Roman"/>
        </w:rPr>
      </w:pPr>
      <w:r w:rsidRPr="005F70F3">
        <w:rPr>
          <w:rFonts w:ascii="TimesNewRomanPSMT" w:eastAsiaTheme="minorHAnsi" w:hAnsi="TimesNewRomanPSMT" w:cs="TimesNewRomanPSMT"/>
          <w:b/>
          <w:bCs/>
          <w:lang w:eastAsia="en-US"/>
          <w14:ligatures w14:val="standardContextual"/>
        </w:rPr>
        <w:t xml:space="preserve">Town of Belville received $93,100 for the </w:t>
      </w:r>
      <w:r w:rsidR="00CE34BC" w:rsidRPr="005F70F3">
        <w:rPr>
          <w:rFonts w:ascii="Times New Roman" w:hAnsi="Times New Roman" w:cs="Times New Roman"/>
          <w:b/>
          <w:bCs/>
        </w:rPr>
        <w:t>Belville Stormwater Feasibility Study</w:t>
      </w:r>
      <w:r w:rsidRPr="005F70F3">
        <w:rPr>
          <w:rFonts w:ascii="Times New Roman" w:hAnsi="Times New Roman" w:cs="Times New Roman"/>
          <w:b/>
          <w:bCs/>
        </w:rPr>
        <w:t xml:space="preserve">. </w:t>
      </w:r>
      <w:r w:rsidRPr="00F90F3E">
        <w:rPr>
          <w:rFonts w:ascii="TimesNewRomanPSMT" w:eastAsiaTheme="minorHAnsi" w:hAnsi="TimesNewRomanPSMT" w:cs="TimesNewRomanPSMT"/>
          <w:lang w:eastAsia="en-US"/>
          <w14:ligatures w14:val="standardContextual"/>
        </w:rPr>
        <w:t>This grant will provide financial assistance for a feasibility study to evaluate the efficiency of stormwater drainage, create a prioritized list of potential improvement projects and produce a final report to provide the Town with a strategic approach to improve stormwater drainage.</w:t>
      </w:r>
    </w:p>
    <w:p w14:paraId="228393AB" w14:textId="77777777" w:rsidR="00F90F3E" w:rsidRPr="00F90F3E" w:rsidRDefault="00F90F3E" w:rsidP="00F90F3E">
      <w:pPr>
        <w:pStyle w:val="ListParagraph"/>
        <w:rPr>
          <w:rFonts w:ascii="TimesNewRomanPSMT" w:eastAsiaTheme="minorHAnsi" w:hAnsi="TimesNewRomanPSMT" w:cs="TimesNewRomanPSMT"/>
          <w:lang w:eastAsia="en-US"/>
          <w14:ligatures w14:val="standardContextual"/>
        </w:rPr>
      </w:pPr>
    </w:p>
    <w:p w14:paraId="7D619E22" w14:textId="6DB9A209" w:rsidR="00F90F3E" w:rsidRPr="00F90F3E" w:rsidRDefault="00F90F3E" w:rsidP="005F70F3">
      <w:pPr>
        <w:pStyle w:val="ListParagraph"/>
        <w:numPr>
          <w:ilvl w:val="0"/>
          <w:numId w:val="13"/>
        </w:numPr>
        <w:rPr>
          <w:rFonts w:ascii="Times New Roman" w:hAnsi="Times New Roman" w:cs="Times New Roman"/>
        </w:rPr>
      </w:pPr>
      <w:r w:rsidRPr="005F70F3">
        <w:rPr>
          <w:rFonts w:ascii="TimesNewRomanPSMT" w:eastAsiaTheme="minorHAnsi" w:hAnsi="TimesNewRomanPSMT" w:cs="TimesNewRomanPSMT"/>
          <w:b/>
          <w:bCs/>
          <w:lang w:eastAsia="en-US"/>
          <w14:ligatures w14:val="standardContextual"/>
        </w:rPr>
        <w:t xml:space="preserve">Town of Nags Head received $98,000 for the </w:t>
      </w:r>
      <w:r w:rsidR="00CE34BC" w:rsidRPr="005F70F3">
        <w:rPr>
          <w:rFonts w:ascii="Times New Roman" w:hAnsi="Times New Roman" w:cs="Times New Roman"/>
          <w:b/>
          <w:bCs/>
        </w:rPr>
        <w:t>Nags Head Fishing Pier &amp; Estuarine Access</w:t>
      </w:r>
      <w:r w:rsidRPr="005F70F3">
        <w:rPr>
          <w:rFonts w:ascii="Times New Roman" w:hAnsi="Times New Roman" w:cs="Times New Roman"/>
          <w:b/>
          <w:bCs/>
        </w:rPr>
        <w:t>.</w:t>
      </w:r>
      <w:r w:rsidRPr="00F90F3E">
        <w:rPr>
          <w:rFonts w:ascii="Times New Roman" w:hAnsi="Times New Roman" w:cs="Times New Roman"/>
        </w:rPr>
        <w:t xml:space="preserve"> </w:t>
      </w:r>
      <w:r w:rsidRPr="00F90F3E">
        <w:rPr>
          <w:rFonts w:ascii="TimesNewRomanPSMT" w:eastAsiaTheme="minorHAnsi" w:hAnsi="TimesNewRomanPSMT" w:cs="TimesNewRomanPSMT"/>
          <w:lang w:eastAsia="en-US"/>
          <w14:ligatures w14:val="standardContextual"/>
        </w:rPr>
        <w:t>This grant will provide financial assistance to construct a 2,000 square foot fishing and recreation pier directly on Roanoke Sound, adjacent to an existing kayak launch and public parking lot.</w:t>
      </w:r>
      <w:r w:rsidRPr="00F90F3E">
        <w:rPr>
          <w:rFonts w:ascii="Times New Roman" w:hAnsi="Times New Roman" w:cs="Times New Roman"/>
        </w:rPr>
        <w:br/>
      </w:r>
    </w:p>
    <w:p w14:paraId="28A26B3D" w14:textId="77777777" w:rsidR="005F70F3" w:rsidRDefault="00F90F3E" w:rsidP="005F70F3">
      <w:pPr>
        <w:pStyle w:val="ListParagraph"/>
        <w:numPr>
          <w:ilvl w:val="0"/>
          <w:numId w:val="13"/>
        </w:numPr>
        <w:rPr>
          <w:rFonts w:ascii="Times New Roman" w:hAnsi="Times New Roman" w:cs="Times New Roman"/>
        </w:rPr>
      </w:pPr>
      <w:r w:rsidRPr="005F70F3">
        <w:rPr>
          <w:rFonts w:ascii="TimesNewRomanPSMT" w:eastAsiaTheme="minorHAnsi" w:hAnsi="TimesNewRomanPSMT" w:cs="TimesNewRomanPSMT"/>
          <w:b/>
          <w:bCs/>
          <w:lang w:eastAsia="en-US"/>
          <w14:ligatures w14:val="standardContextual"/>
        </w:rPr>
        <w:t xml:space="preserve">Henderson County Soil and Water Conservation District received $50,000 for the </w:t>
      </w:r>
      <w:r w:rsidR="00CE34BC" w:rsidRPr="005F70F3">
        <w:rPr>
          <w:rFonts w:ascii="Times New Roman" w:hAnsi="Times New Roman" w:cs="Times New Roman"/>
          <w:b/>
          <w:bCs/>
        </w:rPr>
        <w:t>Jackson Park Feasibility and Engineering Study</w:t>
      </w:r>
      <w:r w:rsidRPr="005F70F3">
        <w:rPr>
          <w:rFonts w:ascii="Times New Roman" w:hAnsi="Times New Roman" w:cs="Times New Roman"/>
          <w:b/>
          <w:bCs/>
        </w:rPr>
        <w:t>.</w:t>
      </w:r>
      <w:r w:rsidRPr="005F70F3">
        <w:rPr>
          <w:rFonts w:ascii="Times New Roman" w:hAnsi="Times New Roman" w:cs="Times New Roman"/>
        </w:rPr>
        <w:t xml:space="preserve"> </w:t>
      </w:r>
      <w:r w:rsidRPr="005F70F3">
        <w:rPr>
          <w:rFonts w:ascii="TimesNewRomanPSMT" w:eastAsiaTheme="minorHAnsi" w:hAnsi="TimesNewRomanPSMT" w:cs="TimesNewRomanPSMT"/>
          <w:lang w:eastAsia="en-US"/>
          <w14:ligatures w14:val="standardContextual"/>
        </w:rPr>
        <w:t xml:space="preserve">This grant will provide financial assistance for a feasibility study to identify ways to improve stormwater management, floodplain connectivity, wetlands, recreational opportunities and evaluate stream restoration opportunities associated with Mud Creek, Bat Fork, and associated drainage ditches within the </w:t>
      </w:r>
      <w:proofErr w:type="gramStart"/>
      <w:r w:rsidRPr="005F70F3">
        <w:rPr>
          <w:rFonts w:ascii="TimesNewRomanPSMT" w:eastAsiaTheme="minorHAnsi" w:hAnsi="TimesNewRomanPSMT" w:cs="TimesNewRomanPSMT"/>
          <w:lang w:eastAsia="en-US"/>
          <w14:ligatures w14:val="standardContextual"/>
        </w:rPr>
        <w:t>Park</w:t>
      </w:r>
      <w:proofErr w:type="gramEnd"/>
      <w:r w:rsidRPr="005F70F3">
        <w:rPr>
          <w:rFonts w:ascii="TimesNewRomanPSMT" w:eastAsiaTheme="minorHAnsi" w:hAnsi="TimesNewRomanPSMT" w:cs="TimesNewRomanPSMT"/>
          <w:lang w:eastAsia="en-US"/>
          <w14:ligatures w14:val="standardContextual"/>
        </w:rPr>
        <w:t>.</w:t>
      </w:r>
    </w:p>
    <w:p w14:paraId="56AB6F91" w14:textId="4CBA0FAB" w:rsidR="005F70F3" w:rsidRDefault="005F70F3" w:rsidP="005F70F3">
      <w:pPr>
        <w:pStyle w:val="ListParagraph"/>
        <w:rPr>
          <w:rFonts w:ascii="Times New Roman" w:hAnsi="Times New Roman" w:cs="Times New Roman"/>
        </w:rPr>
      </w:pPr>
    </w:p>
    <w:p w14:paraId="0DE65A8D" w14:textId="09E3E4AC" w:rsidR="00AD7E90" w:rsidRPr="005F70F3" w:rsidRDefault="00CE34BC" w:rsidP="005F70F3">
      <w:pPr>
        <w:pStyle w:val="ListParagraph"/>
        <w:numPr>
          <w:ilvl w:val="0"/>
          <w:numId w:val="13"/>
        </w:numPr>
        <w:rPr>
          <w:rFonts w:ascii="Times New Roman" w:hAnsi="Times New Roman" w:cs="Times New Roman"/>
        </w:rPr>
      </w:pPr>
      <w:r w:rsidRPr="005F70F3">
        <w:rPr>
          <w:rFonts w:ascii="Times New Roman" w:hAnsi="Times New Roman" w:cs="Times New Roman"/>
          <w:b/>
          <w:bCs/>
        </w:rPr>
        <w:t xml:space="preserve">Atlantic Beach </w:t>
      </w:r>
      <w:r w:rsidR="00F90F3E" w:rsidRPr="005F70F3">
        <w:rPr>
          <w:rFonts w:ascii="Times New Roman" w:hAnsi="Times New Roman" w:cs="Times New Roman"/>
          <w:b/>
          <w:bCs/>
        </w:rPr>
        <w:t xml:space="preserve">received $200,000 for the Circle Boardwalk </w:t>
      </w:r>
      <w:r w:rsidRPr="005F70F3">
        <w:rPr>
          <w:rFonts w:ascii="Times New Roman" w:hAnsi="Times New Roman" w:cs="Times New Roman"/>
          <w:b/>
          <w:bCs/>
        </w:rPr>
        <w:t>Land Acquisition</w:t>
      </w:r>
      <w:r w:rsidR="00F90F3E" w:rsidRPr="005F70F3">
        <w:rPr>
          <w:rFonts w:ascii="Times New Roman" w:hAnsi="Times New Roman" w:cs="Times New Roman"/>
          <w:b/>
          <w:bCs/>
        </w:rPr>
        <w:t xml:space="preserve"> II Project.</w:t>
      </w:r>
      <w:r w:rsidR="00F90F3E" w:rsidRPr="005F70F3">
        <w:rPr>
          <w:rFonts w:ascii="Times New Roman" w:hAnsi="Times New Roman" w:cs="Times New Roman"/>
        </w:rPr>
        <w:t xml:space="preserve"> </w:t>
      </w:r>
      <w:r w:rsidR="00F90F3E" w:rsidRPr="005F70F3">
        <w:rPr>
          <w:rFonts w:ascii="TimesNewRomanPSMT" w:eastAsiaTheme="minorHAnsi" w:hAnsi="TimesNewRomanPSMT" w:cs="TimesNewRomanPSMT"/>
          <w:lang w:eastAsia="en-US"/>
          <w14:ligatures w14:val="standardContextual"/>
        </w:rPr>
        <w:t>This grant will provide financial assistance for the acquisition of the southernmost portion of two waterfront parcels to preserve in perpetuity as public space and further efforts to expand the Circle Regional Public Beach Access.</w:t>
      </w:r>
    </w:p>
    <w:sectPr w:rsidR="00AD7E90" w:rsidRPr="005F70F3" w:rsidSect="00E836FA">
      <w:footerReference w:type="default" r:id="rId7"/>
      <w:headerReference w:type="first" r:id="rId8"/>
      <w:footerReference w:type="first" r:id="rId9"/>
      <w:pgSz w:w="12240" w:h="15840" w:code="1"/>
      <w:pgMar w:top="720" w:right="1440" w:bottom="198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C443" w14:textId="77777777" w:rsidR="000703B6" w:rsidRDefault="000703B6">
      <w:r>
        <w:separator/>
      </w:r>
    </w:p>
  </w:endnote>
  <w:endnote w:type="continuationSeparator" w:id="0">
    <w:p w14:paraId="1AEFF828" w14:textId="77777777" w:rsidR="000703B6" w:rsidRDefault="0007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4DD3" w14:textId="77777777" w:rsidR="00177426" w:rsidRDefault="00000000" w:rsidP="00C03EE1">
    <w:pPr>
      <w:pStyle w:val="Header"/>
      <w:tabs>
        <w:tab w:val="clear" w:pos="8640"/>
        <w:tab w:val="right" w:pos="10440"/>
      </w:tabs>
      <w:ind w:left="-1800"/>
    </w:pPr>
    <w:r>
      <w:rPr>
        <w:noProof/>
      </w:rPr>
      <mc:AlternateContent>
        <mc:Choice Requires="wps">
          <w:drawing>
            <wp:anchor distT="0" distB="0" distL="114300" distR="114300" simplePos="0" relativeHeight="251662336" behindDoc="1" locked="0" layoutInCell="1" allowOverlap="1" wp14:anchorId="435251AE" wp14:editId="48145122">
              <wp:simplePos x="0" y="0"/>
              <wp:positionH relativeFrom="column">
                <wp:posOffset>-74279</wp:posOffset>
              </wp:positionH>
              <wp:positionV relativeFrom="paragraph">
                <wp:posOffset>-677278</wp:posOffset>
              </wp:positionV>
              <wp:extent cx="1719072" cy="658368"/>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719072" cy="658368"/>
                      </a:xfrm>
                      <a:prstGeom prst="rect">
                        <a:avLst/>
                      </a:prstGeom>
                      <a:solidFill>
                        <a:sysClr val="window" lastClr="FFFFFF"/>
                      </a:solidFill>
                      <a:ln w="6350">
                        <a:noFill/>
                      </a:ln>
                    </wps:spPr>
                    <wps:txbx>
                      <w:txbxContent>
                        <w:p w14:paraId="12CC0EE8" w14:textId="77777777" w:rsidR="00177426" w:rsidRDefault="00000000" w:rsidP="00901115">
                          <w:r>
                            <w:rPr>
                              <w:noProof/>
                            </w:rPr>
                            <w:drawing>
                              <wp:inline distT="0" distB="0" distL="0" distR="0" wp14:anchorId="61CA3B35" wp14:editId="264E488E">
                                <wp:extent cx="1529715" cy="547370"/>
                                <wp:effectExtent l="0" t="0" r="0" b="5080"/>
                                <wp:docPr id="13" name="Picture 1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stretch>
                                          <a:fillRect/>
                                        </a:stretch>
                                      </pic:blipFill>
                                      <pic:spPr>
                                        <a:xfrm>
                                          <a:off x="0" y="0"/>
                                          <a:ext cx="1529715" cy="547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5251AE" id="_x0000_t202" coordsize="21600,21600" o:spt="202" path="m,l,21600r21600,l21600,xe">
              <v:stroke joinstyle="miter"/>
              <v:path gradientshapeok="t" o:connecttype="rect"/>
            </v:shapetype>
            <v:shape id="Text Box 8" o:spid="_x0000_s1026" type="#_x0000_t202" style="position:absolute;left:0;text-align:left;margin-left:-5.85pt;margin-top:-53.35pt;width:135.35pt;height:51.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" fillcolor="window" stroked="f" strokeweight=".5pt">
              <v:textbox>
                <w:txbxContent>
                  <w:p w14:paraId="12CC0EE8" w14:textId="77777777" w:rsidR="00177426" w:rsidRDefault="00000000" w:rsidP="00901115">
                    <w:r>
                      <w:rPr>
                        <w:noProof/>
                      </w:rPr>
                      <w:drawing>
                        <wp:inline distT="0" distB="0" distL="0" distR="0" wp14:anchorId="61CA3B35" wp14:editId="264E488E">
                          <wp:extent cx="1529715" cy="547370"/>
                          <wp:effectExtent l="0" t="0" r="0" b="5080"/>
                          <wp:docPr id="13" name="Picture 1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stretch>
                                    <a:fillRect/>
                                  </a:stretch>
                                </pic:blipFill>
                                <pic:spPr>
                                  <a:xfrm>
                                    <a:off x="0" y="0"/>
                                    <a:ext cx="1529715" cy="5473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4E7965C9" wp14:editId="2242A118">
              <wp:simplePos x="0" y="0"/>
              <wp:positionH relativeFrom="column">
                <wp:posOffset>1601240</wp:posOffset>
              </wp:positionH>
              <wp:positionV relativeFrom="paragraph">
                <wp:posOffset>-645565</wp:posOffset>
              </wp:positionV>
              <wp:extent cx="3592830" cy="605155"/>
              <wp:effectExtent l="0" t="0" r="7620" b="4445"/>
              <wp:wrapNone/>
              <wp:docPr id="9" name="Text Box 9"/>
              <wp:cNvGraphicFramePr/>
              <a:graphic xmlns:a="http://schemas.openxmlformats.org/drawingml/2006/main">
                <a:graphicData uri="http://schemas.microsoft.com/office/word/2010/wordprocessingShape">
                  <wps:wsp>
                    <wps:cNvSpPr txBox="1"/>
                    <wps:spPr>
                      <a:xfrm>
                        <a:off x="0" y="0"/>
                        <a:ext cx="3592830" cy="605155"/>
                      </a:xfrm>
                      <a:prstGeom prst="rect">
                        <a:avLst/>
                      </a:prstGeom>
                      <a:solidFill>
                        <a:sysClr val="window" lastClr="FFFFFF"/>
                      </a:solidFill>
                      <a:ln w="6350">
                        <a:noFill/>
                      </a:ln>
                    </wps:spPr>
                    <wps:txbx>
                      <w:txbxContent>
                        <w:p w14:paraId="2442436F" w14:textId="77777777" w:rsidR="00177426"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1D21B69E" w14:textId="77777777" w:rsidR="00177426"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31679534" w14:textId="77777777" w:rsidR="00177426"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965C9" id="Text Box 9" o:spid="_x0000_s1027" type="#_x0000_t202" style="position:absolute;left:0;text-align:left;margin-left:126.1pt;margin-top:-50.85pt;width:282.9pt;height:47.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" fillcolor="window" stroked="f" strokeweight=".5pt">
              <v:textbox>
                <w:txbxContent>
                  <w:p w14:paraId="2442436F" w14:textId="77777777" w:rsidR="00177426"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Quality  </w:t>
                    </w:r>
                    <w:r>
                      <w:rPr>
                        <w:rFonts w:ascii="Times New Roman" w:hAnsi="Times New Roman" w:cs="Times New Roman"/>
                        <w:b/>
                        <w:bCs/>
                        <w:sz w:val="14"/>
                        <w:szCs w:val="14"/>
                      </w:rPr>
                      <w:t>|</w:t>
                    </w:r>
                    <w:r w:rsidRPr="003215F3">
                      <w:rPr>
                        <w:rFonts w:ascii="Times New Roman" w:hAnsi="Times New Roman" w:cs="Times New Roman"/>
                        <w:sz w:val="14"/>
                        <w:szCs w:val="14"/>
                      </w:rPr>
                      <w:t xml:space="preserve">  Division of Water Resources</w:t>
                    </w:r>
                  </w:p>
                  <w:p w14:paraId="1D21B69E" w14:textId="77777777" w:rsidR="00177426"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Street  </w:t>
                    </w:r>
                    <w:r>
                      <w:rPr>
                        <w:rFonts w:ascii="Times New Roman" w:hAnsi="Times New Roman" w:cs="Times New Roman"/>
                        <w:b/>
                        <w:bCs/>
                        <w:sz w:val="14"/>
                        <w:szCs w:val="14"/>
                      </w:rPr>
                      <w:t>|</w:t>
                    </w:r>
                    <w:r w:rsidRPr="003215F3">
                      <w:rPr>
                        <w:rFonts w:ascii="Times New Roman" w:hAnsi="Times New Roman" w:cs="Times New Roman"/>
                        <w:sz w:val="14"/>
                        <w:szCs w:val="14"/>
                      </w:rPr>
                      <w:t xml:space="preserve">  1611 Mail Service Center  </w:t>
                    </w:r>
                    <w:r>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31679534" w14:textId="77777777" w:rsidR="00177426" w:rsidRPr="003215F3" w:rsidRDefault="00000000" w:rsidP="00901115">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v:textbox>
            </v:shape>
          </w:pict>
        </mc:Fallback>
      </mc:AlternateContent>
    </w:r>
    <w:r>
      <w:rPr>
        <w:noProof/>
      </w:rPr>
      <w:ptab w:relativeTo="margin" w:alignment="right" w:leader="none"/>
    </w:r>
  </w:p>
  <w:p w14:paraId="55A55C5C" w14:textId="77777777" w:rsidR="00177426" w:rsidRPr="0098035F" w:rsidRDefault="00177426" w:rsidP="0098035F">
    <w:pPr>
      <w:pStyle w:val="Footer"/>
      <w:tabs>
        <w:tab w:val="clear" w:pos="8640"/>
        <w:tab w:val="right" w:pos="10440"/>
      </w:tabs>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D1FE" w14:textId="77777777" w:rsidR="00177426" w:rsidRDefault="00000000">
    <w:pPr>
      <w:pStyle w:val="Footer"/>
    </w:pPr>
    <w:r>
      <w:rPr>
        <w:noProof/>
      </w:rPr>
      <mc:AlternateContent>
        <mc:Choice Requires="wps">
          <w:drawing>
            <wp:anchor distT="0" distB="0" distL="114300" distR="114300" simplePos="0" relativeHeight="251660288" behindDoc="1" locked="0" layoutInCell="1" allowOverlap="1" wp14:anchorId="64A1C52C" wp14:editId="2D161123">
              <wp:simplePos x="0" y="0"/>
              <wp:positionH relativeFrom="column">
                <wp:posOffset>-120383</wp:posOffset>
              </wp:positionH>
              <wp:positionV relativeFrom="paragraph">
                <wp:posOffset>-874278</wp:posOffset>
              </wp:positionV>
              <wp:extent cx="1719072" cy="658368"/>
              <wp:effectExtent l="0" t="0" r="0" b="8890"/>
              <wp:wrapNone/>
              <wp:docPr id="55" name="Text Box 55"/>
              <wp:cNvGraphicFramePr/>
              <a:graphic xmlns:a="http://schemas.openxmlformats.org/drawingml/2006/main">
                <a:graphicData uri="http://schemas.microsoft.com/office/word/2010/wordprocessingShape">
                  <wps:wsp>
                    <wps:cNvSpPr txBox="1"/>
                    <wps:spPr>
                      <a:xfrm>
                        <a:off x="0" y="0"/>
                        <a:ext cx="1719072" cy="658368"/>
                      </a:xfrm>
                      <a:prstGeom prst="rect">
                        <a:avLst/>
                      </a:prstGeom>
                      <a:solidFill>
                        <a:sysClr val="window" lastClr="FFFFFF"/>
                      </a:solidFill>
                      <a:ln w="6350">
                        <a:noFill/>
                      </a:ln>
                    </wps:spPr>
                    <wps:txbx>
                      <w:txbxContent>
                        <w:p w14:paraId="6FD9CE2A" w14:textId="77777777" w:rsidR="00177426" w:rsidRDefault="00000000" w:rsidP="00505E07">
                          <w:r>
                            <w:rPr>
                              <w:noProof/>
                            </w:rPr>
                            <w:drawing>
                              <wp:inline distT="0" distB="0" distL="0" distR="0" wp14:anchorId="1D1C977B" wp14:editId="6CEC1642">
                                <wp:extent cx="1529715" cy="547370"/>
                                <wp:effectExtent l="0" t="0" r="0" b="508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stretch>
                                          <a:fillRect/>
                                        </a:stretch>
                                      </pic:blipFill>
                                      <pic:spPr>
                                        <a:xfrm>
                                          <a:off x="0" y="0"/>
                                          <a:ext cx="1529715" cy="547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A1C52C" id="_x0000_t202" coordsize="21600,21600" o:spt="202" path="m,l,21600r21600,l21600,xe">
              <v:stroke joinstyle="miter"/>
              <v:path gradientshapeok="t" o:connecttype="rect"/>
            </v:shapetype>
            <v:shape id="Text Box 55" o:spid="_x0000_s1028" type="#_x0000_t202" style="position:absolute;margin-left:-9.5pt;margin-top:-68.85pt;width:135.35pt;height:51.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" fillcolor="window" stroked="f" strokeweight=".5pt">
              <v:textbox>
                <w:txbxContent>
                  <w:p w14:paraId="6FD9CE2A" w14:textId="77777777" w:rsidR="00177426" w:rsidRDefault="00000000" w:rsidP="00505E07">
                    <w:r>
                      <w:rPr>
                        <w:noProof/>
                      </w:rPr>
                      <w:drawing>
                        <wp:inline distT="0" distB="0" distL="0" distR="0" wp14:anchorId="1D1C977B" wp14:editId="6CEC1642">
                          <wp:extent cx="1529715" cy="547370"/>
                          <wp:effectExtent l="0" t="0" r="0" b="508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stretch>
                                    <a:fillRect/>
                                  </a:stretch>
                                </pic:blipFill>
                                <pic:spPr>
                                  <a:xfrm>
                                    <a:off x="0" y="0"/>
                                    <a:ext cx="1529715" cy="5473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29C31A0" wp14:editId="7D288CA8">
              <wp:simplePos x="0" y="0"/>
              <wp:positionH relativeFrom="column">
                <wp:posOffset>1555136</wp:posOffset>
              </wp:positionH>
              <wp:positionV relativeFrom="paragraph">
                <wp:posOffset>-842565</wp:posOffset>
              </wp:positionV>
              <wp:extent cx="3592830" cy="605155"/>
              <wp:effectExtent l="0" t="0" r="7620" b="4445"/>
              <wp:wrapNone/>
              <wp:docPr id="57" name="Text Box 57"/>
              <wp:cNvGraphicFramePr/>
              <a:graphic xmlns:a="http://schemas.openxmlformats.org/drawingml/2006/main">
                <a:graphicData uri="http://schemas.microsoft.com/office/word/2010/wordprocessingShape">
                  <wps:wsp>
                    <wps:cNvSpPr txBox="1"/>
                    <wps:spPr>
                      <a:xfrm>
                        <a:off x="0" y="0"/>
                        <a:ext cx="3592830" cy="605155"/>
                      </a:xfrm>
                      <a:prstGeom prst="rect">
                        <a:avLst/>
                      </a:prstGeom>
                      <a:solidFill>
                        <a:sysClr val="window" lastClr="FFFFFF"/>
                      </a:solidFill>
                      <a:ln w="6350">
                        <a:noFill/>
                      </a:ln>
                    </wps:spPr>
                    <wps:txbx>
                      <w:txbxContent>
                        <w:p w14:paraId="381ED43E" w14:textId="77777777" w:rsidR="00177426"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11C12884" w14:textId="77777777" w:rsidR="00177426"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sidRPr="007406C3">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3A3C0933" w14:textId="77777777" w:rsidR="00177426"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C31A0" id="Text Box 57" o:spid="_x0000_s1029" type="#_x0000_t202" style="position:absolute;margin-left:122.45pt;margin-top:-66.35pt;width:282.9pt;height:47.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" fillcolor="window" stroked="f" strokeweight=".5pt">
              <v:textbox>
                <w:txbxContent>
                  <w:p w14:paraId="381ED43E" w14:textId="77777777" w:rsidR="00177426"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Quality  </w:t>
                    </w:r>
                    <w:r w:rsidRPr="007406C3">
                      <w:rPr>
                        <w:rFonts w:ascii="Times New Roman" w:hAnsi="Times New Roman" w:cs="Times New Roman"/>
                        <w:b/>
                        <w:bCs/>
                        <w:sz w:val="14"/>
                        <w:szCs w:val="14"/>
                      </w:rPr>
                      <w:t>|</w:t>
                    </w:r>
                    <w:r w:rsidRPr="003215F3">
                      <w:rPr>
                        <w:rFonts w:ascii="Times New Roman" w:hAnsi="Times New Roman" w:cs="Times New Roman"/>
                        <w:sz w:val="14"/>
                        <w:szCs w:val="14"/>
                      </w:rPr>
                      <w:t xml:space="preserve">  Division of Water Resources</w:t>
                    </w:r>
                  </w:p>
                  <w:p w14:paraId="11C12884" w14:textId="77777777" w:rsidR="00177426"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Street  </w:t>
                    </w:r>
                    <w:r w:rsidRPr="007406C3">
                      <w:rPr>
                        <w:rFonts w:ascii="Times New Roman" w:hAnsi="Times New Roman" w:cs="Times New Roman"/>
                        <w:b/>
                        <w:bCs/>
                        <w:sz w:val="14"/>
                        <w:szCs w:val="14"/>
                      </w:rPr>
                      <w:t>|</w:t>
                    </w:r>
                    <w:r w:rsidRPr="003215F3">
                      <w:rPr>
                        <w:rFonts w:ascii="Times New Roman" w:hAnsi="Times New Roman" w:cs="Times New Roman"/>
                        <w:sz w:val="14"/>
                        <w:szCs w:val="14"/>
                      </w:rPr>
                      <w:t xml:space="preserve">  1611 Mail Service Center  </w:t>
                    </w:r>
                    <w:r w:rsidRPr="007406C3">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3A3C0933" w14:textId="77777777" w:rsidR="00177426" w:rsidRPr="003215F3" w:rsidRDefault="00000000" w:rsidP="00505E07">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2BAD" w14:textId="77777777" w:rsidR="000703B6" w:rsidRDefault="000703B6">
      <w:r>
        <w:separator/>
      </w:r>
    </w:p>
  </w:footnote>
  <w:footnote w:type="continuationSeparator" w:id="0">
    <w:p w14:paraId="55D49C33" w14:textId="77777777" w:rsidR="000703B6" w:rsidRDefault="0007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09A2" w14:textId="77777777" w:rsidR="00177426" w:rsidRDefault="00000000" w:rsidP="00C03EE1">
    <w:pPr>
      <w:pStyle w:val="Header"/>
      <w:tabs>
        <w:tab w:val="clear" w:pos="8640"/>
        <w:tab w:val="right" w:pos="10440"/>
      </w:tabs>
      <w:ind w:left="-1800"/>
      <w:rPr>
        <w:noProof/>
        <w:lang w:eastAsia="en-US"/>
      </w:rPr>
    </w:pPr>
    <w:r>
      <w:rPr>
        <w:noProof/>
      </w:rPr>
      <w:drawing>
        <wp:anchor distT="0" distB="0" distL="114300" distR="114300" simplePos="0" relativeHeight="251659264" behindDoc="1" locked="0" layoutInCell="1" allowOverlap="1" wp14:anchorId="712ADDB9" wp14:editId="1488F167">
          <wp:simplePos x="0" y="0"/>
          <wp:positionH relativeFrom="page">
            <wp:align>right</wp:align>
          </wp:positionH>
          <wp:positionV relativeFrom="paragraph">
            <wp:posOffset>4310</wp:posOffset>
          </wp:positionV>
          <wp:extent cx="7772400" cy="1005791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9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C89E2" w14:textId="77777777" w:rsidR="00177426" w:rsidRDefault="00177426" w:rsidP="00C03EE1">
    <w:pPr>
      <w:pStyle w:val="Header"/>
      <w:tabs>
        <w:tab w:val="clear" w:pos="8640"/>
        <w:tab w:val="right" w:pos="10440"/>
      </w:tabs>
      <w:ind w:left="-1800"/>
    </w:pPr>
  </w:p>
  <w:p w14:paraId="0EA26A83" w14:textId="77777777" w:rsidR="00177426" w:rsidRDefault="00177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AE0"/>
    <w:multiLevelType w:val="hybridMultilevel"/>
    <w:tmpl w:val="B71E70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3ACF"/>
    <w:multiLevelType w:val="hybridMultilevel"/>
    <w:tmpl w:val="2884D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2E0B18"/>
    <w:multiLevelType w:val="hybridMultilevel"/>
    <w:tmpl w:val="92C872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8D1108"/>
    <w:multiLevelType w:val="hybridMultilevel"/>
    <w:tmpl w:val="92C8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76470"/>
    <w:multiLevelType w:val="hybridMultilevel"/>
    <w:tmpl w:val="2884D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7F685B"/>
    <w:multiLevelType w:val="hybridMultilevel"/>
    <w:tmpl w:val="DFD0CF34"/>
    <w:lvl w:ilvl="0" w:tplc="51D2368C">
      <w:start w:val="5"/>
      <w:numFmt w:val="decimal"/>
      <w:lvlText w:val="%1"/>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B79D5"/>
    <w:multiLevelType w:val="hybridMultilevel"/>
    <w:tmpl w:val="2884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D21EB"/>
    <w:multiLevelType w:val="hybridMultilevel"/>
    <w:tmpl w:val="2884D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AE5271"/>
    <w:multiLevelType w:val="hybridMultilevel"/>
    <w:tmpl w:val="2884D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6463F2"/>
    <w:multiLevelType w:val="hybridMultilevel"/>
    <w:tmpl w:val="2884D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38120C"/>
    <w:multiLevelType w:val="hybridMultilevel"/>
    <w:tmpl w:val="2884D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AB4125"/>
    <w:multiLevelType w:val="hybridMultilevel"/>
    <w:tmpl w:val="2884D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AD52D5"/>
    <w:multiLevelType w:val="hybridMultilevel"/>
    <w:tmpl w:val="2884D7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7459253">
    <w:abstractNumId w:val="6"/>
  </w:num>
  <w:num w:numId="2" w16cid:durableId="1858227873">
    <w:abstractNumId w:val="8"/>
  </w:num>
  <w:num w:numId="3" w16cid:durableId="1572619706">
    <w:abstractNumId w:val="4"/>
  </w:num>
  <w:num w:numId="4" w16cid:durableId="2031953109">
    <w:abstractNumId w:val="11"/>
  </w:num>
  <w:num w:numId="5" w16cid:durableId="1260214522">
    <w:abstractNumId w:val="1"/>
  </w:num>
  <w:num w:numId="6" w16cid:durableId="2119449984">
    <w:abstractNumId w:val="12"/>
  </w:num>
  <w:num w:numId="7" w16cid:durableId="389307910">
    <w:abstractNumId w:val="10"/>
  </w:num>
  <w:num w:numId="8" w16cid:durableId="236599753">
    <w:abstractNumId w:val="9"/>
  </w:num>
  <w:num w:numId="9" w16cid:durableId="1714424053">
    <w:abstractNumId w:val="7"/>
  </w:num>
  <w:num w:numId="10" w16cid:durableId="179321671">
    <w:abstractNumId w:val="3"/>
  </w:num>
  <w:num w:numId="11" w16cid:durableId="1227110867">
    <w:abstractNumId w:val="2"/>
  </w:num>
  <w:num w:numId="12" w16cid:durableId="1843004116">
    <w:abstractNumId w:val="5"/>
  </w:num>
  <w:num w:numId="13" w16cid:durableId="132130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84"/>
    <w:rsid w:val="000703B6"/>
    <w:rsid w:val="00177426"/>
    <w:rsid w:val="001777E4"/>
    <w:rsid w:val="00483DC7"/>
    <w:rsid w:val="005719FC"/>
    <w:rsid w:val="005F70F3"/>
    <w:rsid w:val="00782B86"/>
    <w:rsid w:val="008B55A1"/>
    <w:rsid w:val="009F2284"/>
    <w:rsid w:val="00AD7E90"/>
    <w:rsid w:val="00CE34BC"/>
    <w:rsid w:val="00DC3FB0"/>
    <w:rsid w:val="00E44F3D"/>
    <w:rsid w:val="00ED7A98"/>
    <w:rsid w:val="00F90F3E"/>
    <w:rsid w:val="00F94467"/>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CC75"/>
  <w15:chartTrackingRefBased/>
  <w15:docId w15:val="{8B11AE43-F5A7-40D6-BD8D-C47CCCB9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84"/>
    <w:pPr>
      <w:spacing w:after="0" w:line="240" w:lineRule="auto"/>
    </w:pPr>
    <w:rPr>
      <w:rFonts w:eastAsiaTheme="minorEastAsia"/>
      <w:kern w:val="0"/>
      <w:sz w:val="24"/>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284"/>
    <w:pPr>
      <w:tabs>
        <w:tab w:val="center" w:pos="4320"/>
        <w:tab w:val="right" w:pos="8640"/>
      </w:tabs>
    </w:pPr>
  </w:style>
  <w:style w:type="character" w:customStyle="1" w:styleId="HeaderChar">
    <w:name w:val="Header Char"/>
    <w:basedOn w:val="DefaultParagraphFont"/>
    <w:link w:val="Header"/>
    <w:uiPriority w:val="99"/>
    <w:rsid w:val="009F2284"/>
    <w:rPr>
      <w:rFonts w:eastAsiaTheme="minorEastAsia"/>
      <w:kern w:val="0"/>
      <w:sz w:val="24"/>
      <w:szCs w:val="24"/>
      <w:lang w:eastAsia="ja-JP"/>
      <w14:ligatures w14:val="none"/>
    </w:rPr>
  </w:style>
  <w:style w:type="paragraph" w:styleId="Footer">
    <w:name w:val="footer"/>
    <w:basedOn w:val="Normal"/>
    <w:link w:val="FooterChar"/>
    <w:uiPriority w:val="99"/>
    <w:unhideWhenUsed/>
    <w:rsid w:val="009F2284"/>
    <w:pPr>
      <w:tabs>
        <w:tab w:val="center" w:pos="4320"/>
        <w:tab w:val="right" w:pos="8640"/>
      </w:tabs>
    </w:pPr>
  </w:style>
  <w:style w:type="character" w:customStyle="1" w:styleId="FooterChar">
    <w:name w:val="Footer Char"/>
    <w:basedOn w:val="DefaultParagraphFont"/>
    <w:link w:val="Footer"/>
    <w:uiPriority w:val="99"/>
    <w:rsid w:val="009F2284"/>
    <w:rPr>
      <w:rFonts w:eastAsiaTheme="minorEastAsia"/>
      <w:kern w:val="0"/>
      <w:sz w:val="24"/>
      <w:szCs w:val="24"/>
      <w:lang w:eastAsia="ja-JP"/>
      <w14:ligatures w14:val="none"/>
    </w:rPr>
  </w:style>
  <w:style w:type="paragraph" w:customStyle="1" w:styleId="Default">
    <w:name w:val="Default"/>
    <w:rsid w:val="009F228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ListParagraph">
    <w:name w:val="List Paragraph"/>
    <w:basedOn w:val="Normal"/>
    <w:uiPriority w:val="34"/>
    <w:qFormat/>
    <w:rsid w:val="00CE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Oleniacz, Laura</dc:creator>
  <cp:keywords/>
  <dc:description/>
  <cp:lastModifiedBy>Oleniacz, Laura</cp:lastModifiedBy>
  <cp:revision>7</cp:revision>
  <dcterms:created xsi:type="dcterms:W3CDTF">2024-02-13T14:33:00Z</dcterms:created>
  <dcterms:modified xsi:type="dcterms:W3CDTF">2024-02-13T20:15:00Z</dcterms:modified>
</cp:coreProperties>
</file>