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right="722"/>
        <w:jc w:val="center"/>
        <w:rPr>
          <w:position w:val="2"/>
        </w:rPr>
      </w:pPr>
      <w:r>
        <w:rPr>
          <w:position w:val="2"/>
        </w:rPr>
        <w:t>Neutralization</w:t>
      </w:r>
      <w:r>
        <w:rPr>
          <w:spacing w:val="-6"/>
          <w:position w:val="2"/>
        </w:rPr>
        <w:t> </w:t>
      </w:r>
      <w:r>
        <w:rPr>
          <w:position w:val="2"/>
        </w:rPr>
        <w:t>of</w:t>
      </w:r>
      <w:r>
        <w:rPr>
          <w:spacing w:val="-6"/>
          <w:position w:val="2"/>
        </w:rPr>
        <w:t> </w:t>
      </w:r>
      <w:r>
        <w:rPr>
          <w:position w:val="2"/>
        </w:rPr>
        <w:t>Total</w:t>
      </w:r>
      <w:r>
        <w:rPr>
          <w:spacing w:val="-8"/>
          <w:position w:val="2"/>
        </w:rPr>
        <w:t> </w:t>
      </w:r>
      <w:r>
        <w:rPr>
          <w:position w:val="2"/>
        </w:rPr>
        <w:t>Residual</w:t>
      </w:r>
      <w:r>
        <w:rPr>
          <w:spacing w:val="-5"/>
          <w:position w:val="2"/>
        </w:rPr>
        <w:t> </w:t>
      </w:r>
      <w:r>
        <w:rPr>
          <w:position w:val="2"/>
        </w:rPr>
        <w:t>Chlorine</w:t>
      </w:r>
      <w:r>
        <w:rPr>
          <w:spacing w:val="-7"/>
          <w:position w:val="2"/>
        </w:rPr>
        <w:t> </w:t>
      </w:r>
      <w:r>
        <w:rPr>
          <w:position w:val="2"/>
        </w:rPr>
        <w:t>in</w:t>
      </w:r>
      <w:r>
        <w:rPr>
          <w:spacing w:val="-4"/>
          <w:position w:val="2"/>
        </w:rPr>
        <w:t> </w:t>
      </w:r>
      <w:r>
        <w:rPr>
          <w:position w:val="2"/>
        </w:rPr>
        <w:t>BOD</w:t>
      </w:r>
      <w:r>
        <w:rPr>
          <w:sz w:val="14"/>
        </w:rPr>
        <w:t>5</w:t>
      </w:r>
      <w:r>
        <w:rPr>
          <w:position w:val="2"/>
        </w:rPr>
        <w:t>/CBOD</w:t>
      </w:r>
      <w:r>
        <w:rPr>
          <w:sz w:val="14"/>
        </w:rPr>
        <w:t>5</w:t>
      </w:r>
      <w:r>
        <w:rPr>
          <w:spacing w:val="17"/>
          <w:sz w:val="14"/>
        </w:rPr>
        <w:t> </w:t>
      </w:r>
      <w:r>
        <w:rPr>
          <w:position w:val="2"/>
        </w:rPr>
        <w:t>Samples</w:t>
      </w:r>
      <w:r>
        <w:rPr>
          <w:spacing w:val="-6"/>
          <w:position w:val="2"/>
        </w:rPr>
        <w:t> </w:t>
      </w:r>
      <w:r>
        <w:rPr>
          <w:spacing w:val="-2"/>
          <w:position w:val="2"/>
        </w:rPr>
        <w:t>Policy</w:t>
      </w:r>
    </w:p>
    <w:p>
      <w:pPr>
        <w:pStyle w:val="BodyText"/>
        <w:spacing w:before="113"/>
        <w:ind w:left="1" w:right="722"/>
        <w:jc w:val="center"/>
      </w:pPr>
      <w:r>
        <w:rPr/>
        <w:t>(NC</w:t>
      </w:r>
      <w:r>
        <w:rPr>
          <w:spacing w:val="-3"/>
        </w:rPr>
        <w:t> </w:t>
      </w:r>
      <w:r>
        <w:rPr/>
        <w:t>WW/GW</w:t>
      </w:r>
      <w:r>
        <w:rPr>
          <w:spacing w:val="-3"/>
        </w:rPr>
        <w:t> </w:t>
      </w:r>
      <w:r>
        <w:rPr/>
        <w:t>LCB</w:t>
      </w:r>
      <w:r>
        <w:rPr>
          <w:spacing w:val="-2"/>
        </w:rPr>
        <w:t> 08/06/2021)</w:t>
      </w:r>
    </w:p>
    <w:p>
      <w:pPr>
        <w:pStyle w:val="BodyText"/>
        <w:spacing w:line="276" w:lineRule="auto" w:before="239"/>
        <w:ind w:left="0" w:right="351"/>
      </w:pPr>
      <w:r>
        <w:rPr/>
        <w:t>It is acceptable</w:t>
      </w:r>
      <w:r>
        <w:rPr>
          <w:spacing w:val="-2"/>
        </w:rPr>
        <w:t> </w:t>
      </w:r>
      <w:r>
        <w:rPr/>
        <w:t>to screen</w:t>
      </w:r>
      <w:r>
        <w:rPr>
          <w:spacing w:val="-2"/>
        </w:rPr>
        <w:t> </w:t>
      </w:r>
      <w:r>
        <w:rPr/>
        <w:t>samples with DPD powder for</w:t>
      </w:r>
      <w:r>
        <w:rPr>
          <w:spacing w:val="-1"/>
        </w:rPr>
        <w:t> </w:t>
      </w:r>
      <w:r>
        <w:rPr/>
        <w:t>the presence of Total Residual</w:t>
      </w:r>
      <w:r>
        <w:rPr>
          <w:spacing w:val="-1"/>
        </w:rPr>
        <w:t> </w:t>
      </w:r>
      <w:r>
        <w:rPr/>
        <w:t>Chlorine (use pillows appropriate for the volume of sample tested). If pink color is observed, chlorine is present. Ultra-low type Total Residual Chlorine test strips capable of detecting ≤0.1 mg/L may also be used. If chlorine is present, the titration procedure outlined below must be used to determine the proper amount of Sodium Sulfite needed to neutralize chlorine in the sample. If chlorine is absent, document and proceed to set sample.</w:t>
      </w:r>
    </w:p>
    <w:p>
      <w:pPr>
        <w:pStyle w:val="Heading1"/>
        <w:spacing w:before="198"/>
      </w:pPr>
      <w:r>
        <w:rPr>
          <w:spacing w:val="-2"/>
        </w:rPr>
        <w:t>Chemicals:</w:t>
      </w:r>
    </w:p>
    <w:p>
      <w:pPr>
        <w:pStyle w:val="ListParagraph"/>
        <w:numPr>
          <w:ilvl w:val="0"/>
          <w:numId w:val="1"/>
        </w:numPr>
        <w:tabs>
          <w:tab w:pos="717" w:val="left" w:leader="none"/>
          <w:tab w:pos="719" w:val="left" w:leader="none"/>
        </w:tabs>
        <w:spacing w:line="331" w:lineRule="auto" w:before="176" w:after="0"/>
        <w:ind w:left="719" w:right="444" w:hanging="360"/>
        <w:jc w:val="left"/>
        <w:rPr>
          <w:sz w:val="22"/>
        </w:rPr>
      </w:pPr>
      <w:r>
        <w:rPr>
          <w:sz w:val="22"/>
        </w:rPr>
        <w:t>Sodium Sulfite solution - Dissolve 0.1575 g Na</w:t>
      </w:r>
      <w:r>
        <w:rPr>
          <w:position w:val="-7"/>
          <w:sz w:val="14"/>
        </w:rPr>
        <w:t>2</w:t>
      </w:r>
      <w:r>
        <w:rPr>
          <w:sz w:val="22"/>
        </w:rPr>
        <w:t>SO</w:t>
      </w:r>
      <w:r>
        <w:rPr>
          <w:position w:val="-7"/>
          <w:sz w:val="14"/>
        </w:rPr>
        <w:t>3</w:t>
      </w:r>
      <w:r>
        <w:rPr>
          <w:spacing w:val="38"/>
          <w:position w:val="-7"/>
          <w:sz w:val="14"/>
        </w:rPr>
        <w:t> </w:t>
      </w:r>
      <w:r>
        <w:rPr>
          <w:sz w:val="22"/>
        </w:rPr>
        <w:t>in 100 mL distilled water. Prepare fresh daily.</w:t>
      </w:r>
    </w:p>
    <w:p>
      <w:pPr>
        <w:pStyle w:val="ListParagraph"/>
        <w:numPr>
          <w:ilvl w:val="0"/>
          <w:numId w:val="1"/>
        </w:numPr>
        <w:tabs>
          <w:tab w:pos="717" w:val="left" w:leader="none"/>
          <w:tab w:pos="719" w:val="left" w:leader="none"/>
        </w:tabs>
        <w:spacing w:line="237" w:lineRule="auto" w:before="96" w:after="0"/>
        <w:ind w:left="719" w:right="407" w:hanging="360"/>
        <w:jc w:val="left"/>
        <w:rPr>
          <w:sz w:val="22"/>
        </w:rPr>
      </w:pPr>
      <w:r>
        <w:rPr>
          <w:sz w:val="22"/>
        </w:rPr>
        <w:t>2% H</w:t>
      </w:r>
      <w:r>
        <w:rPr>
          <w:position w:val="-7"/>
          <w:sz w:val="14"/>
        </w:rPr>
        <w:t>2</w:t>
      </w:r>
      <w:r>
        <w:rPr>
          <w:sz w:val="22"/>
        </w:rPr>
        <w:t>SO</w:t>
      </w:r>
      <w:r>
        <w:rPr>
          <w:position w:val="-7"/>
          <w:sz w:val="14"/>
        </w:rPr>
        <w:t>4</w:t>
      </w:r>
      <w:r>
        <w:rPr>
          <w:spacing w:val="18"/>
          <w:position w:val="-7"/>
          <w:sz w:val="14"/>
        </w:rPr>
        <w:t> </w:t>
      </w:r>
      <w:r>
        <w:rPr>
          <w:sz w:val="22"/>
        </w:rPr>
        <w:t>-</w:t>
      </w:r>
      <w:r>
        <w:rPr>
          <w:spacing w:val="-4"/>
          <w:sz w:val="22"/>
        </w:rPr>
        <w:t> </w:t>
      </w:r>
      <w:r>
        <w:rPr>
          <w:sz w:val="22"/>
        </w:rPr>
        <w:t>Add</w:t>
      </w:r>
      <w:r>
        <w:rPr>
          <w:spacing w:val="-1"/>
          <w:sz w:val="22"/>
        </w:rPr>
        <w:t> </w:t>
      </w:r>
      <w:r>
        <w:rPr>
          <w:sz w:val="22"/>
        </w:rPr>
        <w:t>2</w:t>
      </w:r>
      <w:r>
        <w:rPr>
          <w:spacing w:val="-7"/>
          <w:sz w:val="22"/>
        </w:rPr>
        <w:t> </w:t>
      </w:r>
      <w:r>
        <w:rPr>
          <w:sz w:val="22"/>
        </w:rPr>
        <w:t>mL</w:t>
      </w:r>
      <w:r>
        <w:rPr>
          <w:spacing w:val="-3"/>
          <w:sz w:val="22"/>
        </w:rPr>
        <w:t> </w:t>
      </w:r>
      <w:r>
        <w:rPr>
          <w:sz w:val="22"/>
        </w:rPr>
        <w:t>concentrated</w:t>
      </w:r>
      <w:r>
        <w:rPr>
          <w:spacing w:val="-2"/>
          <w:sz w:val="22"/>
        </w:rPr>
        <w:t> </w:t>
      </w:r>
      <w:r>
        <w:rPr>
          <w:sz w:val="22"/>
        </w:rPr>
        <w:t>H</w:t>
      </w:r>
      <w:r>
        <w:rPr>
          <w:position w:val="-7"/>
          <w:sz w:val="14"/>
        </w:rPr>
        <w:t>2</w:t>
      </w:r>
      <w:r>
        <w:rPr>
          <w:sz w:val="22"/>
        </w:rPr>
        <w:t>SO</w:t>
      </w:r>
      <w:r>
        <w:rPr>
          <w:position w:val="-7"/>
          <w:sz w:val="14"/>
        </w:rPr>
        <w:t>4</w:t>
      </w:r>
      <w:r>
        <w:rPr>
          <w:spacing w:val="18"/>
          <w:position w:val="-7"/>
          <w:sz w:val="14"/>
        </w:rPr>
        <w:t> </w:t>
      </w:r>
      <w:r>
        <w:rPr>
          <w:sz w:val="22"/>
        </w:rPr>
        <w:t>to</w:t>
      </w:r>
      <w:r>
        <w:rPr>
          <w:spacing w:val="-3"/>
          <w:sz w:val="22"/>
        </w:rPr>
        <w:t> </w:t>
      </w:r>
      <w:r>
        <w:rPr>
          <w:sz w:val="22"/>
        </w:rPr>
        <w:t>100</w:t>
      </w:r>
      <w:r>
        <w:rPr>
          <w:spacing w:val="-3"/>
          <w:sz w:val="22"/>
        </w:rPr>
        <w:t> </w:t>
      </w:r>
      <w:r>
        <w:rPr>
          <w:sz w:val="22"/>
        </w:rPr>
        <w:t>mL</w:t>
      </w:r>
      <w:r>
        <w:rPr>
          <w:spacing w:val="-5"/>
          <w:sz w:val="22"/>
        </w:rPr>
        <w:t> </w:t>
      </w:r>
      <w:r>
        <w:rPr>
          <w:sz w:val="22"/>
        </w:rPr>
        <w:t>distilled</w:t>
      </w:r>
      <w:r>
        <w:rPr>
          <w:spacing w:val="-1"/>
          <w:sz w:val="22"/>
        </w:rPr>
        <w:t> </w:t>
      </w:r>
      <w:r>
        <w:rPr>
          <w:sz w:val="22"/>
        </w:rPr>
        <w:t>water.</w:t>
      </w:r>
      <w:r>
        <w:rPr>
          <w:spacing w:val="-1"/>
          <w:sz w:val="22"/>
        </w:rPr>
        <w:t> </w:t>
      </w:r>
      <w:r>
        <w:rPr>
          <w:sz w:val="22"/>
        </w:rPr>
        <w:t>10</w:t>
      </w:r>
      <w:r>
        <w:rPr>
          <w:spacing w:val="-3"/>
          <w:sz w:val="22"/>
        </w:rPr>
        <w:t> </w:t>
      </w:r>
      <w:r>
        <w:rPr>
          <w:sz w:val="22"/>
        </w:rPr>
        <w:t>mL of</w:t>
      </w:r>
      <w:r>
        <w:rPr>
          <w:spacing w:val="-2"/>
          <w:sz w:val="22"/>
        </w:rPr>
        <w:t> </w:t>
      </w:r>
      <w:r>
        <w:rPr>
          <w:sz w:val="22"/>
        </w:rPr>
        <w:t>1:1</w:t>
      </w:r>
      <w:r>
        <w:rPr>
          <w:spacing w:val="-2"/>
          <w:sz w:val="22"/>
        </w:rPr>
        <w:t> </w:t>
      </w:r>
      <w:r>
        <w:rPr>
          <w:sz w:val="22"/>
        </w:rPr>
        <w:t>acetic acid may be substituted for the H</w:t>
      </w:r>
      <w:r>
        <w:rPr>
          <w:position w:val="-7"/>
          <w:sz w:val="14"/>
        </w:rPr>
        <w:t>2</w:t>
      </w:r>
      <w:r>
        <w:rPr>
          <w:sz w:val="22"/>
        </w:rPr>
        <w:t>SO</w:t>
      </w:r>
      <w:r>
        <w:rPr>
          <w:position w:val="-7"/>
          <w:sz w:val="14"/>
        </w:rPr>
        <w:t>4</w:t>
      </w:r>
      <w:r>
        <w:rPr>
          <w:spacing w:val="40"/>
          <w:position w:val="-7"/>
          <w:sz w:val="14"/>
        </w:rPr>
        <w:t> </w:t>
      </w:r>
      <w:r>
        <w:rPr>
          <w:sz w:val="22"/>
        </w:rPr>
        <w:t>solution.</w:t>
      </w:r>
    </w:p>
    <w:p>
      <w:pPr>
        <w:pStyle w:val="BodyText"/>
        <w:spacing w:before="29"/>
        <w:ind w:left="0"/>
        <w:jc w:val="left"/>
      </w:pPr>
    </w:p>
    <w:p>
      <w:pPr>
        <w:pStyle w:val="ListParagraph"/>
        <w:numPr>
          <w:ilvl w:val="0"/>
          <w:numId w:val="1"/>
        </w:numPr>
        <w:tabs>
          <w:tab w:pos="717" w:val="left" w:leader="none"/>
          <w:tab w:pos="719" w:val="left" w:leader="none"/>
        </w:tabs>
        <w:spacing w:line="276" w:lineRule="auto" w:before="1" w:after="0"/>
        <w:ind w:left="719" w:right="367" w:hanging="360"/>
        <w:jc w:val="left"/>
        <w:rPr>
          <w:sz w:val="22"/>
        </w:rPr>
      </w:pPr>
      <w:r>
        <w:rPr>
          <w:sz w:val="22"/>
        </w:rPr>
        <w:t>Potassium</w:t>
      </w:r>
      <w:r>
        <w:rPr>
          <w:spacing w:val="40"/>
          <w:sz w:val="22"/>
        </w:rPr>
        <w:t> </w:t>
      </w:r>
      <w:r>
        <w:rPr>
          <w:sz w:val="22"/>
        </w:rPr>
        <w:t>Iodide</w:t>
      </w:r>
      <w:r>
        <w:rPr>
          <w:spacing w:val="40"/>
          <w:sz w:val="22"/>
        </w:rPr>
        <w:t> </w:t>
      </w:r>
      <w:r>
        <w:rPr>
          <w:sz w:val="22"/>
        </w:rPr>
        <w:t>(KI)</w:t>
      </w:r>
      <w:r>
        <w:rPr>
          <w:spacing w:val="40"/>
          <w:sz w:val="22"/>
        </w:rPr>
        <w:t> </w:t>
      </w:r>
      <w:r>
        <w:rPr>
          <w:sz w:val="22"/>
        </w:rPr>
        <w:t>solution</w:t>
      </w:r>
      <w:r>
        <w:rPr>
          <w:spacing w:val="40"/>
          <w:sz w:val="22"/>
        </w:rPr>
        <w:t> </w:t>
      </w:r>
      <w:r>
        <w:rPr>
          <w:sz w:val="22"/>
        </w:rPr>
        <w:t>-</w:t>
      </w:r>
      <w:r>
        <w:rPr>
          <w:spacing w:val="40"/>
          <w:sz w:val="22"/>
        </w:rPr>
        <w:t> </w:t>
      </w:r>
      <w:r>
        <w:rPr>
          <w:sz w:val="22"/>
        </w:rPr>
        <w:t>Add</w:t>
      </w:r>
      <w:r>
        <w:rPr>
          <w:spacing w:val="40"/>
          <w:sz w:val="22"/>
        </w:rPr>
        <w:t> </w:t>
      </w:r>
      <w:r>
        <w:rPr>
          <w:sz w:val="22"/>
        </w:rPr>
        <w:t>10</w:t>
      </w:r>
      <w:r>
        <w:rPr>
          <w:spacing w:val="40"/>
          <w:sz w:val="22"/>
        </w:rPr>
        <w:t> </w:t>
      </w:r>
      <w:r>
        <w:rPr>
          <w:sz w:val="22"/>
        </w:rPr>
        <w:t>g</w:t>
      </w:r>
      <w:r>
        <w:rPr>
          <w:spacing w:val="40"/>
          <w:sz w:val="22"/>
        </w:rPr>
        <w:t> </w:t>
      </w:r>
      <w:r>
        <w:rPr>
          <w:sz w:val="22"/>
        </w:rPr>
        <w:t>KI</w:t>
      </w:r>
      <w:r>
        <w:rPr>
          <w:spacing w:val="40"/>
          <w:sz w:val="22"/>
        </w:rPr>
        <w:t> </w:t>
      </w:r>
      <w:r>
        <w:rPr>
          <w:sz w:val="22"/>
        </w:rPr>
        <w:t>to</w:t>
      </w:r>
      <w:r>
        <w:rPr>
          <w:spacing w:val="40"/>
          <w:sz w:val="22"/>
        </w:rPr>
        <w:t> </w:t>
      </w:r>
      <w:r>
        <w:rPr>
          <w:sz w:val="22"/>
        </w:rPr>
        <w:t>100</w:t>
      </w:r>
      <w:r>
        <w:rPr>
          <w:spacing w:val="40"/>
          <w:sz w:val="22"/>
        </w:rPr>
        <w:t> </w:t>
      </w:r>
      <w:r>
        <w:rPr>
          <w:sz w:val="22"/>
        </w:rPr>
        <w:t>mL</w:t>
      </w:r>
      <w:r>
        <w:rPr>
          <w:spacing w:val="40"/>
          <w:sz w:val="22"/>
        </w:rPr>
        <w:t> </w:t>
      </w:r>
      <w:r>
        <w:rPr>
          <w:sz w:val="22"/>
        </w:rPr>
        <w:t>distilled</w:t>
      </w:r>
      <w:r>
        <w:rPr>
          <w:spacing w:val="40"/>
          <w:sz w:val="22"/>
        </w:rPr>
        <w:t> </w:t>
      </w:r>
      <w:r>
        <w:rPr>
          <w:sz w:val="22"/>
        </w:rPr>
        <w:t>water.</w:t>
      </w:r>
      <w:r>
        <w:rPr>
          <w:spacing w:val="40"/>
          <w:sz w:val="22"/>
        </w:rPr>
        <w:t> </w:t>
      </w:r>
      <w:r>
        <w:rPr>
          <w:sz w:val="22"/>
        </w:rPr>
        <w:t>Initially</w:t>
      </w:r>
      <w:r>
        <w:rPr>
          <w:spacing w:val="40"/>
          <w:sz w:val="22"/>
        </w:rPr>
        <w:t> </w:t>
      </w:r>
      <w:r>
        <w:rPr>
          <w:sz w:val="22"/>
        </w:rPr>
        <w:t>this solution will be clear, but in a few days it will turn greenish yellow. That’s ok.</w:t>
      </w:r>
    </w:p>
    <w:p>
      <w:pPr>
        <w:pStyle w:val="BodyText"/>
        <w:spacing w:before="13"/>
        <w:ind w:left="0"/>
        <w:jc w:val="left"/>
      </w:pPr>
    </w:p>
    <w:p>
      <w:pPr>
        <w:pStyle w:val="ListParagraph"/>
        <w:numPr>
          <w:ilvl w:val="0"/>
          <w:numId w:val="1"/>
        </w:numPr>
        <w:tabs>
          <w:tab w:pos="719" w:val="left" w:leader="none"/>
          <w:tab w:pos="721" w:val="left" w:leader="none"/>
        </w:tabs>
        <w:spacing w:line="314" w:lineRule="auto" w:before="0" w:after="0"/>
        <w:ind w:left="719" w:right="324" w:hanging="358"/>
        <w:jc w:val="both"/>
        <w:rPr>
          <w:sz w:val="22"/>
        </w:rPr>
      </w:pPr>
      <w:r>
        <w:rPr>
          <w:sz w:val="22"/>
        </w:rPr>
        <w:t>Starch</w:t>
      </w:r>
      <w:r>
        <w:rPr>
          <w:sz w:val="22"/>
        </w:rPr>
        <w:t> - Commercially available or use either an aqueous solution or soluble starch powder mixture. To prepare an aqueous solution, dissolve 2 g laboratory-grade soluble starch and 0.2 g salicyclic acid (as a preservative) in 100 mL hot distilled water.</w:t>
      </w:r>
    </w:p>
    <w:p>
      <w:pPr>
        <w:pStyle w:val="Heading1"/>
        <w:spacing w:before="175"/>
        <w:ind w:left="12"/>
      </w:pPr>
      <w:r>
        <w:rPr>
          <w:spacing w:val="-2"/>
        </w:rPr>
        <w:t>Procedure:</w:t>
      </w:r>
    </w:p>
    <w:p>
      <w:pPr>
        <w:pStyle w:val="BodyText"/>
        <w:spacing w:line="273" w:lineRule="auto" w:before="242"/>
        <w:ind w:right="337"/>
      </w:pPr>
      <w:r>
        <w:rPr/>
        <w:t>To</w:t>
      </w:r>
      <w:r>
        <w:rPr>
          <w:spacing w:val="40"/>
        </w:rPr>
        <w:t> </w:t>
      </w:r>
      <w:r>
        <w:rPr/>
        <w:t>100</w:t>
      </w:r>
      <w:r>
        <w:rPr>
          <w:spacing w:val="39"/>
        </w:rPr>
        <w:t> </w:t>
      </w:r>
      <w:r>
        <w:rPr/>
        <w:t>mL</w:t>
      </w:r>
      <w:r>
        <w:rPr>
          <w:spacing w:val="39"/>
        </w:rPr>
        <w:t> </w:t>
      </w:r>
      <w:r>
        <w:rPr/>
        <w:t>of</w:t>
      </w:r>
      <w:r>
        <w:rPr>
          <w:spacing w:val="40"/>
        </w:rPr>
        <w:t> </w:t>
      </w:r>
      <w:r>
        <w:rPr/>
        <w:t>sample,</w:t>
      </w:r>
      <w:r>
        <w:rPr>
          <w:spacing w:val="40"/>
        </w:rPr>
        <w:t> </w:t>
      </w:r>
      <w:r>
        <w:rPr/>
        <w:t>add</w:t>
      </w:r>
      <w:r>
        <w:rPr>
          <w:spacing w:val="40"/>
        </w:rPr>
        <w:t> </w:t>
      </w:r>
      <w:r>
        <w:rPr/>
        <w:t>approximately 1</w:t>
      </w:r>
      <w:r>
        <w:rPr>
          <w:spacing w:val="39"/>
        </w:rPr>
        <w:t> </w:t>
      </w:r>
      <w:r>
        <w:rPr/>
        <w:t>mL</w:t>
      </w:r>
      <w:r>
        <w:rPr>
          <w:spacing w:val="40"/>
        </w:rPr>
        <w:t> </w:t>
      </w:r>
      <w:r>
        <w:rPr/>
        <w:t>of</w:t>
      </w:r>
      <w:r>
        <w:rPr>
          <w:spacing w:val="40"/>
        </w:rPr>
        <w:t> </w:t>
      </w:r>
      <w:r>
        <w:rPr/>
        <w:t>2%</w:t>
      </w:r>
      <w:r>
        <w:rPr>
          <w:spacing w:val="40"/>
        </w:rPr>
        <w:t> </w:t>
      </w:r>
      <w:r>
        <w:rPr/>
        <w:t>H</w:t>
      </w:r>
      <w:r>
        <w:rPr>
          <w:position w:val="-7"/>
          <w:sz w:val="14"/>
        </w:rPr>
        <w:t>2</w:t>
      </w:r>
      <w:r>
        <w:rPr/>
        <w:t>SO</w:t>
      </w:r>
      <w:r>
        <w:rPr>
          <w:position w:val="-7"/>
          <w:sz w:val="14"/>
        </w:rPr>
        <w:t>4</w:t>
      </w:r>
      <w:r>
        <w:rPr/>
        <w:t>,</w:t>
      </w:r>
      <w:r>
        <w:rPr>
          <w:spacing w:val="40"/>
        </w:rPr>
        <w:t> </w:t>
      </w:r>
      <w:r>
        <w:rPr/>
        <w:t>1 mL KI</w:t>
      </w:r>
      <w:r>
        <w:rPr>
          <w:spacing w:val="40"/>
        </w:rPr>
        <w:t> </w:t>
      </w:r>
      <w:r>
        <w:rPr/>
        <w:t>solution,</w:t>
      </w:r>
      <w:r>
        <w:rPr>
          <w:spacing w:val="40"/>
        </w:rPr>
        <w:t> </w:t>
      </w:r>
      <w:r>
        <w:rPr/>
        <w:t>and</w:t>
      </w:r>
      <w:r>
        <w:rPr>
          <w:spacing w:val="40"/>
        </w:rPr>
        <w:t> </w:t>
      </w:r>
      <w:r>
        <w:rPr/>
        <w:t>1 mL </w:t>
      </w:r>
      <w:r>
        <w:rPr>
          <w:spacing w:val="-2"/>
        </w:rPr>
        <w:t>starch.</w:t>
      </w:r>
    </w:p>
    <w:p>
      <w:pPr>
        <w:pStyle w:val="BodyText"/>
        <w:spacing w:line="276" w:lineRule="auto" w:before="203"/>
        <w:ind w:right="340"/>
      </w:pPr>
      <w:r>
        <w:rPr/>
        <w:t>If the solution remains clear, no chlorine is present. Document this on the bench sheet and proceed to set up the sample for BOD analysis.</w:t>
      </w:r>
    </w:p>
    <w:p>
      <w:pPr>
        <w:pStyle w:val="BodyText"/>
        <w:spacing w:line="276" w:lineRule="auto" w:before="198"/>
        <w:ind w:right="335"/>
      </w:pPr>
      <w:r>
        <w:rPr/>
        <w:t>If the solution turns blue, chlorine is present. Add the Sodium Sulfite solution, drop by drop,</w:t>
      </w:r>
      <w:r>
        <w:rPr>
          <w:spacing w:val="40"/>
        </w:rPr>
        <w:t> </w:t>
      </w:r>
      <w:r>
        <w:rPr/>
        <w:t>while stirring the sample, until the sample is clear again. Count the drops of Sodium Sulfite solution needed to neutralize the 100 mL sample. Add the relative volume of Sodium Sulfite solution to the volume of sample needed. For example, if it took 6 drops to neutralize the 100</w:t>
      </w:r>
      <w:r>
        <w:rPr>
          <w:spacing w:val="40"/>
        </w:rPr>
        <w:t> </w:t>
      </w:r>
      <w:r>
        <w:rPr/>
        <w:t>mL sample volume and you need 300 mL of sample to set the dilutions you want, add 18 drops of Sodium Sulfite solution to 300 mL of sample. Document this on the bench sheet. Wait about 10 to 20</w:t>
      </w:r>
      <w:r>
        <w:rPr>
          <w:spacing w:val="-4"/>
        </w:rPr>
        <w:t> </w:t>
      </w:r>
      <w:r>
        <w:rPr/>
        <w:t>minutes</w:t>
      </w:r>
      <w:r>
        <w:rPr>
          <w:spacing w:val="-2"/>
        </w:rPr>
        <w:t> </w:t>
      </w:r>
      <w:r>
        <w:rPr/>
        <w:t>and</w:t>
      </w:r>
      <w:r>
        <w:rPr>
          <w:spacing w:val="-4"/>
        </w:rPr>
        <w:t> </w:t>
      </w:r>
      <w:r>
        <w:rPr/>
        <w:t>recheck</w:t>
      </w:r>
      <w:r>
        <w:rPr>
          <w:spacing w:val="-1"/>
        </w:rPr>
        <w:t> </w:t>
      </w:r>
      <w:r>
        <w:rPr/>
        <w:t>the</w:t>
      </w:r>
      <w:r>
        <w:rPr>
          <w:spacing w:val="-2"/>
        </w:rPr>
        <w:t> </w:t>
      </w:r>
      <w:r>
        <w:rPr/>
        <w:t>sample</w:t>
      </w:r>
      <w:r>
        <w:rPr>
          <w:spacing w:val="-2"/>
        </w:rPr>
        <w:t> </w:t>
      </w:r>
      <w:r>
        <w:rPr/>
        <w:t>to</w:t>
      </w:r>
      <w:r>
        <w:rPr>
          <w:spacing w:val="-2"/>
        </w:rPr>
        <w:t> </w:t>
      </w:r>
      <w:r>
        <w:rPr/>
        <w:t>verify</w:t>
      </w:r>
      <w:r>
        <w:rPr>
          <w:spacing w:val="-2"/>
        </w:rPr>
        <w:t> </w:t>
      </w:r>
      <w:r>
        <w:rPr/>
        <w:t>the</w:t>
      </w:r>
      <w:r>
        <w:rPr>
          <w:spacing w:val="-2"/>
        </w:rPr>
        <w:t> </w:t>
      </w:r>
      <w:r>
        <w:rPr/>
        <w:t>chlorine has been neutralized.</w:t>
      </w:r>
      <w:r>
        <w:rPr>
          <w:spacing w:val="-1"/>
        </w:rPr>
        <w:t> </w:t>
      </w:r>
      <w:r>
        <w:rPr/>
        <w:t>Proceed</w:t>
      </w:r>
      <w:r>
        <w:rPr>
          <w:spacing w:val="-2"/>
        </w:rPr>
        <w:t> </w:t>
      </w:r>
      <w:r>
        <w:rPr/>
        <w:t>to set up the sample.</w:t>
      </w:r>
    </w:p>
    <w:p>
      <w:pPr>
        <w:pStyle w:val="BodyText"/>
        <w:spacing w:line="276" w:lineRule="auto" w:before="205"/>
        <w:ind w:right="338"/>
      </w:pPr>
      <w:r>
        <w:rPr/>
        <w:t>Note: If the blue color returns after a few seconds, do not add more Sodium Sulfite solution. Recheck with DPD to verify that returning blue color is not caused by chlorine still in sample. If no chlorine is still present, add amount of Sodium Sulfite solution equivalent to when blue color first disappears. Adding an excessive amount of Sodium Sulfite solution creates an oxygen demand and will result in a false high BOD value.</w:t>
      </w:r>
    </w:p>
    <w:sectPr>
      <w:type w:val="continuous"/>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19"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2"/>
      <w:jc w:val="both"/>
    </w:pPr>
    <w:rPr>
      <w:rFonts w:ascii="Arial" w:hAnsi="Arial" w:eastAsia="Arial" w:cs="Arial"/>
      <w:sz w:val="22"/>
      <w:szCs w:val="22"/>
      <w:lang w:val="en-US" w:eastAsia="en-US" w:bidi="ar-SA"/>
    </w:rPr>
  </w:style>
  <w:style w:styleId="Heading1" w:type="paragraph">
    <w:name w:val="Heading 1"/>
    <w:basedOn w:val="Normal"/>
    <w:uiPriority w:val="1"/>
    <w:qFormat/>
    <w:pPr>
      <w:spacing w:before="74"/>
      <w:outlineLvl w:val="1"/>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719" w:right="324"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eec91c36a05983d449b16d0074def61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9843860ce2017e7edc8de73e820c3e1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9A8D1C-155B-4533-B5BC-1BC86919C9BE}"/>
</file>

<file path=customXml/itemProps2.xml><?xml version="1.0" encoding="utf-8"?>
<ds:datastoreItem xmlns:ds="http://schemas.openxmlformats.org/officeDocument/2006/customXml" ds:itemID="{6A01C2DD-A1D4-4AAB-8C38-626268001456}"/>
</file>

<file path=customXml/itemProps3.xml><?xml version="1.0" encoding="utf-8"?>
<ds:datastoreItem xmlns:ds="http://schemas.openxmlformats.org/officeDocument/2006/customXml" ds:itemID="{00EBB8DE-FE88-4A14-AA19-95B0BF6CD40D}"/>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W. Francies</dc:creator>
  <dcterms:created xsi:type="dcterms:W3CDTF">2025-12-18T21:39:16Z</dcterms:created>
  <dcterms:modified xsi:type="dcterms:W3CDTF">2025-12-18T21:39:16Z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2021-08-06T00:00:00Z</vt:filetime>
  </property>
  <property fmtid="{D5CDD505-2E9C-101B-9397-08002B2CF9AE}" pid="3" name="Creator">
    <vt:lpwstr>Microsoft® Word for Microsoft 365</vt:lpwstr>
  </property>
  <property fmtid="{D5CDD505-2E9C-101B-9397-08002B2CF9AE}" pid="4" name="LastSaved">
    <vt:filetime>2025-12-18T00:00:00Z</vt:filetime>
  </property>
  <property fmtid="{D5CDD505-2E9C-101B-9397-08002B2CF9AE}" pid="5" name="Producer">
    <vt:lpwstr>Microsoft® Word for Microsoft 365</vt:lpwstr>
  </property>
  <property fmtid="{D5CDD505-2E9C-101B-9397-08002B2CF9AE}" pid="6" name="ContentTypeId">
    <vt:lpwstr>0x0101003A8160F1F83AD343AA5ADD21600CAC3F</vt:lpwstr>
  </property>
</Properties>
</file>