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2663" w14:textId="77777777" w:rsidR="006D39A4" w:rsidRDefault="006D39A4">
      <w:pPr>
        <w:pStyle w:val="Title"/>
      </w:pPr>
      <w:r>
        <w:t>Internal Guidance: Organics Headworks Analysis</w:t>
      </w:r>
    </w:p>
    <w:p w14:paraId="12937351" w14:textId="77777777" w:rsidR="006D39A4" w:rsidRDefault="006D39A4">
      <w:pPr>
        <w:pBdr>
          <w:bottom w:val="single" w:sz="12" w:space="1" w:color="auto"/>
        </w:pBdr>
        <w:jc w:val="center"/>
        <w:rPr>
          <w:sz w:val="28"/>
        </w:rPr>
      </w:pPr>
    </w:p>
    <w:p w14:paraId="3DBBAB9D" w14:textId="77777777" w:rsidR="006D39A4" w:rsidRDefault="006D39A4">
      <w:pPr>
        <w:jc w:val="both"/>
      </w:pPr>
    </w:p>
    <w:p w14:paraId="63B380EC" w14:textId="77777777" w:rsidR="006D39A4" w:rsidRDefault="006D39A4">
      <w:pPr>
        <w:pStyle w:val="BodyText"/>
      </w:pPr>
      <w:r>
        <w:t>The Organics Headworks Analysis (OHWA) can be useful in determining allowable loadings for organic parameters for groundwater remediation projects or in other cases where it is appropriate to limit organic constituents.</w:t>
      </w:r>
    </w:p>
    <w:p w14:paraId="7865C43C" w14:textId="77777777" w:rsidR="006D39A4" w:rsidRDefault="006D39A4"/>
    <w:p w14:paraId="73261E37" w14:textId="77777777" w:rsidR="006D39A4" w:rsidRDefault="006D39A4">
      <w:pPr>
        <w:rPr>
          <w:sz w:val="28"/>
        </w:rPr>
      </w:pPr>
      <w:r>
        <w:rPr>
          <w:sz w:val="28"/>
        </w:rPr>
        <w:t>Steps to follow:</w:t>
      </w:r>
    </w:p>
    <w:p w14:paraId="18621DE4" w14:textId="77777777" w:rsidR="006D39A4" w:rsidRDefault="006D39A4"/>
    <w:p w14:paraId="07217BB0" w14:textId="77777777" w:rsidR="006D39A4" w:rsidRDefault="006D39A4">
      <w:pPr>
        <w:numPr>
          <w:ilvl w:val="0"/>
          <w:numId w:val="1"/>
        </w:numPr>
      </w:pPr>
      <w:r>
        <w:t xml:space="preserve">Download the </w:t>
      </w:r>
      <w:hyperlink r:id="rId7" w:history="1">
        <w:r w:rsidRPr="00ED7C5D">
          <w:rPr>
            <w:rStyle w:val="Hyperlink"/>
          </w:rPr>
          <w:t>Organics Headworks Analysis</w:t>
        </w:r>
      </w:hyperlink>
      <w:r>
        <w:t xml:space="preserve"> from the Division of Water </w:t>
      </w:r>
      <w:r w:rsidR="00ED7C5D">
        <w:t>Resources Website.</w:t>
      </w:r>
    </w:p>
    <w:p w14:paraId="2A92C9D5" w14:textId="77777777" w:rsidR="006D39A4" w:rsidRDefault="006D39A4"/>
    <w:p w14:paraId="5C55C160" w14:textId="77777777" w:rsidR="006D39A4" w:rsidRDefault="006D39A4">
      <w:pPr>
        <w:numPr>
          <w:ilvl w:val="0"/>
          <w:numId w:val="1"/>
        </w:numPr>
      </w:pPr>
      <w:r>
        <w:t>Enter the necessary information into the OHWA in the blue bordered cells.</w:t>
      </w:r>
    </w:p>
    <w:p w14:paraId="60E86746" w14:textId="77777777" w:rsidR="006D39A4" w:rsidRDefault="006D39A4">
      <w:pPr>
        <w:numPr>
          <w:ilvl w:val="0"/>
          <w:numId w:val="2"/>
        </w:numPr>
      </w:pPr>
      <w:r>
        <w:t>POTW name</w:t>
      </w:r>
    </w:p>
    <w:p w14:paraId="4ECEDBBE" w14:textId="77777777" w:rsidR="006D39A4" w:rsidRDefault="006D39A4">
      <w:pPr>
        <w:numPr>
          <w:ilvl w:val="0"/>
          <w:numId w:val="2"/>
        </w:numPr>
      </w:pPr>
      <w:r>
        <w:t>POTW Flow, MGD</w:t>
      </w:r>
    </w:p>
    <w:p w14:paraId="70D0F6C4" w14:textId="77777777" w:rsidR="006D39A4" w:rsidRDefault="006D39A4">
      <w:pPr>
        <w:numPr>
          <w:ilvl w:val="0"/>
          <w:numId w:val="2"/>
        </w:numPr>
      </w:pPr>
      <w:r>
        <w:t>Non-SIU Flow, MGD</w:t>
      </w:r>
    </w:p>
    <w:p w14:paraId="1B97A8E1" w14:textId="77777777" w:rsidR="006D39A4" w:rsidRDefault="006D39A4">
      <w:pPr>
        <w:numPr>
          <w:ilvl w:val="0"/>
          <w:numId w:val="2"/>
        </w:numPr>
      </w:pPr>
      <w:r>
        <w:t>7Q10 Stream Flow, MGD</w:t>
      </w:r>
    </w:p>
    <w:p w14:paraId="243673F7" w14:textId="77777777" w:rsidR="006D39A4" w:rsidRDefault="006D39A4">
      <w:pPr>
        <w:numPr>
          <w:ilvl w:val="0"/>
          <w:numId w:val="2"/>
        </w:numPr>
      </w:pPr>
      <w:r>
        <w:t>Average Stream Flow, MGD</w:t>
      </w:r>
    </w:p>
    <w:p w14:paraId="580B955C" w14:textId="77777777" w:rsidR="006D39A4" w:rsidRDefault="006D39A4">
      <w:pPr>
        <w:numPr>
          <w:ilvl w:val="0"/>
          <w:numId w:val="2"/>
        </w:numPr>
      </w:pPr>
      <w:r>
        <w:t>Stream Type (C or WS)</w:t>
      </w:r>
    </w:p>
    <w:p w14:paraId="4F6DC0F7" w14:textId="77777777" w:rsidR="006D39A4" w:rsidRDefault="006D39A4">
      <w:pPr>
        <w:ind w:left="1440"/>
      </w:pPr>
    </w:p>
    <w:p w14:paraId="409095B4" w14:textId="77777777" w:rsidR="006D39A4" w:rsidRDefault="006D39A4">
      <w:pPr>
        <w:numPr>
          <w:ilvl w:val="0"/>
          <w:numId w:val="1"/>
        </w:numPr>
      </w:pPr>
      <w:r>
        <w:t>Once the values above are typed in and you have pressed the enter key, the OHWA will automatically compute your Maximum Allowable Headworks Loadings (MAHLs) for all POCs listed in the OHWA.  These will be listed in column P.</w:t>
      </w:r>
    </w:p>
    <w:p w14:paraId="05CBE94B" w14:textId="77777777" w:rsidR="006D39A4" w:rsidRDefault="006D39A4"/>
    <w:p w14:paraId="7AC19FFC" w14:textId="77777777" w:rsidR="006D39A4" w:rsidRDefault="006D39A4">
      <w:pPr>
        <w:numPr>
          <w:ilvl w:val="0"/>
          <w:numId w:val="1"/>
        </w:numPr>
      </w:pPr>
      <w:r>
        <w:t xml:space="preserve">Note column R lists 5% of the MAHL in lbs/day.  This column is useful in determining SIU status and the requirement to assign an IUP limit.  If you enter the applicable industry flow (an SIU or non-SIU) in cell X5, once you press enter, the OHWA will automatically compute a concentration for each POC in column X that represents 5% MAHL for that SIU or non-SIU.  The Non-SIU Allowable Concentration is five percent of </w:t>
      </w:r>
      <w:proofErr w:type="gramStart"/>
      <w:r>
        <w:t>MAHL, and</w:t>
      </w:r>
      <w:proofErr w:type="gramEnd"/>
      <w:r>
        <w:t xml:space="preserve"> is the maximum concentration allowable without requiring the POC to be limited in the Industrial User Permit (IUP).    </w:t>
      </w:r>
    </w:p>
    <w:p w14:paraId="71237A29" w14:textId="77777777" w:rsidR="006D39A4" w:rsidRDefault="006D39A4"/>
    <w:p w14:paraId="79125B38" w14:textId="77777777" w:rsidR="006D39A4" w:rsidRDefault="006D39A4">
      <w:pPr>
        <w:numPr>
          <w:ilvl w:val="0"/>
          <w:numId w:val="1"/>
        </w:numPr>
      </w:pPr>
      <w:r>
        <w:t xml:space="preserve">Column AE gives the Maximum Discharge Concentration taking into consideration the explosivity, PEL and STEL concentrations.  If the calculated MAHL is greater </w:t>
      </w:r>
      <w:proofErr w:type="gramStart"/>
      <w:r>
        <w:t>then</w:t>
      </w:r>
      <w:proofErr w:type="gramEnd"/>
      <w:r>
        <w:t xml:space="preserve"> any of these </w:t>
      </w:r>
      <w:proofErr w:type="gramStart"/>
      <w:r>
        <w:t>concentrations</w:t>
      </w:r>
      <w:proofErr w:type="gramEnd"/>
      <w:r>
        <w:t xml:space="preserve"> you may want to consider using the more restrictive value as the basis for assigning permit limits.  See Chapter 5, Section F of the </w:t>
      </w:r>
      <w:r>
        <w:rPr>
          <w:i/>
        </w:rPr>
        <w:t>Comprehensive Guidance for North Carolina Pretreatment Programs (Comprehensive Guide)</w:t>
      </w:r>
      <w:r>
        <w:t xml:space="preserve"> for further information regarding these health and safety issues.</w:t>
      </w:r>
    </w:p>
    <w:p w14:paraId="50427BF0" w14:textId="77777777" w:rsidR="006D39A4" w:rsidRDefault="006D39A4"/>
    <w:p w14:paraId="21998520" w14:textId="77777777" w:rsidR="006D39A4" w:rsidRDefault="006D39A4">
      <w:pPr>
        <w:numPr>
          <w:ilvl w:val="0"/>
          <w:numId w:val="1"/>
        </w:numPr>
      </w:pPr>
      <w:r>
        <w:t>Send the summarized industrial data (not lab reports) and the OHWA to the Division for review if the OHWA was used to develop IUP limits.</w:t>
      </w:r>
    </w:p>
    <w:p w14:paraId="1994D56C" w14:textId="77777777" w:rsidR="006D39A4" w:rsidRDefault="006D39A4"/>
    <w:p w14:paraId="7DCC5DEE" w14:textId="77777777" w:rsidR="006D39A4" w:rsidRDefault="006D39A4">
      <w:r>
        <w:t>Contact the P</w:t>
      </w:r>
      <w:r w:rsidR="00ED7C5D">
        <w:t>ERCS</w:t>
      </w:r>
      <w:r>
        <w:t xml:space="preserve"> Unit for further assistance.</w:t>
      </w:r>
    </w:p>
    <w:sectPr w:rsidR="006D39A4">
      <w:footerReference w:type="default" r:id="rId8"/>
      <w:pgSz w:w="12240" w:h="15840" w:code="1"/>
      <w:pgMar w:top="1440" w:right="1800" w:bottom="1440" w:left="1800"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0618" w14:textId="77777777" w:rsidR="003E74CB" w:rsidRDefault="003E74CB" w:rsidP="006D39A4">
      <w:r>
        <w:separator/>
      </w:r>
    </w:p>
  </w:endnote>
  <w:endnote w:type="continuationSeparator" w:id="0">
    <w:p w14:paraId="082CAC30" w14:textId="77777777" w:rsidR="003E74CB" w:rsidRDefault="003E74CB" w:rsidP="006D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82A3" w14:textId="77777777" w:rsidR="006D39A4" w:rsidRDefault="006D39A4">
    <w:pPr>
      <w:pStyle w:val="Footer"/>
    </w:pPr>
    <w:r>
      <w:rPr>
        <w:snapToGrid w:val="0"/>
      </w:rPr>
      <w:t xml:space="preserve">Filename: </w:t>
    </w:r>
    <w:r>
      <w:rPr>
        <w:snapToGrid w:val="0"/>
      </w:rPr>
      <w:fldChar w:fldCharType="begin"/>
    </w:r>
    <w:r>
      <w:rPr>
        <w:snapToGrid w:val="0"/>
      </w:rPr>
      <w:instrText xml:space="preserve"> FILENAME </w:instrText>
    </w:r>
    <w:r>
      <w:rPr>
        <w:snapToGrid w:val="0"/>
      </w:rPr>
      <w:fldChar w:fldCharType="separate"/>
    </w:r>
    <w:r>
      <w:rPr>
        <w:noProof/>
        <w:snapToGrid w:val="0"/>
      </w:rPr>
      <w:t>OHWA_Guidance</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EC4A" w14:textId="77777777" w:rsidR="003E74CB" w:rsidRDefault="003E74CB" w:rsidP="006D39A4">
      <w:r>
        <w:separator/>
      </w:r>
    </w:p>
  </w:footnote>
  <w:footnote w:type="continuationSeparator" w:id="0">
    <w:p w14:paraId="1FE370A3" w14:textId="77777777" w:rsidR="003E74CB" w:rsidRDefault="003E74CB" w:rsidP="006D3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56A"/>
    <w:multiLevelType w:val="singleLevel"/>
    <w:tmpl w:val="BBC4EA1A"/>
    <w:lvl w:ilvl="0">
      <w:start w:val="1"/>
      <w:numFmt w:val="decimal"/>
      <w:lvlText w:val="%1)"/>
      <w:lvlJc w:val="left"/>
      <w:pPr>
        <w:tabs>
          <w:tab w:val="num" w:pos="720"/>
        </w:tabs>
        <w:ind w:left="720" w:hanging="720"/>
      </w:pPr>
      <w:rPr>
        <w:rFonts w:hint="default"/>
      </w:rPr>
    </w:lvl>
  </w:abstractNum>
  <w:abstractNum w:abstractNumId="1" w15:restartNumberingAfterBreak="0">
    <w:nsid w:val="7B1077EA"/>
    <w:multiLevelType w:val="singleLevel"/>
    <w:tmpl w:val="57606728"/>
    <w:lvl w:ilvl="0">
      <w:start w:val="1"/>
      <w:numFmt w:val="lowerLetter"/>
      <w:lvlText w:val="%1."/>
      <w:lvlJc w:val="left"/>
      <w:pPr>
        <w:tabs>
          <w:tab w:val="num" w:pos="2160"/>
        </w:tabs>
        <w:ind w:left="2160" w:hanging="720"/>
      </w:pPr>
      <w:rPr>
        <w:rFonts w:hint="default"/>
      </w:rPr>
    </w:lvl>
  </w:abstractNum>
  <w:num w:numId="1" w16cid:durableId="1927684033">
    <w:abstractNumId w:val="0"/>
  </w:num>
  <w:num w:numId="2" w16cid:durableId="1408453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5D"/>
    <w:rsid w:val="003E74CB"/>
    <w:rsid w:val="006D39A4"/>
    <w:rsid w:val="00ED7C5D"/>
    <w:rsid w:val="00F4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B6715"/>
  <w15:chartTrackingRefBased/>
  <w15:docId w15:val="{8C255CA2-136E-4C17-BEA9-31231E7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sz w:val="28"/>
    </w:rPr>
  </w:style>
  <w:style w:type="paragraph" w:styleId="BodyText3">
    <w:name w:val="Body Text 3"/>
    <w:basedOn w:val="Normal"/>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ncdenr.org/c/document_library/get_file?uuid=79360225-4c2c-4b1b-8971-ee5bd04750d4&amp;groupId=383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MEMORANDUM:</vt:lpstr>
    </vt:vector>
  </TitlesOfParts>
  <Company>NC DENR DWQ</Company>
  <LinksUpToDate>false</LinksUpToDate>
  <CharactersWithSpaces>2125</CharactersWithSpaces>
  <SharedDoc>false</SharedDoc>
  <HLinks>
    <vt:vector size="6" baseType="variant">
      <vt:variant>
        <vt:i4>6160461</vt:i4>
      </vt:variant>
      <vt:variant>
        <vt:i4>0</vt:i4>
      </vt:variant>
      <vt:variant>
        <vt:i4>0</vt:i4>
      </vt:variant>
      <vt:variant>
        <vt:i4>5</vt:i4>
      </vt:variant>
      <vt:variant>
        <vt:lpwstr>http://portal.ncdenr.org/c/document_library/get_file?uuid=79360225-4c2c-4b1b-8971-ee5bd04750d4&amp;groupId=38364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Keyes_McGee</dc:creator>
  <cp:keywords/>
  <dc:description/>
  <cp:lastModifiedBy>Kuntz, Ricky</cp:lastModifiedBy>
  <cp:revision>2</cp:revision>
  <cp:lastPrinted>2001-09-07T17:24:00Z</cp:lastPrinted>
  <dcterms:created xsi:type="dcterms:W3CDTF">2026-05-27T17:14:00Z</dcterms:created>
  <dcterms:modified xsi:type="dcterms:W3CDTF">2026-05-27T17:14:00Z</dcterms:modified>
</cp:coreProperties>
</file>