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341E1A" w14:paraId="291A701B"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240B3FEE" w14:textId="77777777" w:rsidR="00C37462" w:rsidRPr="00341E1A" w:rsidRDefault="00C37462" w:rsidP="00550967">
            <w:pPr>
              <w:rPr>
                <w:rFonts w:ascii="Arial" w:hAnsi="Arial" w:cs="Arial"/>
                <w:sz w:val="18"/>
                <w:szCs w:val="18"/>
              </w:rPr>
            </w:pPr>
            <w:r w:rsidRPr="00341E1A">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EA046C8" w14:textId="77777777" w:rsidR="00C37462" w:rsidRPr="00341E1A"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5C83EC6" w14:textId="77777777" w:rsidR="00C37462" w:rsidRPr="00341E1A" w:rsidRDefault="00C37462" w:rsidP="00550967">
            <w:pPr>
              <w:rPr>
                <w:rFonts w:ascii="Arial" w:hAnsi="Arial" w:cs="Arial"/>
                <w:sz w:val="18"/>
                <w:szCs w:val="18"/>
              </w:rPr>
            </w:pPr>
            <w:r w:rsidRPr="00341E1A">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2E1CFCC9" w14:textId="77777777" w:rsidR="00C37462" w:rsidRPr="00341E1A" w:rsidRDefault="00C37462" w:rsidP="00F23DA3">
            <w:pPr>
              <w:jc w:val="center"/>
              <w:rPr>
                <w:rFonts w:ascii="Arial" w:hAnsi="Arial" w:cs="Arial"/>
                <w:sz w:val="18"/>
                <w:szCs w:val="18"/>
              </w:rPr>
            </w:pPr>
          </w:p>
        </w:tc>
      </w:tr>
      <w:tr w:rsidR="00C37462" w:rsidRPr="00341E1A" w14:paraId="375C1F9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64B816A" w14:textId="77777777" w:rsidR="00C37462" w:rsidRPr="00341E1A" w:rsidRDefault="00C37462" w:rsidP="00F23DA3">
            <w:pPr>
              <w:rPr>
                <w:rFonts w:ascii="Arial" w:hAnsi="Arial" w:cs="Arial"/>
                <w:sz w:val="18"/>
                <w:szCs w:val="18"/>
              </w:rPr>
            </w:pPr>
            <w:r w:rsidRPr="00341E1A">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49B0B5E5" w14:textId="77777777" w:rsidR="00C37462" w:rsidRPr="00341E1A"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B3EEBBC" w14:textId="77777777" w:rsidR="00C37462" w:rsidRPr="00341E1A" w:rsidRDefault="00C37462" w:rsidP="00550967">
            <w:pPr>
              <w:rPr>
                <w:rFonts w:ascii="Arial" w:hAnsi="Arial" w:cs="Arial"/>
                <w:sz w:val="18"/>
                <w:szCs w:val="18"/>
              </w:rPr>
            </w:pPr>
            <w:r w:rsidRPr="00341E1A">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7E64118" w14:textId="77777777" w:rsidR="00C37462" w:rsidRPr="00341E1A" w:rsidRDefault="00C37462" w:rsidP="00F23DA3">
            <w:pPr>
              <w:jc w:val="center"/>
              <w:rPr>
                <w:rFonts w:ascii="Arial" w:hAnsi="Arial" w:cs="Arial"/>
                <w:sz w:val="18"/>
                <w:szCs w:val="18"/>
              </w:rPr>
            </w:pPr>
          </w:p>
        </w:tc>
      </w:tr>
      <w:tr w:rsidR="00C37462" w:rsidRPr="00341E1A" w14:paraId="1FC94CC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434D6F2" w14:textId="77777777" w:rsidR="00C37462" w:rsidRPr="00341E1A" w:rsidRDefault="00C37462" w:rsidP="00550967">
            <w:pPr>
              <w:rPr>
                <w:rFonts w:ascii="Arial" w:hAnsi="Arial" w:cs="Arial"/>
                <w:sz w:val="18"/>
                <w:szCs w:val="18"/>
              </w:rPr>
            </w:pPr>
            <w:r w:rsidRPr="00341E1A">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5A26DBC0" w14:textId="77777777" w:rsidR="00C37462" w:rsidRPr="00341E1A" w:rsidRDefault="00C37462" w:rsidP="00F23DA3">
            <w:pPr>
              <w:jc w:val="center"/>
              <w:rPr>
                <w:rFonts w:ascii="Arial" w:hAnsi="Arial" w:cs="Arial"/>
                <w:sz w:val="18"/>
                <w:szCs w:val="18"/>
              </w:rPr>
            </w:pPr>
          </w:p>
        </w:tc>
      </w:tr>
      <w:tr w:rsidR="00C37462" w:rsidRPr="00341E1A" w14:paraId="4D185E4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893946A" w14:textId="77777777" w:rsidR="00C37462" w:rsidRPr="00341E1A" w:rsidRDefault="00C37462" w:rsidP="00F23DA3">
            <w:pPr>
              <w:rPr>
                <w:rFonts w:ascii="Arial" w:hAnsi="Arial" w:cs="Arial"/>
                <w:sz w:val="18"/>
                <w:szCs w:val="18"/>
              </w:rPr>
            </w:pPr>
            <w:r w:rsidRPr="00341E1A">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0B14E5F" w14:textId="77777777" w:rsidR="00C37462" w:rsidRPr="00341E1A" w:rsidRDefault="00C37462" w:rsidP="00F23DA3">
            <w:pPr>
              <w:jc w:val="center"/>
              <w:rPr>
                <w:rFonts w:ascii="Arial" w:hAnsi="Arial" w:cs="Arial"/>
                <w:sz w:val="18"/>
                <w:szCs w:val="18"/>
              </w:rPr>
            </w:pPr>
          </w:p>
        </w:tc>
      </w:tr>
    </w:tbl>
    <w:p w14:paraId="3AE522AE" w14:textId="77777777" w:rsidR="00C37462" w:rsidRPr="00341E1A" w:rsidRDefault="00C37462">
      <w:pPr>
        <w:rPr>
          <w:rFonts w:ascii="Arial" w:hAnsi="Arial" w:cs="Arial"/>
          <w:sz w:val="18"/>
          <w:szCs w:val="18"/>
        </w:rPr>
      </w:pPr>
    </w:p>
    <w:p w14:paraId="03704E19" w14:textId="3B341CB3" w:rsidR="00C37462" w:rsidRPr="00341E1A" w:rsidRDefault="00C37462">
      <w:pPr>
        <w:jc w:val="center"/>
        <w:rPr>
          <w:rFonts w:ascii="Arial" w:hAnsi="Arial" w:cs="Arial"/>
          <w:sz w:val="18"/>
          <w:szCs w:val="18"/>
        </w:rPr>
      </w:pPr>
      <w:r w:rsidRPr="00341E1A">
        <w:rPr>
          <w:rFonts w:ascii="Arial" w:hAnsi="Arial" w:cs="Arial"/>
          <w:sz w:val="18"/>
          <w:szCs w:val="18"/>
        </w:rPr>
        <w:t>Parameter:</w:t>
      </w:r>
      <w:r w:rsidR="00160815" w:rsidRPr="00341E1A">
        <w:rPr>
          <w:rFonts w:ascii="Arial" w:hAnsi="Arial" w:cs="Arial"/>
          <w:sz w:val="18"/>
          <w:szCs w:val="18"/>
        </w:rPr>
        <w:t xml:space="preserve"> </w:t>
      </w:r>
      <w:r w:rsidR="00160815" w:rsidRPr="00341E1A">
        <w:rPr>
          <w:rFonts w:ascii="Arial" w:hAnsi="Arial" w:cs="Arial"/>
          <w:b/>
          <w:sz w:val="18"/>
          <w:szCs w:val="18"/>
        </w:rPr>
        <w:t>Purgeable Organics</w:t>
      </w:r>
    </w:p>
    <w:p w14:paraId="2EFED0CE" w14:textId="29F21DAE" w:rsidR="00C37462" w:rsidRPr="00341E1A" w:rsidRDefault="00C37462" w:rsidP="00A97A0A">
      <w:pPr>
        <w:jc w:val="center"/>
        <w:rPr>
          <w:rFonts w:ascii="Arial" w:hAnsi="Arial" w:cs="Arial"/>
          <w:sz w:val="18"/>
          <w:szCs w:val="18"/>
        </w:rPr>
      </w:pPr>
      <w:r w:rsidRPr="00341E1A">
        <w:rPr>
          <w:rFonts w:ascii="Arial" w:hAnsi="Arial" w:cs="Arial"/>
          <w:sz w:val="18"/>
          <w:szCs w:val="18"/>
        </w:rPr>
        <w:t>Method:</w:t>
      </w:r>
      <w:r w:rsidR="00160815" w:rsidRPr="00341E1A">
        <w:rPr>
          <w:rFonts w:ascii="Arial" w:hAnsi="Arial" w:cs="Arial"/>
          <w:sz w:val="18"/>
          <w:szCs w:val="18"/>
        </w:rPr>
        <w:t xml:space="preserve"> </w:t>
      </w:r>
      <w:r w:rsidR="00160815" w:rsidRPr="00341E1A">
        <w:rPr>
          <w:rFonts w:ascii="Arial" w:hAnsi="Arial" w:cs="Arial"/>
          <w:b/>
          <w:sz w:val="18"/>
          <w:szCs w:val="18"/>
        </w:rPr>
        <w:t>Standard Methods 6200 B</w:t>
      </w:r>
      <w:r w:rsidR="0000205B" w:rsidRPr="00341E1A">
        <w:rPr>
          <w:rFonts w:ascii="Arial" w:hAnsi="Arial" w:cs="Arial"/>
          <w:b/>
          <w:sz w:val="18"/>
          <w:szCs w:val="18"/>
        </w:rPr>
        <w:t>-</w:t>
      </w:r>
      <w:r w:rsidR="006950BE">
        <w:rPr>
          <w:rFonts w:ascii="Arial" w:hAnsi="Arial" w:cs="Arial"/>
          <w:b/>
          <w:sz w:val="18"/>
          <w:szCs w:val="18"/>
        </w:rPr>
        <w:t>2020</w:t>
      </w:r>
      <w:r w:rsidR="006950BE" w:rsidRPr="00341E1A">
        <w:rPr>
          <w:rFonts w:ascii="Arial" w:hAnsi="Arial" w:cs="Arial"/>
          <w:b/>
          <w:sz w:val="18"/>
          <w:szCs w:val="18"/>
        </w:rPr>
        <w:t xml:space="preserve"> </w:t>
      </w:r>
      <w:r w:rsidR="00160815" w:rsidRPr="00341E1A">
        <w:rPr>
          <w:rFonts w:ascii="Arial" w:hAnsi="Arial" w:cs="Arial"/>
          <w:b/>
          <w:sz w:val="18"/>
          <w:szCs w:val="18"/>
        </w:rPr>
        <w:t>(Aqueous)</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880"/>
        <w:gridCol w:w="7650"/>
      </w:tblGrid>
      <w:tr w:rsidR="00A84FF2" w:rsidRPr="00341E1A" w14:paraId="2DDDD93F" w14:textId="77777777" w:rsidTr="00A84FF2">
        <w:trPr>
          <w:trHeight w:val="272"/>
        </w:trPr>
        <w:tc>
          <w:tcPr>
            <w:tcW w:w="3341" w:type="dxa"/>
            <w:gridSpan w:val="2"/>
            <w:tcBorders>
              <w:top w:val="nil"/>
              <w:left w:val="nil"/>
              <w:bottom w:val="single" w:sz="4" w:space="0" w:color="auto"/>
              <w:right w:val="nil"/>
            </w:tcBorders>
            <w:vAlign w:val="center"/>
          </w:tcPr>
          <w:p w14:paraId="009D39EB" w14:textId="77777777" w:rsidR="00A84FF2" w:rsidRPr="00341E1A" w:rsidRDefault="00A84FF2" w:rsidP="00A84FF2">
            <w:pPr>
              <w:rPr>
                <w:rFonts w:ascii="Arial" w:hAnsi="Arial" w:cs="Arial"/>
                <w:sz w:val="18"/>
                <w:szCs w:val="18"/>
              </w:rPr>
            </w:pPr>
            <w:r w:rsidRPr="00341E1A">
              <w:rPr>
                <w:rFonts w:ascii="Arial" w:hAnsi="Arial" w:cs="Arial"/>
                <w:sz w:val="18"/>
                <w:szCs w:val="18"/>
              </w:rPr>
              <w:t>Apparatus:</w:t>
            </w:r>
          </w:p>
        </w:tc>
        <w:tc>
          <w:tcPr>
            <w:tcW w:w="7650" w:type="dxa"/>
            <w:tcBorders>
              <w:top w:val="nil"/>
              <w:left w:val="nil"/>
              <w:bottom w:val="single" w:sz="4" w:space="0" w:color="auto"/>
              <w:right w:val="nil"/>
            </w:tcBorders>
            <w:vAlign w:val="center"/>
          </w:tcPr>
          <w:p w14:paraId="2AC3A000" w14:textId="77777777" w:rsidR="00A84FF2" w:rsidRPr="00341E1A" w:rsidRDefault="00A84FF2" w:rsidP="003D5D83">
            <w:pPr>
              <w:rPr>
                <w:rFonts w:ascii="Arial" w:hAnsi="Arial" w:cs="Arial"/>
                <w:sz w:val="18"/>
                <w:szCs w:val="18"/>
              </w:rPr>
            </w:pPr>
          </w:p>
        </w:tc>
      </w:tr>
      <w:tr w:rsidR="0051346D" w:rsidRPr="00341E1A" w14:paraId="2766E9F3" w14:textId="77777777" w:rsidTr="0051346D">
        <w:trPr>
          <w:trHeight w:val="272"/>
        </w:trPr>
        <w:tc>
          <w:tcPr>
            <w:tcW w:w="461" w:type="dxa"/>
            <w:tcBorders>
              <w:top w:val="single" w:sz="4" w:space="0" w:color="auto"/>
              <w:bottom w:val="single" w:sz="4" w:space="0" w:color="auto"/>
              <w:right w:val="single" w:sz="4" w:space="0" w:color="auto"/>
            </w:tcBorders>
          </w:tcPr>
          <w:p w14:paraId="32E42289" w14:textId="77777777" w:rsidR="0051346D" w:rsidRPr="00341E1A" w:rsidRDefault="0051346D" w:rsidP="003D5D83">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750DBF64" w14:textId="77777777" w:rsidR="0051346D" w:rsidRPr="00341E1A" w:rsidRDefault="0051346D" w:rsidP="0051346D">
            <w:pPr>
              <w:jc w:val="right"/>
              <w:rPr>
                <w:rFonts w:ascii="Arial" w:hAnsi="Arial" w:cs="Arial"/>
                <w:sz w:val="18"/>
                <w:szCs w:val="18"/>
              </w:rPr>
            </w:pPr>
            <w:r w:rsidRPr="00341E1A">
              <w:rPr>
                <w:rFonts w:ascii="Arial" w:hAnsi="Arial" w:cs="Arial"/>
                <w:sz w:val="18"/>
                <w:szCs w:val="18"/>
              </w:rPr>
              <w:t>Purge &amp; Trap System - Model:</w:t>
            </w:r>
          </w:p>
        </w:tc>
        <w:tc>
          <w:tcPr>
            <w:tcW w:w="7650" w:type="dxa"/>
            <w:tcBorders>
              <w:top w:val="single" w:sz="4" w:space="0" w:color="auto"/>
              <w:bottom w:val="single" w:sz="4" w:space="0" w:color="auto"/>
              <w:right w:val="single" w:sz="4" w:space="0" w:color="auto"/>
            </w:tcBorders>
            <w:vAlign w:val="center"/>
          </w:tcPr>
          <w:p w14:paraId="2B744AD0" w14:textId="77777777" w:rsidR="0051346D" w:rsidRPr="00341E1A" w:rsidRDefault="0051346D" w:rsidP="003D5D83">
            <w:pPr>
              <w:rPr>
                <w:rFonts w:ascii="Arial" w:hAnsi="Arial" w:cs="Arial"/>
                <w:sz w:val="18"/>
                <w:szCs w:val="18"/>
              </w:rPr>
            </w:pPr>
          </w:p>
        </w:tc>
      </w:tr>
      <w:tr w:rsidR="00B4215E" w:rsidRPr="00341E1A" w14:paraId="4A1FB774" w14:textId="77777777" w:rsidTr="0051346D">
        <w:trPr>
          <w:trHeight w:val="272"/>
        </w:trPr>
        <w:tc>
          <w:tcPr>
            <w:tcW w:w="461" w:type="dxa"/>
            <w:tcBorders>
              <w:top w:val="single" w:sz="4" w:space="0" w:color="auto"/>
              <w:bottom w:val="single" w:sz="4" w:space="0" w:color="auto"/>
              <w:right w:val="single" w:sz="4" w:space="0" w:color="auto"/>
            </w:tcBorders>
          </w:tcPr>
          <w:p w14:paraId="32ED6CF6" w14:textId="77777777" w:rsidR="00B4215E" w:rsidRPr="00341E1A" w:rsidRDefault="00B4215E" w:rsidP="003D5D83">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5979ED10" w14:textId="35A255D2" w:rsidR="00B4215E" w:rsidRPr="00341E1A" w:rsidRDefault="00B4215E" w:rsidP="0051346D">
            <w:pPr>
              <w:jc w:val="right"/>
              <w:rPr>
                <w:rFonts w:ascii="Arial" w:hAnsi="Arial" w:cs="Arial"/>
                <w:sz w:val="18"/>
                <w:szCs w:val="18"/>
              </w:rPr>
            </w:pPr>
            <w:r>
              <w:rPr>
                <w:rFonts w:ascii="Arial" w:hAnsi="Arial" w:cs="Arial"/>
                <w:sz w:val="18"/>
                <w:szCs w:val="18"/>
              </w:rPr>
              <w:t>Trap - Make and Model:</w:t>
            </w:r>
          </w:p>
        </w:tc>
        <w:tc>
          <w:tcPr>
            <w:tcW w:w="7650" w:type="dxa"/>
            <w:tcBorders>
              <w:top w:val="single" w:sz="4" w:space="0" w:color="auto"/>
              <w:bottom w:val="single" w:sz="4" w:space="0" w:color="auto"/>
              <w:right w:val="single" w:sz="4" w:space="0" w:color="auto"/>
            </w:tcBorders>
            <w:vAlign w:val="center"/>
          </w:tcPr>
          <w:p w14:paraId="35885488" w14:textId="77777777" w:rsidR="00B4215E" w:rsidRPr="00341E1A" w:rsidRDefault="00B4215E" w:rsidP="003D5D83">
            <w:pPr>
              <w:rPr>
                <w:rFonts w:ascii="Arial" w:hAnsi="Arial" w:cs="Arial"/>
                <w:sz w:val="18"/>
                <w:szCs w:val="18"/>
              </w:rPr>
            </w:pPr>
          </w:p>
        </w:tc>
      </w:tr>
      <w:tr w:rsidR="0051346D" w:rsidRPr="00341E1A" w14:paraId="5C2E4555" w14:textId="77777777" w:rsidTr="0051346D">
        <w:trPr>
          <w:trHeight w:val="272"/>
        </w:trPr>
        <w:tc>
          <w:tcPr>
            <w:tcW w:w="461" w:type="dxa"/>
            <w:tcBorders>
              <w:top w:val="single" w:sz="4" w:space="0" w:color="auto"/>
              <w:bottom w:val="single" w:sz="4" w:space="0" w:color="auto"/>
              <w:right w:val="single" w:sz="4" w:space="0" w:color="auto"/>
            </w:tcBorders>
          </w:tcPr>
          <w:p w14:paraId="3229E7B2" w14:textId="77777777" w:rsidR="0051346D" w:rsidRPr="00341E1A" w:rsidRDefault="0051346D" w:rsidP="003D5D83">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0CAA5808" w14:textId="77777777" w:rsidR="0051346D" w:rsidRPr="00341E1A" w:rsidRDefault="0051346D" w:rsidP="0051346D">
            <w:pPr>
              <w:jc w:val="right"/>
              <w:rPr>
                <w:rFonts w:ascii="Arial" w:hAnsi="Arial" w:cs="Arial"/>
                <w:sz w:val="18"/>
                <w:szCs w:val="18"/>
              </w:rPr>
            </w:pPr>
            <w:r w:rsidRPr="00341E1A">
              <w:rPr>
                <w:rFonts w:ascii="Arial" w:hAnsi="Arial" w:cs="Arial"/>
                <w:sz w:val="18"/>
                <w:szCs w:val="18"/>
              </w:rPr>
              <w:t>Gas Chromatograph - Model:</w:t>
            </w:r>
          </w:p>
        </w:tc>
        <w:tc>
          <w:tcPr>
            <w:tcW w:w="7650" w:type="dxa"/>
            <w:tcBorders>
              <w:top w:val="single" w:sz="4" w:space="0" w:color="auto"/>
              <w:bottom w:val="single" w:sz="4" w:space="0" w:color="auto"/>
              <w:right w:val="single" w:sz="4" w:space="0" w:color="auto"/>
            </w:tcBorders>
            <w:vAlign w:val="center"/>
          </w:tcPr>
          <w:p w14:paraId="7DFFDF81" w14:textId="77777777" w:rsidR="0051346D" w:rsidRPr="00341E1A" w:rsidRDefault="0051346D" w:rsidP="003D5D83">
            <w:pPr>
              <w:rPr>
                <w:rFonts w:ascii="Arial" w:hAnsi="Arial" w:cs="Arial"/>
                <w:sz w:val="18"/>
                <w:szCs w:val="18"/>
              </w:rPr>
            </w:pPr>
          </w:p>
        </w:tc>
      </w:tr>
      <w:tr w:rsidR="00080178" w:rsidRPr="00341E1A" w14:paraId="34730988" w14:textId="77777777" w:rsidTr="0051346D">
        <w:trPr>
          <w:trHeight w:val="272"/>
        </w:trPr>
        <w:tc>
          <w:tcPr>
            <w:tcW w:w="461" w:type="dxa"/>
            <w:tcBorders>
              <w:top w:val="single" w:sz="4" w:space="0" w:color="auto"/>
              <w:bottom w:val="single" w:sz="4" w:space="0" w:color="auto"/>
              <w:right w:val="single" w:sz="4" w:space="0" w:color="auto"/>
            </w:tcBorders>
          </w:tcPr>
          <w:p w14:paraId="7626B640" w14:textId="77777777" w:rsidR="00080178" w:rsidRPr="00341E1A" w:rsidRDefault="00080178" w:rsidP="003D5D83">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462AB66D" w14:textId="77777777" w:rsidR="00080178" w:rsidRPr="00341E1A" w:rsidRDefault="00080178" w:rsidP="00693233">
            <w:pPr>
              <w:jc w:val="right"/>
              <w:rPr>
                <w:rFonts w:ascii="Arial" w:hAnsi="Arial" w:cs="Arial"/>
                <w:sz w:val="18"/>
                <w:szCs w:val="18"/>
              </w:rPr>
            </w:pPr>
            <w:r w:rsidRPr="00341E1A">
              <w:rPr>
                <w:rFonts w:ascii="Arial" w:hAnsi="Arial" w:cs="Arial"/>
                <w:sz w:val="18"/>
                <w:szCs w:val="18"/>
              </w:rPr>
              <w:t xml:space="preserve">Capillary GC </w:t>
            </w:r>
            <w:r w:rsidR="00693233">
              <w:rPr>
                <w:rFonts w:ascii="Arial" w:hAnsi="Arial" w:cs="Arial"/>
                <w:sz w:val="18"/>
                <w:szCs w:val="18"/>
              </w:rPr>
              <w:t>C</w:t>
            </w:r>
            <w:r w:rsidRPr="00341E1A">
              <w:rPr>
                <w:rFonts w:ascii="Arial" w:hAnsi="Arial" w:cs="Arial"/>
                <w:sz w:val="18"/>
                <w:szCs w:val="18"/>
              </w:rPr>
              <w:t>olumn - Model:</w:t>
            </w:r>
          </w:p>
        </w:tc>
        <w:tc>
          <w:tcPr>
            <w:tcW w:w="7650" w:type="dxa"/>
            <w:tcBorders>
              <w:top w:val="single" w:sz="4" w:space="0" w:color="auto"/>
              <w:bottom w:val="single" w:sz="4" w:space="0" w:color="auto"/>
              <w:right w:val="single" w:sz="4" w:space="0" w:color="auto"/>
            </w:tcBorders>
            <w:vAlign w:val="center"/>
          </w:tcPr>
          <w:p w14:paraId="6FA55321" w14:textId="77777777" w:rsidR="00080178" w:rsidRPr="00341E1A" w:rsidRDefault="00080178" w:rsidP="003D5D83">
            <w:pPr>
              <w:rPr>
                <w:rFonts w:ascii="Arial" w:hAnsi="Arial" w:cs="Arial"/>
                <w:sz w:val="18"/>
                <w:szCs w:val="18"/>
              </w:rPr>
            </w:pPr>
          </w:p>
        </w:tc>
      </w:tr>
      <w:tr w:rsidR="00080178" w:rsidRPr="00341E1A" w14:paraId="355762FD" w14:textId="77777777" w:rsidTr="0051346D">
        <w:trPr>
          <w:trHeight w:val="272"/>
        </w:trPr>
        <w:tc>
          <w:tcPr>
            <w:tcW w:w="461" w:type="dxa"/>
            <w:tcBorders>
              <w:top w:val="single" w:sz="4" w:space="0" w:color="auto"/>
              <w:bottom w:val="single" w:sz="4" w:space="0" w:color="auto"/>
              <w:right w:val="single" w:sz="4" w:space="0" w:color="auto"/>
            </w:tcBorders>
          </w:tcPr>
          <w:p w14:paraId="3C4179A7" w14:textId="77777777" w:rsidR="00080178" w:rsidRPr="00341E1A" w:rsidRDefault="00080178" w:rsidP="0051346D">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36E4CDF1" w14:textId="77777777" w:rsidR="00080178" w:rsidRPr="00341E1A" w:rsidRDefault="00080178" w:rsidP="00FA2DD1">
            <w:pPr>
              <w:jc w:val="right"/>
              <w:rPr>
                <w:rFonts w:ascii="Arial" w:hAnsi="Arial" w:cs="Arial"/>
                <w:sz w:val="18"/>
                <w:szCs w:val="18"/>
              </w:rPr>
            </w:pPr>
            <w:r w:rsidRPr="00341E1A">
              <w:rPr>
                <w:rFonts w:ascii="Arial" w:hAnsi="Arial" w:cs="Arial"/>
                <w:sz w:val="18"/>
                <w:szCs w:val="18"/>
              </w:rPr>
              <w:t>Mass Spectrometer - Model:</w:t>
            </w:r>
          </w:p>
        </w:tc>
        <w:tc>
          <w:tcPr>
            <w:tcW w:w="7650" w:type="dxa"/>
            <w:tcBorders>
              <w:top w:val="single" w:sz="4" w:space="0" w:color="auto"/>
              <w:bottom w:val="single" w:sz="4" w:space="0" w:color="auto"/>
              <w:right w:val="single" w:sz="4" w:space="0" w:color="auto"/>
            </w:tcBorders>
            <w:vAlign w:val="center"/>
          </w:tcPr>
          <w:p w14:paraId="02BD5AF7" w14:textId="77777777" w:rsidR="00080178" w:rsidRPr="00341E1A" w:rsidRDefault="00080178" w:rsidP="003D5D83">
            <w:pPr>
              <w:rPr>
                <w:rFonts w:ascii="Arial" w:hAnsi="Arial" w:cs="Arial"/>
                <w:sz w:val="18"/>
                <w:szCs w:val="18"/>
              </w:rPr>
            </w:pPr>
          </w:p>
        </w:tc>
      </w:tr>
    </w:tbl>
    <w:p w14:paraId="06D90A92" w14:textId="77777777" w:rsidR="00D92CB9" w:rsidRPr="00341E1A" w:rsidRDefault="00D92CB9">
      <w:pPr>
        <w:rPr>
          <w:rFonts w:ascii="Arial" w:hAnsi="Arial" w:cs="Arial"/>
          <w:sz w:val="18"/>
          <w:szCs w:val="18"/>
        </w:rPr>
      </w:pPr>
    </w:p>
    <w:p w14:paraId="44B23E80" w14:textId="77777777" w:rsidR="009D47E4" w:rsidRDefault="009D47E4" w:rsidP="00CA5B2A">
      <w:pPr>
        <w:rPr>
          <w:rFonts w:ascii="Arial" w:hAnsi="Arial" w:cs="Arial"/>
          <w:sz w:val="18"/>
          <w:szCs w:val="18"/>
        </w:rPr>
        <w:sectPr w:rsidR="009D47E4">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pPr>
    </w:p>
    <w:tbl>
      <w:tblPr>
        <w:tblW w:w="5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3"/>
        <w:gridCol w:w="236"/>
        <w:gridCol w:w="236"/>
        <w:gridCol w:w="236"/>
      </w:tblGrid>
      <w:tr w:rsidR="009732A3" w:rsidRPr="00341E1A" w14:paraId="7945F76B" w14:textId="77777777" w:rsidTr="00CD4863">
        <w:tc>
          <w:tcPr>
            <w:tcW w:w="4633" w:type="dxa"/>
            <w:tcBorders>
              <w:top w:val="nil"/>
              <w:left w:val="nil"/>
              <w:bottom w:val="nil"/>
              <w:right w:val="nil"/>
            </w:tcBorders>
          </w:tcPr>
          <w:p w14:paraId="74F34280" w14:textId="1E6A93F3" w:rsidR="003D371A" w:rsidRPr="00341E1A" w:rsidRDefault="00CD4863" w:rsidP="00896843">
            <w:pPr>
              <w:ind w:left="-123"/>
              <w:rPr>
                <w:rFonts w:ascii="Arial" w:hAnsi="Arial" w:cs="Arial"/>
                <w:sz w:val="18"/>
                <w:szCs w:val="18"/>
              </w:rPr>
            </w:pPr>
            <w:r w:rsidRPr="00341E1A">
              <w:rPr>
                <w:rFonts w:ascii="Arial" w:hAnsi="Arial" w:cs="Arial"/>
                <w:sz w:val="18"/>
                <w:szCs w:val="18"/>
              </w:rPr>
              <w:t>Equipment:</w:t>
            </w:r>
          </w:p>
        </w:tc>
        <w:tc>
          <w:tcPr>
            <w:tcW w:w="236" w:type="dxa"/>
            <w:tcBorders>
              <w:top w:val="nil"/>
              <w:left w:val="nil"/>
              <w:bottom w:val="nil"/>
              <w:right w:val="nil"/>
            </w:tcBorders>
          </w:tcPr>
          <w:p w14:paraId="334B0FD4" w14:textId="77777777" w:rsidR="009732A3" w:rsidRPr="00341E1A" w:rsidRDefault="009732A3" w:rsidP="00CA5B2A">
            <w:pPr>
              <w:rPr>
                <w:rFonts w:ascii="Arial" w:hAnsi="Arial" w:cs="Arial"/>
                <w:sz w:val="18"/>
                <w:szCs w:val="18"/>
              </w:rPr>
            </w:pPr>
          </w:p>
        </w:tc>
        <w:tc>
          <w:tcPr>
            <w:tcW w:w="236" w:type="dxa"/>
            <w:tcBorders>
              <w:top w:val="single" w:sz="4" w:space="0" w:color="auto"/>
              <w:left w:val="nil"/>
              <w:bottom w:val="nil"/>
              <w:right w:val="nil"/>
            </w:tcBorders>
          </w:tcPr>
          <w:p w14:paraId="77E1F25F" w14:textId="77777777" w:rsidR="009732A3" w:rsidRPr="00341E1A" w:rsidRDefault="009732A3" w:rsidP="00CA5B2A">
            <w:pPr>
              <w:rPr>
                <w:rFonts w:ascii="Arial" w:hAnsi="Arial" w:cs="Arial"/>
                <w:sz w:val="18"/>
                <w:szCs w:val="18"/>
              </w:rPr>
            </w:pPr>
          </w:p>
        </w:tc>
        <w:tc>
          <w:tcPr>
            <w:tcW w:w="236" w:type="dxa"/>
            <w:tcBorders>
              <w:top w:val="single" w:sz="4" w:space="0" w:color="auto"/>
              <w:left w:val="nil"/>
              <w:bottom w:val="nil"/>
              <w:right w:val="nil"/>
            </w:tcBorders>
          </w:tcPr>
          <w:p w14:paraId="321C0DB0" w14:textId="77777777" w:rsidR="009732A3" w:rsidRPr="00341E1A" w:rsidRDefault="009732A3" w:rsidP="00CA5B2A">
            <w:pPr>
              <w:rPr>
                <w:rFonts w:ascii="Arial" w:hAnsi="Arial" w:cs="Arial"/>
                <w:sz w:val="18"/>
                <w:szCs w:val="18"/>
              </w:rPr>
            </w:pPr>
          </w:p>
        </w:tc>
      </w:tr>
    </w:tbl>
    <w:tbl>
      <w:tblPr>
        <w:tblStyle w:val="TableGrid"/>
        <w:tblW w:w="4050" w:type="dxa"/>
        <w:tblInd w:w="85" w:type="dxa"/>
        <w:tblLook w:val="04A0" w:firstRow="1" w:lastRow="0" w:firstColumn="1" w:lastColumn="0" w:noHBand="0" w:noVBand="1"/>
      </w:tblPr>
      <w:tblGrid>
        <w:gridCol w:w="461"/>
        <w:gridCol w:w="3589"/>
      </w:tblGrid>
      <w:tr w:rsidR="00896843" w14:paraId="18F24B9C" w14:textId="77777777" w:rsidTr="00176BC7">
        <w:tc>
          <w:tcPr>
            <w:tcW w:w="461" w:type="dxa"/>
          </w:tcPr>
          <w:p w14:paraId="776136F3" w14:textId="77777777" w:rsidR="00896843" w:rsidRDefault="00896843" w:rsidP="00896843">
            <w:pPr>
              <w:jc w:val="center"/>
              <w:rPr>
                <w:rFonts w:ascii="Arial" w:hAnsi="Arial" w:cs="Arial"/>
                <w:b/>
                <w:sz w:val="18"/>
                <w:szCs w:val="18"/>
              </w:rPr>
            </w:pPr>
          </w:p>
        </w:tc>
        <w:tc>
          <w:tcPr>
            <w:tcW w:w="3589" w:type="dxa"/>
            <w:vAlign w:val="center"/>
          </w:tcPr>
          <w:p w14:paraId="6785F419" w14:textId="3CE306D9" w:rsidR="00896843" w:rsidRDefault="00896843" w:rsidP="00896843">
            <w:pPr>
              <w:rPr>
                <w:rFonts w:ascii="Arial" w:hAnsi="Arial" w:cs="Arial"/>
                <w:b/>
                <w:sz w:val="18"/>
                <w:szCs w:val="18"/>
              </w:rPr>
            </w:pPr>
            <w:r w:rsidRPr="00341E1A">
              <w:rPr>
                <w:rFonts w:ascii="Arial" w:hAnsi="Arial" w:cs="Arial"/>
                <w:sz w:val="18"/>
                <w:szCs w:val="18"/>
              </w:rPr>
              <w:t>Syringes</w:t>
            </w:r>
          </w:p>
        </w:tc>
      </w:tr>
      <w:tr w:rsidR="00896843" w14:paraId="5F7233F3" w14:textId="77777777" w:rsidTr="00176BC7">
        <w:tc>
          <w:tcPr>
            <w:tcW w:w="461" w:type="dxa"/>
          </w:tcPr>
          <w:p w14:paraId="224B620F" w14:textId="77777777" w:rsidR="00896843" w:rsidRDefault="00896843" w:rsidP="00896843">
            <w:pPr>
              <w:jc w:val="center"/>
              <w:rPr>
                <w:rFonts w:ascii="Arial" w:hAnsi="Arial" w:cs="Arial"/>
                <w:b/>
                <w:sz w:val="18"/>
                <w:szCs w:val="18"/>
              </w:rPr>
            </w:pPr>
          </w:p>
        </w:tc>
        <w:tc>
          <w:tcPr>
            <w:tcW w:w="3589" w:type="dxa"/>
            <w:vAlign w:val="center"/>
          </w:tcPr>
          <w:p w14:paraId="40FDB0BE" w14:textId="6C8A8746" w:rsidR="00896843" w:rsidRDefault="00896843" w:rsidP="00896843">
            <w:pPr>
              <w:rPr>
                <w:rFonts w:ascii="Arial" w:hAnsi="Arial" w:cs="Arial"/>
                <w:b/>
                <w:sz w:val="18"/>
                <w:szCs w:val="18"/>
              </w:rPr>
            </w:pPr>
            <w:r w:rsidRPr="00341E1A">
              <w:rPr>
                <w:rFonts w:ascii="Arial" w:hAnsi="Arial" w:cs="Arial"/>
                <w:sz w:val="18"/>
                <w:szCs w:val="18"/>
              </w:rPr>
              <w:t>Syringe valves</w:t>
            </w:r>
          </w:p>
        </w:tc>
      </w:tr>
      <w:tr w:rsidR="00896843" w14:paraId="5F79D990" w14:textId="77777777" w:rsidTr="00176BC7">
        <w:tc>
          <w:tcPr>
            <w:tcW w:w="461" w:type="dxa"/>
          </w:tcPr>
          <w:p w14:paraId="3B3FE3B2" w14:textId="77777777" w:rsidR="00896843" w:rsidRDefault="00896843" w:rsidP="00896843">
            <w:pPr>
              <w:jc w:val="center"/>
              <w:rPr>
                <w:rFonts w:ascii="Arial" w:hAnsi="Arial" w:cs="Arial"/>
                <w:b/>
                <w:sz w:val="18"/>
                <w:szCs w:val="18"/>
              </w:rPr>
            </w:pPr>
          </w:p>
        </w:tc>
        <w:tc>
          <w:tcPr>
            <w:tcW w:w="3589" w:type="dxa"/>
            <w:vAlign w:val="center"/>
          </w:tcPr>
          <w:p w14:paraId="1D0EE527" w14:textId="19747D78" w:rsidR="00896843" w:rsidRDefault="00896843" w:rsidP="00896843">
            <w:pPr>
              <w:rPr>
                <w:rFonts w:ascii="Arial" w:hAnsi="Arial" w:cs="Arial"/>
                <w:b/>
                <w:sz w:val="18"/>
                <w:szCs w:val="18"/>
              </w:rPr>
            </w:pPr>
            <w:proofErr w:type="spellStart"/>
            <w:r w:rsidRPr="00341E1A">
              <w:rPr>
                <w:rFonts w:ascii="Arial" w:hAnsi="Arial" w:cs="Arial"/>
                <w:sz w:val="18"/>
                <w:szCs w:val="18"/>
              </w:rPr>
              <w:t>Microsyringes</w:t>
            </w:r>
            <w:proofErr w:type="spellEnd"/>
          </w:p>
        </w:tc>
      </w:tr>
      <w:tr w:rsidR="00896843" w14:paraId="7FFEC116" w14:textId="77777777" w:rsidTr="00176BC7">
        <w:tc>
          <w:tcPr>
            <w:tcW w:w="461" w:type="dxa"/>
          </w:tcPr>
          <w:p w14:paraId="609C65B1" w14:textId="77777777" w:rsidR="00896843" w:rsidRDefault="00896843" w:rsidP="00896843">
            <w:pPr>
              <w:jc w:val="center"/>
              <w:rPr>
                <w:rFonts w:ascii="Arial" w:hAnsi="Arial" w:cs="Arial"/>
                <w:b/>
                <w:sz w:val="18"/>
                <w:szCs w:val="18"/>
              </w:rPr>
            </w:pPr>
          </w:p>
        </w:tc>
        <w:tc>
          <w:tcPr>
            <w:tcW w:w="3589" w:type="dxa"/>
            <w:vAlign w:val="center"/>
          </w:tcPr>
          <w:p w14:paraId="6AF62538" w14:textId="24FE33F2" w:rsidR="00896843" w:rsidRDefault="00896843" w:rsidP="00896843">
            <w:pPr>
              <w:rPr>
                <w:rFonts w:ascii="Arial" w:hAnsi="Arial" w:cs="Arial"/>
                <w:b/>
                <w:sz w:val="18"/>
                <w:szCs w:val="18"/>
              </w:rPr>
            </w:pPr>
            <w:proofErr w:type="spellStart"/>
            <w:r>
              <w:rPr>
                <w:rFonts w:ascii="Arial" w:hAnsi="Arial" w:cs="Arial"/>
                <w:sz w:val="18"/>
                <w:szCs w:val="18"/>
              </w:rPr>
              <w:t>Silanized</w:t>
            </w:r>
            <w:proofErr w:type="spellEnd"/>
            <w:r>
              <w:rPr>
                <w:rFonts w:ascii="Arial" w:hAnsi="Arial" w:cs="Arial"/>
                <w:sz w:val="18"/>
                <w:szCs w:val="18"/>
              </w:rPr>
              <w:t xml:space="preserve"> glass liners</w:t>
            </w:r>
          </w:p>
        </w:tc>
      </w:tr>
      <w:tr w:rsidR="00896843" w14:paraId="578EF3B5" w14:textId="77777777" w:rsidTr="00176BC7">
        <w:tc>
          <w:tcPr>
            <w:tcW w:w="461" w:type="dxa"/>
          </w:tcPr>
          <w:p w14:paraId="6B4270FC" w14:textId="77777777" w:rsidR="00896843" w:rsidRDefault="00896843" w:rsidP="00896843">
            <w:pPr>
              <w:jc w:val="center"/>
              <w:rPr>
                <w:rFonts w:ascii="Arial" w:hAnsi="Arial" w:cs="Arial"/>
                <w:b/>
                <w:sz w:val="18"/>
                <w:szCs w:val="18"/>
              </w:rPr>
            </w:pPr>
          </w:p>
        </w:tc>
        <w:tc>
          <w:tcPr>
            <w:tcW w:w="3589" w:type="dxa"/>
            <w:vAlign w:val="center"/>
          </w:tcPr>
          <w:p w14:paraId="6EF56775" w14:textId="471B8C1A" w:rsidR="00896843" w:rsidRDefault="00896843" w:rsidP="00896843">
            <w:pPr>
              <w:rPr>
                <w:rFonts w:ascii="Arial" w:hAnsi="Arial" w:cs="Arial"/>
                <w:b/>
                <w:sz w:val="18"/>
                <w:szCs w:val="18"/>
              </w:rPr>
            </w:pPr>
            <w:r w:rsidRPr="00341E1A">
              <w:rPr>
                <w:rFonts w:ascii="Arial" w:hAnsi="Arial" w:cs="Arial"/>
                <w:sz w:val="18"/>
                <w:szCs w:val="18"/>
              </w:rPr>
              <w:t>Bottles, 40-mL with TFE lined screw cap</w:t>
            </w:r>
          </w:p>
        </w:tc>
      </w:tr>
    </w:tbl>
    <w:p w14:paraId="62B3C21A" w14:textId="77777777" w:rsidR="00CD4863" w:rsidRDefault="00CD4863" w:rsidP="00CD4863">
      <w:pPr>
        <w:rPr>
          <w:rFonts w:ascii="Arial" w:hAnsi="Arial" w:cs="Arial"/>
          <w:sz w:val="18"/>
          <w:szCs w:val="18"/>
        </w:rPr>
      </w:pPr>
    </w:p>
    <w:p w14:paraId="0A163CFD" w14:textId="410E7538" w:rsidR="00CD4863" w:rsidRDefault="00CD4863" w:rsidP="00431640">
      <w:pPr>
        <w:rPr>
          <w:rFonts w:ascii="Arial" w:hAnsi="Arial" w:cs="Arial"/>
          <w:sz w:val="18"/>
          <w:szCs w:val="18"/>
        </w:rPr>
      </w:pPr>
      <w:r>
        <w:rPr>
          <w:rFonts w:ascii="Arial" w:hAnsi="Arial" w:cs="Arial"/>
          <w:sz w:val="18"/>
          <w:szCs w:val="18"/>
        </w:rPr>
        <w:t>Standards:</w:t>
      </w:r>
    </w:p>
    <w:tbl>
      <w:tblPr>
        <w:tblStyle w:val="TableGrid"/>
        <w:tblW w:w="2790" w:type="dxa"/>
        <w:tblInd w:w="-5" w:type="dxa"/>
        <w:tblLook w:val="04A0" w:firstRow="1" w:lastRow="0" w:firstColumn="1" w:lastColumn="0" w:noHBand="0" w:noVBand="1"/>
      </w:tblPr>
      <w:tblGrid>
        <w:gridCol w:w="445"/>
        <w:gridCol w:w="2345"/>
      </w:tblGrid>
      <w:tr w:rsidR="00896843" w14:paraId="382EB40A" w14:textId="77777777" w:rsidTr="00176BC7">
        <w:tc>
          <w:tcPr>
            <w:tcW w:w="445" w:type="dxa"/>
          </w:tcPr>
          <w:p w14:paraId="6C97DBF9" w14:textId="77777777" w:rsidR="00896843" w:rsidRDefault="00896843" w:rsidP="00896843">
            <w:pPr>
              <w:jc w:val="center"/>
              <w:rPr>
                <w:rFonts w:ascii="Arial" w:hAnsi="Arial" w:cs="Arial"/>
                <w:b/>
                <w:sz w:val="18"/>
                <w:szCs w:val="18"/>
              </w:rPr>
            </w:pPr>
          </w:p>
        </w:tc>
        <w:tc>
          <w:tcPr>
            <w:tcW w:w="2345" w:type="dxa"/>
            <w:vAlign w:val="center"/>
          </w:tcPr>
          <w:p w14:paraId="18DED8C5" w14:textId="67EA9790" w:rsidR="00896843" w:rsidRDefault="00896843" w:rsidP="00896843">
            <w:pPr>
              <w:rPr>
                <w:rFonts w:ascii="Arial" w:hAnsi="Arial" w:cs="Arial"/>
                <w:b/>
                <w:sz w:val="18"/>
                <w:szCs w:val="18"/>
              </w:rPr>
            </w:pPr>
            <w:r>
              <w:rPr>
                <w:rFonts w:ascii="Arial" w:hAnsi="Arial" w:cs="Arial"/>
                <w:sz w:val="18"/>
                <w:szCs w:val="18"/>
              </w:rPr>
              <w:t>Tune</w:t>
            </w:r>
          </w:p>
        </w:tc>
      </w:tr>
      <w:tr w:rsidR="00896843" w14:paraId="5D64D100" w14:textId="77777777" w:rsidTr="00176BC7">
        <w:tc>
          <w:tcPr>
            <w:tcW w:w="445" w:type="dxa"/>
          </w:tcPr>
          <w:p w14:paraId="72BDBF7E" w14:textId="77777777" w:rsidR="00896843" w:rsidRDefault="00896843" w:rsidP="00896843">
            <w:pPr>
              <w:jc w:val="center"/>
              <w:rPr>
                <w:rFonts w:ascii="Arial" w:hAnsi="Arial" w:cs="Arial"/>
                <w:b/>
                <w:sz w:val="18"/>
                <w:szCs w:val="18"/>
              </w:rPr>
            </w:pPr>
          </w:p>
        </w:tc>
        <w:tc>
          <w:tcPr>
            <w:tcW w:w="2345" w:type="dxa"/>
            <w:vAlign w:val="center"/>
          </w:tcPr>
          <w:p w14:paraId="74683922" w14:textId="2DC55A9C" w:rsidR="00896843" w:rsidRDefault="00896843" w:rsidP="00896843">
            <w:pPr>
              <w:rPr>
                <w:rFonts w:ascii="Arial" w:hAnsi="Arial" w:cs="Arial"/>
                <w:b/>
                <w:sz w:val="18"/>
                <w:szCs w:val="18"/>
              </w:rPr>
            </w:pPr>
            <w:r w:rsidRPr="00341E1A">
              <w:rPr>
                <w:rFonts w:ascii="Arial" w:hAnsi="Arial" w:cs="Arial"/>
                <w:sz w:val="18"/>
                <w:szCs w:val="18"/>
              </w:rPr>
              <w:t>Primary Source</w:t>
            </w:r>
          </w:p>
        </w:tc>
      </w:tr>
      <w:tr w:rsidR="00896843" w14:paraId="03C30298" w14:textId="77777777" w:rsidTr="00176BC7">
        <w:tc>
          <w:tcPr>
            <w:tcW w:w="445" w:type="dxa"/>
          </w:tcPr>
          <w:p w14:paraId="7FB2CC61" w14:textId="77777777" w:rsidR="00896843" w:rsidRDefault="00896843" w:rsidP="00896843">
            <w:pPr>
              <w:jc w:val="center"/>
              <w:rPr>
                <w:rFonts w:ascii="Arial" w:hAnsi="Arial" w:cs="Arial"/>
                <w:b/>
                <w:sz w:val="18"/>
                <w:szCs w:val="18"/>
              </w:rPr>
            </w:pPr>
          </w:p>
        </w:tc>
        <w:tc>
          <w:tcPr>
            <w:tcW w:w="2345" w:type="dxa"/>
            <w:vAlign w:val="center"/>
          </w:tcPr>
          <w:p w14:paraId="0957AE36" w14:textId="0731F0B6" w:rsidR="00896843" w:rsidRDefault="00896843" w:rsidP="00896843">
            <w:pPr>
              <w:rPr>
                <w:rFonts w:ascii="Arial" w:hAnsi="Arial" w:cs="Arial"/>
                <w:b/>
                <w:sz w:val="18"/>
                <w:szCs w:val="18"/>
              </w:rPr>
            </w:pPr>
            <w:r w:rsidRPr="00341E1A">
              <w:rPr>
                <w:rFonts w:ascii="Arial" w:hAnsi="Arial" w:cs="Arial"/>
                <w:sz w:val="18"/>
                <w:szCs w:val="18"/>
              </w:rPr>
              <w:t>Second Source</w:t>
            </w:r>
          </w:p>
        </w:tc>
      </w:tr>
      <w:tr w:rsidR="00896843" w14:paraId="0A954534" w14:textId="77777777" w:rsidTr="00176BC7">
        <w:tc>
          <w:tcPr>
            <w:tcW w:w="445" w:type="dxa"/>
          </w:tcPr>
          <w:p w14:paraId="6B4744CD" w14:textId="77777777" w:rsidR="00896843" w:rsidRDefault="00896843" w:rsidP="00896843">
            <w:pPr>
              <w:jc w:val="center"/>
              <w:rPr>
                <w:rFonts w:ascii="Arial" w:hAnsi="Arial" w:cs="Arial"/>
                <w:b/>
                <w:sz w:val="18"/>
                <w:szCs w:val="18"/>
              </w:rPr>
            </w:pPr>
          </w:p>
        </w:tc>
        <w:tc>
          <w:tcPr>
            <w:tcW w:w="2345" w:type="dxa"/>
            <w:vAlign w:val="center"/>
          </w:tcPr>
          <w:p w14:paraId="28276688" w14:textId="21EC2806" w:rsidR="00896843" w:rsidRDefault="00896843" w:rsidP="00896843">
            <w:pPr>
              <w:rPr>
                <w:rFonts w:ascii="Arial" w:hAnsi="Arial" w:cs="Arial"/>
                <w:b/>
                <w:sz w:val="18"/>
                <w:szCs w:val="18"/>
              </w:rPr>
            </w:pPr>
            <w:r w:rsidRPr="00341E1A">
              <w:rPr>
                <w:rFonts w:ascii="Arial" w:hAnsi="Arial" w:cs="Arial"/>
                <w:sz w:val="18"/>
                <w:szCs w:val="18"/>
              </w:rPr>
              <w:t>Surrogate</w:t>
            </w:r>
          </w:p>
        </w:tc>
      </w:tr>
      <w:tr w:rsidR="00896843" w14:paraId="4D24F6E1" w14:textId="77777777" w:rsidTr="00176BC7">
        <w:tc>
          <w:tcPr>
            <w:tcW w:w="445" w:type="dxa"/>
          </w:tcPr>
          <w:p w14:paraId="1B8C8E8B" w14:textId="77777777" w:rsidR="00896843" w:rsidRDefault="00896843" w:rsidP="00896843">
            <w:pPr>
              <w:jc w:val="center"/>
              <w:rPr>
                <w:rFonts w:ascii="Arial" w:hAnsi="Arial" w:cs="Arial"/>
                <w:b/>
                <w:sz w:val="18"/>
                <w:szCs w:val="18"/>
              </w:rPr>
            </w:pPr>
          </w:p>
        </w:tc>
        <w:tc>
          <w:tcPr>
            <w:tcW w:w="2345" w:type="dxa"/>
            <w:vAlign w:val="center"/>
          </w:tcPr>
          <w:p w14:paraId="7A453C3D" w14:textId="7BC8209A" w:rsidR="00896843" w:rsidRDefault="00896843" w:rsidP="00896843">
            <w:pPr>
              <w:rPr>
                <w:rFonts w:ascii="Arial" w:hAnsi="Arial" w:cs="Arial"/>
                <w:b/>
                <w:sz w:val="18"/>
                <w:szCs w:val="18"/>
              </w:rPr>
            </w:pPr>
            <w:r w:rsidRPr="00341E1A">
              <w:rPr>
                <w:rFonts w:ascii="Arial" w:hAnsi="Arial" w:cs="Arial"/>
                <w:sz w:val="18"/>
                <w:szCs w:val="18"/>
              </w:rPr>
              <w:t>Internal</w:t>
            </w:r>
          </w:p>
        </w:tc>
      </w:tr>
    </w:tbl>
    <w:p w14:paraId="1A4BDFBC" w14:textId="77777777" w:rsidR="00CD4863" w:rsidRDefault="00CD4863" w:rsidP="00A97A0A">
      <w:pPr>
        <w:jc w:val="center"/>
        <w:rPr>
          <w:rFonts w:ascii="Arial" w:hAnsi="Arial" w:cs="Arial"/>
          <w:b/>
          <w:sz w:val="18"/>
          <w:szCs w:val="18"/>
        </w:rPr>
      </w:pPr>
    </w:p>
    <w:p w14:paraId="64E67D83" w14:textId="13CB904A" w:rsidR="00CD4863" w:rsidRPr="00896843" w:rsidRDefault="00CD4863" w:rsidP="00431640">
      <w:pPr>
        <w:ind w:left="-360"/>
        <w:rPr>
          <w:rFonts w:ascii="Arial" w:hAnsi="Arial" w:cs="Arial"/>
          <w:bCs/>
          <w:sz w:val="18"/>
          <w:szCs w:val="18"/>
        </w:rPr>
      </w:pPr>
      <w:r w:rsidRPr="00896843">
        <w:rPr>
          <w:rFonts w:ascii="Arial" w:hAnsi="Arial" w:cs="Arial"/>
          <w:bCs/>
          <w:sz w:val="18"/>
          <w:szCs w:val="18"/>
        </w:rPr>
        <w:t>Reagents</w:t>
      </w:r>
      <w:r w:rsidR="00896843">
        <w:rPr>
          <w:rFonts w:ascii="Arial" w:hAnsi="Arial" w:cs="Arial"/>
          <w:bCs/>
          <w:sz w:val="18"/>
          <w:szCs w:val="18"/>
        </w:rPr>
        <w:t>:</w:t>
      </w:r>
    </w:p>
    <w:tbl>
      <w:tblPr>
        <w:tblStyle w:val="TableGrid"/>
        <w:tblW w:w="3240" w:type="dxa"/>
        <w:tblInd w:w="-365" w:type="dxa"/>
        <w:tblLook w:val="04A0" w:firstRow="1" w:lastRow="0" w:firstColumn="1" w:lastColumn="0" w:noHBand="0" w:noVBand="1"/>
      </w:tblPr>
      <w:tblGrid>
        <w:gridCol w:w="426"/>
        <w:gridCol w:w="2814"/>
      </w:tblGrid>
      <w:tr w:rsidR="00896843" w14:paraId="27D1AAD7" w14:textId="77777777" w:rsidTr="00176BC7">
        <w:tc>
          <w:tcPr>
            <w:tcW w:w="426" w:type="dxa"/>
          </w:tcPr>
          <w:p w14:paraId="1E20065C" w14:textId="77777777" w:rsidR="00896843" w:rsidRDefault="00896843" w:rsidP="00176BC7">
            <w:pPr>
              <w:jc w:val="center"/>
              <w:rPr>
                <w:rFonts w:ascii="Arial" w:hAnsi="Arial" w:cs="Arial"/>
                <w:b/>
                <w:sz w:val="18"/>
                <w:szCs w:val="18"/>
              </w:rPr>
            </w:pPr>
          </w:p>
        </w:tc>
        <w:tc>
          <w:tcPr>
            <w:tcW w:w="2814" w:type="dxa"/>
            <w:vAlign w:val="center"/>
          </w:tcPr>
          <w:p w14:paraId="4DA0AB1F" w14:textId="0F9CC571" w:rsidR="00896843" w:rsidRDefault="00896843" w:rsidP="00176BC7">
            <w:pPr>
              <w:rPr>
                <w:rFonts w:ascii="Arial" w:hAnsi="Arial" w:cs="Arial"/>
                <w:b/>
                <w:sz w:val="18"/>
                <w:szCs w:val="18"/>
              </w:rPr>
            </w:pPr>
            <w:r w:rsidRPr="00341E1A">
              <w:rPr>
                <w:rFonts w:ascii="Arial" w:hAnsi="Arial" w:cs="Arial"/>
                <w:sz w:val="18"/>
                <w:szCs w:val="18"/>
              </w:rPr>
              <w:t>Methanol, purge-and-trap grade</w:t>
            </w:r>
          </w:p>
        </w:tc>
      </w:tr>
      <w:tr w:rsidR="00896843" w14:paraId="18E4E495" w14:textId="77777777" w:rsidTr="00176BC7">
        <w:tc>
          <w:tcPr>
            <w:tcW w:w="426" w:type="dxa"/>
          </w:tcPr>
          <w:p w14:paraId="3193C722" w14:textId="77777777" w:rsidR="00896843" w:rsidRDefault="00896843" w:rsidP="00176BC7">
            <w:pPr>
              <w:jc w:val="center"/>
              <w:rPr>
                <w:rFonts w:ascii="Arial" w:hAnsi="Arial" w:cs="Arial"/>
                <w:b/>
                <w:sz w:val="18"/>
                <w:szCs w:val="18"/>
              </w:rPr>
            </w:pPr>
          </w:p>
        </w:tc>
        <w:tc>
          <w:tcPr>
            <w:tcW w:w="2814" w:type="dxa"/>
            <w:vAlign w:val="center"/>
          </w:tcPr>
          <w:p w14:paraId="0D4B32B4" w14:textId="0C4F32EE" w:rsidR="00896843" w:rsidRDefault="00896843" w:rsidP="00176BC7">
            <w:pPr>
              <w:rPr>
                <w:rFonts w:ascii="Arial" w:hAnsi="Arial" w:cs="Arial"/>
                <w:b/>
                <w:sz w:val="18"/>
                <w:szCs w:val="18"/>
              </w:rPr>
            </w:pPr>
            <w:r w:rsidRPr="00341E1A">
              <w:rPr>
                <w:rFonts w:ascii="Arial" w:hAnsi="Arial" w:cs="Arial"/>
                <w:sz w:val="18"/>
                <w:szCs w:val="18"/>
              </w:rPr>
              <w:t>Hydrochloric acid: HCl, 1 + 1</w:t>
            </w:r>
          </w:p>
        </w:tc>
      </w:tr>
      <w:tr w:rsidR="00896843" w14:paraId="770A330A" w14:textId="77777777" w:rsidTr="00176BC7">
        <w:tc>
          <w:tcPr>
            <w:tcW w:w="426" w:type="dxa"/>
          </w:tcPr>
          <w:p w14:paraId="2021DCA8" w14:textId="77777777" w:rsidR="00896843" w:rsidRDefault="00896843" w:rsidP="00176BC7">
            <w:pPr>
              <w:jc w:val="center"/>
              <w:rPr>
                <w:rFonts w:ascii="Arial" w:hAnsi="Arial" w:cs="Arial"/>
                <w:b/>
                <w:sz w:val="18"/>
                <w:szCs w:val="18"/>
              </w:rPr>
            </w:pPr>
          </w:p>
        </w:tc>
        <w:tc>
          <w:tcPr>
            <w:tcW w:w="2814" w:type="dxa"/>
            <w:vAlign w:val="center"/>
          </w:tcPr>
          <w:p w14:paraId="4E1AD92B" w14:textId="556194C0" w:rsidR="00896843" w:rsidRDefault="00896843" w:rsidP="00176BC7">
            <w:pPr>
              <w:rPr>
                <w:rFonts w:ascii="Arial" w:hAnsi="Arial" w:cs="Arial"/>
                <w:b/>
                <w:sz w:val="18"/>
                <w:szCs w:val="18"/>
              </w:rPr>
            </w:pPr>
            <w:r w:rsidRPr="00341E1A">
              <w:rPr>
                <w:rFonts w:ascii="Arial" w:hAnsi="Arial" w:cs="Arial"/>
                <w:sz w:val="18"/>
                <w:szCs w:val="18"/>
              </w:rPr>
              <w:t>Vinyl Chloride, 99.9% pure</w:t>
            </w:r>
          </w:p>
        </w:tc>
      </w:tr>
      <w:tr w:rsidR="00896843" w14:paraId="0DF17FF0" w14:textId="77777777" w:rsidTr="00176BC7">
        <w:tc>
          <w:tcPr>
            <w:tcW w:w="426" w:type="dxa"/>
          </w:tcPr>
          <w:p w14:paraId="5D550077" w14:textId="77777777" w:rsidR="00896843" w:rsidRDefault="00896843" w:rsidP="00176BC7">
            <w:pPr>
              <w:jc w:val="center"/>
              <w:rPr>
                <w:rFonts w:ascii="Arial" w:hAnsi="Arial" w:cs="Arial"/>
                <w:b/>
                <w:sz w:val="18"/>
                <w:szCs w:val="18"/>
              </w:rPr>
            </w:pPr>
          </w:p>
        </w:tc>
        <w:tc>
          <w:tcPr>
            <w:tcW w:w="2814" w:type="dxa"/>
            <w:vAlign w:val="center"/>
          </w:tcPr>
          <w:p w14:paraId="20FFBC8F" w14:textId="1B945DBF" w:rsidR="00896843" w:rsidRDefault="00896843" w:rsidP="00176BC7">
            <w:pPr>
              <w:rPr>
                <w:rFonts w:ascii="Arial" w:hAnsi="Arial" w:cs="Arial"/>
                <w:b/>
                <w:sz w:val="18"/>
                <w:szCs w:val="18"/>
              </w:rPr>
            </w:pPr>
            <w:r w:rsidRPr="00341E1A">
              <w:rPr>
                <w:rFonts w:ascii="Arial" w:hAnsi="Arial" w:cs="Arial"/>
                <w:sz w:val="18"/>
                <w:szCs w:val="18"/>
              </w:rPr>
              <w:t>Ascorbic Acid</w:t>
            </w:r>
          </w:p>
        </w:tc>
      </w:tr>
      <w:tr w:rsidR="00896843" w14:paraId="34D9E8D0" w14:textId="77777777" w:rsidTr="00176BC7">
        <w:tc>
          <w:tcPr>
            <w:tcW w:w="426" w:type="dxa"/>
          </w:tcPr>
          <w:p w14:paraId="04C5C054" w14:textId="77777777" w:rsidR="00896843" w:rsidRDefault="00896843" w:rsidP="00176BC7">
            <w:pPr>
              <w:jc w:val="center"/>
              <w:rPr>
                <w:rFonts w:ascii="Arial" w:hAnsi="Arial" w:cs="Arial"/>
                <w:b/>
                <w:sz w:val="18"/>
                <w:szCs w:val="18"/>
              </w:rPr>
            </w:pPr>
          </w:p>
        </w:tc>
        <w:tc>
          <w:tcPr>
            <w:tcW w:w="2814" w:type="dxa"/>
            <w:vAlign w:val="center"/>
          </w:tcPr>
          <w:p w14:paraId="31701B73" w14:textId="25DD339E" w:rsidR="00896843" w:rsidRDefault="00896843" w:rsidP="00176BC7">
            <w:pPr>
              <w:rPr>
                <w:rFonts w:ascii="Arial" w:hAnsi="Arial" w:cs="Arial"/>
                <w:b/>
                <w:sz w:val="18"/>
                <w:szCs w:val="18"/>
              </w:rPr>
            </w:pPr>
            <w:r>
              <w:rPr>
                <w:rFonts w:ascii="Arial" w:hAnsi="Arial" w:cs="Arial"/>
                <w:sz w:val="18"/>
                <w:szCs w:val="18"/>
              </w:rPr>
              <w:t>Reagent Water</w:t>
            </w:r>
          </w:p>
        </w:tc>
      </w:tr>
    </w:tbl>
    <w:p w14:paraId="27F5AE0B" w14:textId="77777777" w:rsidR="00CD4863" w:rsidRDefault="00CD4863" w:rsidP="00A97A0A">
      <w:pPr>
        <w:jc w:val="center"/>
        <w:rPr>
          <w:rFonts w:ascii="Arial" w:hAnsi="Arial" w:cs="Arial"/>
          <w:b/>
          <w:sz w:val="18"/>
          <w:szCs w:val="18"/>
        </w:rPr>
        <w:sectPr w:rsidR="00CD4863" w:rsidSect="00176BC7">
          <w:type w:val="continuous"/>
          <w:pgSz w:w="12240" w:h="15840" w:code="1"/>
          <w:pgMar w:top="576" w:right="576" w:bottom="576" w:left="576" w:header="288" w:footer="288" w:gutter="0"/>
          <w:cols w:num="3" w:space="735" w:equalWidth="0">
            <w:col w:w="3888" w:space="735"/>
            <w:col w:w="2865" w:space="735"/>
            <w:col w:w="2865"/>
          </w:cols>
          <w:titlePg/>
          <w:docGrid w:linePitch="360"/>
        </w:sectPr>
      </w:pPr>
    </w:p>
    <w:p w14:paraId="2B9F6EE1" w14:textId="0D7D8C4D" w:rsidR="00A97A0A" w:rsidRPr="000808F0" w:rsidRDefault="00A97A0A" w:rsidP="00A97A0A">
      <w:pPr>
        <w:jc w:val="center"/>
        <w:rPr>
          <w:rFonts w:ascii="Arial" w:hAnsi="Arial" w:cs="Arial"/>
          <w:b/>
          <w:sz w:val="18"/>
          <w:szCs w:val="18"/>
        </w:rPr>
      </w:pPr>
      <w:r w:rsidRPr="000808F0">
        <w:rPr>
          <w:rFonts w:ascii="Arial" w:hAnsi="Arial" w:cs="Arial"/>
          <w:b/>
          <w:sz w:val="18"/>
          <w:szCs w:val="18"/>
        </w:rPr>
        <w:t>PLEASE COMPLETE CHECKLIST IN INDELIBLE INK</w:t>
      </w:r>
    </w:p>
    <w:p w14:paraId="1E6D7CB7" w14:textId="77777777" w:rsidR="00A97A0A" w:rsidRDefault="00A97A0A" w:rsidP="00A97A0A">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0C31C5F3" w14:textId="72B524E8" w:rsidR="00C37462" w:rsidRPr="00341E1A" w:rsidRDefault="00A97A0A" w:rsidP="007168D0">
      <w:pPr>
        <w:jc w:val="center"/>
        <w:rPr>
          <w:rFonts w:ascii="Arial" w:hAnsi="Arial" w:cs="Arial"/>
          <w:sz w:val="18"/>
          <w:szCs w:val="18"/>
        </w:rPr>
      </w:pPr>
      <w:r>
        <w:rPr>
          <w:rFonts w:ascii="Arial" w:hAnsi="Arial" w:cs="Arial"/>
          <w:b/>
          <w:sz w:val="18"/>
          <w:szCs w:val="18"/>
        </w:rPr>
        <w:t>and in the column labeled SOP to indicate whether it is addressed in the SOP</w:t>
      </w:r>
      <w:r w:rsidRPr="000808F0">
        <w:rPr>
          <w:rFonts w:ascii="Arial" w:hAnsi="Arial" w:cs="Arial"/>
          <w:b/>
          <w:sz w:val="18"/>
          <w:szCs w:val="18"/>
        </w:rPr>
        <w:t>.</w:t>
      </w:r>
    </w:p>
    <w:tbl>
      <w:tblPr>
        <w:tblW w:w="1111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43" w:type="dxa"/>
        </w:tblCellMar>
        <w:tblLook w:val="0000" w:firstRow="0" w:lastRow="0" w:firstColumn="0" w:lastColumn="0" w:noHBand="0" w:noVBand="0"/>
      </w:tblPr>
      <w:tblGrid>
        <w:gridCol w:w="461"/>
        <w:gridCol w:w="4896"/>
        <w:gridCol w:w="432"/>
        <w:gridCol w:w="432"/>
        <w:gridCol w:w="4896"/>
      </w:tblGrid>
      <w:tr w:rsidR="00903A2C" w:rsidRPr="00A0149B" w14:paraId="0495CAA2" w14:textId="77777777" w:rsidTr="00431640">
        <w:trPr>
          <w:trHeight w:val="264"/>
        </w:trPr>
        <w:tc>
          <w:tcPr>
            <w:tcW w:w="461" w:type="dxa"/>
            <w:tcBorders>
              <w:top w:val="single" w:sz="4" w:space="0" w:color="auto"/>
            </w:tcBorders>
            <w:shd w:val="clear" w:color="auto" w:fill="D9D9D9"/>
            <w:noWrap/>
            <w:vAlign w:val="center"/>
          </w:tcPr>
          <w:p w14:paraId="39DFCB0A" w14:textId="77777777" w:rsidR="001C388B" w:rsidRPr="00DE45CA" w:rsidRDefault="001C388B" w:rsidP="00DE45CA">
            <w:pPr>
              <w:ind w:left="360"/>
              <w:rPr>
                <w:rFonts w:ascii="Arial" w:hAnsi="Arial" w:cs="Arial"/>
                <w:b/>
                <w:sz w:val="18"/>
                <w:szCs w:val="18"/>
              </w:rPr>
            </w:pPr>
          </w:p>
        </w:tc>
        <w:tc>
          <w:tcPr>
            <w:tcW w:w="4896" w:type="dxa"/>
            <w:tcBorders>
              <w:top w:val="single" w:sz="4" w:space="0" w:color="auto"/>
            </w:tcBorders>
            <w:shd w:val="clear" w:color="auto" w:fill="D9D9D9"/>
            <w:noWrap/>
            <w:vAlign w:val="center"/>
          </w:tcPr>
          <w:p w14:paraId="597D025E" w14:textId="77777777" w:rsidR="001C388B" w:rsidRPr="008352D2" w:rsidRDefault="001C388B" w:rsidP="00E70BAD">
            <w:pPr>
              <w:jc w:val="center"/>
              <w:rPr>
                <w:rFonts w:ascii="Arial" w:hAnsi="Arial"/>
                <w:b/>
                <w:spacing w:val="-2"/>
                <w:sz w:val="18"/>
                <w:szCs w:val="18"/>
              </w:rPr>
            </w:pPr>
            <w:r w:rsidRPr="008352D2">
              <w:rPr>
                <w:rFonts w:ascii="Arial" w:hAnsi="Arial"/>
                <w:b/>
                <w:spacing w:val="-2"/>
                <w:sz w:val="18"/>
                <w:szCs w:val="18"/>
              </w:rPr>
              <w:t>GENERAL</w:t>
            </w:r>
          </w:p>
        </w:tc>
        <w:tc>
          <w:tcPr>
            <w:tcW w:w="432" w:type="dxa"/>
            <w:shd w:val="clear" w:color="auto" w:fill="D9D9D9"/>
            <w:noWrap/>
            <w:vAlign w:val="center"/>
          </w:tcPr>
          <w:p w14:paraId="6FB82FAE" w14:textId="77777777" w:rsidR="00DE45CA" w:rsidRDefault="001C388B" w:rsidP="00DE45CA">
            <w:pPr>
              <w:jc w:val="center"/>
              <w:rPr>
                <w:rFonts w:ascii="Arial" w:hAnsi="Arial" w:cs="Arial"/>
                <w:b/>
                <w:sz w:val="18"/>
                <w:szCs w:val="18"/>
              </w:rPr>
            </w:pPr>
            <w:r>
              <w:rPr>
                <w:rFonts w:ascii="Arial" w:hAnsi="Arial" w:cs="Arial"/>
                <w:b/>
                <w:sz w:val="18"/>
                <w:szCs w:val="18"/>
              </w:rPr>
              <w:t>L</w:t>
            </w:r>
          </w:p>
          <w:p w14:paraId="05D2C077" w14:textId="77777777" w:rsidR="00DE45CA" w:rsidRDefault="001C388B" w:rsidP="00DE45CA">
            <w:pPr>
              <w:jc w:val="center"/>
              <w:rPr>
                <w:rFonts w:ascii="Arial" w:hAnsi="Arial" w:cs="Arial"/>
                <w:b/>
                <w:sz w:val="18"/>
                <w:szCs w:val="18"/>
              </w:rPr>
            </w:pPr>
            <w:r>
              <w:rPr>
                <w:rFonts w:ascii="Arial" w:hAnsi="Arial" w:cs="Arial"/>
                <w:b/>
                <w:sz w:val="18"/>
                <w:szCs w:val="18"/>
              </w:rPr>
              <w:t>A</w:t>
            </w:r>
          </w:p>
          <w:p w14:paraId="2BD0B1C8" w14:textId="080A14F5" w:rsidR="001C388B" w:rsidRDefault="001C388B" w:rsidP="00DE45CA">
            <w:pPr>
              <w:jc w:val="center"/>
              <w:rPr>
                <w:rFonts w:ascii="Arial" w:hAnsi="Arial" w:cs="Arial"/>
                <w:b/>
                <w:sz w:val="18"/>
                <w:szCs w:val="18"/>
              </w:rPr>
            </w:pPr>
            <w:r>
              <w:rPr>
                <w:rFonts w:ascii="Arial" w:hAnsi="Arial" w:cs="Arial"/>
                <w:b/>
                <w:sz w:val="18"/>
                <w:szCs w:val="18"/>
              </w:rPr>
              <w:t>B</w:t>
            </w:r>
          </w:p>
        </w:tc>
        <w:tc>
          <w:tcPr>
            <w:tcW w:w="432" w:type="dxa"/>
            <w:shd w:val="clear" w:color="auto" w:fill="D9D9D9"/>
            <w:noWrap/>
            <w:vAlign w:val="center"/>
          </w:tcPr>
          <w:p w14:paraId="69D8A034" w14:textId="77777777" w:rsidR="00DE45CA" w:rsidRDefault="001C388B" w:rsidP="00DE45CA">
            <w:pPr>
              <w:jc w:val="center"/>
              <w:rPr>
                <w:rFonts w:ascii="Arial" w:hAnsi="Arial" w:cs="Arial"/>
                <w:b/>
                <w:sz w:val="18"/>
                <w:szCs w:val="18"/>
              </w:rPr>
            </w:pPr>
            <w:r>
              <w:rPr>
                <w:rFonts w:ascii="Arial" w:hAnsi="Arial" w:cs="Arial"/>
                <w:b/>
                <w:sz w:val="18"/>
                <w:szCs w:val="18"/>
              </w:rPr>
              <w:t>S</w:t>
            </w:r>
          </w:p>
          <w:p w14:paraId="71323223" w14:textId="77777777" w:rsidR="00DE45CA" w:rsidRDefault="001C388B" w:rsidP="00DE45CA">
            <w:pPr>
              <w:jc w:val="center"/>
              <w:rPr>
                <w:rFonts w:ascii="Arial" w:hAnsi="Arial" w:cs="Arial"/>
                <w:b/>
                <w:sz w:val="18"/>
                <w:szCs w:val="18"/>
              </w:rPr>
            </w:pPr>
            <w:r>
              <w:rPr>
                <w:rFonts w:ascii="Arial" w:hAnsi="Arial" w:cs="Arial"/>
                <w:b/>
                <w:sz w:val="18"/>
                <w:szCs w:val="18"/>
              </w:rPr>
              <w:t>O</w:t>
            </w:r>
          </w:p>
          <w:p w14:paraId="00411323" w14:textId="3686ECAB" w:rsidR="001C388B" w:rsidRDefault="001C388B" w:rsidP="00DE45CA">
            <w:pPr>
              <w:jc w:val="center"/>
              <w:rPr>
                <w:rFonts w:ascii="Arial" w:hAnsi="Arial" w:cs="Arial"/>
                <w:b/>
                <w:sz w:val="18"/>
                <w:szCs w:val="18"/>
              </w:rPr>
            </w:pPr>
            <w:r>
              <w:rPr>
                <w:rFonts w:ascii="Arial" w:hAnsi="Arial" w:cs="Arial"/>
                <w:b/>
                <w:sz w:val="18"/>
                <w:szCs w:val="18"/>
              </w:rPr>
              <w:t>P</w:t>
            </w:r>
          </w:p>
        </w:tc>
        <w:tc>
          <w:tcPr>
            <w:tcW w:w="4896" w:type="dxa"/>
            <w:shd w:val="clear" w:color="auto" w:fill="D9D9D9"/>
            <w:vAlign w:val="center"/>
          </w:tcPr>
          <w:p w14:paraId="5B87D225" w14:textId="77777777" w:rsidR="001C388B" w:rsidRDefault="001C388B" w:rsidP="00E70BAD">
            <w:pPr>
              <w:jc w:val="center"/>
              <w:rPr>
                <w:rFonts w:ascii="Arial" w:hAnsi="Arial"/>
                <w:b/>
                <w:bCs/>
                <w:spacing w:val="-2"/>
                <w:sz w:val="18"/>
                <w:szCs w:val="18"/>
              </w:rPr>
            </w:pPr>
            <w:r>
              <w:rPr>
                <w:rFonts w:ascii="Arial" w:hAnsi="Arial"/>
                <w:b/>
                <w:bCs/>
                <w:spacing w:val="-2"/>
                <w:sz w:val="18"/>
                <w:szCs w:val="18"/>
              </w:rPr>
              <w:t>EXPLANATION</w:t>
            </w:r>
          </w:p>
        </w:tc>
      </w:tr>
      <w:tr w:rsidR="00903A2C" w:rsidRPr="00A0149B" w14:paraId="30E6554E" w14:textId="77777777" w:rsidTr="00431640">
        <w:trPr>
          <w:trHeight w:val="264"/>
        </w:trPr>
        <w:tc>
          <w:tcPr>
            <w:tcW w:w="461" w:type="dxa"/>
            <w:tcBorders>
              <w:top w:val="single" w:sz="4" w:space="0" w:color="auto"/>
            </w:tcBorders>
            <w:shd w:val="clear" w:color="auto" w:fill="FFFFFF"/>
            <w:noWrap/>
            <w:vAlign w:val="center"/>
          </w:tcPr>
          <w:p w14:paraId="018B6E04" w14:textId="3BCBB465" w:rsidR="001C388B" w:rsidRPr="00A97A0A" w:rsidRDefault="001C388B" w:rsidP="00431640">
            <w:pPr>
              <w:pStyle w:val="ListParagraph"/>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5D0835AA" w14:textId="77777777" w:rsidR="001C388B" w:rsidRDefault="001C388B" w:rsidP="00E70B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1EFFAD07" w14:textId="77777777" w:rsidR="001C388B" w:rsidRDefault="001C388B" w:rsidP="00E70BAD">
            <w:pPr>
              <w:jc w:val="both"/>
              <w:rPr>
                <w:rFonts w:ascii="Arial" w:hAnsi="Arial" w:cs="Arial"/>
                <w:sz w:val="18"/>
                <w:szCs w:val="18"/>
              </w:rPr>
            </w:pPr>
          </w:p>
          <w:p w14:paraId="519DA48F" w14:textId="77777777" w:rsidR="001C388B" w:rsidRDefault="001C388B" w:rsidP="00E70BAD">
            <w:pPr>
              <w:jc w:val="both"/>
              <w:rPr>
                <w:rFonts w:ascii="Arial" w:hAnsi="Arial"/>
                <w:b/>
                <w:bCs/>
                <w:spacing w:val="-2"/>
                <w:sz w:val="18"/>
                <w:szCs w:val="18"/>
              </w:rPr>
            </w:pPr>
            <w:r>
              <w:rPr>
                <w:rFonts w:ascii="Arial" w:hAnsi="Arial"/>
                <w:b/>
                <w:bCs/>
                <w:spacing w:val="-2"/>
                <w:sz w:val="18"/>
                <w:szCs w:val="18"/>
              </w:rPr>
              <w:t>Date:</w:t>
            </w:r>
          </w:p>
          <w:p w14:paraId="27BED293" w14:textId="77777777" w:rsidR="001C388B" w:rsidRDefault="001C388B" w:rsidP="00E70BAD">
            <w:pPr>
              <w:jc w:val="both"/>
              <w:rPr>
                <w:rFonts w:ascii="Arial" w:hAnsi="Arial"/>
                <w:b/>
                <w:bCs/>
                <w:spacing w:val="-2"/>
                <w:sz w:val="18"/>
                <w:szCs w:val="18"/>
              </w:rPr>
            </w:pPr>
          </w:p>
          <w:p w14:paraId="5EA115F6" w14:textId="77777777" w:rsidR="001C388B" w:rsidRPr="00560E41" w:rsidRDefault="001C388B" w:rsidP="00E70BAD">
            <w:pPr>
              <w:jc w:val="both"/>
              <w:rPr>
                <w:rFonts w:ascii="Arial" w:hAnsi="Arial" w:cs="Arial"/>
                <w:b/>
                <w:sz w:val="18"/>
                <w:szCs w:val="18"/>
              </w:rPr>
            </w:pPr>
          </w:p>
        </w:tc>
        <w:tc>
          <w:tcPr>
            <w:tcW w:w="432" w:type="dxa"/>
            <w:shd w:val="clear" w:color="auto" w:fill="D9D9D9"/>
            <w:noWrap/>
            <w:vAlign w:val="center"/>
          </w:tcPr>
          <w:p w14:paraId="64D45FEC" w14:textId="77777777" w:rsidR="001C388B" w:rsidRPr="00560E41" w:rsidRDefault="001C388B" w:rsidP="00E70BAD">
            <w:pPr>
              <w:jc w:val="center"/>
              <w:rPr>
                <w:rFonts w:ascii="Arial" w:hAnsi="Arial" w:cs="Arial"/>
                <w:b/>
                <w:sz w:val="18"/>
                <w:szCs w:val="18"/>
              </w:rPr>
            </w:pPr>
          </w:p>
        </w:tc>
        <w:tc>
          <w:tcPr>
            <w:tcW w:w="432" w:type="dxa"/>
            <w:noWrap/>
            <w:vAlign w:val="center"/>
          </w:tcPr>
          <w:p w14:paraId="4270CD9B" w14:textId="77777777" w:rsidR="001C388B" w:rsidRPr="00560E41" w:rsidRDefault="001C388B" w:rsidP="00E70BAD">
            <w:pPr>
              <w:jc w:val="center"/>
              <w:rPr>
                <w:rFonts w:ascii="Arial" w:hAnsi="Arial" w:cs="Arial"/>
                <w:b/>
                <w:sz w:val="18"/>
                <w:szCs w:val="18"/>
              </w:rPr>
            </w:pPr>
          </w:p>
        </w:tc>
        <w:tc>
          <w:tcPr>
            <w:tcW w:w="4896" w:type="dxa"/>
            <w:shd w:val="clear" w:color="auto" w:fill="FFFFFF"/>
            <w:vAlign w:val="center"/>
          </w:tcPr>
          <w:p w14:paraId="7C8C8A39" w14:textId="77777777" w:rsidR="001C388B" w:rsidRDefault="001C388B" w:rsidP="00E70BAD">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69FA185" w14:textId="77777777" w:rsidR="001C388B" w:rsidRDefault="001C388B" w:rsidP="00E70BAD">
            <w:pPr>
              <w:jc w:val="both"/>
              <w:rPr>
                <w:rFonts w:ascii="Arial" w:hAnsi="Arial" w:cs="Arial"/>
                <w:sz w:val="18"/>
                <w:szCs w:val="18"/>
              </w:rPr>
            </w:pPr>
          </w:p>
          <w:p w14:paraId="25044C0D" w14:textId="77777777" w:rsidR="001C388B" w:rsidRPr="00560E41" w:rsidRDefault="001C388B" w:rsidP="00E70BAD">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903A2C" w:rsidRPr="00A0149B" w14:paraId="188CA074" w14:textId="77777777" w:rsidTr="00431640">
        <w:trPr>
          <w:trHeight w:val="264"/>
        </w:trPr>
        <w:tc>
          <w:tcPr>
            <w:tcW w:w="461" w:type="dxa"/>
            <w:tcBorders>
              <w:top w:val="single" w:sz="4" w:space="0" w:color="auto"/>
            </w:tcBorders>
            <w:shd w:val="clear" w:color="auto" w:fill="FFFFFF"/>
            <w:noWrap/>
            <w:vAlign w:val="center"/>
          </w:tcPr>
          <w:p w14:paraId="0F636F39" w14:textId="10D46A20" w:rsidR="001C388B" w:rsidRPr="00A97A0A" w:rsidRDefault="001C388B" w:rsidP="00431640">
            <w:pPr>
              <w:pStyle w:val="ListParagraph"/>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74AEA808" w14:textId="15E657CE" w:rsidR="001C388B" w:rsidRDefault="001C388B" w:rsidP="00E70BAD">
            <w:pPr>
              <w:jc w:val="both"/>
              <w:rPr>
                <w:rFonts w:ascii="Arial" w:hAnsi="Arial"/>
                <w:spacing w:val="-2"/>
                <w:sz w:val="18"/>
                <w:szCs w:val="18"/>
              </w:rPr>
            </w:pPr>
            <w:r w:rsidRPr="0075586A">
              <w:rPr>
                <w:rFonts w:ascii="Arial" w:hAnsi="Arial"/>
                <w:spacing w:val="-2"/>
                <w:sz w:val="18"/>
                <w:szCs w:val="18"/>
              </w:rPr>
              <w:t xml:space="preserve">Are all </w:t>
            </w:r>
            <w:r w:rsidR="00A97A0A">
              <w:rPr>
                <w:rFonts w:ascii="Arial" w:hAnsi="Arial"/>
                <w:spacing w:val="-2"/>
                <w:sz w:val="18"/>
                <w:szCs w:val="18"/>
              </w:rPr>
              <w:t>review/</w:t>
            </w:r>
            <w:r w:rsidRPr="0075586A">
              <w:rPr>
                <w:rFonts w:ascii="Arial" w:hAnsi="Arial"/>
                <w:spacing w:val="-2"/>
                <w:sz w:val="18"/>
                <w:szCs w:val="18"/>
              </w:rPr>
              <w:t xml:space="preserve">revision dates and </w:t>
            </w:r>
            <w:r w:rsidR="00A97A0A">
              <w:rPr>
                <w:rFonts w:ascii="Arial" w:hAnsi="Arial"/>
                <w:spacing w:val="-2"/>
                <w:sz w:val="18"/>
                <w:szCs w:val="18"/>
              </w:rPr>
              <w:t>procedural edits</w:t>
            </w:r>
            <w:r w:rsidR="00A97A0A"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32" w:type="dxa"/>
            <w:shd w:val="clear" w:color="auto" w:fill="D9D9D9"/>
            <w:noWrap/>
            <w:vAlign w:val="center"/>
          </w:tcPr>
          <w:p w14:paraId="6B71424D" w14:textId="77777777" w:rsidR="001C388B" w:rsidRPr="00560E41" w:rsidRDefault="001C388B" w:rsidP="00E70BAD">
            <w:pPr>
              <w:jc w:val="center"/>
              <w:rPr>
                <w:rFonts w:ascii="Arial" w:hAnsi="Arial" w:cs="Arial"/>
                <w:b/>
                <w:sz w:val="18"/>
                <w:szCs w:val="18"/>
              </w:rPr>
            </w:pPr>
          </w:p>
        </w:tc>
        <w:tc>
          <w:tcPr>
            <w:tcW w:w="432" w:type="dxa"/>
            <w:noWrap/>
            <w:vAlign w:val="center"/>
          </w:tcPr>
          <w:p w14:paraId="73096680" w14:textId="77777777" w:rsidR="001C388B" w:rsidRPr="00560E41" w:rsidRDefault="001C388B" w:rsidP="00E70BAD">
            <w:pPr>
              <w:jc w:val="center"/>
              <w:rPr>
                <w:rFonts w:ascii="Arial" w:hAnsi="Arial" w:cs="Arial"/>
                <w:b/>
                <w:sz w:val="18"/>
                <w:szCs w:val="18"/>
              </w:rPr>
            </w:pPr>
          </w:p>
        </w:tc>
        <w:tc>
          <w:tcPr>
            <w:tcW w:w="4896" w:type="dxa"/>
            <w:shd w:val="clear" w:color="auto" w:fill="FFFFFF"/>
            <w:vAlign w:val="center"/>
          </w:tcPr>
          <w:p w14:paraId="4AAE374F" w14:textId="77777777" w:rsidR="001C388B" w:rsidRPr="008352D2" w:rsidRDefault="001C388B" w:rsidP="00E70BAD">
            <w:pPr>
              <w:jc w:val="both"/>
              <w:rPr>
                <w:rFonts w:ascii="Arial" w:hAnsi="Arial"/>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903A2C" w:rsidRPr="00A0149B" w14:paraId="4BA2D1DD" w14:textId="77777777" w:rsidTr="00431640">
        <w:trPr>
          <w:trHeight w:val="264"/>
        </w:trPr>
        <w:tc>
          <w:tcPr>
            <w:tcW w:w="461" w:type="dxa"/>
            <w:tcBorders>
              <w:top w:val="single" w:sz="4" w:space="0" w:color="auto"/>
            </w:tcBorders>
            <w:shd w:val="clear" w:color="auto" w:fill="FFFFFF"/>
            <w:noWrap/>
            <w:vAlign w:val="center"/>
          </w:tcPr>
          <w:p w14:paraId="65F431F1" w14:textId="3FF80286" w:rsidR="001C388B" w:rsidRPr="00A97A0A" w:rsidRDefault="001C388B" w:rsidP="00431640">
            <w:pPr>
              <w:pStyle w:val="ListParagraph"/>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642CE668" w14:textId="77777777" w:rsidR="001C388B" w:rsidRDefault="001C388B" w:rsidP="00E70BAD">
            <w:pPr>
              <w:jc w:val="both"/>
              <w:rPr>
                <w:rFonts w:ascii="Arial" w:hAnsi="Arial"/>
                <w:spacing w:val="-2"/>
                <w:sz w:val="18"/>
                <w:szCs w:val="18"/>
              </w:rPr>
            </w:pPr>
            <w:r>
              <w:rPr>
                <w:rFonts w:ascii="Arial" w:hAnsi="Arial"/>
                <w:spacing w:val="-2"/>
                <w:sz w:val="18"/>
                <w:szCs w:val="18"/>
              </w:rPr>
              <w:t>Is there North Carolina data available for review?</w:t>
            </w:r>
          </w:p>
        </w:tc>
        <w:tc>
          <w:tcPr>
            <w:tcW w:w="432" w:type="dxa"/>
            <w:shd w:val="clear" w:color="auto" w:fill="FFFFFF"/>
            <w:noWrap/>
            <w:vAlign w:val="center"/>
          </w:tcPr>
          <w:p w14:paraId="2990074A" w14:textId="77777777" w:rsidR="001C388B" w:rsidRPr="00560E41" w:rsidRDefault="001C388B" w:rsidP="00E70BAD">
            <w:pPr>
              <w:jc w:val="center"/>
              <w:rPr>
                <w:rFonts w:ascii="Arial" w:hAnsi="Arial" w:cs="Arial"/>
                <w:b/>
                <w:sz w:val="18"/>
                <w:szCs w:val="18"/>
              </w:rPr>
            </w:pPr>
          </w:p>
        </w:tc>
        <w:tc>
          <w:tcPr>
            <w:tcW w:w="432" w:type="dxa"/>
            <w:shd w:val="clear" w:color="auto" w:fill="D9D9D9"/>
            <w:noWrap/>
            <w:vAlign w:val="center"/>
          </w:tcPr>
          <w:p w14:paraId="15745DC1" w14:textId="77777777" w:rsidR="001C388B" w:rsidRPr="00560E41" w:rsidRDefault="001C388B" w:rsidP="00E70BAD">
            <w:pPr>
              <w:jc w:val="center"/>
              <w:rPr>
                <w:rFonts w:ascii="Arial" w:hAnsi="Arial" w:cs="Arial"/>
                <w:b/>
                <w:sz w:val="18"/>
                <w:szCs w:val="18"/>
              </w:rPr>
            </w:pPr>
          </w:p>
        </w:tc>
        <w:tc>
          <w:tcPr>
            <w:tcW w:w="4896" w:type="dxa"/>
            <w:shd w:val="clear" w:color="auto" w:fill="FFFFFF"/>
            <w:vAlign w:val="center"/>
          </w:tcPr>
          <w:p w14:paraId="2C3D6D9C" w14:textId="77777777" w:rsidR="001C388B" w:rsidRDefault="001C388B" w:rsidP="00E70BAD">
            <w:pPr>
              <w:jc w:val="both"/>
              <w:rPr>
                <w:rFonts w:ascii="Arial" w:hAnsi="Arial"/>
                <w:bCs/>
                <w:spacing w:val="-2"/>
                <w:sz w:val="18"/>
                <w:szCs w:val="18"/>
              </w:rPr>
            </w:pPr>
            <w:r>
              <w:rPr>
                <w:rFonts w:ascii="Arial" w:hAnsi="Arial"/>
                <w:bCs/>
                <w:spacing w:val="-2"/>
                <w:sz w:val="18"/>
                <w:szCs w:val="18"/>
              </w:rPr>
              <w:t>If not, review PT data</w:t>
            </w:r>
          </w:p>
        </w:tc>
      </w:tr>
      <w:tr w:rsidR="00903A2C" w:rsidRPr="00A0149B" w14:paraId="0DDA9CA5" w14:textId="77777777" w:rsidTr="00431640">
        <w:trPr>
          <w:trHeight w:val="264"/>
        </w:trPr>
        <w:tc>
          <w:tcPr>
            <w:tcW w:w="461" w:type="dxa"/>
            <w:tcBorders>
              <w:top w:val="single" w:sz="4" w:space="0" w:color="auto"/>
            </w:tcBorders>
            <w:shd w:val="clear" w:color="auto" w:fill="D9D9D9"/>
            <w:noWrap/>
            <w:vAlign w:val="center"/>
          </w:tcPr>
          <w:p w14:paraId="4059DD1B" w14:textId="77777777" w:rsidR="001C388B" w:rsidRPr="00DE45CA" w:rsidRDefault="001C388B" w:rsidP="00DE45CA">
            <w:pPr>
              <w:ind w:left="360"/>
              <w:rPr>
                <w:rFonts w:ascii="Arial" w:hAnsi="Arial" w:cs="Arial"/>
                <w:sz w:val="18"/>
                <w:szCs w:val="18"/>
              </w:rPr>
            </w:pPr>
          </w:p>
        </w:tc>
        <w:tc>
          <w:tcPr>
            <w:tcW w:w="4896" w:type="dxa"/>
            <w:tcBorders>
              <w:top w:val="single" w:sz="4" w:space="0" w:color="auto"/>
            </w:tcBorders>
            <w:shd w:val="clear" w:color="auto" w:fill="D9D9D9"/>
            <w:noWrap/>
            <w:vAlign w:val="center"/>
          </w:tcPr>
          <w:p w14:paraId="52843C22" w14:textId="2252163F" w:rsidR="001C388B" w:rsidRPr="00560E41" w:rsidRDefault="001C388B" w:rsidP="00E70BAD">
            <w:pPr>
              <w:jc w:val="center"/>
              <w:rPr>
                <w:rFonts w:ascii="Arial" w:hAnsi="Arial" w:cs="Arial"/>
                <w:b/>
                <w:sz w:val="18"/>
                <w:szCs w:val="18"/>
              </w:rPr>
            </w:pPr>
            <w:r w:rsidRPr="00560E41">
              <w:rPr>
                <w:rFonts w:ascii="Arial" w:hAnsi="Arial" w:cs="Arial"/>
                <w:b/>
                <w:sz w:val="18"/>
                <w:szCs w:val="18"/>
              </w:rPr>
              <w:t>PRESERVATION and STORAGE</w:t>
            </w:r>
          </w:p>
        </w:tc>
        <w:tc>
          <w:tcPr>
            <w:tcW w:w="432" w:type="dxa"/>
            <w:shd w:val="clear" w:color="auto" w:fill="D9D9D9"/>
            <w:noWrap/>
            <w:vAlign w:val="center"/>
          </w:tcPr>
          <w:p w14:paraId="609A70AC" w14:textId="77777777" w:rsidR="00DE45CA" w:rsidRDefault="001C388B" w:rsidP="00EE5654">
            <w:pPr>
              <w:jc w:val="center"/>
              <w:rPr>
                <w:rFonts w:ascii="Arial" w:hAnsi="Arial" w:cs="Arial"/>
                <w:b/>
                <w:sz w:val="18"/>
                <w:szCs w:val="18"/>
              </w:rPr>
            </w:pPr>
            <w:r>
              <w:rPr>
                <w:rFonts w:ascii="Arial" w:hAnsi="Arial" w:cs="Arial"/>
                <w:b/>
                <w:sz w:val="18"/>
                <w:szCs w:val="18"/>
              </w:rPr>
              <w:t>L</w:t>
            </w:r>
          </w:p>
          <w:p w14:paraId="2403D89C" w14:textId="77777777" w:rsidR="00DE45CA" w:rsidRDefault="001C388B" w:rsidP="00EE5654">
            <w:pPr>
              <w:jc w:val="center"/>
              <w:rPr>
                <w:rFonts w:ascii="Arial" w:hAnsi="Arial" w:cs="Arial"/>
                <w:b/>
                <w:sz w:val="18"/>
                <w:szCs w:val="18"/>
              </w:rPr>
            </w:pPr>
            <w:r>
              <w:rPr>
                <w:rFonts w:ascii="Arial" w:hAnsi="Arial" w:cs="Arial"/>
                <w:b/>
                <w:sz w:val="18"/>
                <w:szCs w:val="18"/>
              </w:rPr>
              <w:t>A</w:t>
            </w:r>
          </w:p>
          <w:p w14:paraId="3603D0B3" w14:textId="1FE15EF0" w:rsidR="001C388B" w:rsidRDefault="001C388B" w:rsidP="00EE5654">
            <w:pPr>
              <w:jc w:val="center"/>
              <w:rPr>
                <w:rFonts w:ascii="Arial" w:hAnsi="Arial" w:cs="Arial"/>
                <w:b/>
                <w:sz w:val="18"/>
                <w:szCs w:val="18"/>
              </w:rPr>
            </w:pPr>
            <w:r>
              <w:rPr>
                <w:rFonts w:ascii="Arial" w:hAnsi="Arial" w:cs="Arial"/>
                <w:b/>
                <w:sz w:val="18"/>
                <w:szCs w:val="18"/>
              </w:rPr>
              <w:t>B</w:t>
            </w:r>
          </w:p>
        </w:tc>
        <w:tc>
          <w:tcPr>
            <w:tcW w:w="432" w:type="dxa"/>
            <w:shd w:val="clear" w:color="auto" w:fill="D9D9D9"/>
            <w:noWrap/>
            <w:vAlign w:val="center"/>
          </w:tcPr>
          <w:p w14:paraId="17DEBCC3" w14:textId="77777777" w:rsidR="00DE45CA" w:rsidRDefault="001C388B" w:rsidP="00EE5654">
            <w:pPr>
              <w:jc w:val="center"/>
              <w:rPr>
                <w:rFonts w:ascii="Arial" w:hAnsi="Arial" w:cs="Arial"/>
                <w:b/>
                <w:sz w:val="18"/>
                <w:szCs w:val="18"/>
              </w:rPr>
            </w:pPr>
            <w:r>
              <w:rPr>
                <w:rFonts w:ascii="Arial" w:hAnsi="Arial" w:cs="Arial"/>
                <w:b/>
                <w:sz w:val="18"/>
                <w:szCs w:val="18"/>
              </w:rPr>
              <w:t>S</w:t>
            </w:r>
          </w:p>
          <w:p w14:paraId="293F3C9A" w14:textId="77777777" w:rsidR="00DE45CA" w:rsidRDefault="001C388B" w:rsidP="00EE5654">
            <w:pPr>
              <w:jc w:val="center"/>
              <w:rPr>
                <w:rFonts w:ascii="Arial" w:hAnsi="Arial" w:cs="Arial"/>
                <w:b/>
                <w:sz w:val="18"/>
                <w:szCs w:val="18"/>
              </w:rPr>
            </w:pPr>
            <w:r>
              <w:rPr>
                <w:rFonts w:ascii="Arial" w:hAnsi="Arial" w:cs="Arial"/>
                <w:b/>
                <w:sz w:val="18"/>
                <w:szCs w:val="18"/>
              </w:rPr>
              <w:t>O</w:t>
            </w:r>
          </w:p>
          <w:p w14:paraId="4B6A2F87" w14:textId="56FC546A" w:rsidR="001C388B" w:rsidRDefault="001C388B" w:rsidP="00EE5654">
            <w:pPr>
              <w:jc w:val="center"/>
              <w:rPr>
                <w:rFonts w:ascii="Arial" w:hAnsi="Arial" w:cs="Arial"/>
                <w:b/>
                <w:sz w:val="18"/>
                <w:szCs w:val="18"/>
              </w:rPr>
            </w:pPr>
            <w:r>
              <w:rPr>
                <w:rFonts w:ascii="Arial" w:hAnsi="Arial" w:cs="Arial"/>
                <w:b/>
                <w:sz w:val="18"/>
                <w:szCs w:val="18"/>
              </w:rPr>
              <w:t>P</w:t>
            </w:r>
          </w:p>
        </w:tc>
        <w:tc>
          <w:tcPr>
            <w:tcW w:w="4896" w:type="dxa"/>
            <w:shd w:val="clear" w:color="auto" w:fill="D9D9D9"/>
            <w:vAlign w:val="center"/>
          </w:tcPr>
          <w:p w14:paraId="43AE3957" w14:textId="77777777" w:rsidR="001C388B" w:rsidRPr="00560E41" w:rsidRDefault="001C388B" w:rsidP="00E70BAD">
            <w:pPr>
              <w:jc w:val="center"/>
              <w:rPr>
                <w:rFonts w:ascii="Arial" w:hAnsi="Arial" w:cs="Arial"/>
                <w:b/>
                <w:sz w:val="18"/>
                <w:szCs w:val="18"/>
              </w:rPr>
            </w:pPr>
            <w:r w:rsidRPr="00560E41">
              <w:rPr>
                <w:rFonts w:ascii="Arial" w:hAnsi="Arial" w:cs="Arial"/>
                <w:b/>
                <w:sz w:val="18"/>
                <w:szCs w:val="18"/>
              </w:rPr>
              <w:t>EXPLANATION</w:t>
            </w:r>
          </w:p>
        </w:tc>
      </w:tr>
      <w:tr w:rsidR="00FD20CC" w:rsidRPr="00341E1A" w14:paraId="19CC9408" w14:textId="77777777" w:rsidTr="00431640">
        <w:trPr>
          <w:trHeight w:val="264"/>
        </w:trPr>
        <w:tc>
          <w:tcPr>
            <w:tcW w:w="461" w:type="dxa"/>
            <w:tcBorders>
              <w:top w:val="single" w:sz="4" w:space="0" w:color="auto"/>
            </w:tcBorders>
            <w:noWrap/>
            <w:vAlign w:val="center"/>
          </w:tcPr>
          <w:p w14:paraId="16B817D9" w14:textId="77777777" w:rsidR="00FD20CC" w:rsidRPr="00A97A0A" w:rsidRDefault="00FD20CC" w:rsidP="00431640">
            <w:pPr>
              <w:pStyle w:val="ListParagraph"/>
              <w:numPr>
                <w:ilvl w:val="0"/>
                <w:numId w:val="4"/>
              </w:numPr>
              <w:rPr>
                <w:rFonts w:ascii="Arial" w:hAnsi="Arial" w:cs="Arial"/>
                <w:sz w:val="18"/>
                <w:szCs w:val="18"/>
              </w:rPr>
            </w:pPr>
          </w:p>
        </w:tc>
        <w:tc>
          <w:tcPr>
            <w:tcW w:w="4896" w:type="dxa"/>
            <w:tcBorders>
              <w:top w:val="single" w:sz="4" w:space="0" w:color="auto"/>
            </w:tcBorders>
            <w:noWrap/>
            <w:vAlign w:val="center"/>
          </w:tcPr>
          <w:p w14:paraId="2F779243" w14:textId="4135545D" w:rsidR="00FD20CC" w:rsidRPr="00F303D3" w:rsidRDefault="00FD20CC" w:rsidP="006E1655">
            <w:pPr>
              <w:rPr>
                <w:rFonts w:ascii="Arial" w:hAnsi="Arial" w:cs="Arial"/>
                <w:sz w:val="18"/>
                <w:szCs w:val="18"/>
              </w:rPr>
            </w:pPr>
            <w:r w:rsidRPr="00F303D3">
              <w:rPr>
                <w:rFonts w:ascii="Arial" w:hAnsi="Arial" w:cs="Arial"/>
                <w:sz w:val="18"/>
                <w:szCs w:val="18"/>
              </w:rPr>
              <w:t>Are samples collected</w:t>
            </w:r>
            <w:r w:rsidR="00B67CDB">
              <w:rPr>
                <w:rFonts w:ascii="Arial" w:hAnsi="Arial" w:cs="Arial"/>
                <w:sz w:val="18"/>
                <w:szCs w:val="18"/>
              </w:rPr>
              <w:t xml:space="preserve"> without air bubbles</w:t>
            </w:r>
            <w:r w:rsidRPr="00F303D3">
              <w:rPr>
                <w:rFonts w:ascii="Arial" w:hAnsi="Arial" w:cs="Arial"/>
                <w:sz w:val="18"/>
                <w:szCs w:val="18"/>
              </w:rPr>
              <w:t xml:space="preserve"> in glass containers with an FP-lined septum? [40 CFR 136.3 Table II]</w:t>
            </w:r>
            <w:r w:rsidR="00B67CDB">
              <w:rPr>
                <w:rFonts w:ascii="Arial" w:hAnsi="Arial" w:cs="Arial"/>
                <w:sz w:val="18"/>
                <w:szCs w:val="18"/>
              </w:rPr>
              <w:t xml:space="preserve"> </w:t>
            </w:r>
            <w:r w:rsidR="00B930FD">
              <w:rPr>
                <w:rFonts w:ascii="Arial" w:hAnsi="Arial" w:cs="Arial"/>
                <w:sz w:val="18"/>
                <w:szCs w:val="18"/>
              </w:rPr>
              <w:t>[SM 6010 B-201</w:t>
            </w:r>
            <w:r w:rsidR="005074D7">
              <w:rPr>
                <w:rFonts w:ascii="Arial" w:hAnsi="Arial" w:cs="Arial"/>
                <w:sz w:val="18"/>
                <w:szCs w:val="18"/>
              </w:rPr>
              <w:t>9</w:t>
            </w:r>
            <w:r w:rsidR="00B930FD">
              <w:rPr>
                <w:rFonts w:ascii="Arial" w:hAnsi="Arial" w:cs="Arial"/>
                <w:sz w:val="18"/>
                <w:szCs w:val="18"/>
              </w:rPr>
              <w:t xml:space="preserve"> (1)]</w:t>
            </w:r>
          </w:p>
        </w:tc>
        <w:tc>
          <w:tcPr>
            <w:tcW w:w="432" w:type="dxa"/>
            <w:noWrap/>
            <w:vAlign w:val="center"/>
          </w:tcPr>
          <w:p w14:paraId="1932D12F" w14:textId="77777777" w:rsidR="00FD20CC" w:rsidRPr="00F303D3" w:rsidRDefault="00FD20CC" w:rsidP="00560E41">
            <w:pPr>
              <w:rPr>
                <w:rFonts w:ascii="Arial" w:hAnsi="Arial" w:cs="Arial"/>
                <w:sz w:val="18"/>
                <w:szCs w:val="18"/>
              </w:rPr>
            </w:pPr>
          </w:p>
        </w:tc>
        <w:tc>
          <w:tcPr>
            <w:tcW w:w="432" w:type="dxa"/>
            <w:noWrap/>
            <w:vAlign w:val="center"/>
          </w:tcPr>
          <w:p w14:paraId="4D8FBE6E" w14:textId="77777777" w:rsidR="00FD20CC" w:rsidRPr="00F303D3" w:rsidRDefault="00FD20CC" w:rsidP="00560E41">
            <w:pPr>
              <w:rPr>
                <w:rFonts w:ascii="Arial" w:hAnsi="Arial" w:cs="Arial"/>
                <w:sz w:val="18"/>
                <w:szCs w:val="18"/>
              </w:rPr>
            </w:pPr>
          </w:p>
        </w:tc>
        <w:tc>
          <w:tcPr>
            <w:tcW w:w="4896" w:type="dxa"/>
            <w:vAlign w:val="center"/>
          </w:tcPr>
          <w:p w14:paraId="1E89714F" w14:textId="5DFD803B" w:rsidR="00FD20CC" w:rsidRPr="00C309A5" w:rsidRDefault="00B67CDB" w:rsidP="006C7B99">
            <w:pPr>
              <w:pStyle w:val="pf0"/>
              <w:rPr>
                <w:rFonts w:ascii="Arial" w:hAnsi="Arial" w:cs="Arial"/>
                <w:sz w:val="18"/>
                <w:szCs w:val="18"/>
              </w:rPr>
            </w:pPr>
            <w:r w:rsidRPr="006C7B99">
              <w:rPr>
                <w:rStyle w:val="cf01"/>
                <w:rFonts w:ascii="Arial" w:hAnsi="Arial" w:cs="Arial"/>
              </w:rPr>
              <w:t xml:space="preserve">Fill sample bottle just to </w:t>
            </w:r>
            <w:proofErr w:type="gramStart"/>
            <w:r w:rsidRPr="006C7B99">
              <w:rPr>
                <w:rStyle w:val="cf01"/>
                <w:rFonts w:ascii="Arial" w:hAnsi="Arial" w:cs="Arial"/>
              </w:rPr>
              <w:t>overflowing</w:t>
            </w:r>
            <w:proofErr w:type="gramEnd"/>
            <w:r w:rsidRPr="006C7B99">
              <w:rPr>
                <w:rStyle w:val="cf01"/>
                <w:rFonts w:ascii="Arial" w:hAnsi="Arial" w:cs="Arial"/>
              </w:rPr>
              <w:t xml:space="preserve"> without passing air bubbles through sample or trapping air bubbles in sealed bottle.</w:t>
            </w:r>
          </w:p>
        </w:tc>
      </w:tr>
      <w:tr w:rsidR="00080178" w:rsidRPr="00341E1A" w14:paraId="209BD528" w14:textId="77777777" w:rsidTr="00431640">
        <w:trPr>
          <w:trHeight w:val="264"/>
        </w:trPr>
        <w:tc>
          <w:tcPr>
            <w:tcW w:w="461" w:type="dxa"/>
            <w:tcBorders>
              <w:top w:val="single" w:sz="4" w:space="0" w:color="auto"/>
            </w:tcBorders>
            <w:noWrap/>
            <w:vAlign w:val="center"/>
          </w:tcPr>
          <w:p w14:paraId="5857B073" w14:textId="77777777" w:rsidR="00080178" w:rsidRPr="00A97A0A" w:rsidRDefault="00080178" w:rsidP="00431640">
            <w:pPr>
              <w:pStyle w:val="ListParagraph"/>
              <w:numPr>
                <w:ilvl w:val="0"/>
                <w:numId w:val="4"/>
              </w:numPr>
              <w:rPr>
                <w:rFonts w:ascii="Arial" w:hAnsi="Arial" w:cs="Arial"/>
                <w:sz w:val="18"/>
                <w:szCs w:val="18"/>
              </w:rPr>
            </w:pPr>
          </w:p>
        </w:tc>
        <w:tc>
          <w:tcPr>
            <w:tcW w:w="4896" w:type="dxa"/>
            <w:tcBorders>
              <w:top w:val="single" w:sz="4" w:space="0" w:color="auto"/>
            </w:tcBorders>
            <w:noWrap/>
            <w:vAlign w:val="center"/>
          </w:tcPr>
          <w:p w14:paraId="371918CD" w14:textId="780E51E8" w:rsidR="00080178" w:rsidRPr="00F303D3" w:rsidRDefault="00080178" w:rsidP="009D19E0">
            <w:pPr>
              <w:rPr>
                <w:rFonts w:ascii="Arial" w:hAnsi="Arial" w:cs="Arial"/>
                <w:sz w:val="18"/>
                <w:szCs w:val="18"/>
              </w:rPr>
            </w:pPr>
            <w:r w:rsidRPr="00F303D3">
              <w:rPr>
                <w:rFonts w:ascii="Arial" w:hAnsi="Arial" w:cs="Arial"/>
                <w:sz w:val="18"/>
                <w:szCs w:val="18"/>
              </w:rPr>
              <w:t xml:space="preserve">Are samples preserved at time of collection to </w:t>
            </w:r>
            <w:r w:rsidR="002A7495" w:rsidRPr="00F303D3">
              <w:rPr>
                <w:rFonts w:ascii="Arial" w:hAnsi="Arial" w:cs="Arial"/>
                <w:sz w:val="18"/>
                <w:szCs w:val="18"/>
              </w:rPr>
              <w:t>remove residual chlorine</w:t>
            </w:r>
            <w:r w:rsidRPr="00F303D3">
              <w:rPr>
                <w:rFonts w:ascii="Arial" w:hAnsi="Arial" w:cs="Arial"/>
                <w:sz w:val="18"/>
                <w:szCs w:val="18"/>
              </w:rPr>
              <w:t>? [40 CFR 136.3 Table II]</w:t>
            </w:r>
            <w:r w:rsidR="009D19E0" w:rsidRPr="00F303D3">
              <w:rPr>
                <w:rFonts w:ascii="Arial" w:hAnsi="Arial" w:cs="Arial"/>
                <w:spacing w:val="-2"/>
                <w:sz w:val="18"/>
                <w:szCs w:val="18"/>
              </w:rPr>
              <w:t xml:space="preserve"> [</w:t>
            </w:r>
            <w:r w:rsidR="009D19E0" w:rsidRPr="00F303D3">
              <w:rPr>
                <w:rFonts w:ascii="Arial" w:hAnsi="Arial" w:cs="Arial"/>
                <w:sz w:val="18"/>
                <w:szCs w:val="18"/>
              </w:rPr>
              <w:t>SM 6010 B</w:t>
            </w:r>
            <w:r w:rsidR="00B930FD">
              <w:rPr>
                <w:rFonts w:ascii="Arial" w:hAnsi="Arial" w:cs="Arial"/>
                <w:sz w:val="18"/>
                <w:szCs w:val="18"/>
              </w:rPr>
              <w:t>-201</w:t>
            </w:r>
            <w:r w:rsidR="005074D7">
              <w:rPr>
                <w:rFonts w:ascii="Arial" w:hAnsi="Arial" w:cs="Arial"/>
                <w:sz w:val="18"/>
                <w:szCs w:val="18"/>
              </w:rPr>
              <w:t>9</w:t>
            </w:r>
            <w:r w:rsidR="009D19E0" w:rsidRPr="00F303D3">
              <w:rPr>
                <w:rFonts w:ascii="Arial" w:hAnsi="Arial" w:cs="Arial"/>
                <w:sz w:val="18"/>
                <w:szCs w:val="18"/>
              </w:rPr>
              <w:t xml:space="preserve"> (1)</w:t>
            </w:r>
            <w:r w:rsidR="00B67CDB">
              <w:rPr>
                <w:rFonts w:ascii="Arial" w:hAnsi="Arial" w:cs="Arial"/>
                <w:sz w:val="18"/>
                <w:szCs w:val="18"/>
              </w:rPr>
              <w:t xml:space="preserve"> </w:t>
            </w:r>
            <w:r w:rsidR="009D19E0" w:rsidRPr="00F303D3">
              <w:rPr>
                <w:rFonts w:ascii="Arial" w:hAnsi="Arial" w:cs="Arial"/>
                <w:sz w:val="18"/>
                <w:szCs w:val="18"/>
              </w:rPr>
              <w:t>(2)]</w:t>
            </w:r>
          </w:p>
        </w:tc>
        <w:tc>
          <w:tcPr>
            <w:tcW w:w="432" w:type="dxa"/>
            <w:noWrap/>
            <w:vAlign w:val="center"/>
          </w:tcPr>
          <w:p w14:paraId="58D92EF6" w14:textId="77777777" w:rsidR="00080178" w:rsidRPr="00F303D3" w:rsidRDefault="00080178" w:rsidP="00560E41">
            <w:pPr>
              <w:rPr>
                <w:rFonts w:ascii="Arial" w:hAnsi="Arial" w:cs="Arial"/>
                <w:sz w:val="18"/>
                <w:szCs w:val="18"/>
              </w:rPr>
            </w:pPr>
          </w:p>
        </w:tc>
        <w:tc>
          <w:tcPr>
            <w:tcW w:w="432" w:type="dxa"/>
            <w:noWrap/>
            <w:vAlign w:val="center"/>
          </w:tcPr>
          <w:p w14:paraId="1EEB7FF1" w14:textId="77777777" w:rsidR="00080178" w:rsidRPr="00F303D3" w:rsidRDefault="00080178" w:rsidP="00560E41">
            <w:pPr>
              <w:rPr>
                <w:rFonts w:ascii="Arial" w:hAnsi="Arial" w:cs="Arial"/>
                <w:sz w:val="18"/>
                <w:szCs w:val="18"/>
              </w:rPr>
            </w:pPr>
          </w:p>
        </w:tc>
        <w:tc>
          <w:tcPr>
            <w:tcW w:w="4896" w:type="dxa"/>
            <w:vAlign w:val="center"/>
          </w:tcPr>
          <w:p w14:paraId="4B97FB98" w14:textId="77777777" w:rsidR="00080178" w:rsidRPr="00F303D3" w:rsidRDefault="00080178" w:rsidP="00FA3A9F">
            <w:pPr>
              <w:rPr>
                <w:rFonts w:ascii="Arial" w:hAnsi="Arial" w:cs="Arial"/>
                <w:sz w:val="18"/>
                <w:szCs w:val="18"/>
              </w:rPr>
            </w:pPr>
          </w:p>
        </w:tc>
      </w:tr>
      <w:tr w:rsidR="009D19E0" w:rsidRPr="00341E1A" w14:paraId="31649437" w14:textId="77777777" w:rsidTr="00EE5654">
        <w:trPr>
          <w:trHeight w:val="264"/>
        </w:trPr>
        <w:tc>
          <w:tcPr>
            <w:tcW w:w="461" w:type="dxa"/>
            <w:tcBorders>
              <w:top w:val="single" w:sz="4" w:space="0" w:color="auto"/>
            </w:tcBorders>
            <w:noWrap/>
            <w:vAlign w:val="center"/>
          </w:tcPr>
          <w:p w14:paraId="154D1854" w14:textId="77777777" w:rsidR="009D19E0" w:rsidRPr="00A97A0A" w:rsidRDefault="009D19E0" w:rsidP="00431640">
            <w:pPr>
              <w:pStyle w:val="ListParagraph"/>
              <w:numPr>
                <w:ilvl w:val="0"/>
                <w:numId w:val="4"/>
              </w:numPr>
              <w:rPr>
                <w:rFonts w:ascii="Arial" w:hAnsi="Arial" w:cs="Arial"/>
                <w:sz w:val="18"/>
                <w:szCs w:val="18"/>
              </w:rPr>
            </w:pPr>
          </w:p>
        </w:tc>
        <w:tc>
          <w:tcPr>
            <w:tcW w:w="4896" w:type="dxa"/>
            <w:tcBorders>
              <w:top w:val="single" w:sz="4" w:space="0" w:color="auto"/>
            </w:tcBorders>
            <w:noWrap/>
            <w:vAlign w:val="center"/>
          </w:tcPr>
          <w:p w14:paraId="6FD52212" w14:textId="77777777" w:rsidR="009D19E0" w:rsidRDefault="009D19E0" w:rsidP="002A7495">
            <w:pPr>
              <w:rPr>
                <w:rFonts w:ascii="Arial" w:hAnsi="Arial" w:cs="Arial"/>
                <w:sz w:val="18"/>
                <w:szCs w:val="18"/>
              </w:rPr>
            </w:pPr>
            <w:r w:rsidRPr="00F303D3">
              <w:rPr>
                <w:rFonts w:ascii="Arial" w:hAnsi="Arial" w:cs="Arial"/>
                <w:sz w:val="18"/>
                <w:szCs w:val="18"/>
              </w:rPr>
              <w:t xml:space="preserve">What </w:t>
            </w:r>
            <w:proofErr w:type="gramStart"/>
            <w:r w:rsidRPr="00F303D3">
              <w:rPr>
                <w:rFonts w:ascii="Arial" w:hAnsi="Arial" w:cs="Arial"/>
                <w:sz w:val="18"/>
                <w:szCs w:val="18"/>
              </w:rPr>
              <w:t>reducing</w:t>
            </w:r>
            <w:proofErr w:type="gramEnd"/>
            <w:r w:rsidRPr="00F303D3">
              <w:rPr>
                <w:rFonts w:ascii="Arial" w:hAnsi="Arial" w:cs="Arial"/>
                <w:sz w:val="18"/>
                <w:szCs w:val="18"/>
              </w:rPr>
              <w:t xml:space="preserve"> agent is used to remove the residual chlorine</w:t>
            </w:r>
            <w:r w:rsidR="00E462E0" w:rsidRPr="00F303D3">
              <w:rPr>
                <w:rFonts w:ascii="Arial" w:hAnsi="Arial" w:cs="Arial"/>
                <w:sz w:val="18"/>
                <w:szCs w:val="18"/>
              </w:rPr>
              <w:t xml:space="preserve"> at the time of sampling</w:t>
            </w:r>
            <w:r w:rsidRPr="00F303D3">
              <w:rPr>
                <w:rFonts w:ascii="Arial" w:hAnsi="Arial" w:cs="Arial"/>
                <w:sz w:val="18"/>
                <w:szCs w:val="18"/>
              </w:rPr>
              <w:t>?</w:t>
            </w:r>
            <w:r w:rsidRPr="00F303D3">
              <w:rPr>
                <w:rFonts w:ascii="Arial" w:hAnsi="Arial" w:cs="Arial"/>
                <w:spacing w:val="-2"/>
                <w:sz w:val="18"/>
                <w:szCs w:val="18"/>
              </w:rPr>
              <w:t xml:space="preserve"> </w:t>
            </w:r>
            <w:r w:rsidR="00B67CDB" w:rsidRPr="00F303D3">
              <w:rPr>
                <w:rFonts w:ascii="Arial" w:hAnsi="Arial" w:cs="Arial"/>
                <w:sz w:val="18"/>
                <w:szCs w:val="18"/>
              </w:rPr>
              <w:t>[40 CFR 136.3 Table II]</w:t>
            </w:r>
            <w:r w:rsidR="00B67CDB" w:rsidRPr="00F303D3">
              <w:rPr>
                <w:rFonts w:ascii="Arial" w:hAnsi="Arial" w:cs="Arial"/>
                <w:spacing w:val="-2"/>
                <w:sz w:val="18"/>
                <w:szCs w:val="18"/>
              </w:rPr>
              <w:t xml:space="preserve"> </w:t>
            </w:r>
            <w:r w:rsidRPr="00F303D3">
              <w:rPr>
                <w:rFonts w:ascii="Arial" w:hAnsi="Arial" w:cs="Arial"/>
                <w:spacing w:val="-2"/>
                <w:sz w:val="18"/>
                <w:szCs w:val="18"/>
              </w:rPr>
              <w:t>[</w:t>
            </w:r>
            <w:r w:rsidRPr="00F303D3">
              <w:rPr>
                <w:rFonts w:ascii="Arial" w:hAnsi="Arial" w:cs="Arial"/>
                <w:sz w:val="18"/>
                <w:szCs w:val="18"/>
              </w:rPr>
              <w:t>SM 6010 B</w:t>
            </w:r>
            <w:r w:rsidR="00B930FD">
              <w:rPr>
                <w:rFonts w:ascii="Arial" w:hAnsi="Arial" w:cs="Arial"/>
                <w:sz w:val="18"/>
                <w:szCs w:val="18"/>
              </w:rPr>
              <w:t>-201</w:t>
            </w:r>
            <w:r w:rsidR="005074D7">
              <w:rPr>
                <w:rFonts w:ascii="Arial" w:hAnsi="Arial" w:cs="Arial"/>
                <w:sz w:val="18"/>
                <w:szCs w:val="18"/>
              </w:rPr>
              <w:t>9</w:t>
            </w:r>
            <w:r w:rsidRPr="00F303D3">
              <w:rPr>
                <w:rFonts w:ascii="Arial" w:hAnsi="Arial" w:cs="Arial"/>
                <w:sz w:val="18"/>
                <w:szCs w:val="18"/>
              </w:rPr>
              <w:t xml:space="preserve"> (1)</w:t>
            </w:r>
            <w:r w:rsidR="00B930FD">
              <w:rPr>
                <w:rFonts w:ascii="Arial" w:hAnsi="Arial" w:cs="Arial"/>
                <w:sz w:val="18"/>
                <w:szCs w:val="18"/>
              </w:rPr>
              <w:t xml:space="preserve"> </w:t>
            </w:r>
            <w:r w:rsidRPr="00F303D3">
              <w:rPr>
                <w:rFonts w:ascii="Arial" w:hAnsi="Arial" w:cs="Arial"/>
                <w:sz w:val="18"/>
                <w:szCs w:val="18"/>
              </w:rPr>
              <w:t>(2)]</w:t>
            </w:r>
          </w:p>
          <w:p w14:paraId="483F636D" w14:textId="77777777" w:rsidR="00EE5654" w:rsidRDefault="00EE5654" w:rsidP="002A7495">
            <w:pPr>
              <w:rPr>
                <w:rFonts w:ascii="Arial" w:hAnsi="Arial" w:cs="Arial"/>
                <w:sz w:val="18"/>
                <w:szCs w:val="18"/>
              </w:rPr>
            </w:pPr>
          </w:p>
          <w:p w14:paraId="13BE41C5" w14:textId="77777777" w:rsidR="00EE5654" w:rsidRPr="00EE5654" w:rsidRDefault="00EE5654" w:rsidP="002A7495">
            <w:pPr>
              <w:rPr>
                <w:rFonts w:ascii="Arial" w:hAnsi="Arial" w:cs="Arial"/>
                <w:b/>
                <w:bCs/>
                <w:sz w:val="18"/>
                <w:szCs w:val="18"/>
              </w:rPr>
            </w:pPr>
            <w:r w:rsidRPr="00EE5654">
              <w:rPr>
                <w:rFonts w:ascii="Arial" w:hAnsi="Arial" w:cs="Arial"/>
                <w:b/>
                <w:bCs/>
                <w:sz w:val="18"/>
                <w:szCs w:val="18"/>
              </w:rPr>
              <w:t>Answer:</w:t>
            </w:r>
          </w:p>
          <w:p w14:paraId="3621B42C" w14:textId="77777777" w:rsidR="00EE5654" w:rsidRDefault="00EE5654" w:rsidP="002A7495">
            <w:pPr>
              <w:rPr>
                <w:rFonts w:ascii="Arial" w:hAnsi="Arial" w:cs="Arial"/>
                <w:sz w:val="18"/>
                <w:szCs w:val="18"/>
              </w:rPr>
            </w:pPr>
          </w:p>
          <w:p w14:paraId="7D033F71" w14:textId="77777777" w:rsidR="00FD3A70" w:rsidRDefault="00FD3A70" w:rsidP="002A7495">
            <w:pPr>
              <w:rPr>
                <w:rFonts w:ascii="Arial" w:hAnsi="Arial" w:cs="Arial"/>
                <w:sz w:val="18"/>
                <w:szCs w:val="18"/>
              </w:rPr>
            </w:pPr>
          </w:p>
          <w:p w14:paraId="49AB1C37" w14:textId="02FCD030" w:rsidR="00EE5654" w:rsidRPr="00F303D3" w:rsidRDefault="00EE5654" w:rsidP="002A7495">
            <w:pPr>
              <w:rPr>
                <w:rFonts w:ascii="Arial" w:hAnsi="Arial" w:cs="Arial"/>
                <w:sz w:val="18"/>
                <w:szCs w:val="18"/>
              </w:rPr>
            </w:pPr>
          </w:p>
        </w:tc>
        <w:tc>
          <w:tcPr>
            <w:tcW w:w="432" w:type="dxa"/>
            <w:shd w:val="clear" w:color="auto" w:fill="D9D9D9" w:themeFill="background1" w:themeFillShade="D9"/>
            <w:noWrap/>
            <w:vAlign w:val="center"/>
          </w:tcPr>
          <w:p w14:paraId="446651AE" w14:textId="77777777" w:rsidR="009D19E0" w:rsidRPr="00F303D3" w:rsidRDefault="009D19E0" w:rsidP="00560E41">
            <w:pPr>
              <w:rPr>
                <w:rFonts w:ascii="Arial" w:hAnsi="Arial" w:cs="Arial"/>
                <w:sz w:val="18"/>
                <w:szCs w:val="18"/>
              </w:rPr>
            </w:pPr>
          </w:p>
        </w:tc>
        <w:tc>
          <w:tcPr>
            <w:tcW w:w="432" w:type="dxa"/>
            <w:noWrap/>
            <w:vAlign w:val="center"/>
          </w:tcPr>
          <w:p w14:paraId="2458690A" w14:textId="77777777" w:rsidR="009D19E0" w:rsidRPr="00F303D3" w:rsidRDefault="009D19E0" w:rsidP="00560E41">
            <w:pPr>
              <w:rPr>
                <w:rFonts w:ascii="Arial" w:hAnsi="Arial" w:cs="Arial"/>
                <w:sz w:val="18"/>
                <w:szCs w:val="18"/>
              </w:rPr>
            </w:pPr>
          </w:p>
        </w:tc>
        <w:tc>
          <w:tcPr>
            <w:tcW w:w="4896" w:type="dxa"/>
            <w:vAlign w:val="center"/>
          </w:tcPr>
          <w:p w14:paraId="6EC25C87" w14:textId="77777777" w:rsidR="009D19E0" w:rsidRPr="00F303D3" w:rsidRDefault="009D19E0" w:rsidP="009D19E0">
            <w:pPr>
              <w:rPr>
                <w:rFonts w:ascii="Arial" w:hAnsi="Arial" w:cs="Arial"/>
                <w:sz w:val="18"/>
                <w:szCs w:val="18"/>
              </w:rPr>
            </w:pPr>
            <w:r w:rsidRPr="00F303D3">
              <w:rPr>
                <w:rFonts w:ascii="Arial" w:hAnsi="Arial" w:cs="Arial"/>
                <w:sz w:val="18"/>
                <w:szCs w:val="18"/>
              </w:rPr>
              <w:t>For samples that contain residual chlorine and for field blanks, also add a reducing agent. In general, ascorbic acid (25mg/40ml) is the agent of choice for GC/MS determinations, while sodium thiosulfate (3 mg/40ml) is more appropriate with conventional GC detectors.</w:t>
            </w:r>
          </w:p>
        </w:tc>
      </w:tr>
      <w:tr w:rsidR="002A7495" w:rsidRPr="00341E1A" w14:paraId="2ED58443" w14:textId="77777777" w:rsidTr="00431640">
        <w:trPr>
          <w:trHeight w:val="264"/>
        </w:trPr>
        <w:tc>
          <w:tcPr>
            <w:tcW w:w="461" w:type="dxa"/>
            <w:tcBorders>
              <w:top w:val="single" w:sz="4" w:space="0" w:color="auto"/>
            </w:tcBorders>
            <w:noWrap/>
            <w:vAlign w:val="center"/>
          </w:tcPr>
          <w:p w14:paraId="7A96CE7B" w14:textId="77777777" w:rsidR="002A7495" w:rsidRPr="00A97A0A" w:rsidRDefault="002A7495" w:rsidP="00431640">
            <w:pPr>
              <w:pStyle w:val="ListParagraph"/>
              <w:numPr>
                <w:ilvl w:val="0"/>
                <w:numId w:val="4"/>
              </w:numPr>
              <w:rPr>
                <w:rFonts w:ascii="Arial" w:hAnsi="Arial" w:cs="Arial"/>
                <w:sz w:val="18"/>
                <w:szCs w:val="18"/>
              </w:rPr>
            </w:pPr>
          </w:p>
        </w:tc>
        <w:tc>
          <w:tcPr>
            <w:tcW w:w="4896" w:type="dxa"/>
            <w:tcBorders>
              <w:top w:val="single" w:sz="4" w:space="0" w:color="auto"/>
            </w:tcBorders>
            <w:noWrap/>
            <w:vAlign w:val="center"/>
          </w:tcPr>
          <w:p w14:paraId="65498E37" w14:textId="107DC5E2" w:rsidR="002A7495" w:rsidRPr="00F303D3" w:rsidRDefault="002A7495" w:rsidP="007B4948">
            <w:pPr>
              <w:rPr>
                <w:rFonts w:ascii="Arial" w:hAnsi="Arial" w:cs="Arial"/>
                <w:sz w:val="18"/>
                <w:szCs w:val="18"/>
              </w:rPr>
            </w:pPr>
            <w:r w:rsidRPr="00F303D3">
              <w:rPr>
                <w:rFonts w:ascii="Arial" w:hAnsi="Arial" w:cs="Arial"/>
                <w:sz w:val="18"/>
                <w:szCs w:val="18"/>
              </w:rPr>
              <w:t>Are samples preserved with HCl to a pH of ≤</w:t>
            </w:r>
            <w:r w:rsidR="007B4948">
              <w:rPr>
                <w:rFonts w:ascii="Arial" w:hAnsi="Arial" w:cs="Arial"/>
                <w:sz w:val="18"/>
                <w:szCs w:val="18"/>
              </w:rPr>
              <w:t xml:space="preserve"> </w:t>
            </w:r>
            <w:r w:rsidRPr="00F303D3">
              <w:rPr>
                <w:rFonts w:ascii="Arial" w:hAnsi="Arial" w:cs="Arial"/>
                <w:sz w:val="18"/>
                <w:szCs w:val="18"/>
              </w:rPr>
              <w:t>2</w:t>
            </w:r>
            <w:r w:rsidR="007B4948">
              <w:rPr>
                <w:rFonts w:ascii="Arial" w:hAnsi="Arial" w:cs="Arial"/>
                <w:sz w:val="18"/>
                <w:szCs w:val="18"/>
              </w:rPr>
              <w:t xml:space="preserve"> S.U.</w:t>
            </w:r>
            <w:r w:rsidR="005234E6" w:rsidRPr="00F303D3">
              <w:rPr>
                <w:rFonts w:ascii="Arial" w:hAnsi="Arial" w:cs="Arial"/>
                <w:sz w:val="18"/>
                <w:szCs w:val="18"/>
              </w:rPr>
              <w:t xml:space="preserve"> </w:t>
            </w:r>
            <w:r w:rsidR="00E462E0" w:rsidRPr="00F303D3">
              <w:rPr>
                <w:rFonts w:ascii="Arial" w:hAnsi="Arial" w:cs="Arial"/>
                <w:sz w:val="18"/>
                <w:szCs w:val="18"/>
              </w:rPr>
              <w:t xml:space="preserve">after </w:t>
            </w:r>
            <w:r w:rsidR="005234E6" w:rsidRPr="00F303D3">
              <w:rPr>
                <w:rFonts w:ascii="Arial" w:hAnsi="Arial" w:cs="Arial"/>
                <w:sz w:val="18"/>
                <w:szCs w:val="18"/>
              </w:rPr>
              <w:t xml:space="preserve">at least one minute </w:t>
            </w:r>
            <w:r w:rsidR="00E462E0" w:rsidRPr="00F303D3">
              <w:rPr>
                <w:rFonts w:ascii="Arial" w:hAnsi="Arial" w:cs="Arial"/>
                <w:sz w:val="18"/>
                <w:szCs w:val="18"/>
              </w:rPr>
              <w:t>of</w:t>
            </w:r>
            <w:r w:rsidR="005234E6" w:rsidRPr="00F303D3">
              <w:rPr>
                <w:rFonts w:ascii="Arial" w:hAnsi="Arial" w:cs="Arial"/>
                <w:sz w:val="18"/>
                <w:szCs w:val="18"/>
              </w:rPr>
              <w:t xml:space="preserve"> chlorine removal</w:t>
            </w:r>
            <w:r w:rsidRPr="00F303D3">
              <w:rPr>
                <w:rFonts w:ascii="Arial" w:hAnsi="Arial" w:cs="Arial"/>
                <w:sz w:val="18"/>
                <w:szCs w:val="18"/>
              </w:rPr>
              <w:t>? [40 CFR 136.3 Table II]</w:t>
            </w:r>
            <w:r w:rsidR="005234E6" w:rsidRPr="00F303D3">
              <w:rPr>
                <w:rFonts w:ascii="Arial" w:hAnsi="Arial" w:cs="Arial"/>
                <w:spacing w:val="-2"/>
                <w:sz w:val="18"/>
                <w:szCs w:val="18"/>
              </w:rPr>
              <w:t xml:space="preserve"> [</w:t>
            </w:r>
            <w:r w:rsidR="005234E6" w:rsidRPr="00F303D3">
              <w:rPr>
                <w:rFonts w:ascii="Arial" w:hAnsi="Arial" w:cs="Arial"/>
                <w:sz w:val="18"/>
                <w:szCs w:val="18"/>
              </w:rPr>
              <w:t>SM 6010 B</w:t>
            </w:r>
            <w:r w:rsidR="00A261C6">
              <w:rPr>
                <w:rFonts w:ascii="Arial" w:hAnsi="Arial" w:cs="Arial"/>
                <w:sz w:val="18"/>
                <w:szCs w:val="18"/>
              </w:rPr>
              <w:t>-201</w:t>
            </w:r>
            <w:r w:rsidR="00FC2A86">
              <w:rPr>
                <w:rFonts w:ascii="Arial" w:hAnsi="Arial" w:cs="Arial"/>
                <w:sz w:val="18"/>
                <w:szCs w:val="18"/>
              </w:rPr>
              <w:t>9</w:t>
            </w:r>
            <w:r w:rsidR="005234E6" w:rsidRPr="00F303D3">
              <w:rPr>
                <w:rFonts w:ascii="Arial" w:hAnsi="Arial" w:cs="Arial"/>
                <w:sz w:val="18"/>
                <w:szCs w:val="18"/>
              </w:rPr>
              <w:t xml:space="preserve"> (1)</w:t>
            </w:r>
            <w:r w:rsidR="00A261C6">
              <w:rPr>
                <w:rFonts w:ascii="Arial" w:hAnsi="Arial" w:cs="Arial"/>
                <w:sz w:val="18"/>
                <w:szCs w:val="18"/>
              </w:rPr>
              <w:t xml:space="preserve"> </w:t>
            </w:r>
            <w:r w:rsidR="005234E6" w:rsidRPr="00F303D3">
              <w:rPr>
                <w:rFonts w:ascii="Arial" w:hAnsi="Arial" w:cs="Arial"/>
                <w:sz w:val="18"/>
                <w:szCs w:val="18"/>
              </w:rPr>
              <w:t>(2</w:t>
            </w:r>
            <w:r w:rsidR="009D19E0" w:rsidRPr="00F303D3">
              <w:rPr>
                <w:rFonts w:ascii="Arial" w:hAnsi="Arial" w:cs="Arial"/>
                <w:sz w:val="18"/>
                <w:szCs w:val="18"/>
              </w:rPr>
              <w:t>)</w:t>
            </w:r>
            <w:r w:rsidR="005234E6" w:rsidRPr="00F303D3">
              <w:rPr>
                <w:rFonts w:ascii="Arial" w:hAnsi="Arial" w:cs="Arial"/>
                <w:sz w:val="18"/>
                <w:szCs w:val="18"/>
              </w:rPr>
              <w:t>]</w:t>
            </w:r>
          </w:p>
        </w:tc>
        <w:tc>
          <w:tcPr>
            <w:tcW w:w="432" w:type="dxa"/>
            <w:noWrap/>
            <w:vAlign w:val="center"/>
          </w:tcPr>
          <w:p w14:paraId="51E1D29C" w14:textId="77777777" w:rsidR="002A7495" w:rsidRPr="00F303D3" w:rsidRDefault="002A7495" w:rsidP="00A8198E">
            <w:pPr>
              <w:rPr>
                <w:rFonts w:ascii="Arial" w:hAnsi="Arial" w:cs="Arial"/>
                <w:sz w:val="18"/>
                <w:szCs w:val="18"/>
              </w:rPr>
            </w:pPr>
          </w:p>
        </w:tc>
        <w:tc>
          <w:tcPr>
            <w:tcW w:w="432" w:type="dxa"/>
            <w:noWrap/>
            <w:vAlign w:val="center"/>
          </w:tcPr>
          <w:p w14:paraId="5F598376" w14:textId="77777777" w:rsidR="002A7495" w:rsidRPr="00F303D3" w:rsidRDefault="002A7495" w:rsidP="00A8198E">
            <w:pPr>
              <w:rPr>
                <w:rFonts w:ascii="Arial" w:hAnsi="Arial" w:cs="Arial"/>
                <w:sz w:val="18"/>
                <w:szCs w:val="18"/>
              </w:rPr>
            </w:pPr>
          </w:p>
        </w:tc>
        <w:tc>
          <w:tcPr>
            <w:tcW w:w="4896" w:type="dxa"/>
            <w:vAlign w:val="center"/>
          </w:tcPr>
          <w:p w14:paraId="08152913" w14:textId="7CF8B5CB" w:rsidR="002A7495" w:rsidRPr="00F303D3" w:rsidRDefault="005234E6" w:rsidP="00A8198E">
            <w:pPr>
              <w:rPr>
                <w:rFonts w:ascii="Arial" w:hAnsi="Arial" w:cs="Arial"/>
                <w:sz w:val="18"/>
                <w:szCs w:val="18"/>
              </w:rPr>
            </w:pPr>
            <w:r w:rsidRPr="00F303D3">
              <w:rPr>
                <w:rFonts w:ascii="Arial" w:hAnsi="Arial" w:cs="Arial"/>
                <w:sz w:val="18"/>
                <w:szCs w:val="18"/>
              </w:rPr>
              <w:t>When both preservatives are being added in the field, add reducing agent, fill bottle, and then, after at least 1 min to reduce residual chlorine, add 4 drops 1:1 HCl (or other amount sufficient to lower sample pH to 2.0).</w:t>
            </w:r>
          </w:p>
        </w:tc>
      </w:tr>
      <w:tr w:rsidR="00FD20CC" w:rsidRPr="00341E1A" w14:paraId="069C11A5" w14:textId="77777777" w:rsidTr="00431640">
        <w:trPr>
          <w:trHeight w:val="264"/>
        </w:trPr>
        <w:tc>
          <w:tcPr>
            <w:tcW w:w="461" w:type="dxa"/>
            <w:tcBorders>
              <w:top w:val="single" w:sz="4" w:space="0" w:color="auto"/>
            </w:tcBorders>
            <w:noWrap/>
            <w:vAlign w:val="center"/>
          </w:tcPr>
          <w:p w14:paraId="503FC752" w14:textId="77777777" w:rsidR="00FD20CC" w:rsidRPr="00A97A0A" w:rsidRDefault="00FD20CC" w:rsidP="00431640">
            <w:pPr>
              <w:pStyle w:val="ListParagraph"/>
              <w:numPr>
                <w:ilvl w:val="0"/>
                <w:numId w:val="4"/>
              </w:numPr>
              <w:rPr>
                <w:rFonts w:ascii="Arial" w:hAnsi="Arial" w:cs="Arial"/>
                <w:sz w:val="18"/>
                <w:szCs w:val="18"/>
              </w:rPr>
            </w:pPr>
          </w:p>
        </w:tc>
        <w:tc>
          <w:tcPr>
            <w:tcW w:w="4896" w:type="dxa"/>
            <w:tcBorders>
              <w:top w:val="single" w:sz="4" w:space="0" w:color="auto"/>
            </w:tcBorders>
            <w:noWrap/>
            <w:vAlign w:val="center"/>
          </w:tcPr>
          <w:p w14:paraId="39CE6B7B" w14:textId="77777777" w:rsidR="00FD20CC" w:rsidRPr="00F303D3" w:rsidRDefault="00FD20CC" w:rsidP="00FD20CC">
            <w:pPr>
              <w:rPr>
                <w:rFonts w:ascii="Arial" w:hAnsi="Arial" w:cs="Arial"/>
                <w:sz w:val="18"/>
                <w:szCs w:val="18"/>
              </w:rPr>
            </w:pPr>
            <w:r w:rsidRPr="00F303D3">
              <w:rPr>
                <w:rFonts w:ascii="Arial" w:hAnsi="Arial" w:cs="Arial"/>
                <w:sz w:val="18"/>
                <w:szCs w:val="18"/>
              </w:rPr>
              <w:t>Are samples preserved at time of colle</w:t>
            </w:r>
            <w:r w:rsidR="003B52FA" w:rsidRPr="00F303D3">
              <w:rPr>
                <w:rFonts w:ascii="Arial" w:hAnsi="Arial" w:cs="Arial"/>
                <w:sz w:val="18"/>
                <w:szCs w:val="18"/>
              </w:rPr>
              <w:t xml:space="preserve">ction with ice to a temperature </w:t>
            </w:r>
            <w:r w:rsidRPr="00F303D3">
              <w:rPr>
                <w:rFonts w:ascii="Arial" w:hAnsi="Arial" w:cs="Arial"/>
                <w:sz w:val="18"/>
                <w:szCs w:val="18"/>
              </w:rPr>
              <w:t>of ≤6</w:t>
            </w:r>
            <w:r w:rsidR="007206D6">
              <w:rPr>
                <w:rFonts w:ascii="Arial" w:hAnsi="Arial" w:cs="Arial"/>
                <w:sz w:val="18"/>
                <w:szCs w:val="18"/>
              </w:rPr>
              <w:t xml:space="preserve"> °C</w:t>
            </w:r>
            <w:r w:rsidRPr="00F303D3">
              <w:rPr>
                <w:rFonts w:ascii="Arial" w:hAnsi="Arial" w:cs="Arial"/>
                <w:sz w:val="18"/>
                <w:szCs w:val="18"/>
              </w:rPr>
              <w:t>? [40 CFR 136.3 Table II]</w:t>
            </w:r>
          </w:p>
        </w:tc>
        <w:tc>
          <w:tcPr>
            <w:tcW w:w="432" w:type="dxa"/>
            <w:noWrap/>
            <w:vAlign w:val="center"/>
          </w:tcPr>
          <w:p w14:paraId="3EFE2D98" w14:textId="77777777" w:rsidR="00FD20CC" w:rsidRPr="00F303D3" w:rsidRDefault="00FD20CC" w:rsidP="00560E41">
            <w:pPr>
              <w:rPr>
                <w:rFonts w:ascii="Arial" w:hAnsi="Arial" w:cs="Arial"/>
                <w:sz w:val="18"/>
                <w:szCs w:val="18"/>
              </w:rPr>
            </w:pPr>
          </w:p>
        </w:tc>
        <w:tc>
          <w:tcPr>
            <w:tcW w:w="432" w:type="dxa"/>
            <w:noWrap/>
            <w:vAlign w:val="center"/>
          </w:tcPr>
          <w:p w14:paraId="3827E6E0" w14:textId="77777777" w:rsidR="00FD20CC" w:rsidRPr="00F303D3" w:rsidRDefault="00FD20CC" w:rsidP="00560E41">
            <w:pPr>
              <w:rPr>
                <w:rFonts w:ascii="Arial" w:hAnsi="Arial" w:cs="Arial"/>
                <w:sz w:val="18"/>
                <w:szCs w:val="18"/>
              </w:rPr>
            </w:pPr>
          </w:p>
        </w:tc>
        <w:tc>
          <w:tcPr>
            <w:tcW w:w="4896" w:type="dxa"/>
            <w:vAlign w:val="center"/>
          </w:tcPr>
          <w:p w14:paraId="6DD1043A" w14:textId="77777777" w:rsidR="00FD20CC" w:rsidRPr="00F303D3" w:rsidRDefault="00FD20CC" w:rsidP="00FA3A9F">
            <w:pPr>
              <w:rPr>
                <w:rFonts w:ascii="Arial" w:hAnsi="Arial" w:cs="Arial"/>
                <w:sz w:val="18"/>
                <w:szCs w:val="18"/>
              </w:rPr>
            </w:pPr>
          </w:p>
        </w:tc>
      </w:tr>
      <w:tr w:rsidR="00FD20CC" w:rsidRPr="00341E1A" w14:paraId="25E33D86" w14:textId="77777777" w:rsidTr="00431640">
        <w:trPr>
          <w:trHeight w:val="264"/>
        </w:trPr>
        <w:tc>
          <w:tcPr>
            <w:tcW w:w="461" w:type="dxa"/>
            <w:tcBorders>
              <w:top w:val="single" w:sz="4" w:space="0" w:color="auto"/>
            </w:tcBorders>
            <w:noWrap/>
            <w:vAlign w:val="center"/>
          </w:tcPr>
          <w:p w14:paraId="2C5DA210" w14:textId="77777777" w:rsidR="00FD20CC" w:rsidRPr="00A97A0A" w:rsidRDefault="00FD20CC" w:rsidP="00431640">
            <w:pPr>
              <w:pStyle w:val="ListParagraph"/>
              <w:numPr>
                <w:ilvl w:val="0"/>
                <w:numId w:val="4"/>
              </w:numPr>
              <w:rPr>
                <w:rFonts w:ascii="Arial" w:hAnsi="Arial" w:cs="Arial"/>
                <w:sz w:val="18"/>
                <w:szCs w:val="18"/>
              </w:rPr>
            </w:pPr>
          </w:p>
        </w:tc>
        <w:tc>
          <w:tcPr>
            <w:tcW w:w="4896" w:type="dxa"/>
            <w:tcBorders>
              <w:top w:val="single" w:sz="4" w:space="0" w:color="auto"/>
            </w:tcBorders>
            <w:noWrap/>
            <w:vAlign w:val="center"/>
          </w:tcPr>
          <w:p w14:paraId="1F1EFF5B" w14:textId="77777777" w:rsidR="00FD20CC" w:rsidRPr="00F303D3" w:rsidRDefault="00FD20CC" w:rsidP="00FD20CC">
            <w:pPr>
              <w:rPr>
                <w:rFonts w:ascii="Arial" w:hAnsi="Arial" w:cs="Arial"/>
                <w:sz w:val="18"/>
                <w:szCs w:val="18"/>
              </w:rPr>
            </w:pPr>
            <w:r w:rsidRPr="00F303D3">
              <w:rPr>
                <w:rFonts w:ascii="Arial" w:hAnsi="Arial" w:cs="Arial"/>
                <w:sz w:val="18"/>
                <w:szCs w:val="18"/>
              </w:rPr>
              <w:t>Are samples analyzed within 14 days of collection? [40 CFR 136.3 Table II]</w:t>
            </w:r>
          </w:p>
        </w:tc>
        <w:tc>
          <w:tcPr>
            <w:tcW w:w="432" w:type="dxa"/>
            <w:noWrap/>
            <w:vAlign w:val="center"/>
          </w:tcPr>
          <w:p w14:paraId="0336FABD" w14:textId="77777777" w:rsidR="00FD20CC" w:rsidRPr="00F303D3" w:rsidRDefault="00FD20CC" w:rsidP="00560E41">
            <w:pPr>
              <w:rPr>
                <w:rFonts w:ascii="Arial" w:hAnsi="Arial" w:cs="Arial"/>
                <w:sz w:val="18"/>
                <w:szCs w:val="18"/>
              </w:rPr>
            </w:pPr>
          </w:p>
        </w:tc>
        <w:tc>
          <w:tcPr>
            <w:tcW w:w="432" w:type="dxa"/>
            <w:noWrap/>
            <w:vAlign w:val="center"/>
          </w:tcPr>
          <w:p w14:paraId="6F3DCC5F" w14:textId="77777777" w:rsidR="00FD20CC" w:rsidRPr="00F303D3" w:rsidRDefault="00FD20CC" w:rsidP="00560E41">
            <w:pPr>
              <w:rPr>
                <w:rFonts w:ascii="Arial" w:hAnsi="Arial" w:cs="Arial"/>
                <w:sz w:val="18"/>
                <w:szCs w:val="18"/>
              </w:rPr>
            </w:pPr>
          </w:p>
        </w:tc>
        <w:tc>
          <w:tcPr>
            <w:tcW w:w="4896" w:type="dxa"/>
            <w:vAlign w:val="center"/>
          </w:tcPr>
          <w:p w14:paraId="30D63CB2" w14:textId="77777777" w:rsidR="00FD20CC" w:rsidRPr="00F303D3" w:rsidRDefault="00FD20CC" w:rsidP="004F6980">
            <w:pPr>
              <w:rPr>
                <w:rFonts w:ascii="Arial" w:hAnsi="Arial" w:cs="Arial"/>
                <w:sz w:val="18"/>
                <w:szCs w:val="18"/>
                <w:vertAlign w:val="superscript"/>
              </w:rPr>
            </w:pPr>
          </w:p>
        </w:tc>
      </w:tr>
      <w:tr w:rsidR="002C7115" w:rsidRPr="00341E1A" w14:paraId="25E8CAB8" w14:textId="77777777" w:rsidTr="00431640">
        <w:trPr>
          <w:trHeight w:val="264"/>
        </w:trPr>
        <w:tc>
          <w:tcPr>
            <w:tcW w:w="461" w:type="dxa"/>
            <w:tcBorders>
              <w:top w:val="single" w:sz="4" w:space="0" w:color="auto"/>
            </w:tcBorders>
            <w:noWrap/>
            <w:vAlign w:val="center"/>
          </w:tcPr>
          <w:p w14:paraId="2F72DDAE" w14:textId="77777777" w:rsidR="002C7115" w:rsidRPr="00A97A0A" w:rsidRDefault="002C7115" w:rsidP="00431640">
            <w:pPr>
              <w:pStyle w:val="ListParagraph"/>
              <w:numPr>
                <w:ilvl w:val="0"/>
                <w:numId w:val="4"/>
              </w:numPr>
              <w:rPr>
                <w:rFonts w:ascii="Arial" w:hAnsi="Arial" w:cs="Arial"/>
                <w:sz w:val="18"/>
                <w:szCs w:val="18"/>
              </w:rPr>
            </w:pPr>
          </w:p>
        </w:tc>
        <w:tc>
          <w:tcPr>
            <w:tcW w:w="4896" w:type="dxa"/>
            <w:tcBorders>
              <w:top w:val="single" w:sz="4" w:space="0" w:color="auto"/>
            </w:tcBorders>
            <w:noWrap/>
            <w:vAlign w:val="center"/>
          </w:tcPr>
          <w:p w14:paraId="64AF341A" w14:textId="6190FFB0" w:rsidR="002C7115" w:rsidRPr="00F303D3" w:rsidRDefault="002C7115" w:rsidP="00FD20CC">
            <w:pPr>
              <w:rPr>
                <w:rFonts w:ascii="Arial" w:hAnsi="Arial" w:cs="Arial"/>
                <w:sz w:val="18"/>
                <w:szCs w:val="18"/>
              </w:rPr>
            </w:pPr>
            <w:r>
              <w:rPr>
                <w:rFonts w:ascii="Arial" w:hAnsi="Arial" w:cs="Arial"/>
                <w:sz w:val="18"/>
                <w:szCs w:val="18"/>
              </w:rPr>
              <w:t xml:space="preserve">Are samples that were not pH adjusted to </w:t>
            </w:r>
            <w:r w:rsidRPr="00F303D3">
              <w:rPr>
                <w:rFonts w:ascii="Arial" w:hAnsi="Arial" w:cs="Arial"/>
                <w:sz w:val="18"/>
                <w:szCs w:val="18"/>
              </w:rPr>
              <w:t>≤</w:t>
            </w:r>
            <w:r>
              <w:rPr>
                <w:rFonts w:ascii="Arial" w:hAnsi="Arial" w:cs="Arial"/>
                <w:sz w:val="18"/>
                <w:szCs w:val="18"/>
              </w:rPr>
              <w:t xml:space="preserve"> </w:t>
            </w:r>
            <w:r w:rsidRPr="00F303D3">
              <w:rPr>
                <w:rFonts w:ascii="Arial" w:hAnsi="Arial" w:cs="Arial"/>
                <w:sz w:val="18"/>
                <w:szCs w:val="18"/>
              </w:rPr>
              <w:t>2</w:t>
            </w:r>
            <w:r>
              <w:rPr>
                <w:rFonts w:ascii="Arial" w:hAnsi="Arial" w:cs="Arial"/>
                <w:sz w:val="18"/>
                <w:szCs w:val="18"/>
              </w:rPr>
              <w:t xml:space="preserve"> S.U. analyzed within 7 days of collection? </w:t>
            </w:r>
            <w:r w:rsidRPr="00F303D3">
              <w:rPr>
                <w:rFonts w:ascii="Arial" w:hAnsi="Arial" w:cs="Arial"/>
                <w:sz w:val="18"/>
                <w:szCs w:val="18"/>
              </w:rPr>
              <w:t>[40 CFR 136.3 Table II</w:t>
            </w:r>
            <w:r>
              <w:rPr>
                <w:rFonts w:ascii="Arial" w:hAnsi="Arial" w:cs="Arial"/>
                <w:sz w:val="18"/>
                <w:szCs w:val="18"/>
              </w:rPr>
              <w:t>, Footnote 9</w:t>
            </w:r>
            <w:r w:rsidRPr="00F303D3">
              <w:rPr>
                <w:rFonts w:ascii="Arial" w:hAnsi="Arial" w:cs="Arial"/>
                <w:sz w:val="18"/>
                <w:szCs w:val="18"/>
              </w:rPr>
              <w:t>]</w:t>
            </w:r>
          </w:p>
        </w:tc>
        <w:tc>
          <w:tcPr>
            <w:tcW w:w="432" w:type="dxa"/>
            <w:noWrap/>
            <w:vAlign w:val="center"/>
          </w:tcPr>
          <w:p w14:paraId="306EA5C2" w14:textId="77777777" w:rsidR="002C7115" w:rsidRPr="00F303D3" w:rsidRDefault="002C7115" w:rsidP="00560E41">
            <w:pPr>
              <w:rPr>
                <w:rFonts w:ascii="Arial" w:hAnsi="Arial" w:cs="Arial"/>
                <w:sz w:val="18"/>
                <w:szCs w:val="18"/>
              </w:rPr>
            </w:pPr>
          </w:p>
        </w:tc>
        <w:tc>
          <w:tcPr>
            <w:tcW w:w="432" w:type="dxa"/>
            <w:noWrap/>
            <w:vAlign w:val="center"/>
          </w:tcPr>
          <w:p w14:paraId="1FD9D4ED" w14:textId="77777777" w:rsidR="002C7115" w:rsidRPr="00F303D3" w:rsidRDefault="002C7115" w:rsidP="00560E41">
            <w:pPr>
              <w:rPr>
                <w:rFonts w:ascii="Arial" w:hAnsi="Arial" w:cs="Arial"/>
                <w:sz w:val="18"/>
                <w:szCs w:val="18"/>
              </w:rPr>
            </w:pPr>
          </w:p>
        </w:tc>
        <w:tc>
          <w:tcPr>
            <w:tcW w:w="4896" w:type="dxa"/>
            <w:vAlign w:val="center"/>
          </w:tcPr>
          <w:p w14:paraId="02CA4C96" w14:textId="77777777" w:rsidR="002C7115" w:rsidRPr="00F303D3" w:rsidRDefault="002C7115" w:rsidP="004F6980">
            <w:pPr>
              <w:rPr>
                <w:rFonts w:ascii="Arial" w:hAnsi="Arial" w:cs="Arial"/>
                <w:sz w:val="18"/>
                <w:szCs w:val="18"/>
                <w:vertAlign w:val="superscript"/>
              </w:rPr>
            </w:pPr>
          </w:p>
        </w:tc>
      </w:tr>
      <w:tr w:rsidR="00903A2C" w:rsidRPr="00A0149B" w14:paraId="1C61BBBF" w14:textId="77777777" w:rsidTr="00431640">
        <w:trPr>
          <w:trHeight w:val="264"/>
        </w:trPr>
        <w:tc>
          <w:tcPr>
            <w:tcW w:w="461" w:type="dxa"/>
            <w:shd w:val="clear" w:color="auto" w:fill="D9D9D9"/>
            <w:noWrap/>
            <w:vAlign w:val="center"/>
          </w:tcPr>
          <w:p w14:paraId="19BC14C0" w14:textId="77777777" w:rsidR="002E6513" w:rsidRPr="00EE5654" w:rsidRDefault="002E6513" w:rsidP="00EE5654">
            <w:pPr>
              <w:ind w:left="360"/>
              <w:rPr>
                <w:rFonts w:ascii="Arial" w:hAnsi="Arial" w:cs="Arial"/>
                <w:sz w:val="18"/>
                <w:szCs w:val="18"/>
              </w:rPr>
            </w:pPr>
          </w:p>
        </w:tc>
        <w:tc>
          <w:tcPr>
            <w:tcW w:w="4896" w:type="dxa"/>
            <w:shd w:val="clear" w:color="auto" w:fill="D9D9D9"/>
            <w:noWrap/>
            <w:vAlign w:val="center"/>
          </w:tcPr>
          <w:p w14:paraId="5F74BFC6" w14:textId="5CFB8253" w:rsidR="002E6513" w:rsidRPr="00560E41" w:rsidRDefault="002E6513" w:rsidP="00E70BAD">
            <w:pPr>
              <w:jc w:val="center"/>
              <w:rPr>
                <w:rFonts w:ascii="Arial" w:hAnsi="Arial" w:cs="Arial"/>
                <w:b/>
                <w:sz w:val="18"/>
                <w:szCs w:val="18"/>
              </w:rPr>
            </w:pPr>
            <w:r w:rsidRPr="00560E41">
              <w:rPr>
                <w:rFonts w:ascii="Arial" w:hAnsi="Arial" w:cs="Arial"/>
                <w:b/>
                <w:sz w:val="18"/>
                <w:szCs w:val="18"/>
              </w:rPr>
              <w:t>PROCEDURE –</w:t>
            </w:r>
            <w:r w:rsidR="00422C10">
              <w:rPr>
                <w:rFonts w:ascii="Arial" w:hAnsi="Arial" w:cs="Arial"/>
                <w:b/>
                <w:sz w:val="18"/>
                <w:szCs w:val="18"/>
              </w:rPr>
              <w:t xml:space="preserve"> </w:t>
            </w:r>
            <w:r w:rsidRPr="00560E41">
              <w:rPr>
                <w:rFonts w:ascii="Arial" w:hAnsi="Arial" w:cs="Arial"/>
                <w:b/>
                <w:sz w:val="18"/>
                <w:szCs w:val="18"/>
              </w:rPr>
              <w:t>Calibration</w:t>
            </w:r>
          </w:p>
        </w:tc>
        <w:tc>
          <w:tcPr>
            <w:tcW w:w="432" w:type="dxa"/>
            <w:tcBorders>
              <w:bottom w:val="single" w:sz="4" w:space="0" w:color="auto"/>
            </w:tcBorders>
            <w:shd w:val="clear" w:color="auto" w:fill="D9D9D9"/>
            <w:noWrap/>
            <w:vAlign w:val="center"/>
          </w:tcPr>
          <w:p w14:paraId="0A8F4424" w14:textId="77777777" w:rsidR="00EE5654" w:rsidRDefault="002E6513" w:rsidP="00EE5654">
            <w:pPr>
              <w:jc w:val="center"/>
              <w:rPr>
                <w:rFonts w:ascii="Arial" w:hAnsi="Arial" w:cs="Arial"/>
                <w:b/>
                <w:sz w:val="18"/>
                <w:szCs w:val="18"/>
              </w:rPr>
            </w:pPr>
            <w:r>
              <w:rPr>
                <w:rFonts w:ascii="Arial" w:hAnsi="Arial" w:cs="Arial"/>
                <w:b/>
                <w:sz w:val="18"/>
                <w:szCs w:val="18"/>
              </w:rPr>
              <w:t>L</w:t>
            </w:r>
          </w:p>
          <w:p w14:paraId="6D680493" w14:textId="77777777" w:rsidR="00EE5654" w:rsidRDefault="002E6513" w:rsidP="00EE5654">
            <w:pPr>
              <w:jc w:val="center"/>
              <w:rPr>
                <w:rFonts w:ascii="Arial" w:hAnsi="Arial" w:cs="Arial"/>
                <w:b/>
                <w:sz w:val="18"/>
                <w:szCs w:val="18"/>
              </w:rPr>
            </w:pPr>
            <w:r>
              <w:rPr>
                <w:rFonts w:ascii="Arial" w:hAnsi="Arial" w:cs="Arial"/>
                <w:b/>
                <w:sz w:val="18"/>
                <w:szCs w:val="18"/>
              </w:rPr>
              <w:t>A</w:t>
            </w:r>
          </w:p>
          <w:p w14:paraId="1CEDE759" w14:textId="3535D638" w:rsidR="002E6513" w:rsidRDefault="002E6513" w:rsidP="00EE5654">
            <w:pPr>
              <w:jc w:val="center"/>
              <w:rPr>
                <w:rFonts w:ascii="Arial" w:hAnsi="Arial" w:cs="Arial"/>
                <w:b/>
                <w:sz w:val="18"/>
                <w:szCs w:val="18"/>
              </w:rPr>
            </w:pPr>
            <w:r>
              <w:rPr>
                <w:rFonts w:ascii="Arial" w:hAnsi="Arial" w:cs="Arial"/>
                <w:b/>
                <w:sz w:val="18"/>
                <w:szCs w:val="18"/>
              </w:rPr>
              <w:t>B</w:t>
            </w:r>
          </w:p>
        </w:tc>
        <w:tc>
          <w:tcPr>
            <w:tcW w:w="432" w:type="dxa"/>
            <w:tcBorders>
              <w:bottom w:val="single" w:sz="4" w:space="0" w:color="auto"/>
            </w:tcBorders>
            <w:shd w:val="clear" w:color="auto" w:fill="D9D9D9"/>
            <w:noWrap/>
            <w:vAlign w:val="center"/>
          </w:tcPr>
          <w:p w14:paraId="528794AE" w14:textId="77777777" w:rsidR="00EE5654" w:rsidRDefault="002E6513" w:rsidP="00EE5654">
            <w:pPr>
              <w:jc w:val="center"/>
              <w:rPr>
                <w:rFonts w:ascii="Arial" w:hAnsi="Arial" w:cs="Arial"/>
                <w:b/>
                <w:sz w:val="18"/>
                <w:szCs w:val="18"/>
              </w:rPr>
            </w:pPr>
            <w:r>
              <w:rPr>
                <w:rFonts w:ascii="Arial" w:hAnsi="Arial" w:cs="Arial"/>
                <w:b/>
                <w:sz w:val="18"/>
                <w:szCs w:val="18"/>
              </w:rPr>
              <w:t>S</w:t>
            </w:r>
          </w:p>
          <w:p w14:paraId="10FB272E" w14:textId="77777777" w:rsidR="00EE5654" w:rsidRDefault="002E6513" w:rsidP="00EE5654">
            <w:pPr>
              <w:jc w:val="center"/>
              <w:rPr>
                <w:rFonts w:ascii="Arial" w:hAnsi="Arial" w:cs="Arial"/>
                <w:b/>
                <w:sz w:val="18"/>
                <w:szCs w:val="18"/>
              </w:rPr>
            </w:pPr>
            <w:r>
              <w:rPr>
                <w:rFonts w:ascii="Arial" w:hAnsi="Arial" w:cs="Arial"/>
                <w:b/>
                <w:sz w:val="18"/>
                <w:szCs w:val="18"/>
              </w:rPr>
              <w:t>O</w:t>
            </w:r>
          </w:p>
          <w:p w14:paraId="6DD101B1" w14:textId="365FB6F8" w:rsidR="002E6513" w:rsidRDefault="002E6513" w:rsidP="00EE5654">
            <w:pPr>
              <w:jc w:val="center"/>
              <w:rPr>
                <w:rFonts w:ascii="Arial" w:hAnsi="Arial" w:cs="Arial"/>
                <w:b/>
                <w:sz w:val="18"/>
                <w:szCs w:val="18"/>
              </w:rPr>
            </w:pPr>
            <w:r>
              <w:rPr>
                <w:rFonts w:ascii="Arial" w:hAnsi="Arial" w:cs="Arial"/>
                <w:b/>
                <w:sz w:val="18"/>
                <w:szCs w:val="18"/>
              </w:rPr>
              <w:t>P</w:t>
            </w:r>
          </w:p>
        </w:tc>
        <w:tc>
          <w:tcPr>
            <w:tcW w:w="4896" w:type="dxa"/>
            <w:shd w:val="clear" w:color="auto" w:fill="D9D9D9"/>
            <w:vAlign w:val="center"/>
          </w:tcPr>
          <w:p w14:paraId="063AE4A2" w14:textId="77777777" w:rsidR="002E6513" w:rsidRPr="00560E41" w:rsidRDefault="002E6513" w:rsidP="00E70BAD">
            <w:pPr>
              <w:jc w:val="center"/>
              <w:rPr>
                <w:rFonts w:ascii="Arial" w:hAnsi="Arial" w:cs="Arial"/>
                <w:b/>
                <w:sz w:val="18"/>
                <w:szCs w:val="18"/>
              </w:rPr>
            </w:pPr>
            <w:r w:rsidRPr="00560E41">
              <w:rPr>
                <w:rFonts w:ascii="Arial" w:hAnsi="Arial" w:cs="Arial"/>
                <w:b/>
                <w:sz w:val="18"/>
                <w:szCs w:val="18"/>
              </w:rPr>
              <w:t>EXPLANATION</w:t>
            </w:r>
          </w:p>
        </w:tc>
      </w:tr>
      <w:tr w:rsidR="004F119D" w:rsidRPr="00341E1A" w14:paraId="2E653DC9" w14:textId="77777777" w:rsidTr="00431640">
        <w:trPr>
          <w:trHeight w:val="264"/>
        </w:trPr>
        <w:tc>
          <w:tcPr>
            <w:tcW w:w="461" w:type="dxa"/>
            <w:tcBorders>
              <w:bottom w:val="single" w:sz="4" w:space="0" w:color="auto"/>
            </w:tcBorders>
            <w:noWrap/>
            <w:vAlign w:val="center"/>
          </w:tcPr>
          <w:p w14:paraId="1543F853" w14:textId="77777777" w:rsidR="004F119D" w:rsidRPr="00A97A0A" w:rsidRDefault="004F119D"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6B9A36AE" w14:textId="2827D277" w:rsidR="004F119D" w:rsidRPr="00F303D3" w:rsidRDefault="004F119D" w:rsidP="009A795C">
            <w:pPr>
              <w:rPr>
                <w:rFonts w:ascii="Arial" w:hAnsi="Arial" w:cs="Arial"/>
                <w:sz w:val="18"/>
                <w:szCs w:val="18"/>
              </w:rPr>
            </w:pPr>
            <w:r>
              <w:rPr>
                <w:rFonts w:ascii="Arial" w:hAnsi="Arial" w:cs="Arial"/>
                <w:sz w:val="18"/>
                <w:szCs w:val="18"/>
              </w:rPr>
              <w:t xml:space="preserve">If the </w:t>
            </w:r>
            <w:r w:rsidR="00EA2619">
              <w:rPr>
                <w:rFonts w:ascii="Arial" w:hAnsi="Arial" w:cs="Arial"/>
                <w:sz w:val="18"/>
                <w:szCs w:val="18"/>
              </w:rPr>
              <w:t>purging device</w:t>
            </w:r>
            <w:r>
              <w:rPr>
                <w:rFonts w:ascii="Arial" w:hAnsi="Arial" w:cs="Arial"/>
                <w:sz w:val="18"/>
                <w:szCs w:val="18"/>
              </w:rPr>
              <w:t xml:space="preserve"> is not </w:t>
            </w:r>
            <w:r w:rsidR="00D772A4">
              <w:rPr>
                <w:rFonts w:ascii="Arial" w:hAnsi="Arial" w:cs="Arial"/>
                <w:sz w:val="18"/>
                <w:szCs w:val="18"/>
              </w:rPr>
              <w:t xml:space="preserve">the same as described in the method, does the laboratory have equivalent performance documented? </w:t>
            </w:r>
          </w:p>
        </w:tc>
        <w:tc>
          <w:tcPr>
            <w:tcW w:w="432" w:type="dxa"/>
            <w:tcBorders>
              <w:bottom w:val="single" w:sz="4" w:space="0" w:color="auto"/>
            </w:tcBorders>
            <w:noWrap/>
            <w:vAlign w:val="center"/>
          </w:tcPr>
          <w:p w14:paraId="1630A9B3" w14:textId="77777777" w:rsidR="004F119D" w:rsidRPr="00F303D3" w:rsidRDefault="004F119D" w:rsidP="00560E41">
            <w:pPr>
              <w:rPr>
                <w:rFonts w:ascii="Arial" w:hAnsi="Arial" w:cs="Arial"/>
                <w:sz w:val="18"/>
                <w:szCs w:val="18"/>
              </w:rPr>
            </w:pPr>
          </w:p>
        </w:tc>
        <w:tc>
          <w:tcPr>
            <w:tcW w:w="432" w:type="dxa"/>
            <w:tcBorders>
              <w:bottom w:val="single" w:sz="4" w:space="0" w:color="auto"/>
            </w:tcBorders>
            <w:noWrap/>
            <w:vAlign w:val="center"/>
          </w:tcPr>
          <w:p w14:paraId="63EAEE80" w14:textId="77777777" w:rsidR="004F119D" w:rsidRPr="00F303D3" w:rsidRDefault="004F119D" w:rsidP="00560E41">
            <w:pPr>
              <w:rPr>
                <w:rFonts w:ascii="Arial" w:hAnsi="Arial" w:cs="Arial"/>
                <w:sz w:val="18"/>
                <w:szCs w:val="18"/>
              </w:rPr>
            </w:pPr>
          </w:p>
        </w:tc>
        <w:tc>
          <w:tcPr>
            <w:tcW w:w="4896" w:type="dxa"/>
            <w:tcBorders>
              <w:bottom w:val="single" w:sz="4" w:space="0" w:color="auto"/>
            </w:tcBorders>
            <w:vAlign w:val="center"/>
          </w:tcPr>
          <w:p w14:paraId="575E641F" w14:textId="77777777" w:rsidR="004F119D" w:rsidRDefault="004F1430" w:rsidP="00321548">
            <w:pPr>
              <w:rPr>
                <w:rFonts w:ascii="Arial" w:hAnsi="Arial" w:cs="Arial"/>
                <w:sz w:val="18"/>
                <w:szCs w:val="18"/>
              </w:rPr>
            </w:pPr>
            <w:r w:rsidRPr="00F303D3">
              <w:rPr>
                <w:rFonts w:ascii="Arial" w:hAnsi="Arial" w:cs="Arial"/>
                <w:sz w:val="18"/>
                <w:szCs w:val="18"/>
              </w:rPr>
              <w:t>Purging device, designed to accept 25-mL samples with a water column at least 5 cm deep. A smaller 5-mL purging device is acceptable if required method detection levels and performance criteria are met.</w:t>
            </w:r>
          </w:p>
          <w:p w14:paraId="7C7527FC" w14:textId="77777777" w:rsidR="004F1430" w:rsidRDefault="004F1430" w:rsidP="00321548">
            <w:pPr>
              <w:rPr>
                <w:rFonts w:ascii="Arial" w:hAnsi="Arial" w:cs="Arial"/>
                <w:sz w:val="18"/>
                <w:szCs w:val="18"/>
              </w:rPr>
            </w:pPr>
          </w:p>
          <w:p w14:paraId="77ED859E" w14:textId="77777777" w:rsidR="004F1430" w:rsidRDefault="004B784A" w:rsidP="00321548">
            <w:pPr>
              <w:rPr>
                <w:rFonts w:ascii="Arial" w:hAnsi="Arial" w:cs="Arial"/>
                <w:sz w:val="18"/>
                <w:szCs w:val="18"/>
              </w:rPr>
            </w:pPr>
            <w:r w:rsidRPr="00F303D3">
              <w:rPr>
                <w:rFonts w:ascii="Arial" w:hAnsi="Arial" w:cs="Arial"/>
                <w:sz w:val="18"/>
                <w:szCs w:val="18"/>
              </w:rPr>
              <w:t>Keep gaseous headspace between water column and trap to a total volume of less than 15 mL.</w:t>
            </w:r>
          </w:p>
          <w:p w14:paraId="7AB90207" w14:textId="77777777" w:rsidR="00B37A6A" w:rsidRDefault="00B37A6A" w:rsidP="00321548">
            <w:pPr>
              <w:rPr>
                <w:rFonts w:ascii="Arial" w:hAnsi="Arial" w:cs="Arial"/>
                <w:sz w:val="18"/>
                <w:szCs w:val="18"/>
              </w:rPr>
            </w:pPr>
          </w:p>
          <w:p w14:paraId="46CC805D" w14:textId="2F01D4F2" w:rsidR="00B37A6A" w:rsidRPr="00F303D3" w:rsidRDefault="00B37A6A" w:rsidP="00321548">
            <w:pPr>
              <w:rPr>
                <w:rFonts w:ascii="Arial" w:hAnsi="Arial" w:cs="Arial"/>
                <w:sz w:val="18"/>
                <w:szCs w:val="18"/>
              </w:rPr>
            </w:pPr>
            <w:r w:rsidRPr="00F303D3">
              <w:rPr>
                <w:rFonts w:ascii="Arial" w:hAnsi="Arial" w:cs="Arial"/>
                <w:sz w:val="18"/>
                <w:szCs w:val="18"/>
              </w:rPr>
              <w:t>Introduce purge gas no more than 5 mm from base of water column.</w:t>
            </w:r>
          </w:p>
        </w:tc>
      </w:tr>
      <w:tr w:rsidR="00DA268B" w:rsidRPr="00341E1A" w14:paraId="0D7DEA8B" w14:textId="77777777" w:rsidTr="00431640">
        <w:trPr>
          <w:trHeight w:val="264"/>
        </w:trPr>
        <w:tc>
          <w:tcPr>
            <w:tcW w:w="461" w:type="dxa"/>
            <w:tcBorders>
              <w:bottom w:val="single" w:sz="4" w:space="0" w:color="auto"/>
            </w:tcBorders>
            <w:noWrap/>
            <w:vAlign w:val="center"/>
          </w:tcPr>
          <w:p w14:paraId="2CFDFC83"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26CD0568" w14:textId="66D46828" w:rsidR="00DA268B" w:rsidRDefault="00DA268B" w:rsidP="00DA268B">
            <w:pPr>
              <w:rPr>
                <w:rFonts w:ascii="Arial" w:hAnsi="Arial" w:cs="Arial"/>
                <w:sz w:val="18"/>
                <w:szCs w:val="18"/>
              </w:rPr>
            </w:pPr>
            <w:r w:rsidRPr="00F303D3">
              <w:rPr>
                <w:rFonts w:ascii="Arial" w:hAnsi="Arial" w:cs="Arial"/>
                <w:sz w:val="18"/>
                <w:szCs w:val="18"/>
              </w:rPr>
              <w:t>Do the bubbles of purge gas have a diameter of less than 3</w:t>
            </w:r>
            <w:r>
              <w:rPr>
                <w:rFonts w:ascii="Arial" w:hAnsi="Arial" w:cs="Arial"/>
                <w:sz w:val="18"/>
                <w:szCs w:val="18"/>
              </w:rPr>
              <w:t xml:space="preserve"> </w:t>
            </w:r>
            <w:r w:rsidRPr="00F303D3">
              <w:rPr>
                <w:rFonts w:ascii="Arial" w:hAnsi="Arial" w:cs="Arial"/>
                <w:sz w:val="18"/>
                <w:szCs w:val="18"/>
              </w:rPr>
              <w:t xml:space="preserve">mm at the point of origin? </w:t>
            </w:r>
            <w:r w:rsidRPr="00F303D3">
              <w:rPr>
                <w:rFonts w:ascii="Arial" w:hAnsi="Arial" w:cs="Arial"/>
                <w:spacing w:val="-2"/>
                <w:sz w:val="18"/>
                <w:szCs w:val="18"/>
              </w:rPr>
              <w:t>[</w:t>
            </w:r>
            <w:r w:rsidRPr="00F303D3">
              <w:rPr>
                <w:rFonts w:ascii="Arial" w:hAnsi="Arial" w:cs="Arial"/>
                <w:sz w:val="18"/>
                <w:szCs w:val="18"/>
              </w:rPr>
              <w:t>SM 6200 B</w:t>
            </w:r>
            <w:r>
              <w:rPr>
                <w:rFonts w:ascii="Arial" w:hAnsi="Arial" w:cs="Arial"/>
                <w:sz w:val="18"/>
                <w:szCs w:val="18"/>
              </w:rPr>
              <w:t>-2020</w:t>
            </w:r>
            <w:r w:rsidRPr="00F303D3">
              <w:rPr>
                <w:rFonts w:ascii="Arial" w:hAnsi="Arial" w:cs="Arial"/>
                <w:sz w:val="18"/>
                <w:szCs w:val="18"/>
              </w:rPr>
              <w:t xml:space="preserve"> (2)</w:t>
            </w:r>
            <w:r>
              <w:rPr>
                <w:rFonts w:ascii="Arial" w:hAnsi="Arial" w:cs="Arial"/>
                <w:sz w:val="18"/>
                <w:szCs w:val="18"/>
              </w:rPr>
              <w:t xml:space="preserve"> </w:t>
            </w:r>
            <w:r w:rsidRPr="00F303D3">
              <w:rPr>
                <w:rFonts w:ascii="Arial" w:hAnsi="Arial" w:cs="Arial"/>
                <w:sz w:val="18"/>
                <w:szCs w:val="18"/>
              </w:rPr>
              <w:t>(a)</w:t>
            </w:r>
            <w:r>
              <w:rPr>
                <w:rFonts w:ascii="Arial" w:hAnsi="Arial" w:cs="Arial"/>
                <w:sz w:val="18"/>
                <w:szCs w:val="18"/>
              </w:rPr>
              <w:t xml:space="preserve"> </w:t>
            </w:r>
            <w:r w:rsidRPr="00F303D3">
              <w:rPr>
                <w:rFonts w:ascii="Arial" w:hAnsi="Arial" w:cs="Arial"/>
                <w:sz w:val="18"/>
                <w:szCs w:val="18"/>
              </w:rPr>
              <w:t>(1)]</w:t>
            </w:r>
          </w:p>
        </w:tc>
        <w:tc>
          <w:tcPr>
            <w:tcW w:w="432" w:type="dxa"/>
            <w:tcBorders>
              <w:bottom w:val="single" w:sz="4" w:space="0" w:color="auto"/>
            </w:tcBorders>
            <w:noWrap/>
            <w:vAlign w:val="center"/>
          </w:tcPr>
          <w:p w14:paraId="22553C20"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AF06D32"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3499DB46" w14:textId="7DACB2A6" w:rsidR="00DA268B" w:rsidRPr="00F303D3" w:rsidRDefault="00DA268B" w:rsidP="00DA268B">
            <w:pPr>
              <w:rPr>
                <w:rFonts w:ascii="Arial" w:hAnsi="Arial" w:cs="Arial"/>
                <w:sz w:val="18"/>
                <w:szCs w:val="18"/>
              </w:rPr>
            </w:pPr>
            <w:r w:rsidRPr="00F303D3">
              <w:rPr>
                <w:rFonts w:ascii="Arial" w:hAnsi="Arial" w:cs="Arial"/>
                <w:sz w:val="18"/>
                <w:szCs w:val="18"/>
              </w:rPr>
              <w:t>Pass purge gas through water column as finely divided bubbles with a diameter of less than 3 mm at the origin.</w:t>
            </w:r>
          </w:p>
        </w:tc>
      </w:tr>
      <w:tr w:rsidR="00DA268B" w:rsidRPr="00341E1A" w14:paraId="7260CA56" w14:textId="77777777" w:rsidTr="00431640">
        <w:trPr>
          <w:trHeight w:val="264"/>
        </w:trPr>
        <w:tc>
          <w:tcPr>
            <w:tcW w:w="461" w:type="dxa"/>
            <w:tcBorders>
              <w:bottom w:val="single" w:sz="4" w:space="0" w:color="auto"/>
            </w:tcBorders>
            <w:noWrap/>
            <w:vAlign w:val="center"/>
          </w:tcPr>
          <w:p w14:paraId="05AC69E4"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42670614" w14:textId="26C5619B" w:rsidR="00DA268B" w:rsidRPr="00F303D3" w:rsidRDefault="00DA268B" w:rsidP="00DA268B">
            <w:pPr>
              <w:rPr>
                <w:rFonts w:ascii="Arial" w:hAnsi="Arial" w:cs="Arial"/>
                <w:sz w:val="18"/>
                <w:szCs w:val="18"/>
              </w:rPr>
            </w:pPr>
            <w:r w:rsidRPr="00F303D3">
              <w:rPr>
                <w:rFonts w:ascii="Arial" w:hAnsi="Arial" w:cs="Arial"/>
                <w:sz w:val="18"/>
                <w:szCs w:val="18"/>
              </w:rPr>
              <w:t xml:space="preserve">After installing a new trap, does the analyst condition the trap overnight at 180°C by back-flushing with inert gas at 20 mL/min? </w:t>
            </w:r>
            <w:r w:rsidRPr="00F303D3">
              <w:rPr>
                <w:rFonts w:ascii="Arial" w:hAnsi="Arial" w:cs="Arial"/>
                <w:spacing w:val="-2"/>
                <w:sz w:val="18"/>
                <w:szCs w:val="18"/>
              </w:rPr>
              <w:t>[</w:t>
            </w:r>
            <w:r w:rsidRPr="00F303D3">
              <w:rPr>
                <w:rFonts w:ascii="Arial" w:hAnsi="Arial" w:cs="Arial"/>
                <w:sz w:val="18"/>
                <w:szCs w:val="18"/>
              </w:rPr>
              <w:t>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(1)]</w:t>
            </w:r>
          </w:p>
        </w:tc>
        <w:tc>
          <w:tcPr>
            <w:tcW w:w="432" w:type="dxa"/>
            <w:tcBorders>
              <w:bottom w:val="single" w:sz="4" w:space="0" w:color="auto"/>
            </w:tcBorders>
            <w:noWrap/>
            <w:vAlign w:val="center"/>
          </w:tcPr>
          <w:p w14:paraId="0560F43A"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73860911"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00F5D7B4"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Condition trap initially overnight at 180°C by back-flushing with inert gas at 20 mL/min. </w:t>
            </w:r>
          </w:p>
        </w:tc>
      </w:tr>
      <w:tr w:rsidR="00DA268B" w:rsidRPr="00341E1A" w14:paraId="19101838" w14:textId="77777777" w:rsidTr="00431640">
        <w:trPr>
          <w:trHeight w:val="264"/>
        </w:trPr>
        <w:tc>
          <w:tcPr>
            <w:tcW w:w="461" w:type="dxa"/>
            <w:tcBorders>
              <w:bottom w:val="single" w:sz="4" w:space="0" w:color="auto"/>
            </w:tcBorders>
            <w:noWrap/>
            <w:vAlign w:val="center"/>
          </w:tcPr>
          <w:p w14:paraId="063F3D0F"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4316122F" w14:textId="3C7E9749" w:rsidR="00DA268B" w:rsidRPr="00F303D3" w:rsidRDefault="00DA268B" w:rsidP="00DA268B">
            <w:pPr>
              <w:rPr>
                <w:rFonts w:ascii="Arial" w:hAnsi="Arial" w:cs="Arial"/>
                <w:sz w:val="18"/>
                <w:szCs w:val="18"/>
              </w:rPr>
            </w:pPr>
            <w:r w:rsidRPr="00F303D3">
              <w:rPr>
                <w:rFonts w:ascii="Arial" w:hAnsi="Arial" w:cs="Arial"/>
                <w:sz w:val="18"/>
                <w:szCs w:val="18"/>
              </w:rPr>
              <w:t xml:space="preserve">During the conditioning of a new trap, is the trap effluent vented to the room? </w:t>
            </w:r>
            <w:r w:rsidRPr="00F303D3">
              <w:rPr>
                <w:rFonts w:ascii="Arial" w:hAnsi="Arial" w:cs="Arial"/>
                <w:spacing w:val="-2"/>
                <w:sz w:val="18"/>
                <w:szCs w:val="18"/>
              </w:rPr>
              <w:t>[</w:t>
            </w:r>
            <w:r w:rsidRPr="00F303D3">
              <w:rPr>
                <w:rFonts w:ascii="Arial" w:hAnsi="Arial" w:cs="Arial"/>
                <w:sz w:val="18"/>
                <w:szCs w:val="18"/>
              </w:rPr>
              <w:t>SM 6200 B</w:t>
            </w:r>
            <w:r>
              <w:rPr>
                <w:rFonts w:ascii="Arial" w:hAnsi="Arial" w:cs="Arial"/>
                <w:sz w:val="18"/>
                <w:szCs w:val="18"/>
              </w:rPr>
              <w:t>-2020</w:t>
            </w:r>
            <w:r w:rsidRPr="00F303D3">
              <w:rPr>
                <w:rFonts w:ascii="Arial" w:hAnsi="Arial" w:cs="Arial"/>
                <w:sz w:val="18"/>
                <w:szCs w:val="18"/>
              </w:rPr>
              <w:t xml:space="preserve"> (2)</w:t>
            </w:r>
            <w:r>
              <w:rPr>
                <w:rFonts w:ascii="Arial" w:hAnsi="Arial" w:cs="Arial"/>
                <w:sz w:val="18"/>
                <w:szCs w:val="18"/>
              </w:rPr>
              <w:t xml:space="preserve"> </w:t>
            </w:r>
            <w:r w:rsidRPr="00F303D3">
              <w:rPr>
                <w:rFonts w:ascii="Arial" w:hAnsi="Arial" w:cs="Arial"/>
                <w:sz w:val="18"/>
                <w:szCs w:val="18"/>
              </w:rPr>
              <w:t>(a)</w:t>
            </w:r>
            <w:r>
              <w:rPr>
                <w:rFonts w:ascii="Arial" w:hAnsi="Arial" w:cs="Arial"/>
                <w:sz w:val="18"/>
                <w:szCs w:val="18"/>
              </w:rPr>
              <w:t xml:space="preserve"> </w:t>
            </w:r>
            <w:r w:rsidRPr="00F303D3">
              <w:rPr>
                <w:rFonts w:ascii="Arial" w:hAnsi="Arial" w:cs="Arial"/>
                <w:sz w:val="18"/>
                <w:szCs w:val="18"/>
              </w:rPr>
              <w:t xml:space="preserve">(2)] </w:t>
            </w:r>
          </w:p>
        </w:tc>
        <w:tc>
          <w:tcPr>
            <w:tcW w:w="432" w:type="dxa"/>
            <w:tcBorders>
              <w:bottom w:val="single" w:sz="4" w:space="0" w:color="auto"/>
            </w:tcBorders>
            <w:noWrap/>
            <w:vAlign w:val="center"/>
          </w:tcPr>
          <w:p w14:paraId="40C47595"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4BDFAD2B"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5F0334DE"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Vent the trap effluent to the room, not to analytical column. </w:t>
            </w:r>
          </w:p>
        </w:tc>
      </w:tr>
      <w:tr w:rsidR="00DA268B" w:rsidRPr="00341E1A" w14:paraId="50336EAF" w14:textId="77777777" w:rsidTr="00431640">
        <w:trPr>
          <w:trHeight w:val="264"/>
        </w:trPr>
        <w:tc>
          <w:tcPr>
            <w:tcW w:w="461" w:type="dxa"/>
            <w:tcBorders>
              <w:bottom w:val="single" w:sz="4" w:space="0" w:color="auto"/>
            </w:tcBorders>
            <w:noWrap/>
            <w:vAlign w:val="center"/>
          </w:tcPr>
          <w:p w14:paraId="197DE195"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0D43BE50" w14:textId="19C9E630" w:rsidR="00DA268B" w:rsidRPr="00F303D3" w:rsidRDefault="00DA268B" w:rsidP="00DA268B">
            <w:pPr>
              <w:rPr>
                <w:rFonts w:ascii="Arial" w:hAnsi="Arial" w:cs="Arial"/>
                <w:sz w:val="18"/>
                <w:szCs w:val="18"/>
              </w:rPr>
            </w:pPr>
            <w:r w:rsidRPr="00F303D3">
              <w:rPr>
                <w:rFonts w:ascii="Arial" w:hAnsi="Arial" w:cs="Arial"/>
                <w:sz w:val="18"/>
                <w:szCs w:val="18"/>
              </w:rPr>
              <w:t xml:space="preserve">Is the trap conditioned daily for 10 minutes with back flushing? </w:t>
            </w:r>
            <w:r w:rsidRPr="00F303D3">
              <w:rPr>
                <w:rFonts w:ascii="Arial" w:hAnsi="Arial" w:cs="Arial"/>
                <w:spacing w:val="-2"/>
                <w:sz w:val="18"/>
                <w:szCs w:val="18"/>
              </w:rPr>
              <w:t>[</w:t>
            </w:r>
            <w:r w:rsidRPr="00F303D3">
              <w:rPr>
                <w:rFonts w:ascii="Arial" w:hAnsi="Arial" w:cs="Arial"/>
                <w:sz w:val="18"/>
                <w:szCs w:val="18"/>
              </w:rPr>
              <w:t>SM 6200 B</w:t>
            </w:r>
            <w:r>
              <w:rPr>
                <w:rFonts w:ascii="Arial" w:hAnsi="Arial" w:cs="Arial"/>
                <w:sz w:val="18"/>
                <w:szCs w:val="18"/>
              </w:rPr>
              <w:t>-2020</w:t>
            </w:r>
            <w:r w:rsidRPr="00F303D3">
              <w:rPr>
                <w:rFonts w:ascii="Arial" w:hAnsi="Arial" w:cs="Arial"/>
                <w:sz w:val="18"/>
                <w:szCs w:val="18"/>
              </w:rPr>
              <w:t xml:space="preserve"> (2)</w:t>
            </w:r>
            <w:r>
              <w:rPr>
                <w:rFonts w:ascii="Arial" w:hAnsi="Arial" w:cs="Arial"/>
                <w:sz w:val="18"/>
                <w:szCs w:val="18"/>
              </w:rPr>
              <w:t xml:space="preserve"> </w:t>
            </w:r>
            <w:r w:rsidRPr="00F303D3">
              <w:rPr>
                <w:rFonts w:ascii="Arial" w:hAnsi="Arial" w:cs="Arial"/>
                <w:sz w:val="18"/>
                <w:szCs w:val="18"/>
              </w:rPr>
              <w:t>(a)</w:t>
            </w:r>
            <w:r>
              <w:rPr>
                <w:rFonts w:ascii="Arial" w:hAnsi="Arial" w:cs="Arial"/>
                <w:sz w:val="18"/>
                <w:szCs w:val="18"/>
              </w:rPr>
              <w:t xml:space="preserve"> </w:t>
            </w:r>
            <w:r w:rsidRPr="00F303D3">
              <w:rPr>
                <w:rFonts w:ascii="Arial" w:hAnsi="Arial" w:cs="Arial"/>
                <w:sz w:val="18"/>
                <w:szCs w:val="18"/>
              </w:rPr>
              <w:t xml:space="preserve">(2)] </w:t>
            </w:r>
          </w:p>
        </w:tc>
        <w:tc>
          <w:tcPr>
            <w:tcW w:w="432" w:type="dxa"/>
            <w:tcBorders>
              <w:bottom w:val="single" w:sz="4" w:space="0" w:color="auto"/>
            </w:tcBorders>
            <w:noWrap/>
            <w:vAlign w:val="center"/>
          </w:tcPr>
          <w:p w14:paraId="7AE8CAD7"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4FBA9AC2"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128D4241" w14:textId="51B5B49E" w:rsidR="00DA268B" w:rsidRPr="00F303D3" w:rsidRDefault="00DA268B" w:rsidP="00DA268B">
            <w:pPr>
              <w:rPr>
                <w:rFonts w:ascii="Arial" w:hAnsi="Arial" w:cs="Arial"/>
                <w:sz w:val="18"/>
                <w:szCs w:val="18"/>
              </w:rPr>
            </w:pPr>
            <w:r w:rsidRPr="00F303D3">
              <w:rPr>
                <w:rFonts w:ascii="Arial" w:hAnsi="Arial" w:cs="Arial"/>
                <w:sz w:val="18"/>
                <w:szCs w:val="18"/>
              </w:rPr>
              <w:t xml:space="preserve">Before daily use, condition trap for 10 min with back-flushing. Optimally, vent trap to analytical column during daily conditioning; however, run column through temperature program before sample analysis. </w:t>
            </w:r>
          </w:p>
        </w:tc>
      </w:tr>
      <w:tr w:rsidR="00DA268B" w:rsidRPr="00341E1A" w14:paraId="1F8872D9" w14:textId="77777777" w:rsidTr="00431640">
        <w:trPr>
          <w:trHeight w:val="264"/>
        </w:trPr>
        <w:tc>
          <w:tcPr>
            <w:tcW w:w="461" w:type="dxa"/>
            <w:tcBorders>
              <w:bottom w:val="single" w:sz="4" w:space="0" w:color="auto"/>
            </w:tcBorders>
            <w:noWrap/>
            <w:vAlign w:val="center"/>
          </w:tcPr>
          <w:p w14:paraId="19A47B9B"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56269C2F" w14:textId="4E4B8D17" w:rsidR="00DA268B" w:rsidRPr="00F303D3" w:rsidRDefault="00DA268B" w:rsidP="00DA268B">
            <w:pPr>
              <w:rPr>
                <w:rFonts w:ascii="Arial" w:hAnsi="Arial" w:cs="Arial"/>
                <w:sz w:val="18"/>
                <w:szCs w:val="18"/>
              </w:rPr>
            </w:pPr>
            <w:r w:rsidRPr="00F303D3">
              <w:rPr>
                <w:rFonts w:ascii="Arial" w:hAnsi="Arial" w:cs="Arial"/>
                <w:sz w:val="18"/>
                <w:szCs w:val="18"/>
              </w:rPr>
              <w:t xml:space="preserve">Is the mass spectrometer capable of achieving the 4-bromofluorobenzene tuning criteria listed in Table 6200:II? </w:t>
            </w:r>
            <w:r w:rsidRPr="00F303D3">
              <w:rPr>
                <w:rFonts w:ascii="Arial" w:hAnsi="Arial" w:cs="Arial"/>
                <w:spacing w:val="-2"/>
                <w:sz w:val="18"/>
                <w:szCs w:val="18"/>
              </w:rPr>
              <w:t>[</w:t>
            </w:r>
            <w:r w:rsidRPr="00F303D3">
              <w:rPr>
                <w:rFonts w:ascii="Arial" w:hAnsi="Arial" w:cs="Arial"/>
                <w:sz w:val="18"/>
                <w:szCs w:val="18"/>
              </w:rPr>
              <w:t>SM 6200 B</w:t>
            </w:r>
            <w:r>
              <w:rPr>
                <w:rFonts w:ascii="Arial" w:hAnsi="Arial" w:cs="Arial"/>
                <w:sz w:val="18"/>
                <w:szCs w:val="18"/>
              </w:rPr>
              <w:t>-2020</w:t>
            </w:r>
            <w:r w:rsidRPr="00F303D3">
              <w:rPr>
                <w:rFonts w:ascii="Arial" w:hAnsi="Arial" w:cs="Arial"/>
                <w:sz w:val="18"/>
                <w:szCs w:val="18"/>
              </w:rPr>
              <w:t xml:space="preserve"> (2)</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22429DBA"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70A9BC90"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3AB3D1E8" w14:textId="77777777" w:rsidR="00DA268B" w:rsidRPr="00F303D3" w:rsidRDefault="00DA268B" w:rsidP="00DA268B">
            <w:pPr>
              <w:rPr>
                <w:rFonts w:ascii="Arial" w:hAnsi="Arial" w:cs="Arial"/>
                <w:sz w:val="18"/>
                <w:szCs w:val="18"/>
              </w:rPr>
            </w:pPr>
            <w:r w:rsidRPr="00F303D3">
              <w:rPr>
                <w:rFonts w:ascii="Arial" w:hAnsi="Arial" w:cs="Arial"/>
                <w:sz w:val="18"/>
                <w:szCs w:val="18"/>
              </w:rPr>
              <w:t>Mass spectrometer, capable of scanning from 35 to 300 amu every 2 s or less, utilizing 70 eV (nominal) electron energy in the electron impact ionization mode, and producing a mass spectrum that meets all criteria in Table 6200:II when 25ng or less of 4-bromofluorobenzene is introduced into GC.</w:t>
            </w:r>
          </w:p>
        </w:tc>
      </w:tr>
      <w:tr w:rsidR="00DA268B" w:rsidRPr="00341E1A" w14:paraId="046C5A2C" w14:textId="77777777" w:rsidTr="00431640">
        <w:trPr>
          <w:trHeight w:val="264"/>
        </w:trPr>
        <w:tc>
          <w:tcPr>
            <w:tcW w:w="461" w:type="dxa"/>
            <w:tcBorders>
              <w:bottom w:val="single" w:sz="4" w:space="0" w:color="auto"/>
            </w:tcBorders>
            <w:noWrap/>
            <w:vAlign w:val="center"/>
          </w:tcPr>
          <w:p w14:paraId="19BB4CDE"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4180946D" w14:textId="4BCEA6C8" w:rsidR="00DA268B" w:rsidRPr="00F303D3" w:rsidRDefault="00DA268B" w:rsidP="00DA268B">
            <w:pPr>
              <w:rPr>
                <w:rFonts w:ascii="Arial" w:hAnsi="Arial" w:cs="Arial"/>
                <w:sz w:val="18"/>
                <w:szCs w:val="18"/>
              </w:rPr>
            </w:pPr>
            <w:r w:rsidRPr="00F303D3">
              <w:rPr>
                <w:rFonts w:ascii="Arial" w:hAnsi="Arial" w:cs="Arial"/>
                <w:sz w:val="18"/>
                <w:szCs w:val="18"/>
              </w:rPr>
              <w:t>Are stock standard solutions stored and prepared in methanol?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w:t>
            </w:r>
            <w:r>
              <w:rPr>
                <w:rFonts w:ascii="Arial" w:hAnsi="Arial" w:cs="Arial"/>
                <w:sz w:val="18"/>
                <w:szCs w:val="18"/>
              </w:rPr>
              <w:t>e</w:t>
            </w:r>
            <w:r w:rsidRPr="00F303D3">
              <w:rPr>
                <w:rFonts w:ascii="Arial" w:hAnsi="Arial" w:cs="Arial"/>
                <w:sz w:val="18"/>
                <w:szCs w:val="18"/>
              </w:rPr>
              <w:t>)]</w:t>
            </w:r>
          </w:p>
        </w:tc>
        <w:tc>
          <w:tcPr>
            <w:tcW w:w="432" w:type="dxa"/>
            <w:tcBorders>
              <w:bottom w:val="single" w:sz="4" w:space="0" w:color="auto"/>
            </w:tcBorders>
            <w:noWrap/>
            <w:vAlign w:val="center"/>
          </w:tcPr>
          <w:p w14:paraId="7CCAE0C7"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0E1E2191"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34FA611D" w14:textId="77777777" w:rsidR="00DA268B" w:rsidRPr="00F303D3" w:rsidRDefault="00DA268B" w:rsidP="00DA268B">
            <w:pPr>
              <w:rPr>
                <w:rFonts w:ascii="Arial" w:hAnsi="Arial" w:cs="Arial"/>
                <w:sz w:val="18"/>
                <w:szCs w:val="18"/>
              </w:rPr>
            </w:pPr>
            <w:r w:rsidRPr="00F303D3">
              <w:rPr>
                <w:rFonts w:ascii="Arial" w:hAnsi="Arial" w:cs="Arial"/>
                <w:sz w:val="18"/>
                <w:szCs w:val="18"/>
              </w:rPr>
              <w:t>Stock standard solutions: Prepare from pure standard materials or purchase as certified solutions. Prepare stock standard solutions in methanol using assayed liquids or gases as appropriate.</w:t>
            </w:r>
          </w:p>
        </w:tc>
      </w:tr>
      <w:tr w:rsidR="00DA268B" w:rsidRPr="00341E1A" w14:paraId="701DE6CC" w14:textId="77777777" w:rsidTr="00431640">
        <w:trPr>
          <w:trHeight w:val="264"/>
        </w:trPr>
        <w:tc>
          <w:tcPr>
            <w:tcW w:w="461" w:type="dxa"/>
            <w:tcBorders>
              <w:bottom w:val="single" w:sz="4" w:space="0" w:color="auto"/>
            </w:tcBorders>
            <w:noWrap/>
            <w:vAlign w:val="center"/>
          </w:tcPr>
          <w:p w14:paraId="4BCC0C25"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6DFAD030" w14:textId="3522326F" w:rsidR="00DA268B" w:rsidRPr="00F303D3" w:rsidRDefault="00DA268B" w:rsidP="00DA268B">
            <w:pPr>
              <w:rPr>
                <w:rFonts w:ascii="Arial" w:hAnsi="Arial" w:cs="Arial"/>
                <w:sz w:val="18"/>
                <w:szCs w:val="18"/>
              </w:rPr>
            </w:pPr>
            <w:r w:rsidRPr="00F303D3">
              <w:rPr>
                <w:rFonts w:ascii="Arial" w:hAnsi="Arial" w:cs="Arial"/>
                <w:sz w:val="18"/>
                <w:szCs w:val="18"/>
              </w:rPr>
              <w:t>Are stock solution standards properly stored with minimum headspace at -10 to -20°C away from light?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w:t>
            </w:r>
            <w:r>
              <w:rPr>
                <w:rFonts w:ascii="Arial" w:hAnsi="Arial" w:cs="Arial"/>
                <w:sz w:val="18"/>
                <w:szCs w:val="18"/>
              </w:rPr>
              <w:t>e</w:t>
            </w:r>
            <w:r w:rsidRPr="00F303D3">
              <w:rPr>
                <w:rFonts w:ascii="Arial" w:hAnsi="Arial" w:cs="Arial"/>
                <w:sz w:val="18"/>
                <w:szCs w:val="18"/>
              </w:rPr>
              <w:t>)]</w:t>
            </w:r>
          </w:p>
        </w:tc>
        <w:tc>
          <w:tcPr>
            <w:tcW w:w="432" w:type="dxa"/>
            <w:tcBorders>
              <w:bottom w:val="single" w:sz="4" w:space="0" w:color="auto"/>
            </w:tcBorders>
            <w:noWrap/>
            <w:vAlign w:val="center"/>
          </w:tcPr>
          <w:p w14:paraId="4A11BF18"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25DCC6B9"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21C07A3B" w14:textId="77777777" w:rsidR="00DA268B" w:rsidRPr="00F303D3" w:rsidRDefault="00DA268B" w:rsidP="00DA268B">
            <w:pPr>
              <w:rPr>
                <w:rFonts w:ascii="Arial" w:hAnsi="Arial" w:cs="Arial"/>
                <w:sz w:val="18"/>
                <w:szCs w:val="18"/>
              </w:rPr>
            </w:pPr>
            <w:r w:rsidRPr="00F303D3">
              <w:rPr>
                <w:rFonts w:ascii="Arial" w:hAnsi="Arial" w:cs="Arial"/>
                <w:sz w:val="18"/>
                <w:szCs w:val="18"/>
              </w:rPr>
              <w:t>Store with minimum headspace at -10 to -20°C away from light.</w:t>
            </w:r>
          </w:p>
        </w:tc>
      </w:tr>
      <w:tr w:rsidR="00DA268B" w:rsidRPr="00341E1A" w14:paraId="573CAE20" w14:textId="77777777" w:rsidTr="00431640">
        <w:trPr>
          <w:trHeight w:val="264"/>
        </w:trPr>
        <w:tc>
          <w:tcPr>
            <w:tcW w:w="461" w:type="dxa"/>
            <w:tcBorders>
              <w:bottom w:val="single" w:sz="4" w:space="0" w:color="auto"/>
            </w:tcBorders>
            <w:noWrap/>
            <w:vAlign w:val="center"/>
          </w:tcPr>
          <w:p w14:paraId="462C173F"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24849E89" w14:textId="39672D33" w:rsidR="00DA268B" w:rsidRPr="00F303D3" w:rsidRDefault="00DA268B" w:rsidP="00DA268B">
            <w:pPr>
              <w:rPr>
                <w:rFonts w:ascii="Arial" w:hAnsi="Arial" w:cs="Arial"/>
                <w:sz w:val="18"/>
                <w:szCs w:val="18"/>
              </w:rPr>
            </w:pPr>
            <w:r w:rsidRPr="00F303D3">
              <w:rPr>
                <w:rFonts w:ascii="Arial" w:hAnsi="Arial" w:cs="Arial"/>
                <w:sz w:val="18"/>
                <w:szCs w:val="18"/>
              </w:rPr>
              <w:t>Are secondary dilution standards properly stored with minimal headspace in a freezer?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(h)]</w:t>
            </w:r>
          </w:p>
        </w:tc>
        <w:tc>
          <w:tcPr>
            <w:tcW w:w="432" w:type="dxa"/>
            <w:tcBorders>
              <w:bottom w:val="single" w:sz="4" w:space="0" w:color="auto"/>
            </w:tcBorders>
            <w:noWrap/>
            <w:vAlign w:val="center"/>
          </w:tcPr>
          <w:p w14:paraId="0EC2AEA9"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DB34868"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41EDB4C5"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Store secondary dilution standards with minimal headspace in a freezer. </w:t>
            </w:r>
          </w:p>
        </w:tc>
      </w:tr>
      <w:tr w:rsidR="00DA268B" w:rsidRPr="00341E1A" w14:paraId="69897189" w14:textId="77777777" w:rsidTr="00431640">
        <w:trPr>
          <w:trHeight w:val="264"/>
        </w:trPr>
        <w:tc>
          <w:tcPr>
            <w:tcW w:w="461" w:type="dxa"/>
            <w:tcBorders>
              <w:bottom w:val="single" w:sz="4" w:space="0" w:color="auto"/>
            </w:tcBorders>
            <w:noWrap/>
            <w:vAlign w:val="center"/>
          </w:tcPr>
          <w:p w14:paraId="4DF0E32E"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2D484895" w14:textId="2A53691F" w:rsidR="00DA268B" w:rsidRPr="00F303D3" w:rsidRDefault="00DA268B" w:rsidP="00DA268B">
            <w:pPr>
              <w:rPr>
                <w:rFonts w:ascii="Arial" w:hAnsi="Arial" w:cs="Arial"/>
                <w:sz w:val="18"/>
                <w:szCs w:val="18"/>
              </w:rPr>
            </w:pPr>
            <w:r w:rsidRPr="00F303D3">
              <w:rPr>
                <w:rFonts w:ascii="Arial" w:hAnsi="Arial" w:cs="Arial"/>
                <w:sz w:val="18"/>
                <w:szCs w:val="18"/>
              </w:rPr>
              <w:t>Are secondary dilution standards checked frequently for signs of evaporation?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(h)]</w:t>
            </w:r>
          </w:p>
        </w:tc>
        <w:tc>
          <w:tcPr>
            <w:tcW w:w="432" w:type="dxa"/>
            <w:tcBorders>
              <w:bottom w:val="single" w:sz="4" w:space="0" w:color="auto"/>
            </w:tcBorders>
            <w:noWrap/>
            <w:vAlign w:val="center"/>
          </w:tcPr>
          <w:p w14:paraId="4915530C"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21FC1CF"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275B02DC" w14:textId="77777777" w:rsidR="00DA268B" w:rsidRPr="00F303D3" w:rsidRDefault="00DA268B" w:rsidP="00DA268B">
            <w:pPr>
              <w:rPr>
                <w:rFonts w:ascii="Arial" w:hAnsi="Arial" w:cs="Arial"/>
                <w:sz w:val="18"/>
                <w:szCs w:val="18"/>
              </w:rPr>
            </w:pPr>
            <w:r w:rsidRPr="00F303D3">
              <w:rPr>
                <w:rFonts w:ascii="Arial" w:hAnsi="Arial" w:cs="Arial"/>
                <w:sz w:val="18"/>
                <w:szCs w:val="18"/>
              </w:rPr>
              <w:t>check frequently for signs of evaporation (which would indicate need for regeneration).</w:t>
            </w:r>
          </w:p>
        </w:tc>
      </w:tr>
      <w:tr w:rsidR="00DA268B" w:rsidRPr="00341E1A" w14:paraId="75C0683A" w14:textId="77777777" w:rsidTr="00431640">
        <w:trPr>
          <w:trHeight w:val="264"/>
        </w:trPr>
        <w:tc>
          <w:tcPr>
            <w:tcW w:w="461" w:type="dxa"/>
            <w:tcBorders>
              <w:bottom w:val="single" w:sz="4" w:space="0" w:color="auto"/>
            </w:tcBorders>
            <w:noWrap/>
            <w:vAlign w:val="center"/>
          </w:tcPr>
          <w:p w14:paraId="58D576C6"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103A7A40" w14:textId="05E6C7EE" w:rsidR="00DA268B" w:rsidRPr="00F303D3" w:rsidRDefault="00DA268B" w:rsidP="00DA268B">
            <w:pPr>
              <w:rPr>
                <w:rFonts w:ascii="Arial" w:hAnsi="Arial" w:cs="Arial"/>
                <w:sz w:val="18"/>
                <w:szCs w:val="18"/>
              </w:rPr>
            </w:pPr>
            <w:r w:rsidRPr="00F303D3">
              <w:rPr>
                <w:rFonts w:ascii="Arial" w:hAnsi="Arial" w:cs="Arial"/>
                <w:sz w:val="18"/>
                <w:szCs w:val="18"/>
              </w:rPr>
              <w:t>Are standards brought to room temperature before preparing calibration standards?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(h)]</w:t>
            </w:r>
          </w:p>
        </w:tc>
        <w:tc>
          <w:tcPr>
            <w:tcW w:w="432" w:type="dxa"/>
            <w:tcBorders>
              <w:bottom w:val="single" w:sz="4" w:space="0" w:color="auto"/>
            </w:tcBorders>
            <w:noWrap/>
            <w:vAlign w:val="center"/>
          </w:tcPr>
          <w:p w14:paraId="2E70A771"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2D46AC0"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1A101348"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Always bring to room temperature before preparing calibration standards. </w:t>
            </w:r>
          </w:p>
        </w:tc>
      </w:tr>
      <w:tr w:rsidR="00DA268B" w:rsidRPr="00341E1A" w14:paraId="01FC826D" w14:textId="77777777" w:rsidTr="00431640">
        <w:trPr>
          <w:trHeight w:val="264"/>
        </w:trPr>
        <w:tc>
          <w:tcPr>
            <w:tcW w:w="461" w:type="dxa"/>
            <w:tcBorders>
              <w:bottom w:val="single" w:sz="4" w:space="0" w:color="auto"/>
            </w:tcBorders>
            <w:noWrap/>
            <w:vAlign w:val="center"/>
          </w:tcPr>
          <w:p w14:paraId="716B6650"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404104F9" w14:textId="2E282768" w:rsidR="00DA268B" w:rsidRPr="00F303D3" w:rsidRDefault="00DA268B" w:rsidP="00DA268B">
            <w:pPr>
              <w:rPr>
                <w:rFonts w:ascii="Arial" w:hAnsi="Arial" w:cs="Arial"/>
                <w:sz w:val="18"/>
                <w:szCs w:val="18"/>
              </w:rPr>
            </w:pPr>
            <w:r w:rsidRPr="00F303D3">
              <w:rPr>
                <w:rFonts w:ascii="Arial" w:hAnsi="Arial" w:cs="Arial"/>
                <w:sz w:val="18"/>
                <w:szCs w:val="18"/>
              </w:rPr>
              <w:t>Are standards prepared fresh weekly for gases?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(h)]</w:t>
            </w:r>
          </w:p>
        </w:tc>
        <w:tc>
          <w:tcPr>
            <w:tcW w:w="432" w:type="dxa"/>
            <w:tcBorders>
              <w:bottom w:val="single" w:sz="4" w:space="0" w:color="auto"/>
            </w:tcBorders>
            <w:noWrap/>
            <w:vAlign w:val="center"/>
          </w:tcPr>
          <w:p w14:paraId="19688C51"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ADBBA51"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3A87ACCA"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Prepare </w:t>
            </w:r>
            <w:proofErr w:type="gramStart"/>
            <w:r w:rsidRPr="00F303D3">
              <w:rPr>
                <w:rFonts w:ascii="Arial" w:hAnsi="Arial" w:cs="Arial"/>
                <w:sz w:val="18"/>
                <w:szCs w:val="18"/>
              </w:rPr>
              <w:t>standards fresh</w:t>
            </w:r>
            <w:proofErr w:type="gramEnd"/>
            <w:r w:rsidRPr="00F303D3">
              <w:rPr>
                <w:rFonts w:ascii="Arial" w:hAnsi="Arial" w:cs="Arial"/>
                <w:sz w:val="18"/>
                <w:szCs w:val="18"/>
              </w:rPr>
              <w:t xml:space="preserve"> weekly for gases.</w:t>
            </w:r>
          </w:p>
        </w:tc>
      </w:tr>
      <w:tr w:rsidR="00DA268B" w:rsidRPr="00341E1A" w14:paraId="7CE93BEF" w14:textId="77777777" w:rsidTr="00431640">
        <w:trPr>
          <w:trHeight w:val="264"/>
        </w:trPr>
        <w:tc>
          <w:tcPr>
            <w:tcW w:w="461" w:type="dxa"/>
            <w:tcBorders>
              <w:bottom w:val="single" w:sz="4" w:space="0" w:color="auto"/>
            </w:tcBorders>
            <w:noWrap/>
            <w:vAlign w:val="center"/>
          </w:tcPr>
          <w:p w14:paraId="4F24362F"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3B3F97D2" w14:textId="444D64F8" w:rsidR="00DA268B" w:rsidRPr="00F303D3" w:rsidRDefault="00DA268B" w:rsidP="00DA268B">
            <w:pPr>
              <w:rPr>
                <w:rFonts w:ascii="Arial" w:hAnsi="Arial" w:cs="Arial"/>
                <w:sz w:val="18"/>
                <w:szCs w:val="18"/>
              </w:rPr>
            </w:pPr>
            <w:r w:rsidRPr="00F303D3">
              <w:rPr>
                <w:rFonts w:ascii="Arial" w:hAnsi="Arial" w:cs="Arial"/>
                <w:sz w:val="18"/>
                <w:szCs w:val="18"/>
              </w:rPr>
              <w:t>Are all standards other than gases replaced monthly or sooner if comparison with check standards indicates a problem?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(h)]</w:t>
            </w:r>
          </w:p>
        </w:tc>
        <w:tc>
          <w:tcPr>
            <w:tcW w:w="432" w:type="dxa"/>
            <w:tcBorders>
              <w:bottom w:val="single" w:sz="4" w:space="0" w:color="auto"/>
            </w:tcBorders>
            <w:noWrap/>
            <w:vAlign w:val="center"/>
          </w:tcPr>
          <w:p w14:paraId="11B02F9B"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2F1EF865"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522BFF2D" w14:textId="77777777" w:rsidR="00DA268B" w:rsidRPr="00F303D3" w:rsidRDefault="00DA268B" w:rsidP="00DA268B">
            <w:pPr>
              <w:rPr>
                <w:rFonts w:ascii="Arial" w:hAnsi="Arial" w:cs="Arial"/>
                <w:sz w:val="18"/>
                <w:szCs w:val="18"/>
              </w:rPr>
            </w:pPr>
            <w:r w:rsidRPr="00F303D3">
              <w:rPr>
                <w:rFonts w:ascii="Arial" w:hAnsi="Arial" w:cs="Arial"/>
                <w:sz w:val="18"/>
                <w:szCs w:val="18"/>
              </w:rPr>
              <w:t>Replace all other standards monthly, or sooner if comparison with check standards indicates a problem.</w:t>
            </w:r>
          </w:p>
        </w:tc>
      </w:tr>
      <w:tr w:rsidR="00DA268B" w:rsidRPr="00341E1A" w14:paraId="10FD45C2" w14:textId="77777777" w:rsidTr="00431640">
        <w:trPr>
          <w:trHeight w:val="264"/>
        </w:trPr>
        <w:tc>
          <w:tcPr>
            <w:tcW w:w="461" w:type="dxa"/>
            <w:tcBorders>
              <w:bottom w:val="single" w:sz="4" w:space="0" w:color="auto"/>
            </w:tcBorders>
            <w:noWrap/>
            <w:vAlign w:val="center"/>
          </w:tcPr>
          <w:p w14:paraId="682B17CA"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583C8EB7" w14:textId="68B207CE" w:rsidR="00DA268B" w:rsidRPr="00F303D3" w:rsidRDefault="00DA268B" w:rsidP="00DA268B">
            <w:pPr>
              <w:rPr>
                <w:rFonts w:ascii="Arial" w:hAnsi="Arial" w:cs="Arial"/>
                <w:sz w:val="18"/>
                <w:szCs w:val="18"/>
              </w:rPr>
            </w:pPr>
            <w:r w:rsidRPr="00F303D3">
              <w:rPr>
                <w:rFonts w:ascii="Arial" w:hAnsi="Arial" w:cs="Arial"/>
                <w:sz w:val="18"/>
                <w:szCs w:val="18"/>
              </w:rPr>
              <w:t>Does the lab utilize an internal/surrogate standard composed of fluorobenzene and 1,2-dichlorobenzene-d</w:t>
            </w:r>
            <w:r w:rsidRPr="00F303D3">
              <w:rPr>
                <w:rFonts w:ascii="Arial" w:hAnsi="Arial" w:cs="Arial"/>
                <w:sz w:val="18"/>
                <w:szCs w:val="18"/>
                <w:vertAlign w:val="subscript"/>
              </w:rPr>
              <w:t>4</w:t>
            </w:r>
            <w:r w:rsidRPr="00F303D3">
              <w:rPr>
                <w:rFonts w:ascii="Arial" w:hAnsi="Arial" w:cs="Arial"/>
                <w:sz w:val="18"/>
                <w:szCs w:val="18"/>
              </w:rPr>
              <w:t xml:space="preserve"> in methanol?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(i)]</w:t>
            </w:r>
          </w:p>
        </w:tc>
        <w:tc>
          <w:tcPr>
            <w:tcW w:w="432" w:type="dxa"/>
            <w:tcBorders>
              <w:bottom w:val="single" w:sz="4" w:space="0" w:color="auto"/>
            </w:tcBorders>
            <w:noWrap/>
            <w:vAlign w:val="center"/>
          </w:tcPr>
          <w:p w14:paraId="263BDB0C"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614F29A8"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34FE0B1E" w14:textId="77777777" w:rsidR="00DA268B" w:rsidRPr="00F303D3" w:rsidRDefault="00DA268B" w:rsidP="00DA268B">
            <w:pPr>
              <w:rPr>
                <w:rFonts w:ascii="Arial" w:hAnsi="Arial" w:cs="Arial"/>
                <w:sz w:val="18"/>
                <w:szCs w:val="18"/>
              </w:rPr>
            </w:pPr>
            <w:r w:rsidRPr="00F303D3">
              <w:rPr>
                <w:rFonts w:ascii="Arial" w:hAnsi="Arial" w:cs="Arial"/>
                <w:sz w:val="18"/>
                <w:szCs w:val="18"/>
              </w:rPr>
              <w:t>Internal standard/</w:t>
            </w:r>
            <w:proofErr w:type="gramStart"/>
            <w:r w:rsidRPr="00F303D3">
              <w:rPr>
                <w:rFonts w:ascii="Arial" w:hAnsi="Arial" w:cs="Arial"/>
                <w:sz w:val="18"/>
                <w:szCs w:val="18"/>
              </w:rPr>
              <w:t>surrogate standard</w:t>
            </w:r>
            <w:proofErr w:type="gramEnd"/>
            <w:r w:rsidRPr="00F303D3">
              <w:rPr>
                <w:rFonts w:ascii="Arial" w:hAnsi="Arial" w:cs="Arial"/>
                <w:sz w:val="18"/>
                <w:szCs w:val="18"/>
              </w:rPr>
              <w:t xml:space="preserve"> known addition: Prepare a solution containing fluorobenzene (internal standard) and 1,2-dichlorobenzene-d</w:t>
            </w:r>
            <w:r w:rsidRPr="00F303D3">
              <w:rPr>
                <w:rFonts w:ascii="Arial" w:hAnsi="Arial" w:cs="Arial"/>
                <w:sz w:val="18"/>
                <w:szCs w:val="18"/>
                <w:vertAlign w:val="subscript"/>
              </w:rPr>
              <w:t>4</w:t>
            </w:r>
            <w:r w:rsidRPr="00F303D3">
              <w:rPr>
                <w:rFonts w:ascii="Arial" w:hAnsi="Arial" w:cs="Arial"/>
                <w:sz w:val="18"/>
                <w:szCs w:val="18"/>
              </w:rPr>
              <w:t xml:space="preserve"> (surrogate) in methanol. Alternate internal standard and surrogate compounds may be used, </w:t>
            </w:r>
            <w:proofErr w:type="gramStart"/>
            <w:r w:rsidRPr="00F303D3">
              <w:rPr>
                <w:rFonts w:ascii="Arial" w:hAnsi="Arial" w:cs="Arial"/>
                <w:sz w:val="18"/>
                <w:szCs w:val="18"/>
              </w:rPr>
              <w:t>provided that</w:t>
            </w:r>
            <w:proofErr w:type="gramEnd"/>
            <w:r w:rsidRPr="00F303D3">
              <w:rPr>
                <w:rFonts w:ascii="Arial" w:hAnsi="Arial" w:cs="Arial"/>
                <w:sz w:val="18"/>
                <w:szCs w:val="18"/>
              </w:rPr>
              <w:t xml:space="preserve"> they meet method criteria and do not interfere with any method analyte(s).</w:t>
            </w:r>
          </w:p>
        </w:tc>
      </w:tr>
      <w:tr w:rsidR="00DA268B" w:rsidRPr="00341E1A" w14:paraId="799704A1" w14:textId="77777777" w:rsidTr="00431640">
        <w:trPr>
          <w:trHeight w:val="264"/>
        </w:trPr>
        <w:tc>
          <w:tcPr>
            <w:tcW w:w="461" w:type="dxa"/>
            <w:tcBorders>
              <w:bottom w:val="single" w:sz="4" w:space="0" w:color="auto"/>
            </w:tcBorders>
            <w:noWrap/>
            <w:vAlign w:val="center"/>
          </w:tcPr>
          <w:p w14:paraId="5F69DE5E"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7B84B382" w14:textId="1068CD81" w:rsidR="00DA268B" w:rsidRPr="00F303D3" w:rsidRDefault="00DA268B" w:rsidP="00DA268B">
            <w:pPr>
              <w:rPr>
                <w:rFonts w:ascii="Arial" w:hAnsi="Arial" w:cs="Arial"/>
                <w:sz w:val="18"/>
                <w:szCs w:val="18"/>
              </w:rPr>
            </w:pPr>
            <w:r w:rsidRPr="00F303D3">
              <w:rPr>
                <w:rFonts w:ascii="Arial" w:hAnsi="Arial" w:cs="Arial"/>
                <w:sz w:val="18"/>
                <w:szCs w:val="18"/>
              </w:rPr>
              <w:t xml:space="preserve">Does the lab prepare the secondary dilution standards at a concentration of 5 </w:t>
            </w:r>
            <w:proofErr w:type="gramStart"/>
            <w:r w:rsidRPr="00F303D3">
              <w:rPr>
                <w:rFonts w:ascii="Calibri" w:hAnsi="Calibri" w:cs="Arial"/>
                <w:sz w:val="18"/>
                <w:szCs w:val="18"/>
              </w:rPr>
              <w:t>µ</w:t>
            </w:r>
            <w:r w:rsidRPr="00F303D3">
              <w:rPr>
                <w:rFonts w:ascii="Arial" w:hAnsi="Arial" w:cs="Arial"/>
                <w:sz w:val="18"/>
                <w:szCs w:val="18"/>
              </w:rPr>
              <w:t>g</w:t>
            </w:r>
            <w:proofErr w:type="gramEnd"/>
            <w:r w:rsidRPr="00F303D3">
              <w:rPr>
                <w:rFonts w:ascii="Arial" w:hAnsi="Arial" w:cs="Arial"/>
                <w:sz w:val="18"/>
                <w:szCs w:val="18"/>
              </w:rPr>
              <w:t>/mL of each compound?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(i)]</w:t>
            </w:r>
          </w:p>
        </w:tc>
        <w:tc>
          <w:tcPr>
            <w:tcW w:w="432" w:type="dxa"/>
            <w:tcBorders>
              <w:bottom w:val="single" w:sz="4" w:space="0" w:color="auto"/>
            </w:tcBorders>
            <w:noWrap/>
            <w:vAlign w:val="center"/>
          </w:tcPr>
          <w:p w14:paraId="2CE769A1"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44CC1271"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63EC416E"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Prepare secondary dilution standard at a concentration of 5 </w:t>
            </w:r>
            <w:proofErr w:type="gramStart"/>
            <w:r w:rsidRPr="00F303D3">
              <w:rPr>
                <w:rFonts w:ascii="Calibri" w:hAnsi="Calibri" w:cs="Arial"/>
                <w:sz w:val="18"/>
                <w:szCs w:val="18"/>
              </w:rPr>
              <w:t>µ</w:t>
            </w:r>
            <w:r w:rsidRPr="00F303D3">
              <w:rPr>
                <w:rFonts w:ascii="Arial" w:hAnsi="Arial" w:cs="Arial"/>
                <w:sz w:val="18"/>
                <w:szCs w:val="18"/>
              </w:rPr>
              <w:t>g</w:t>
            </w:r>
            <w:proofErr w:type="gramEnd"/>
            <w:r w:rsidRPr="00F303D3">
              <w:rPr>
                <w:rFonts w:ascii="Arial" w:hAnsi="Arial" w:cs="Arial"/>
                <w:sz w:val="18"/>
                <w:szCs w:val="18"/>
              </w:rPr>
              <w:t xml:space="preserve">/mL of each compound. </w:t>
            </w:r>
          </w:p>
        </w:tc>
      </w:tr>
      <w:tr w:rsidR="00DA268B" w:rsidRPr="00341E1A" w14:paraId="7B32A6AD" w14:textId="77777777" w:rsidTr="00431640">
        <w:trPr>
          <w:trHeight w:val="264"/>
        </w:trPr>
        <w:tc>
          <w:tcPr>
            <w:tcW w:w="461" w:type="dxa"/>
            <w:tcBorders>
              <w:bottom w:val="single" w:sz="4" w:space="0" w:color="auto"/>
            </w:tcBorders>
            <w:noWrap/>
            <w:vAlign w:val="center"/>
          </w:tcPr>
          <w:p w14:paraId="3199955E"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6C03FACE" w14:textId="4C5C897F" w:rsidR="00DA268B" w:rsidRPr="00F303D3" w:rsidRDefault="00DA268B" w:rsidP="00DA268B">
            <w:pPr>
              <w:rPr>
                <w:rFonts w:ascii="Arial" w:hAnsi="Arial" w:cs="Arial"/>
                <w:sz w:val="18"/>
                <w:szCs w:val="18"/>
              </w:rPr>
            </w:pPr>
            <w:r w:rsidRPr="00F303D3">
              <w:rPr>
                <w:rFonts w:ascii="Arial" w:hAnsi="Arial" w:cs="Arial"/>
                <w:sz w:val="18"/>
                <w:szCs w:val="18"/>
              </w:rPr>
              <w:t xml:space="preserve">Does the lab add 5.0 </w:t>
            </w:r>
            <w:r w:rsidRPr="00F303D3">
              <w:rPr>
                <w:rFonts w:ascii="Calibri" w:hAnsi="Calibri" w:cs="Arial"/>
                <w:sz w:val="18"/>
                <w:szCs w:val="18"/>
              </w:rPr>
              <w:t>µ</w:t>
            </w:r>
            <w:r w:rsidRPr="00F303D3">
              <w:rPr>
                <w:rFonts w:ascii="Arial" w:hAnsi="Arial" w:cs="Arial"/>
                <w:sz w:val="18"/>
                <w:szCs w:val="18"/>
              </w:rPr>
              <w:t xml:space="preserve">L standard to 25.0 mL of sample or calibration standard to yield a concentration equivalent to 1.0 </w:t>
            </w:r>
            <w:proofErr w:type="gramStart"/>
            <w:r w:rsidRPr="00F303D3">
              <w:rPr>
                <w:rFonts w:ascii="Calibri" w:hAnsi="Calibri" w:cs="Arial"/>
                <w:sz w:val="18"/>
                <w:szCs w:val="18"/>
              </w:rPr>
              <w:t>µ</w:t>
            </w:r>
            <w:r w:rsidRPr="00F303D3">
              <w:rPr>
                <w:rFonts w:ascii="Arial" w:hAnsi="Arial" w:cs="Arial"/>
                <w:sz w:val="18"/>
                <w:szCs w:val="18"/>
              </w:rPr>
              <w:t>g</w:t>
            </w:r>
            <w:proofErr w:type="gramEnd"/>
            <w:r w:rsidRPr="00F303D3">
              <w:rPr>
                <w:rFonts w:ascii="Arial" w:hAnsi="Arial" w:cs="Arial"/>
                <w:sz w:val="18"/>
                <w:szCs w:val="18"/>
              </w:rPr>
              <w:t>/L?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(i)]</w:t>
            </w:r>
          </w:p>
        </w:tc>
        <w:tc>
          <w:tcPr>
            <w:tcW w:w="432" w:type="dxa"/>
            <w:tcBorders>
              <w:bottom w:val="single" w:sz="4" w:space="0" w:color="auto"/>
            </w:tcBorders>
            <w:noWrap/>
            <w:vAlign w:val="center"/>
          </w:tcPr>
          <w:p w14:paraId="6FB9B1DC"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41E93D08"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2BD73C57"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Adding 5.0 </w:t>
            </w:r>
            <w:r w:rsidRPr="00F303D3">
              <w:rPr>
                <w:rFonts w:ascii="Calibri" w:hAnsi="Calibri" w:cs="Arial"/>
                <w:sz w:val="18"/>
                <w:szCs w:val="18"/>
              </w:rPr>
              <w:t>µ</w:t>
            </w:r>
            <w:r w:rsidRPr="00F303D3">
              <w:rPr>
                <w:rFonts w:ascii="Arial" w:hAnsi="Arial" w:cs="Arial"/>
                <w:sz w:val="18"/>
                <w:szCs w:val="18"/>
              </w:rPr>
              <w:t xml:space="preserve">L standard to 25.0 mL sample or calibration standard yields a concentration equivalent to 1.0 </w:t>
            </w:r>
            <w:proofErr w:type="gramStart"/>
            <w:r w:rsidRPr="00F303D3">
              <w:rPr>
                <w:rFonts w:ascii="Calibri" w:hAnsi="Calibri" w:cs="Arial"/>
                <w:sz w:val="18"/>
                <w:szCs w:val="18"/>
              </w:rPr>
              <w:t>µ</w:t>
            </w:r>
            <w:r w:rsidRPr="00F303D3">
              <w:rPr>
                <w:rFonts w:ascii="Arial" w:hAnsi="Arial" w:cs="Arial"/>
                <w:sz w:val="18"/>
                <w:szCs w:val="18"/>
              </w:rPr>
              <w:t>g</w:t>
            </w:r>
            <w:proofErr w:type="gramEnd"/>
            <w:r w:rsidRPr="00F303D3">
              <w:rPr>
                <w:rFonts w:ascii="Arial" w:hAnsi="Arial" w:cs="Arial"/>
                <w:sz w:val="18"/>
                <w:szCs w:val="18"/>
              </w:rPr>
              <w:t xml:space="preserve">/L. Alternate secondary standard concentrations can be used if addition volume is adjusted accordingly and all internal standard criteria are met. </w:t>
            </w:r>
          </w:p>
        </w:tc>
      </w:tr>
      <w:tr w:rsidR="00DA268B" w:rsidRPr="00341E1A" w14:paraId="26B1CFAE" w14:textId="77777777" w:rsidTr="00431640">
        <w:trPr>
          <w:trHeight w:val="264"/>
        </w:trPr>
        <w:tc>
          <w:tcPr>
            <w:tcW w:w="461" w:type="dxa"/>
            <w:tcBorders>
              <w:bottom w:val="single" w:sz="4" w:space="0" w:color="auto"/>
            </w:tcBorders>
            <w:noWrap/>
            <w:vAlign w:val="center"/>
          </w:tcPr>
          <w:p w14:paraId="61312937"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36071240" w14:textId="5E6B2F7C" w:rsidR="00DA268B" w:rsidRPr="00F303D3" w:rsidRDefault="00DA268B" w:rsidP="00DA268B">
            <w:pPr>
              <w:rPr>
                <w:rFonts w:ascii="Arial" w:hAnsi="Arial" w:cs="Arial"/>
                <w:sz w:val="18"/>
                <w:szCs w:val="18"/>
              </w:rPr>
            </w:pPr>
            <w:r w:rsidRPr="00F303D3">
              <w:rPr>
                <w:rFonts w:ascii="Arial" w:hAnsi="Arial" w:cs="Arial"/>
                <w:sz w:val="18"/>
                <w:szCs w:val="18"/>
              </w:rPr>
              <w:t>Does the lab add this mixture to each sample, standard and blank?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(i)]</w:t>
            </w:r>
          </w:p>
        </w:tc>
        <w:tc>
          <w:tcPr>
            <w:tcW w:w="432" w:type="dxa"/>
            <w:tcBorders>
              <w:bottom w:val="single" w:sz="4" w:space="0" w:color="auto"/>
            </w:tcBorders>
            <w:noWrap/>
            <w:vAlign w:val="center"/>
          </w:tcPr>
          <w:p w14:paraId="4853F0F9"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750647C"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422BD5B1" w14:textId="77777777" w:rsidR="00DA268B" w:rsidRPr="00F303D3" w:rsidRDefault="00DA268B" w:rsidP="00DA268B">
            <w:pPr>
              <w:rPr>
                <w:rFonts w:ascii="Arial" w:hAnsi="Arial" w:cs="Arial"/>
                <w:sz w:val="18"/>
                <w:szCs w:val="18"/>
              </w:rPr>
            </w:pPr>
            <w:r w:rsidRPr="00F303D3">
              <w:rPr>
                <w:rFonts w:ascii="Arial" w:hAnsi="Arial" w:cs="Arial"/>
                <w:sz w:val="18"/>
                <w:szCs w:val="18"/>
              </w:rPr>
              <w:t>Add this mixture to each sample, standard, and blank.</w:t>
            </w:r>
          </w:p>
        </w:tc>
      </w:tr>
      <w:tr w:rsidR="00DA268B" w:rsidRPr="00341E1A" w14:paraId="529B1E3A" w14:textId="77777777" w:rsidTr="00431640">
        <w:trPr>
          <w:trHeight w:val="264"/>
        </w:trPr>
        <w:tc>
          <w:tcPr>
            <w:tcW w:w="461" w:type="dxa"/>
            <w:tcBorders>
              <w:bottom w:val="single" w:sz="4" w:space="0" w:color="auto"/>
            </w:tcBorders>
            <w:noWrap/>
            <w:vAlign w:val="center"/>
          </w:tcPr>
          <w:p w14:paraId="0E78FAAA"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2D89C2BA" w14:textId="0C6FDF4E" w:rsidR="00DA268B" w:rsidRPr="0022203D" w:rsidRDefault="00DA268B" w:rsidP="00DA268B">
            <w:pPr>
              <w:rPr>
                <w:rFonts w:ascii="Arial" w:hAnsi="Arial" w:cs="Arial"/>
                <w:sz w:val="18"/>
                <w:szCs w:val="18"/>
              </w:rPr>
            </w:pPr>
            <w:r w:rsidRPr="00F303D3">
              <w:rPr>
                <w:rFonts w:ascii="Arial" w:hAnsi="Arial" w:cs="Arial"/>
                <w:sz w:val="18"/>
                <w:szCs w:val="18"/>
              </w:rPr>
              <w:t xml:space="preserve">Does the lab utilize </w:t>
            </w:r>
            <w:r w:rsidRPr="00BD2E77">
              <w:rPr>
                <w:rFonts w:ascii="Arial" w:hAnsi="Arial" w:cs="Arial"/>
                <w:sz w:val="18"/>
                <w:szCs w:val="18"/>
              </w:rPr>
              <w:t>a minimum of five concentration levels for each compound</w:t>
            </w:r>
            <w:r>
              <w:rPr>
                <w:rFonts w:ascii="Arial" w:hAnsi="Arial" w:cs="Arial"/>
                <w:sz w:val="18"/>
                <w:szCs w:val="18"/>
              </w:rPr>
              <w:t xml:space="preserve"> of interest</w:t>
            </w:r>
            <w:r w:rsidRPr="00F303D3">
              <w:rPr>
                <w:rFonts w:ascii="Arial" w:hAnsi="Arial" w:cs="Arial"/>
                <w:sz w:val="18"/>
                <w:szCs w:val="18"/>
              </w:rPr>
              <w:t>?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(j)]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(2)]</w:t>
            </w:r>
          </w:p>
        </w:tc>
        <w:tc>
          <w:tcPr>
            <w:tcW w:w="432" w:type="dxa"/>
            <w:tcBorders>
              <w:bottom w:val="single" w:sz="4" w:space="0" w:color="auto"/>
            </w:tcBorders>
            <w:noWrap/>
            <w:vAlign w:val="center"/>
          </w:tcPr>
          <w:p w14:paraId="19002C72"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6B5D7D9"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79266FC7"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Calibration standards: Prepare at least five concentration levels for each compound by adding appropriate amounts of secondary standard solution to reagent water and inverting water sample twice. </w:t>
            </w:r>
          </w:p>
        </w:tc>
      </w:tr>
      <w:tr w:rsidR="00DA268B" w:rsidRPr="00341E1A" w14:paraId="743DA493" w14:textId="77777777" w:rsidTr="00431640">
        <w:trPr>
          <w:trHeight w:val="264"/>
        </w:trPr>
        <w:tc>
          <w:tcPr>
            <w:tcW w:w="461" w:type="dxa"/>
            <w:tcBorders>
              <w:bottom w:val="single" w:sz="4" w:space="0" w:color="auto"/>
            </w:tcBorders>
            <w:noWrap/>
            <w:vAlign w:val="center"/>
          </w:tcPr>
          <w:p w14:paraId="477AE79A"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5113E6B8" w14:textId="1E739839" w:rsidR="00DA268B" w:rsidRPr="00F303D3" w:rsidRDefault="00DA268B" w:rsidP="00DA268B">
            <w:pPr>
              <w:rPr>
                <w:rFonts w:ascii="Arial" w:hAnsi="Arial" w:cs="Arial"/>
                <w:sz w:val="18"/>
                <w:szCs w:val="18"/>
              </w:rPr>
            </w:pPr>
            <w:r w:rsidRPr="00F303D3">
              <w:rPr>
                <w:rFonts w:ascii="Arial" w:hAnsi="Arial" w:cs="Arial"/>
                <w:spacing w:val="-2"/>
                <w:sz w:val="18"/>
                <w:szCs w:val="18"/>
              </w:rPr>
              <w:t>If using second-order fits, does the lab use at least six non-zero calibration standards? [</w:t>
            </w:r>
            <w:r w:rsidRPr="00F303D3">
              <w:rPr>
                <w:rFonts w:ascii="Arial" w:hAnsi="Arial" w:cs="Arial"/>
                <w:sz w:val="18"/>
                <w:szCs w:val="18"/>
              </w:rPr>
              <w:t>SM 6020 B</w:t>
            </w:r>
            <w:r>
              <w:rPr>
                <w:rFonts w:ascii="Arial" w:hAnsi="Arial" w:cs="Arial"/>
                <w:sz w:val="18"/>
                <w:szCs w:val="18"/>
              </w:rPr>
              <w:t>-2019</w:t>
            </w:r>
            <w:r w:rsidRPr="00F303D3">
              <w:rPr>
                <w:rFonts w:ascii="Arial" w:hAnsi="Arial" w:cs="Arial"/>
                <w:sz w:val="18"/>
                <w:szCs w:val="18"/>
              </w:rPr>
              <w:t xml:space="preserve"> (2)</w:t>
            </w:r>
            <w:r>
              <w:rPr>
                <w:rFonts w:ascii="Arial" w:hAnsi="Arial" w:cs="Arial"/>
                <w:sz w:val="18"/>
                <w:szCs w:val="18"/>
              </w:rPr>
              <w:t xml:space="preserve"> </w:t>
            </w:r>
            <w:r w:rsidRPr="00F303D3">
              <w:rPr>
                <w:rFonts w:ascii="Arial" w:hAnsi="Arial" w:cs="Arial"/>
                <w:sz w:val="18"/>
                <w:szCs w:val="18"/>
              </w:rPr>
              <w:t>(a)]</w:t>
            </w:r>
          </w:p>
        </w:tc>
        <w:tc>
          <w:tcPr>
            <w:tcW w:w="432" w:type="dxa"/>
            <w:tcBorders>
              <w:bottom w:val="single" w:sz="4" w:space="0" w:color="auto"/>
            </w:tcBorders>
            <w:noWrap/>
            <w:vAlign w:val="center"/>
          </w:tcPr>
          <w:p w14:paraId="038710A4"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6F96175A"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6C0AC53D" w14:textId="6A015CF5" w:rsidR="00DA268B" w:rsidRPr="00F303D3" w:rsidRDefault="00DA268B" w:rsidP="00DA268B">
            <w:pPr>
              <w:rPr>
                <w:rFonts w:ascii="Arial" w:hAnsi="Arial" w:cs="Arial"/>
                <w:sz w:val="18"/>
                <w:szCs w:val="18"/>
              </w:rPr>
            </w:pPr>
            <w:r w:rsidRPr="00341E1A">
              <w:rPr>
                <w:rFonts w:ascii="Arial" w:hAnsi="Arial" w:cs="Arial"/>
                <w:sz w:val="18"/>
                <w:szCs w:val="18"/>
              </w:rPr>
              <w:t>If using second-order ﬁts, include at least six non-zero standards.</w:t>
            </w:r>
          </w:p>
        </w:tc>
      </w:tr>
      <w:tr w:rsidR="00DA268B" w:rsidRPr="00341E1A" w14:paraId="685B987A" w14:textId="77777777" w:rsidTr="00431640">
        <w:trPr>
          <w:trHeight w:val="264"/>
        </w:trPr>
        <w:tc>
          <w:tcPr>
            <w:tcW w:w="461" w:type="dxa"/>
            <w:tcBorders>
              <w:bottom w:val="single" w:sz="4" w:space="0" w:color="auto"/>
            </w:tcBorders>
            <w:noWrap/>
            <w:vAlign w:val="center"/>
          </w:tcPr>
          <w:p w14:paraId="23E37781"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686C60EF" w14:textId="12C5A4FF" w:rsidR="00DA268B" w:rsidRPr="00F303D3" w:rsidRDefault="00DA268B" w:rsidP="00DA268B">
            <w:pPr>
              <w:rPr>
                <w:rFonts w:ascii="Arial" w:hAnsi="Arial" w:cs="Arial"/>
                <w:sz w:val="18"/>
                <w:szCs w:val="18"/>
              </w:rPr>
            </w:pPr>
            <w:r w:rsidRPr="00F303D3">
              <w:rPr>
                <w:rFonts w:ascii="Arial" w:hAnsi="Arial" w:cs="Arial"/>
                <w:sz w:val="18"/>
                <w:szCs w:val="18"/>
              </w:rPr>
              <w:t>Is one of the calibration standards at a concentration near, but above, the MDL (i.e., 4 X MDL for potable water-type samples) or a level that defines the low end of the working range?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(j)]</w:t>
            </w:r>
          </w:p>
        </w:tc>
        <w:tc>
          <w:tcPr>
            <w:tcW w:w="432" w:type="dxa"/>
            <w:tcBorders>
              <w:bottom w:val="single" w:sz="4" w:space="0" w:color="auto"/>
            </w:tcBorders>
            <w:noWrap/>
            <w:vAlign w:val="center"/>
          </w:tcPr>
          <w:p w14:paraId="20CF9F32"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81B09FE"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205B4465"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Prepare one standard at a concentration near, but above, the MDL (i.e., 4 X MDL for potable water-type samples) or a level that defines the low end of the working range </w:t>
            </w:r>
          </w:p>
        </w:tc>
      </w:tr>
      <w:tr w:rsidR="00DA268B" w:rsidRPr="00341E1A" w14:paraId="1DD8D406" w14:textId="77777777" w:rsidTr="00431640">
        <w:trPr>
          <w:trHeight w:val="264"/>
        </w:trPr>
        <w:tc>
          <w:tcPr>
            <w:tcW w:w="461" w:type="dxa"/>
            <w:tcBorders>
              <w:bottom w:val="single" w:sz="4" w:space="0" w:color="auto"/>
            </w:tcBorders>
            <w:noWrap/>
            <w:vAlign w:val="center"/>
          </w:tcPr>
          <w:p w14:paraId="1CF56C98"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0E53C8C1" w14:textId="2FEB3EEA" w:rsidR="00DA268B" w:rsidRPr="00F303D3" w:rsidRDefault="00DA268B" w:rsidP="00DA268B">
            <w:pPr>
              <w:rPr>
                <w:rFonts w:ascii="Arial" w:hAnsi="Arial" w:cs="Arial"/>
                <w:sz w:val="18"/>
                <w:szCs w:val="18"/>
              </w:rPr>
            </w:pPr>
            <w:r w:rsidRPr="00F303D3">
              <w:rPr>
                <w:rFonts w:ascii="Arial" w:hAnsi="Arial" w:cs="Arial"/>
                <w:sz w:val="18"/>
                <w:szCs w:val="18"/>
              </w:rPr>
              <w:t>Are the other levels prepared at concentrations which correspond to the expected range of sample concentrations or to define the detector working range?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(j)]</w:t>
            </w:r>
          </w:p>
        </w:tc>
        <w:tc>
          <w:tcPr>
            <w:tcW w:w="432" w:type="dxa"/>
            <w:tcBorders>
              <w:bottom w:val="single" w:sz="4" w:space="0" w:color="auto"/>
            </w:tcBorders>
            <w:noWrap/>
            <w:vAlign w:val="center"/>
          </w:tcPr>
          <w:p w14:paraId="3F495D2B"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7C881847"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0C185DF2" w14:textId="77777777" w:rsidR="00DA268B" w:rsidRPr="00F303D3" w:rsidRDefault="00DA268B" w:rsidP="00DA268B">
            <w:pPr>
              <w:rPr>
                <w:rFonts w:ascii="Arial" w:hAnsi="Arial" w:cs="Arial"/>
                <w:sz w:val="18"/>
                <w:szCs w:val="18"/>
              </w:rPr>
            </w:pPr>
            <w:r w:rsidRPr="00F303D3">
              <w:rPr>
                <w:rFonts w:ascii="Arial" w:hAnsi="Arial" w:cs="Arial"/>
                <w:sz w:val="18"/>
                <w:szCs w:val="18"/>
              </w:rPr>
              <w:t>and the others to correspond to the expected range of sample concentrations or to define the detector working range.</w:t>
            </w:r>
          </w:p>
        </w:tc>
      </w:tr>
      <w:tr w:rsidR="00DA268B" w:rsidRPr="00341E1A" w14:paraId="2E5D65C6" w14:textId="77777777" w:rsidTr="00431640">
        <w:trPr>
          <w:trHeight w:val="264"/>
        </w:trPr>
        <w:tc>
          <w:tcPr>
            <w:tcW w:w="461" w:type="dxa"/>
            <w:tcBorders>
              <w:bottom w:val="single" w:sz="4" w:space="0" w:color="auto"/>
            </w:tcBorders>
            <w:noWrap/>
            <w:vAlign w:val="center"/>
          </w:tcPr>
          <w:p w14:paraId="3821CB8A"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038A3239" w14:textId="7CCD0EAD" w:rsidR="00DA268B" w:rsidRPr="00F303D3" w:rsidRDefault="00DA268B" w:rsidP="00DA268B">
            <w:pPr>
              <w:rPr>
                <w:rFonts w:ascii="Arial" w:hAnsi="Arial" w:cs="Arial"/>
                <w:sz w:val="18"/>
                <w:szCs w:val="18"/>
              </w:rPr>
            </w:pPr>
            <w:r w:rsidRPr="00F303D3">
              <w:rPr>
                <w:rFonts w:ascii="Arial" w:hAnsi="Arial" w:cs="Arial"/>
                <w:sz w:val="18"/>
                <w:szCs w:val="18"/>
              </w:rPr>
              <w:t xml:space="preserve">If </w:t>
            </w:r>
            <w:r>
              <w:rPr>
                <w:rFonts w:ascii="Arial" w:hAnsi="Arial" w:cs="Arial"/>
                <w:sz w:val="18"/>
                <w:szCs w:val="18"/>
              </w:rPr>
              <w:t xml:space="preserve">aqueous </w:t>
            </w:r>
            <w:r w:rsidRPr="00F303D3">
              <w:rPr>
                <w:rFonts w:ascii="Arial" w:hAnsi="Arial" w:cs="Arial"/>
                <w:sz w:val="18"/>
                <w:szCs w:val="18"/>
              </w:rPr>
              <w:t>calibration standards are prepared but not used within one hour, then are they stored in sealed vials with zero headspace and used within 24 hours? [SM 6200 B</w:t>
            </w:r>
            <w:r>
              <w:rPr>
                <w:rFonts w:ascii="Arial" w:hAnsi="Arial" w:cs="Arial"/>
                <w:sz w:val="18"/>
                <w:szCs w:val="18"/>
              </w:rPr>
              <w:t>-2020</w:t>
            </w:r>
            <w:r w:rsidRPr="00F303D3">
              <w:rPr>
                <w:rFonts w:ascii="Arial" w:hAnsi="Arial" w:cs="Arial"/>
                <w:sz w:val="18"/>
                <w:szCs w:val="18"/>
              </w:rPr>
              <w:t xml:space="preserve"> (3)</w:t>
            </w:r>
            <w:r>
              <w:rPr>
                <w:rFonts w:ascii="Arial" w:hAnsi="Arial" w:cs="Arial"/>
                <w:sz w:val="18"/>
                <w:szCs w:val="18"/>
              </w:rPr>
              <w:t xml:space="preserve"> </w:t>
            </w:r>
            <w:r w:rsidRPr="00F303D3">
              <w:rPr>
                <w:rFonts w:ascii="Arial" w:hAnsi="Arial" w:cs="Arial"/>
                <w:sz w:val="18"/>
                <w:szCs w:val="18"/>
              </w:rPr>
              <w:t>(j)]</w:t>
            </w:r>
          </w:p>
        </w:tc>
        <w:tc>
          <w:tcPr>
            <w:tcW w:w="432" w:type="dxa"/>
            <w:tcBorders>
              <w:bottom w:val="single" w:sz="4" w:space="0" w:color="auto"/>
            </w:tcBorders>
            <w:noWrap/>
            <w:vAlign w:val="center"/>
          </w:tcPr>
          <w:p w14:paraId="67B553F3"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26287AA"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08FB5E4D" w14:textId="77777777" w:rsidR="00DA268B" w:rsidRPr="00F303D3" w:rsidRDefault="00DA268B" w:rsidP="00DA268B">
            <w:pPr>
              <w:rPr>
                <w:rFonts w:ascii="Arial" w:hAnsi="Arial" w:cs="Arial"/>
                <w:sz w:val="18"/>
                <w:szCs w:val="18"/>
              </w:rPr>
            </w:pPr>
            <w:r w:rsidRPr="00F303D3">
              <w:rPr>
                <w:rFonts w:ascii="Arial" w:hAnsi="Arial" w:cs="Arial"/>
                <w:sz w:val="18"/>
                <w:szCs w:val="18"/>
              </w:rPr>
              <w:t>Aqueous calibration standards can be stored up to 24 h if held in sealed vials with zero headspace. Otherwise, discard within 1 h. Alternatively, prepare calibration standards by injecting, with a solvent flush, an appropriate amount of a standard mix dilution and internal standard surrogate mix, directly into a 25-mL syringe filled with reagent water; immediately inject water standard into purge vessel.</w:t>
            </w:r>
          </w:p>
        </w:tc>
      </w:tr>
      <w:tr w:rsidR="00DA268B" w:rsidRPr="00341E1A" w14:paraId="734B817D" w14:textId="77777777" w:rsidTr="00EE5654">
        <w:trPr>
          <w:trHeight w:val="264"/>
        </w:trPr>
        <w:tc>
          <w:tcPr>
            <w:tcW w:w="461" w:type="dxa"/>
            <w:tcBorders>
              <w:bottom w:val="single" w:sz="4" w:space="0" w:color="auto"/>
            </w:tcBorders>
            <w:noWrap/>
            <w:vAlign w:val="center"/>
          </w:tcPr>
          <w:p w14:paraId="3CB55CD8"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612DBEEF" w14:textId="158304E7" w:rsidR="00DA268B" w:rsidRDefault="00DA268B" w:rsidP="00DA268B">
            <w:pPr>
              <w:rPr>
                <w:rFonts w:ascii="Arial" w:hAnsi="Arial" w:cs="Arial"/>
                <w:sz w:val="18"/>
                <w:szCs w:val="18"/>
              </w:rPr>
            </w:pPr>
            <w:r w:rsidRPr="00F303D3">
              <w:rPr>
                <w:rFonts w:ascii="Arial" w:hAnsi="Arial" w:cs="Arial"/>
                <w:sz w:val="18"/>
                <w:szCs w:val="18"/>
              </w:rPr>
              <w:t>Is the instrument being calibrated utilizing the internal or external standard calibration technique?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(2)]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(3)]</w:t>
            </w:r>
          </w:p>
          <w:p w14:paraId="4DB1B10E" w14:textId="77777777" w:rsidR="00EE5654" w:rsidRDefault="00EE5654" w:rsidP="00DA268B">
            <w:pPr>
              <w:rPr>
                <w:rFonts w:ascii="Arial" w:hAnsi="Arial" w:cs="Arial"/>
                <w:sz w:val="18"/>
                <w:szCs w:val="18"/>
              </w:rPr>
            </w:pPr>
          </w:p>
          <w:p w14:paraId="40C020C7" w14:textId="36C57FA9" w:rsidR="00EE5654" w:rsidRPr="00EE5654" w:rsidRDefault="00EE5654" w:rsidP="00DA268B">
            <w:pPr>
              <w:rPr>
                <w:rFonts w:ascii="Arial" w:hAnsi="Arial" w:cs="Arial"/>
                <w:b/>
                <w:bCs/>
                <w:sz w:val="18"/>
                <w:szCs w:val="18"/>
              </w:rPr>
            </w:pPr>
            <w:r w:rsidRPr="00EE5654">
              <w:rPr>
                <w:rFonts w:ascii="Arial" w:hAnsi="Arial" w:cs="Arial"/>
                <w:b/>
                <w:bCs/>
                <w:sz w:val="18"/>
                <w:szCs w:val="18"/>
              </w:rPr>
              <w:t>Answer:</w:t>
            </w:r>
          </w:p>
          <w:p w14:paraId="191ADE14" w14:textId="77777777" w:rsidR="00DA268B" w:rsidRDefault="00DA268B" w:rsidP="00DA268B">
            <w:pPr>
              <w:rPr>
                <w:rFonts w:ascii="Arial" w:hAnsi="Arial" w:cs="Arial"/>
                <w:sz w:val="18"/>
                <w:szCs w:val="18"/>
              </w:rPr>
            </w:pPr>
          </w:p>
          <w:p w14:paraId="32D7C695" w14:textId="77777777" w:rsidR="00EE5654" w:rsidRDefault="00EE5654" w:rsidP="00DA268B">
            <w:pPr>
              <w:rPr>
                <w:rFonts w:ascii="Arial" w:hAnsi="Arial" w:cs="Arial"/>
                <w:sz w:val="18"/>
                <w:szCs w:val="18"/>
              </w:rPr>
            </w:pPr>
          </w:p>
          <w:p w14:paraId="66116570" w14:textId="6BF51F72" w:rsidR="00513C91" w:rsidRDefault="00DA268B" w:rsidP="00DA268B">
            <w:pPr>
              <w:rPr>
                <w:rFonts w:ascii="Arial" w:hAnsi="Arial" w:cs="Arial"/>
                <w:sz w:val="18"/>
                <w:szCs w:val="18"/>
              </w:rPr>
            </w:pPr>
            <w:r w:rsidRPr="00F303D3">
              <w:rPr>
                <w:rFonts w:ascii="Arial" w:hAnsi="Arial" w:cs="Arial"/>
                <w:sz w:val="18"/>
                <w:szCs w:val="18"/>
              </w:rPr>
              <w:t xml:space="preserve">If you answered </w:t>
            </w:r>
            <w:proofErr w:type="gramStart"/>
            <w:r w:rsidRPr="00F303D3">
              <w:rPr>
                <w:rFonts w:ascii="Arial" w:hAnsi="Arial" w:cs="Arial"/>
                <w:sz w:val="18"/>
                <w:szCs w:val="18"/>
              </w:rPr>
              <w:t>internal</w:t>
            </w:r>
            <w:proofErr w:type="gramEnd"/>
            <w:r w:rsidRPr="00F303D3">
              <w:rPr>
                <w:rFonts w:ascii="Arial" w:hAnsi="Arial" w:cs="Arial"/>
                <w:sz w:val="18"/>
                <w:szCs w:val="18"/>
              </w:rPr>
              <w:t>, then continue to next question.</w:t>
            </w:r>
          </w:p>
          <w:p w14:paraId="14B7A86F" w14:textId="63ECB736" w:rsidR="00DA268B" w:rsidRPr="00F303D3" w:rsidRDefault="00DA268B" w:rsidP="00DA268B">
            <w:pPr>
              <w:rPr>
                <w:rFonts w:ascii="Arial" w:hAnsi="Arial" w:cs="Arial"/>
                <w:sz w:val="18"/>
                <w:szCs w:val="18"/>
              </w:rPr>
            </w:pPr>
            <w:r w:rsidRPr="00B7304C">
              <w:rPr>
                <w:rFonts w:ascii="Arial" w:hAnsi="Arial" w:cs="Arial"/>
                <w:sz w:val="18"/>
                <w:szCs w:val="18"/>
                <w:highlight w:val="red"/>
              </w:rPr>
              <w:t>If you answered external, then skip to #</w:t>
            </w:r>
            <w:r w:rsidRPr="00513C91">
              <w:rPr>
                <w:rFonts w:ascii="Arial" w:hAnsi="Arial" w:cs="Arial"/>
                <w:sz w:val="18"/>
                <w:szCs w:val="18"/>
                <w:highlight w:val="red"/>
              </w:rPr>
              <w:t xml:space="preserve"> </w:t>
            </w:r>
            <w:r w:rsidR="00C83C0D" w:rsidRPr="00513C91">
              <w:rPr>
                <w:rFonts w:ascii="Arial" w:hAnsi="Arial" w:cs="Arial"/>
                <w:sz w:val="18"/>
                <w:szCs w:val="18"/>
                <w:highlight w:val="red"/>
              </w:rPr>
              <w:t>40</w:t>
            </w:r>
          </w:p>
        </w:tc>
        <w:tc>
          <w:tcPr>
            <w:tcW w:w="432" w:type="dxa"/>
            <w:tcBorders>
              <w:bottom w:val="single" w:sz="4" w:space="0" w:color="auto"/>
            </w:tcBorders>
            <w:shd w:val="clear" w:color="auto" w:fill="D9D9D9" w:themeFill="background1" w:themeFillShade="D9"/>
            <w:noWrap/>
            <w:vAlign w:val="center"/>
          </w:tcPr>
          <w:p w14:paraId="64C55542"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0164A1E4"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0CA3644C" w14:textId="77777777" w:rsidR="00DA268B" w:rsidRPr="00F303D3" w:rsidRDefault="00DA268B" w:rsidP="00DA268B">
            <w:pPr>
              <w:rPr>
                <w:rFonts w:ascii="Arial" w:hAnsi="Arial" w:cs="Arial"/>
                <w:sz w:val="18"/>
                <w:szCs w:val="18"/>
              </w:rPr>
            </w:pPr>
          </w:p>
        </w:tc>
      </w:tr>
      <w:tr w:rsidR="00DA268B" w:rsidRPr="00341E1A" w14:paraId="48EE0AF2" w14:textId="77777777" w:rsidTr="00431640">
        <w:trPr>
          <w:trHeight w:val="264"/>
        </w:trPr>
        <w:tc>
          <w:tcPr>
            <w:tcW w:w="461" w:type="dxa"/>
            <w:tcBorders>
              <w:bottom w:val="single" w:sz="4" w:space="0" w:color="auto"/>
            </w:tcBorders>
            <w:noWrap/>
            <w:vAlign w:val="center"/>
          </w:tcPr>
          <w:p w14:paraId="1D9584ED"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0C192EE0" w14:textId="625DACAC" w:rsidR="00DA268B" w:rsidRPr="00F303D3" w:rsidRDefault="00DA268B" w:rsidP="00DA268B">
            <w:pPr>
              <w:rPr>
                <w:rFonts w:ascii="Arial" w:hAnsi="Arial" w:cs="Arial"/>
                <w:sz w:val="18"/>
                <w:szCs w:val="18"/>
              </w:rPr>
            </w:pPr>
            <w:r w:rsidRPr="00F303D3">
              <w:rPr>
                <w:rFonts w:ascii="Arial" w:hAnsi="Arial" w:cs="Arial"/>
                <w:sz w:val="18"/>
                <w:szCs w:val="18"/>
              </w:rPr>
              <w:t>Has the lab selected at least one internal standard that is similar in analytical behavior to the compounds of interest?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(2)]</w:t>
            </w:r>
          </w:p>
        </w:tc>
        <w:tc>
          <w:tcPr>
            <w:tcW w:w="432" w:type="dxa"/>
            <w:tcBorders>
              <w:bottom w:val="single" w:sz="4" w:space="0" w:color="auto"/>
            </w:tcBorders>
            <w:noWrap/>
            <w:vAlign w:val="center"/>
          </w:tcPr>
          <w:p w14:paraId="3D27F262"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408A7D7B"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1BFCB665" w14:textId="7346DF7D" w:rsidR="00DA268B" w:rsidRPr="00F303D3" w:rsidRDefault="00DA268B" w:rsidP="00DA268B">
            <w:pPr>
              <w:rPr>
                <w:rFonts w:ascii="Arial" w:hAnsi="Arial" w:cs="Arial"/>
                <w:sz w:val="18"/>
                <w:szCs w:val="18"/>
              </w:rPr>
            </w:pPr>
            <w:r w:rsidRPr="00F303D3">
              <w:rPr>
                <w:rFonts w:ascii="Arial" w:hAnsi="Arial" w:cs="Arial"/>
                <w:sz w:val="18"/>
                <w:szCs w:val="18"/>
              </w:rPr>
              <w:t>Internal standard calibration technique Select one or more internal standards similar in analytical behavior to the compounds of interest. Fluorobenzene is a recommended internal standard compound.</w:t>
            </w:r>
          </w:p>
        </w:tc>
      </w:tr>
      <w:tr w:rsidR="00DA268B" w:rsidRPr="00341E1A" w14:paraId="379133F9" w14:textId="77777777" w:rsidTr="00431640">
        <w:trPr>
          <w:trHeight w:val="264"/>
        </w:trPr>
        <w:tc>
          <w:tcPr>
            <w:tcW w:w="461" w:type="dxa"/>
            <w:tcBorders>
              <w:bottom w:val="single" w:sz="4" w:space="0" w:color="auto"/>
            </w:tcBorders>
            <w:noWrap/>
            <w:vAlign w:val="center"/>
          </w:tcPr>
          <w:p w14:paraId="142717A1"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3AC22D77" w14:textId="7D3E397B" w:rsidR="00DA268B" w:rsidRPr="00F303D3" w:rsidRDefault="00DA268B" w:rsidP="00DA268B">
            <w:pPr>
              <w:rPr>
                <w:rFonts w:ascii="Arial" w:hAnsi="Arial" w:cs="Arial"/>
                <w:sz w:val="18"/>
                <w:szCs w:val="18"/>
              </w:rPr>
            </w:pPr>
            <w:r w:rsidRPr="00F303D3">
              <w:rPr>
                <w:rFonts w:ascii="Arial" w:hAnsi="Arial" w:cs="Arial"/>
                <w:sz w:val="18"/>
                <w:szCs w:val="18"/>
              </w:rPr>
              <w:t>Does the lab analyze each calibration standard according to procedure for samples?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(2)]</w:t>
            </w:r>
          </w:p>
        </w:tc>
        <w:tc>
          <w:tcPr>
            <w:tcW w:w="432" w:type="dxa"/>
            <w:tcBorders>
              <w:bottom w:val="single" w:sz="4" w:space="0" w:color="auto"/>
            </w:tcBorders>
            <w:noWrap/>
            <w:vAlign w:val="center"/>
          </w:tcPr>
          <w:p w14:paraId="46570DFD"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14C081FF"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3847DA5F" w14:textId="013F4732" w:rsidR="00DA268B" w:rsidRPr="00F303D3" w:rsidRDefault="00DA268B" w:rsidP="00DA268B">
            <w:pPr>
              <w:rPr>
                <w:rFonts w:ascii="Arial" w:hAnsi="Arial" w:cs="Arial"/>
                <w:sz w:val="18"/>
                <w:szCs w:val="18"/>
              </w:rPr>
            </w:pPr>
            <w:r w:rsidRPr="00F303D3">
              <w:rPr>
                <w:rFonts w:ascii="Arial" w:hAnsi="Arial" w:cs="Arial"/>
                <w:sz w:val="18"/>
                <w:szCs w:val="18"/>
              </w:rPr>
              <w:t xml:space="preserve">Analyze each calibration standard according to procedure for samples, </w:t>
            </w:r>
          </w:p>
        </w:tc>
      </w:tr>
      <w:tr w:rsidR="00DA268B" w:rsidRPr="00341E1A" w14:paraId="4DA50C8F" w14:textId="77777777" w:rsidTr="00431640">
        <w:trPr>
          <w:trHeight w:val="264"/>
        </w:trPr>
        <w:tc>
          <w:tcPr>
            <w:tcW w:w="461" w:type="dxa"/>
            <w:tcBorders>
              <w:bottom w:val="single" w:sz="4" w:space="0" w:color="auto"/>
            </w:tcBorders>
            <w:noWrap/>
            <w:vAlign w:val="center"/>
          </w:tcPr>
          <w:p w14:paraId="113792C1"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1C05A2C6" w14:textId="16C9A655" w:rsidR="00DA268B" w:rsidRPr="00F303D3" w:rsidRDefault="00DA268B" w:rsidP="00DA268B">
            <w:pPr>
              <w:rPr>
                <w:rFonts w:ascii="Arial" w:hAnsi="Arial" w:cs="Arial"/>
                <w:sz w:val="18"/>
                <w:szCs w:val="18"/>
              </w:rPr>
            </w:pPr>
            <w:r w:rsidRPr="00F303D3">
              <w:rPr>
                <w:rFonts w:ascii="Arial" w:hAnsi="Arial" w:cs="Arial"/>
                <w:sz w:val="18"/>
                <w:szCs w:val="18"/>
              </w:rPr>
              <w:t>When analyzing calibration standards, does the lab add internal standard solution?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(2)]</w:t>
            </w:r>
          </w:p>
        </w:tc>
        <w:tc>
          <w:tcPr>
            <w:tcW w:w="432" w:type="dxa"/>
            <w:tcBorders>
              <w:bottom w:val="single" w:sz="4" w:space="0" w:color="auto"/>
            </w:tcBorders>
            <w:noWrap/>
            <w:vAlign w:val="center"/>
          </w:tcPr>
          <w:p w14:paraId="1F424ECD"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4DD5C788"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1D547F51" w14:textId="545B0628" w:rsidR="00DA268B" w:rsidRPr="00F303D3" w:rsidRDefault="00DA268B" w:rsidP="00DA268B">
            <w:pPr>
              <w:rPr>
                <w:rFonts w:ascii="Arial" w:hAnsi="Arial" w:cs="Arial"/>
                <w:sz w:val="18"/>
                <w:szCs w:val="18"/>
              </w:rPr>
            </w:pPr>
            <w:r w:rsidRPr="00F303D3">
              <w:rPr>
                <w:rFonts w:ascii="Arial" w:hAnsi="Arial" w:cs="Arial"/>
                <w:sz w:val="18"/>
                <w:szCs w:val="18"/>
              </w:rPr>
              <w:t>Analyze each calibration standard ...adding internal standard solution.</w:t>
            </w:r>
          </w:p>
        </w:tc>
      </w:tr>
      <w:tr w:rsidR="00DA268B" w:rsidRPr="00341E1A" w14:paraId="5ACBC9D7" w14:textId="77777777" w:rsidTr="00431640">
        <w:trPr>
          <w:trHeight w:val="264"/>
        </w:trPr>
        <w:tc>
          <w:tcPr>
            <w:tcW w:w="461" w:type="dxa"/>
            <w:tcBorders>
              <w:bottom w:val="single" w:sz="4" w:space="0" w:color="auto"/>
            </w:tcBorders>
            <w:noWrap/>
            <w:vAlign w:val="center"/>
          </w:tcPr>
          <w:p w14:paraId="338733EF"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64E0224D" w14:textId="2DDA4D98" w:rsidR="00DA268B" w:rsidRPr="00F303D3" w:rsidRDefault="00DA268B" w:rsidP="00DA268B">
            <w:pPr>
              <w:rPr>
                <w:rFonts w:ascii="Arial" w:hAnsi="Arial" w:cs="Arial"/>
                <w:sz w:val="18"/>
                <w:szCs w:val="18"/>
              </w:rPr>
            </w:pPr>
            <w:r w:rsidRPr="00F303D3">
              <w:rPr>
                <w:rFonts w:ascii="Arial" w:hAnsi="Arial" w:cs="Arial"/>
                <w:sz w:val="18"/>
                <w:szCs w:val="18"/>
              </w:rPr>
              <w:t>Does the lab tabulate peak height or area responses against concentration for each compound and internal standard?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(2)]</w:t>
            </w:r>
          </w:p>
        </w:tc>
        <w:tc>
          <w:tcPr>
            <w:tcW w:w="432" w:type="dxa"/>
            <w:tcBorders>
              <w:bottom w:val="single" w:sz="4" w:space="0" w:color="auto"/>
            </w:tcBorders>
            <w:noWrap/>
            <w:vAlign w:val="center"/>
          </w:tcPr>
          <w:p w14:paraId="0590D2F2"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1FF941C4"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385CCA5B" w14:textId="2D1A9503" w:rsidR="00DA268B" w:rsidRPr="00F303D3" w:rsidRDefault="00DA268B" w:rsidP="00DA268B">
            <w:pPr>
              <w:rPr>
                <w:rFonts w:ascii="Arial" w:hAnsi="Arial" w:cs="Arial"/>
                <w:sz w:val="18"/>
                <w:szCs w:val="18"/>
              </w:rPr>
            </w:pPr>
            <w:r w:rsidRPr="00F303D3">
              <w:rPr>
                <w:rFonts w:ascii="Arial" w:hAnsi="Arial" w:cs="Arial"/>
                <w:sz w:val="18"/>
                <w:szCs w:val="18"/>
              </w:rPr>
              <w:t xml:space="preserve">Tabulate peak height or area responses against concentration for each compound and internal standard, </w:t>
            </w:r>
          </w:p>
        </w:tc>
      </w:tr>
      <w:tr w:rsidR="00DA268B" w:rsidRPr="00341E1A" w14:paraId="44BACBA8" w14:textId="77777777" w:rsidTr="00431640">
        <w:trPr>
          <w:trHeight w:val="264"/>
        </w:trPr>
        <w:tc>
          <w:tcPr>
            <w:tcW w:w="461" w:type="dxa"/>
            <w:tcBorders>
              <w:bottom w:val="single" w:sz="4" w:space="0" w:color="auto"/>
            </w:tcBorders>
            <w:noWrap/>
            <w:vAlign w:val="center"/>
          </w:tcPr>
          <w:p w14:paraId="22825E13"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22A03EBB" w14:textId="77777777" w:rsidR="00DA268B" w:rsidRDefault="00DA268B" w:rsidP="00DA268B">
            <w:pPr>
              <w:rPr>
                <w:rFonts w:ascii="Arial" w:hAnsi="Arial" w:cs="Arial"/>
                <w:sz w:val="18"/>
                <w:szCs w:val="18"/>
              </w:rPr>
            </w:pPr>
            <w:r w:rsidRPr="00F303D3">
              <w:rPr>
                <w:rFonts w:ascii="Arial" w:hAnsi="Arial" w:cs="Arial"/>
                <w:sz w:val="18"/>
                <w:szCs w:val="18"/>
              </w:rPr>
              <w:t>How does the lab calculate response factors (RF) for each compound in each calibration standard?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(2)]</w:t>
            </w:r>
          </w:p>
          <w:p w14:paraId="053FA8C7" w14:textId="77777777" w:rsidR="00DA268B" w:rsidRDefault="00DA268B" w:rsidP="00DA268B">
            <w:pPr>
              <w:rPr>
                <w:rFonts w:ascii="Arial" w:hAnsi="Arial" w:cs="Arial"/>
                <w:sz w:val="18"/>
                <w:szCs w:val="18"/>
              </w:rPr>
            </w:pPr>
          </w:p>
          <w:p w14:paraId="72108E71" w14:textId="77777777" w:rsidR="00DA268B" w:rsidRPr="00E32942" w:rsidRDefault="00DA268B" w:rsidP="00DA268B">
            <w:pPr>
              <w:rPr>
                <w:rFonts w:ascii="Arial" w:hAnsi="Arial" w:cs="Arial"/>
                <w:b/>
                <w:bCs/>
                <w:sz w:val="18"/>
                <w:szCs w:val="18"/>
              </w:rPr>
            </w:pPr>
            <w:r w:rsidRPr="00E32942">
              <w:rPr>
                <w:rFonts w:ascii="Arial" w:hAnsi="Arial" w:cs="Arial"/>
                <w:b/>
                <w:bCs/>
                <w:sz w:val="18"/>
                <w:szCs w:val="18"/>
              </w:rPr>
              <w:t>Answer:</w:t>
            </w:r>
          </w:p>
          <w:p w14:paraId="063BBD3C" w14:textId="77777777" w:rsidR="00DA268B" w:rsidRDefault="00DA268B" w:rsidP="00DA268B">
            <w:pPr>
              <w:rPr>
                <w:rFonts w:ascii="Arial" w:hAnsi="Arial" w:cs="Arial"/>
                <w:sz w:val="18"/>
                <w:szCs w:val="18"/>
              </w:rPr>
            </w:pPr>
          </w:p>
          <w:p w14:paraId="0818DCA1" w14:textId="77777777" w:rsidR="00DA268B" w:rsidRDefault="00DA268B" w:rsidP="00DA268B">
            <w:pPr>
              <w:rPr>
                <w:rFonts w:ascii="Arial" w:hAnsi="Arial" w:cs="Arial"/>
                <w:sz w:val="18"/>
                <w:szCs w:val="18"/>
              </w:rPr>
            </w:pPr>
          </w:p>
          <w:p w14:paraId="0697249F" w14:textId="77777777" w:rsidR="00DA268B" w:rsidRDefault="00DA268B" w:rsidP="00DA268B">
            <w:pPr>
              <w:rPr>
                <w:rFonts w:ascii="Arial" w:hAnsi="Arial" w:cs="Arial"/>
                <w:sz w:val="18"/>
                <w:szCs w:val="18"/>
              </w:rPr>
            </w:pPr>
          </w:p>
          <w:p w14:paraId="55BCAD05" w14:textId="77777777" w:rsidR="00DA268B" w:rsidRDefault="00DA268B" w:rsidP="00DA268B">
            <w:pPr>
              <w:rPr>
                <w:rFonts w:ascii="Arial" w:hAnsi="Arial" w:cs="Arial"/>
                <w:sz w:val="18"/>
                <w:szCs w:val="18"/>
              </w:rPr>
            </w:pPr>
          </w:p>
          <w:p w14:paraId="59908237" w14:textId="77777777" w:rsidR="00DA268B" w:rsidRDefault="00DA268B" w:rsidP="00DA268B">
            <w:pPr>
              <w:rPr>
                <w:rFonts w:ascii="Arial" w:hAnsi="Arial" w:cs="Arial"/>
                <w:sz w:val="18"/>
                <w:szCs w:val="18"/>
              </w:rPr>
            </w:pPr>
          </w:p>
          <w:p w14:paraId="7E5FC542" w14:textId="4A163DA1" w:rsidR="00DA268B" w:rsidRPr="00F303D3" w:rsidRDefault="00DA268B" w:rsidP="00DA268B">
            <w:pPr>
              <w:rPr>
                <w:rFonts w:ascii="Arial" w:hAnsi="Arial" w:cs="Arial"/>
                <w:sz w:val="18"/>
                <w:szCs w:val="18"/>
              </w:rPr>
            </w:pPr>
          </w:p>
        </w:tc>
        <w:tc>
          <w:tcPr>
            <w:tcW w:w="432" w:type="dxa"/>
            <w:tcBorders>
              <w:bottom w:val="single" w:sz="4" w:space="0" w:color="auto"/>
            </w:tcBorders>
            <w:shd w:val="clear" w:color="auto" w:fill="D9D9D9" w:themeFill="background1" w:themeFillShade="D9"/>
            <w:noWrap/>
            <w:vAlign w:val="center"/>
          </w:tcPr>
          <w:p w14:paraId="3B1F6452"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E5874A2"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60F9D6E4" w14:textId="77777777" w:rsidR="00DA268B" w:rsidRPr="00F303D3" w:rsidRDefault="00DA268B" w:rsidP="00DA268B">
            <w:pPr>
              <w:rPr>
                <w:rFonts w:ascii="Arial" w:hAnsi="Arial" w:cs="Arial"/>
                <w:sz w:val="18"/>
                <w:szCs w:val="18"/>
              </w:rPr>
            </w:pPr>
            <w:r w:rsidRPr="00F303D3">
              <w:rPr>
                <w:rFonts w:ascii="Arial" w:hAnsi="Arial" w:cs="Arial"/>
                <w:sz w:val="18"/>
                <w:szCs w:val="18"/>
              </w:rPr>
              <w:t>and calculate response factors (RF) for each compound in each calibration standard as follows:</w:t>
            </w:r>
          </w:p>
          <w:p w14:paraId="6BB5CDD4" w14:textId="77777777" w:rsidR="00DA268B" w:rsidRPr="00F303D3" w:rsidRDefault="00DA268B" w:rsidP="00DA268B">
            <w:pPr>
              <w:rPr>
                <w:rFonts w:ascii="Arial" w:hAnsi="Arial" w:cs="Arial"/>
                <w:sz w:val="18"/>
                <w:szCs w:val="18"/>
              </w:rPr>
            </w:pPr>
          </w:p>
          <w:p w14:paraId="38A63886"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         RF= </w:t>
            </w:r>
            <w:r w:rsidRPr="00F303D3">
              <w:rPr>
                <w:rFonts w:ascii="Arial" w:hAnsi="Arial" w:cs="Arial"/>
                <w:sz w:val="18"/>
                <w:szCs w:val="18"/>
                <w:u w:val="single"/>
              </w:rPr>
              <w:t xml:space="preserve"> (A</w:t>
            </w:r>
            <w:r w:rsidRPr="00F303D3">
              <w:rPr>
                <w:rFonts w:ascii="Arial" w:hAnsi="Arial" w:cs="Arial"/>
                <w:sz w:val="18"/>
                <w:szCs w:val="18"/>
                <w:u w:val="single"/>
                <w:vertAlign w:val="subscript"/>
              </w:rPr>
              <w:t>s</w:t>
            </w:r>
            <w:r w:rsidRPr="00F303D3">
              <w:rPr>
                <w:rFonts w:ascii="Arial" w:hAnsi="Arial" w:cs="Arial"/>
                <w:sz w:val="18"/>
                <w:szCs w:val="18"/>
                <w:u w:val="single"/>
              </w:rPr>
              <w:t>)(C</w:t>
            </w:r>
            <w:r w:rsidRPr="00F303D3">
              <w:rPr>
                <w:rFonts w:ascii="Arial" w:hAnsi="Arial" w:cs="Arial"/>
                <w:sz w:val="18"/>
                <w:szCs w:val="18"/>
                <w:u w:val="single"/>
                <w:vertAlign w:val="subscript"/>
              </w:rPr>
              <w:t>is</w:t>
            </w:r>
            <w:r w:rsidRPr="00F303D3">
              <w:rPr>
                <w:rFonts w:ascii="Arial" w:hAnsi="Arial" w:cs="Arial"/>
                <w:sz w:val="18"/>
                <w:szCs w:val="18"/>
                <w:u w:val="single"/>
              </w:rPr>
              <w:t xml:space="preserve">) </w:t>
            </w:r>
          </w:p>
          <w:p w14:paraId="5BD345EB" w14:textId="1B9404EE" w:rsidR="00DA268B" w:rsidRPr="00F303D3" w:rsidRDefault="00DA268B" w:rsidP="00DA268B">
            <w:pPr>
              <w:rPr>
                <w:rFonts w:ascii="Arial" w:hAnsi="Arial" w:cs="Arial"/>
                <w:sz w:val="18"/>
                <w:szCs w:val="18"/>
              </w:rPr>
            </w:pPr>
            <w:r w:rsidRPr="00F303D3">
              <w:rPr>
                <w:rFonts w:ascii="Arial" w:hAnsi="Arial" w:cs="Arial"/>
                <w:sz w:val="18"/>
                <w:szCs w:val="18"/>
              </w:rPr>
              <w:t xml:space="preserve">                  (A</w:t>
            </w:r>
            <w:r w:rsidRPr="00F303D3">
              <w:rPr>
                <w:rFonts w:ascii="Arial" w:hAnsi="Arial" w:cs="Arial"/>
                <w:sz w:val="18"/>
                <w:szCs w:val="18"/>
                <w:vertAlign w:val="subscript"/>
              </w:rPr>
              <w:t>is</w:t>
            </w:r>
            <w:r w:rsidRPr="00F303D3">
              <w:rPr>
                <w:rFonts w:ascii="Arial" w:hAnsi="Arial" w:cs="Arial"/>
                <w:sz w:val="18"/>
                <w:szCs w:val="18"/>
              </w:rPr>
              <w:t>)(C</w:t>
            </w:r>
            <w:r w:rsidRPr="00F303D3">
              <w:rPr>
                <w:rFonts w:ascii="Arial" w:hAnsi="Arial" w:cs="Arial"/>
                <w:sz w:val="18"/>
                <w:szCs w:val="18"/>
                <w:vertAlign w:val="subscript"/>
              </w:rPr>
              <w:t>s</w:t>
            </w:r>
            <w:r w:rsidRPr="00F303D3">
              <w:rPr>
                <w:rFonts w:ascii="Arial" w:hAnsi="Arial" w:cs="Arial"/>
                <w:sz w:val="18"/>
                <w:szCs w:val="18"/>
              </w:rPr>
              <w:t>)</w:t>
            </w:r>
          </w:p>
          <w:p w14:paraId="532E2F06" w14:textId="31FDA5C0" w:rsidR="00DA268B" w:rsidRPr="00F303D3" w:rsidRDefault="00DA268B" w:rsidP="00DA268B">
            <w:pPr>
              <w:rPr>
                <w:rFonts w:ascii="Arial" w:hAnsi="Arial" w:cs="Arial"/>
                <w:sz w:val="18"/>
                <w:szCs w:val="18"/>
              </w:rPr>
            </w:pPr>
          </w:p>
          <w:p w14:paraId="2DCECD2D" w14:textId="77777777" w:rsidR="00DA268B" w:rsidRPr="00F303D3" w:rsidRDefault="00DA268B" w:rsidP="00DA268B">
            <w:pPr>
              <w:rPr>
                <w:rFonts w:ascii="Arial" w:hAnsi="Arial" w:cs="Arial"/>
                <w:sz w:val="18"/>
                <w:szCs w:val="18"/>
              </w:rPr>
            </w:pPr>
            <w:r w:rsidRPr="00F303D3">
              <w:rPr>
                <w:rFonts w:ascii="Arial" w:hAnsi="Arial" w:cs="Arial"/>
                <w:sz w:val="18"/>
                <w:szCs w:val="18"/>
              </w:rPr>
              <w:t>where:</w:t>
            </w:r>
          </w:p>
          <w:p w14:paraId="71A20293" w14:textId="77777777" w:rsidR="00DA268B" w:rsidRPr="00F303D3" w:rsidRDefault="00DA268B" w:rsidP="00DA268B">
            <w:pPr>
              <w:rPr>
                <w:rFonts w:ascii="Arial" w:hAnsi="Arial" w:cs="Arial"/>
                <w:sz w:val="18"/>
                <w:szCs w:val="18"/>
              </w:rPr>
            </w:pPr>
          </w:p>
          <w:p w14:paraId="6F49A953" w14:textId="77777777" w:rsidR="00DA268B" w:rsidRPr="00F303D3" w:rsidRDefault="00DA268B" w:rsidP="00DA268B">
            <w:pPr>
              <w:rPr>
                <w:rFonts w:ascii="Arial" w:hAnsi="Arial" w:cs="Arial"/>
                <w:sz w:val="18"/>
                <w:szCs w:val="18"/>
              </w:rPr>
            </w:pPr>
            <w:r w:rsidRPr="00F303D3">
              <w:rPr>
                <w:rFonts w:ascii="Arial" w:hAnsi="Arial" w:cs="Arial"/>
                <w:sz w:val="18"/>
                <w:szCs w:val="18"/>
              </w:rPr>
              <w:t>A</w:t>
            </w:r>
            <w:r w:rsidRPr="00F303D3">
              <w:rPr>
                <w:rFonts w:ascii="Arial" w:hAnsi="Arial" w:cs="Arial"/>
                <w:sz w:val="18"/>
                <w:szCs w:val="18"/>
                <w:vertAlign w:val="subscript"/>
              </w:rPr>
              <w:t xml:space="preserve">s </w:t>
            </w:r>
            <w:r w:rsidRPr="00F303D3">
              <w:rPr>
                <w:rFonts w:ascii="Arial" w:hAnsi="Arial" w:cs="Arial"/>
                <w:sz w:val="18"/>
                <w:szCs w:val="18"/>
              </w:rPr>
              <w:t>= response for compound to be measured,</w:t>
            </w:r>
          </w:p>
          <w:p w14:paraId="77F1D2F4" w14:textId="77777777" w:rsidR="00DA268B" w:rsidRPr="00F303D3" w:rsidRDefault="00DA268B" w:rsidP="00DA268B">
            <w:pPr>
              <w:rPr>
                <w:rFonts w:ascii="Arial" w:hAnsi="Arial" w:cs="Arial"/>
                <w:sz w:val="18"/>
                <w:szCs w:val="18"/>
              </w:rPr>
            </w:pPr>
            <w:r w:rsidRPr="00F303D3">
              <w:rPr>
                <w:rFonts w:ascii="Arial" w:hAnsi="Arial" w:cs="Arial"/>
                <w:sz w:val="18"/>
                <w:szCs w:val="18"/>
              </w:rPr>
              <w:t>A</w:t>
            </w:r>
            <w:r w:rsidRPr="00F303D3">
              <w:rPr>
                <w:rFonts w:ascii="Arial" w:hAnsi="Arial" w:cs="Arial"/>
                <w:sz w:val="18"/>
                <w:szCs w:val="18"/>
                <w:vertAlign w:val="subscript"/>
              </w:rPr>
              <w:t xml:space="preserve">is </w:t>
            </w:r>
            <w:r w:rsidRPr="00F303D3">
              <w:rPr>
                <w:rFonts w:ascii="Arial" w:hAnsi="Arial" w:cs="Arial"/>
                <w:sz w:val="18"/>
                <w:szCs w:val="18"/>
              </w:rPr>
              <w:t>= response for internal standard,</w:t>
            </w:r>
          </w:p>
          <w:p w14:paraId="1336D9F2" w14:textId="77777777" w:rsidR="00DA268B" w:rsidRPr="00F303D3" w:rsidRDefault="00DA268B" w:rsidP="00DA268B">
            <w:pPr>
              <w:rPr>
                <w:rFonts w:ascii="Arial" w:hAnsi="Arial" w:cs="Arial"/>
                <w:sz w:val="18"/>
                <w:szCs w:val="18"/>
              </w:rPr>
            </w:pPr>
            <w:r w:rsidRPr="00F303D3">
              <w:rPr>
                <w:rFonts w:ascii="Arial" w:hAnsi="Arial" w:cs="Arial"/>
                <w:sz w:val="18"/>
                <w:szCs w:val="18"/>
              </w:rPr>
              <w:t>C</w:t>
            </w:r>
            <w:r w:rsidRPr="00F303D3">
              <w:rPr>
                <w:rFonts w:ascii="Arial" w:hAnsi="Arial" w:cs="Arial"/>
                <w:sz w:val="18"/>
                <w:szCs w:val="18"/>
                <w:vertAlign w:val="subscript"/>
              </w:rPr>
              <w:t xml:space="preserve">is </w:t>
            </w:r>
            <w:r w:rsidRPr="00F303D3">
              <w:rPr>
                <w:rFonts w:ascii="Arial" w:hAnsi="Arial" w:cs="Arial"/>
                <w:sz w:val="18"/>
                <w:szCs w:val="18"/>
              </w:rPr>
              <w:t>= concentration for internal standard, and</w:t>
            </w:r>
          </w:p>
          <w:p w14:paraId="627F3255" w14:textId="3A53E3C5" w:rsidR="00DA268B" w:rsidRPr="00F303D3" w:rsidRDefault="00DA268B" w:rsidP="00DA268B">
            <w:pPr>
              <w:rPr>
                <w:rFonts w:ascii="Arial" w:hAnsi="Arial" w:cs="Arial"/>
                <w:sz w:val="18"/>
                <w:szCs w:val="18"/>
              </w:rPr>
            </w:pPr>
            <w:r w:rsidRPr="00F303D3">
              <w:rPr>
                <w:rFonts w:ascii="Arial" w:hAnsi="Arial" w:cs="Arial"/>
                <w:sz w:val="18"/>
                <w:szCs w:val="18"/>
              </w:rPr>
              <w:t>C</w:t>
            </w:r>
            <w:r w:rsidRPr="00F303D3">
              <w:rPr>
                <w:rFonts w:ascii="Arial" w:hAnsi="Arial" w:cs="Arial"/>
                <w:sz w:val="18"/>
                <w:szCs w:val="18"/>
                <w:vertAlign w:val="subscript"/>
              </w:rPr>
              <w:t xml:space="preserve">s </w:t>
            </w:r>
            <w:r w:rsidRPr="00F303D3">
              <w:rPr>
                <w:rFonts w:ascii="Arial" w:hAnsi="Arial" w:cs="Arial"/>
                <w:sz w:val="18"/>
                <w:szCs w:val="18"/>
              </w:rPr>
              <w:t>= concentration of compound to be measured.</w:t>
            </w:r>
          </w:p>
        </w:tc>
      </w:tr>
      <w:tr w:rsidR="00DA268B" w:rsidRPr="00341E1A" w14:paraId="0D1E5677" w14:textId="77777777" w:rsidTr="00431640">
        <w:trPr>
          <w:trHeight w:val="264"/>
        </w:trPr>
        <w:tc>
          <w:tcPr>
            <w:tcW w:w="461" w:type="dxa"/>
            <w:tcBorders>
              <w:bottom w:val="single" w:sz="4" w:space="0" w:color="auto"/>
            </w:tcBorders>
            <w:noWrap/>
            <w:vAlign w:val="center"/>
          </w:tcPr>
          <w:p w14:paraId="69298F1A"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7A63B5CE" w14:textId="6222CAC4" w:rsidR="00DA268B" w:rsidRPr="00F303D3" w:rsidRDefault="000A2C0B" w:rsidP="00DA268B">
            <w:pPr>
              <w:rPr>
                <w:rFonts w:ascii="Arial" w:hAnsi="Arial" w:cs="Arial"/>
                <w:sz w:val="18"/>
                <w:szCs w:val="18"/>
              </w:rPr>
            </w:pPr>
            <w:r>
              <w:rPr>
                <w:rFonts w:ascii="Arial" w:hAnsi="Arial" w:cs="Arial"/>
                <w:sz w:val="18"/>
                <w:szCs w:val="18"/>
              </w:rPr>
              <w:t xml:space="preserve">Is the average </w:t>
            </w:r>
            <w:r w:rsidR="00142CB8">
              <w:rPr>
                <w:rFonts w:ascii="Arial" w:hAnsi="Arial" w:cs="Arial"/>
                <w:sz w:val="18"/>
                <w:szCs w:val="18"/>
              </w:rPr>
              <w:t xml:space="preserve">RF </w:t>
            </w:r>
            <w:r w:rsidR="003F5ECE">
              <w:rPr>
                <w:rFonts w:ascii="Arial" w:hAnsi="Arial" w:cs="Arial"/>
                <w:sz w:val="18"/>
                <w:szCs w:val="18"/>
              </w:rPr>
              <w:t>used if the %RSD is &lt;20%</w:t>
            </w:r>
            <w:r w:rsidR="00DA268B" w:rsidRPr="00F303D3">
              <w:rPr>
                <w:rFonts w:ascii="Arial" w:hAnsi="Arial" w:cs="Arial"/>
                <w:sz w:val="18"/>
                <w:szCs w:val="18"/>
              </w:rPr>
              <w:t>? [SM 6200 B</w:t>
            </w:r>
            <w:r w:rsidR="00DA268B">
              <w:rPr>
                <w:rFonts w:ascii="Arial" w:hAnsi="Arial" w:cs="Arial"/>
                <w:sz w:val="18"/>
                <w:szCs w:val="18"/>
              </w:rPr>
              <w:t>-2020</w:t>
            </w:r>
            <w:r w:rsidR="00DA268B" w:rsidRPr="00F303D3">
              <w:rPr>
                <w:rFonts w:ascii="Arial" w:hAnsi="Arial" w:cs="Arial"/>
                <w:sz w:val="18"/>
                <w:szCs w:val="18"/>
              </w:rPr>
              <w:t xml:space="preserve"> (4)</w:t>
            </w:r>
            <w:r w:rsidR="00DA268B">
              <w:rPr>
                <w:rFonts w:ascii="Arial" w:hAnsi="Arial" w:cs="Arial"/>
                <w:sz w:val="18"/>
                <w:szCs w:val="18"/>
              </w:rPr>
              <w:t xml:space="preserve"> </w:t>
            </w:r>
            <w:r w:rsidR="00DA268B" w:rsidRPr="00F303D3">
              <w:rPr>
                <w:rFonts w:ascii="Arial" w:hAnsi="Arial" w:cs="Arial"/>
                <w:sz w:val="18"/>
                <w:szCs w:val="18"/>
              </w:rPr>
              <w:t>(c)</w:t>
            </w:r>
            <w:r w:rsidR="00DA268B">
              <w:rPr>
                <w:rFonts w:ascii="Arial" w:hAnsi="Arial" w:cs="Arial"/>
                <w:sz w:val="18"/>
                <w:szCs w:val="18"/>
              </w:rPr>
              <w:t xml:space="preserve"> </w:t>
            </w:r>
            <w:r w:rsidR="00DA268B" w:rsidRPr="00F303D3">
              <w:rPr>
                <w:rFonts w:ascii="Arial" w:hAnsi="Arial" w:cs="Arial"/>
                <w:sz w:val="18"/>
                <w:szCs w:val="18"/>
              </w:rPr>
              <w:t>(2)]</w:t>
            </w:r>
          </w:p>
        </w:tc>
        <w:tc>
          <w:tcPr>
            <w:tcW w:w="432" w:type="dxa"/>
            <w:tcBorders>
              <w:bottom w:val="single" w:sz="4" w:space="0" w:color="auto"/>
            </w:tcBorders>
            <w:noWrap/>
            <w:vAlign w:val="center"/>
          </w:tcPr>
          <w:p w14:paraId="5E42947F"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B47C54C"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4B68C36F" w14:textId="5BA0D11A" w:rsidR="00DA268B" w:rsidRPr="00F303D3" w:rsidRDefault="00DA268B" w:rsidP="00DA268B">
            <w:pPr>
              <w:rPr>
                <w:rFonts w:ascii="Arial" w:hAnsi="Arial" w:cs="Arial"/>
                <w:sz w:val="18"/>
                <w:szCs w:val="18"/>
              </w:rPr>
            </w:pPr>
            <w:r w:rsidRPr="00F303D3">
              <w:rPr>
                <w:rFonts w:ascii="Arial" w:hAnsi="Arial" w:cs="Arial"/>
                <w:sz w:val="18"/>
                <w:szCs w:val="18"/>
              </w:rPr>
              <w:t>Calculate % RSD for the average RFs for each compound. Average RF can be used if RSD is less than 20%.</w:t>
            </w:r>
          </w:p>
        </w:tc>
      </w:tr>
      <w:tr w:rsidR="00DA268B" w:rsidRPr="00341E1A" w14:paraId="283D70B1" w14:textId="77777777" w:rsidTr="00431640">
        <w:trPr>
          <w:trHeight w:val="264"/>
        </w:trPr>
        <w:tc>
          <w:tcPr>
            <w:tcW w:w="461" w:type="dxa"/>
            <w:tcBorders>
              <w:bottom w:val="single" w:sz="4" w:space="0" w:color="auto"/>
            </w:tcBorders>
            <w:noWrap/>
            <w:vAlign w:val="center"/>
          </w:tcPr>
          <w:p w14:paraId="4E6FDBAD" w14:textId="2261AFDF" w:rsidR="00DA268B" w:rsidRPr="00A97A0A" w:rsidRDefault="00DA268B" w:rsidP="00431640">
            <w:pPr>
              <w:pStyle w:val="ListParagraph"/>
              <w:numPr>
                <w:ilvl w:val="0"/>
                <w:numId w:val="4"/>
              </w:numPr>
              <w:rPr>
                <w:rFonts w:ascii="Arial" w:hAnsi="Arial" w:cs="Arial"/>
                <w:sz w:val="18"/>
                <w:szCs w:val="18"/>
              </w:rPr>
            </w:pPr>
            <w:r w:rsidRPr="00A97A0A">
              <w:rPr>
                <w:rFonts w:ascii="Arial" w:hAnsi="Arial" w:cs="Arial"/>
                <w:sz w:val="18"/>
                <w:szCs w:val="18"/>
              </w:rPr>
              <w:t>X</w:t>
            </w:r>
          </w:p>
        </w:tc>
        <w:tc>
          <w:tcPr>
            <w:tcW w:w="4896" w:type="dxa"/>
            <w:tcBorders>
              <w:bottom w:val="single" w:sz="4" w:space="0" w:color="auto"/>
            </w:tcBorders>
            <w:noWrap/>
            <w:vAlign w:val="center"/>
          </w:tcPr>
          <w:p w14:paraId="344B5144" w14:textId="28E13D4B" w:rsidR="00DA268B" w:rsidRPr="00F303D3" w:rsidRDefault="00513C91" w:rsidP="00DA268B">
            <w:pPr>
              <w:rPr>
                <w:rFonts w:ascii="Arial" w:hAnsi="Arial" w:cs="Arial"/>
                <w:sz w:val="18"/>
                <w:szCs w:val="18"/>
              </w:rPr>
            </w:pPr>
            <w:r w:rsidRPr="00513C91">
              <w:rPr>
                <w:rFonts w:ascii="Arial" w:hAnsi="Arial" w:cs="Arial"/>
                <w:sz w:val="18"/>
                <w:szCs w:val="18"/>
                <w:highlight w:val="red"/>
              </w:rPr>
              <w:t>X</w:t>
            </w:r>
            <w:r>
              <w:rPr>
                <w:rFonts w:ascii="Arial" w:hAnsi="Arial" w:cs="Arial"/>
                <w:sz w:val="18"/>
                <w:szCs w:val="18"/>
              </w:rPr>
              <w:t xml:space="preserve"> </w:t>
            </w:r>
            <w:r w:rsidR="00DA268B" w:rsidRPr="00F303D3">
              <w:rPr>
                <w:rFonts w:ascii="Arial" w:hAnsi="Arial" w:cs="Arial"/>
                <w:sz w:val="18"/>
                <w:szCs w:val="18"/>
              </w:rPr>
              <w:t>Does the lab analyze each calibration standard and tabulate peak area responses versus concentration? [SM 6200 B</w:t>
            </w:r>
            <w:r w:rsidR="00DA268B">
              <w:rPr>
                <w:rFonts w:ascii="Arial" w:hAnsi="Arial" w:cs="Arial"/>
                <w:sz w:val="18"/>
                <w:szCs w:val="18"/>
              </w:rPr>
              <w:t>-2020</w:t>
            </w:r>
            <w:r w:rsidR="00DA268B" w:rsidRPr="00F303D3">
              <w:rPr>
                <w:rFonts w:ascii="Arial" w:hAnsi="Arial" w:cs="Arial"/>
                <w:sz w:val="18"/>
                <w:szCs w:val="18"/>
              </w:rPr>
              <w:t xml:space="preserve"> (4)</w:t>
            </w:r>
            <w:r w:rsidR="00DA268B">
              <w:rPr>
                <w:rFonts w:ascii="Arial" w:hAnsi="Arial" w:cs="Arial"/>
                <w:sz w:val="18"/>
                <w:szCs w:val="18"/>
              </w:rPr>
              <w:t xml:space="preserve"> </w:t>
            </w:r>
            <w:r w:rsidR="00DA268B" w:rsidRPr="00F303D3">
              <w:rPr>
                <w:rFonts w:ascii="Arial" w:hAnsi="Arial" w:cs="Arial"/>
                <w:sz w:val="18"/>
                <w:szCs w:val="18"/>
              </w:rPr>
              <w:t>(c)</w:t>
            </w:r>
            <w:r w:rsidR="00DA268B">
              <w:rPr>
                <w:rFonts w:ascii="Arial" w:hAnsi="Arial" w:cs="Arial"/>
                <w:sz w:val="18"/>
                <w:szCs w:val="18"/>
              </w:rPr>
              <w:t xml:space="preserve"> </w:t>
            </w:r>
            <w:r w:rsidR="00DA268B" w:rsidRPr="00F303D3">
              <w:rPr>
                <w:rFonts w:ascii="Arial" w:hAnsi="Arial" w:cs="Arial"/>
                <w:sz w:val="18"/>
                <w:szCs w:val="18"/>
              </w:rPr>
              <w:t>(3)]</w:t>
            </w:r>
          </w:p>
        </w:tc>
        <w:tc>
          <w:tcPr>
            <w:tcW w:w="432" w:type="dxa"/>
            <w:tcBorders>
              <w:bottom w:val="single" w:sz="4" w:space="0" w:color="auto"/>
            </w:tcBorders>
            <w:noWrap/>
            <w:vAlign w:val="center"/>
          </w:tcPr>
          <w:p w14:paraId="48797A3D"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77535C82"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5410EC13" w14:textId="0170B664" w:rsidR="00DA268B" w:rsidRPr="00F303D3" w:rsidRDefault="00DA268B" w:rsidP="00DA268B">
            <w:pPr>
              <w:rPr>
                <w:rFonts w:ascii="Arial" w:hAnsi="Arial" w:cs="Arial"/>
                <w:sz w:val="18"/>
                <w:szCs w:val="18"/>
              </w:rPr>
            </w:pPr>
            <w:r w:rsidRPr="00F303D3">
              <w:rPr>
                <w:rFonts w:ascii="Arial" w:hAnsi="Arial" w:cs="Arial"/>
                <w:sz w:val="18"/>
                <w:szCs w:val="18"/>
              </w:rPr>
              <w:t xml:space="preserve">Analyze each calibration standard and tabulate peak area responses versus concentration. </w:t>
            </w:r>
          </w:p>
        </w:tc>
      </w:tr>
      <w:tr w:rsidR="00DA268B" w:rsidRPr="00341E1A" w14:paraId="775CBA7B" w14:textId="77777777" w:rsidTr="00431640">
        <w:trPr>
          <w:trHeight w:val="264"/>
        </w:trPr>
        <w:tc>
          <w:tcPr>
            <w:tcW w:w="461" w:type="dxa"/>
            <w:tcBorders>
              <w:bottom w:val="single" w:sz="4" w:space="0" w:color="auto"/>
            </w:tcBorders>
            <w:noWrap/>
            <w:vAlign w:val="center"/>
          </w:tcPr>
          <w:p w14:paraId="0D9B10D0"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10E0BB8E" w14:textId="06847BDE" w:rsidR="00DA268B" w:rsidRPr="00F303D3" w:rsidRDefault="00DA268B" w:rsidP="00DA268B">
            <w:pPr>
              <w:rPr>
                <w:rFonts w:ascii="Arial" w:hAnsi="Arial" w:cs="Arial"/>
                <w:sz w:val="18"/>
                <w:szCs w:val="18"/>
              </w:rPr>
            </w:pPr>
            <w:r w:rsidRPr="00F303D3">
              <w:rPr>
                <w:rFonts w:ascii="Arial" w:hAnsi="Arial" w:cs="Arial"/>
                <w:sz w:val="18"/>
                <w:szCs w:val="18"/>
              </w:rPr>
              <w:t xml:space="preserve">Does the lab prepare </w:t>
            </w:r>
            <w:r>
              <w:rPr>
                <w:rFonts w:ascii="Arial" w:hAnsi="Arial" w:cs="Arial"/>
                <w:sz w:val="18"/>
                <w:szCs w:val="18"/>
              </w:rPr>
              <w:t xml:space="preserve">a </w:t>
            </w:r>
            <w:r w:rsidRPr="00F303D3">
              <w:rPr>
                <w:rFonts w:ascii="Arial" w:hAnsi="Arial" w:cs="Arial"/>
                <w:sz w:val="18"/>
                <w:szCs w:val="18"/>
              </w:rPr>
              <w:t>calibration curve for each compound?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(3)]</w:t>
            </w:r>
          </w:p>
        </w:tc>
        <w:tc>
          <w:tcPr>
            <w:tcW w:w="432" w:type="dxa"/>
            <w:tcBorders>
              <w:bottom w:val="single" w:sz="4" w:space="0" w:color="auto"/>
            </w:tcBorders>
            <w:noWrap/>
            <w:vAlign w:val="center"/>
          </w:tcPr>
          <w:p w14:paraId="1887EEB6"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1DD7178"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1756C8A9" w14:textId="1161391F" w:rsidR="00DA268B" w:rsidRPr="00F303D3" w:rsidRDefault="00DA268B" w:rsidP="00DA268B">
            <w:pPr>
              <w:rPr>
                <w:rFonts w:ascii="Arial" w:hAnsi="Arial" w:cs="Arial"/>
                <w:sz w:val="18"/>
                <w:szCs w:val="18"/>
              </w:rPr>
            </w:pPr>
            <w:r w:rsidRPr="00F303D3">
              <w:rPr>
                <w:rFonts w:ascii="Arial" w:hAnsi="Arial" w:cs="Arial"/>
                <w:sz w:val="18"/>
                <w:szCs w:val="18"/>
              </w:rPr>
              <w:t xml:space="preserve">Prepare </w:t>
            </w:r>
            <w:r>
              <w:rPr>
                <w:rFonts w:ascii="Arial" w:hAnsi="Arial" w:cs="Arial"/>
                <w:sz w:val="18"/>
                <w:szCs w:val="18"/>
              </w:rPr>
              <w:t xml:space="preserve">a </w:t>
            </w:r>
            <w:r w:rsidRPr="00F303D3">
              <w:rPr>
                <w:rFonts w:ascii="Arial" w:hAnsi="Arial" w:cs="Arial"/>
                <w:sz w:val="18"/>
                <w:szCs w:val="18"/>
              </w:rPr>
              <w:t xml:space="preserve">calibration curve for each compound. </w:t>
            </w:r>
          </w:p>
        </w:tc>
      </w:tr>
      <w:tr w:rsidR="00DA268B" w:rsidRPr="00341E1A" w14:paraId="726CF930" w14:textId="77777777" w:rsidTr="00431640">
        <w:trPr>
          <w:trHeight w:val="264"/>
        </w:trPr>
        <w:tc>
          <w:tcPr>
            <w:tcW w:w="461" w:type="dxa"/>
            <w:tcBorders>
              <w:bottom w:val="single" w:sz="4" w:space="0" w:color="auto"/>
            </w:tcBorders>
            <w:noWrap/>
            <w:vAlign w:val="center"/>
          </w:tcPr>
          <w:p w14:paraId="69F577D5"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090312A7" w14:textId="0187BA99" w:rsidR="00DA268B" w:rsidRPr="00F303D3" w:rsidRDefault="00DA268B" w:rsidP="00DA268B">
            <w:pPr>
              <w:rPr>
                <w:rFonts w:ascii="Arial" w:hAnsi="Arial" w:cs="Arial"/>
                <w:sz w:val="18"/>
                <w:szCs w:val="18"/>
              </w:rPr>
            </w:pPr>
            <w:r w:rsidRPr="00F303D3">
              <w:rPr>
                <w:rFonts w:ascii="Arial" w:hAnsi="Arial" w:cs="Arial"/>
                <w:sz w:val="18"/>
                <w:szCs w:val="18"/>
              </w:rPr>
              <w:t>If no, and the lab uses a calibration factor, then is the ratio of response to concentration (calibration factor) constant over the working range (&lt;20% RSD)?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(3)]</w:t>
            </w:r>
          </w:p>
        </w:tc>
        <w:tc>
          <w:tcPr>
            <w:tcW w:w="432" w:type="dxa"/>
            <w:tcBorders>
              <w:bottom w:val="single" w:sz="4" w:space="0" w:color="auto"/>
            </w:tcBorders>
            <w:noWrap/>
            <w:vAlign w:val="center"/>
          </w:tcPr>
          <w:p w14:paraId="55EF5633"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9CAD1F2"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54E50E93" w14:textId="08B5585C" w:rsidR="00DA268B" w:rsidRPr="00F303D3" w:rsidRDefault="00DA268B" w:rsidP="00DA268B">
            <w:pPr>
              <w:rPr>
                <w:rFonts w:ascii="Arial" w:hAnsi="Arial" w:cs="Arial"/>
                <w:sz w:val="18"/>
                <w:szCs w:val="18"/>
              </w:rPr>
            </w:pPr>
            <w:r w:rsidRPr="00F303D3">
              <w:rPr>
                <w:rFonts w:ascii="Arial" w:hAnsi="Arial" w:cs="Arial"/>
                <w:sz w:val="18"/>
                <w:szCs w:val="18"/>
              </w:rPr>
              <w:t>Alternatively, if ratio of response to concentration (calibration factor) is a constant over the working range (&lt;20% RSD), assume linearity through the origin and use average calibration factor in place of a calibration curve.</w:t>
            </w:r>
          </w:p>
        </w:tc>
      </w:tr>
      <w:tr w:rsidR="00DA268B" w:rsidRPr="00A0149B" w14:paraId="384ABD07" w14:textId="77777777" w:rsidTr="00431640">
        <w:trPr>
          <w:trHeight w:val="264"/>
        </w:trPr>
        <w:tc>
          <w:tcPr>
            <w:tcW w:w="461" w:type="dxa"/>
            <w:shd w:val="clear" w:color="auto" w:fill="D9D9D9"/>
            <w:noWrap/>
            <w:vAlign w:val="center"/>
          </w:tcPr>
          <w:p w14:paraId="50162070" w14:textId="77777777" w:rsidR="00DA268B" w:rsidRPr="00EE5654" w:rsidRDefault="00DA268B" w:rsidP="00EE5654">
            <w:pPr>
              <w:ind w:left="360"/>
              <w:rPr>
                <w:rFonts w:ascii="Arial" w:hAnsi="Arial" w:cs="Arial"/>
                <w:sz w:val="18"/>
                <w:szCs w:val="18"/>
              </w:rPr>
            </w:pPr>
          </w:p>
        </w:tc>
        <w:tc>
          <w:tcPr>
            <w:tcW w:w="4896" w:type="dxa"/>
            <w:shd w:val="clear" w:color="auto" w:fill="D9D9D9"/>
            <w:noWrap/>
            <w:vAlign w:val="center"/>
          </w:tcPr>
          <w:p w14:paraId="7BE75BC6" w14:textId="00BC8A8A" w:rsidR="00DA268B" w:rsidRPr="00560E41" w:rsidRDefault="00DA268B" w:rsidP="00DA268B">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and Analysis</w:t>
            </w:r>
          </w:p>
        </w:tc>
        <w:tc>
          <w:tcPr>
            <w:tcW w:w="432" w:type="dxa"/>
            <w:shd w:val="clear" w:color="auto" w:fill="D9D9D9"/>
            <w:noWrap/>
            <w:vAlign w:val="center"/>
          </w:tcPr>
          <w:p w14:paraId="130D87BF" w14:textId="77777777" w:rsidR="00EE5654" w:rsidRDefault="00DA268B" w:rsidP="00EE5654">
            <w:pPr>
              <w:jc w:val="center"/>
              <w:rPr>
                <w:rFonts w:ascii="Arial" w:hAnsi="Arial" w:cs="Arial"/>
                <w:b/>
                <w:sz w:val="18"/>
                <w:szCs w:val="18"/>
              </w:rPr>
            </w:pPr>
            <w:r>
              <w:rPr>
                <w:rFonts w:ascii="Arial" w:hAnsi="Arial" w:cs="Arial"/>
                <w:b/>
                <w:sz w:val="18"/>
                <w:szCs w:val="18"/>
              </w:rPr>
              <w:t>L</w:t>
            </w:r>
          </w:p>
          <w:p w14:paraId="29BEB211" w14:textId="13C1F62B" w:rsidR="00EE5654" w:rsidRDefault="00DA268B" w:rsidP="00EE5654">
            <w:pPr>
              <w:jc w:val="center"/>
              <w:rPr>
                <w:rFonts w:ascii="Arial" w:hAnsi="Arial" w:cs="Arial"/>
                <w:b/>
                <w:sz w:val="18"/>
                <w:szCs w:val="18"/>
              </w:rPr>
            </w:pPr>
            <w:r>
              <w:rPr>
                <w:rFonts w:ascii="Arial" w:hAnsi="Arial" w:cs="Arial"/>
                <w:b/>
                <w:sz w:val="18"/>
                <w:szCs w:val="18"/>
              </w:rPr>
              <w:t>A</w:t>
            </w:r>
          </w:p>
          <w:p w14:paraId="75B8BB21" w14:textId="062DE534" w:rsidR="00DA268B" w:rsidRDefault="00DA268B" w:rsidP="00EE5654">
            <w:pPr>
              <w:jc w:val="center"/>
              <w:rPr>
                <w:rFonts w:ascii="Arial" w:hAnsi="Arial" w:cs="Arial"/>
                <w:b/>
                <w:sz w:val="18"/>
                <w:szCs w:val="18"/>
              </w:rPr>
            </w:pPr>
            <w:r>
              <w:rPr>
                <w:rFonts w:ascii="Arial" w:hAnsi="Arial" w:cs="Arial"/>
                <w:b/>
                <w:sz w:val="18"/>
                <w:szCs w:val="18"/>
              </w:rPr>
              <w:t>B</w:t>
            </w:r>
          </w:p>
        </w:tc>
        <w:tc>
          <w:tcPr>
            <w:tcW w:w="432" w:type="dxa"/>
            <w:shd w:val="clear" w:color="auto" w:fill="D9D9D9"/>
            <w:noWrap/>
            <w:vAlign w:val="center"/>
          </w:tcPr>
          <w:p w14:paraId="46EE95B9" w14:textId="77777777" w:rsidR="00EE5654" w:rsidRDefault="00DA268B" w:rsidP="00EE5654">
            <w:pPr>
              <w:jc w:val="center"/>
              <w:rPr>
                <w:rFonts w:ascii="Arial" w:hAnsi="Arial" w:cs="Arial"/>
                <w:b/>
                <w:sz w:val="18"/>
                <w:szCs w:val="18"/>
              </w:rPr>
            </w:pPr>
            <w:r>
              <w:rPr>
                <w:rFonts w:ascii="Arial" w:hAnsi="Arial" w:cs="Arial"/>
                <w:b/>
                <w:sz w:val="18"/>
                <w:szCs w:val="18"/>
              </w:rPr>
              <w:t>S</w:t>
            </w:r>
          </w:p>
          <w:p w14:paraId="00AF8DFD" w14:textId="77777777" w:rsidR="00EE5654" w:rsidRDefault="00DA268B" w:rsidP="00EE5654">
            <w:pPr>
              <w:jc w:val="center"/>
              <w:rPr>
                <w:rFonts w:ascii="Arial" w:hAnsi="Arial" w:cs="Arial"/>
                <w:b/>
                <w:sz w:val="18"/>
                <w:szCs w:val="18"/>
              </w:rPr>
            </w:pPr>
            <w:r>
              <w:rPr>
                <w:rFonts w:ascii="Arial" w:hAnsi="Arial" w:cs="Arial"/>
                <w:b/>
                <w:sz w:val="18"/>
                <w:szCs w:val="18"/>
              </w:rPr>
              <w:t>O</w:t>
            </w:r>
          </w:p>
          <w:p w14:paraId="4AEFD919" w14:textId="49F2BFA9" w:rsidR="00DA268B" w:rsidRDefault="00DA268B" w:rsidP="00EE5654">
            <w:pPr>
              <w:jc w:val="center"/>
              <w:rPr>
                <w:rFonts w:ascii="Arial" w:hAnsi="Arial" w:cs="Arial"/>
                <w:b/>
                <w:sz w:val="18"/>
                <w:szCs w:val="18"/>
              </w:rPr>
            </w:pPr>
            <w:r>
              <w:rPr>
                <w:rFonts w:ascii="Arial" w:hAnsi="Arial" w:cs="Arial"/>
                <w:b/>
                <w:sz w:val="18"/>
                <w:szCs w:val="18"/>
              </w:rPr>
              <w:t>P</w:t>
            </w:r>
          </w:p>
        </w:tc>
        <w:tc>
          <w:tcPr>
            <w:tcW w:w="4896" w:type="dxa"/>
            <w:shd w:val="clear" w:color="auto" w:fill="D9D9D9"/>
            <w:vAlign w:val="center"/>
          </w:tcPr>
          <w:p w14:paraId="6E687483" w14:textId="77777777" w:rsidR="00DA268B" w:rsidRPr="00560E41" w:rsidRDefault="00DA268B" w:rsidP="00DA268B">
            <w:pPr>
              <w:jc w:val="center"/>
              <w:rPr>
                <w:rFonts w:ascii="Arial" w:hAnsi="Arial" w:cs="Arial"/>
                <w:b/>
                <w:sz w:val="18"/>
                <w:szCs w:val="18"/>
              </w:rPr>
            </w:pPr>
            <w:r w:rsidRPr="00560E41">
              <w:rPr>
                <w:rFonts w:ascii="Arial" w:hAnsi="Arial" w:cs="Arial"/>
                <w:b/>
                <w:sz w:val="18"/>
                <w:szCs w:val="18"/>
              </w:rPr>
              <w:t>EXPLANATION</w:t>
            </w:r>
          </w:p>
        </w:tc>
      </w:tr>
      <w:tr w:rsidR="00DA268B" w:rsidRPr="00341E1A" w14:paraId="7B0C8250" w14:textId="77777777" w:rsidTr="00431640">
        <w:trPr>
          <w:trHeight w:val="264"/>
        </w:trPr>
        <w:tc>
          <w:tcPr>
            <w:tcW w:w="461" w:type="dxa"/>
            <w:tcBorders>
              <w:bottom w:val="single" w:sz="4" w:space="0" w:color="auto"/>
            </w:tcBorders>
            <w:noWrap/>
            <w:vAlign w:val="center"/>
          </w:tcPr>
          <w:p w14:paraId="36D4D65A"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1E300AF2" w14:textId="64A9D0F8" w:rsidR="00DA268B" w:rsidRPr="00F303D3" w:rsidRDefault="00DA268B" w:rsidP="00DA268B">
            <w:pPr>
              <w:rPr>
                <w:rFonts w:ascii="Arial" w:hAnsi="Arial" w:cs="Arial"/>
                <w:sz w:val="18"/>
                <w:szCs w:val="18"/>
              </w:rPr>
            </w:pPr>
            <w:r w:rsidRPr="00344202">
              <w:rPr>
                <w:rFonts w:ascii="Arial" w:hAnsi="Arial" w:cs="Arial"/>
                <w:sz w:val="18"/>
                <w:szCs w:val="18"/>
              </w:rPr>
              <w:t>Method flexibility allows the lab to follow the instrument manufacturer's instructions for setup and calibration.</w:t>
            </w:r>
          </w:p>
        </w:tc>
        <w:tc>
          <w:tcPr>
            <w:tcW w:w="432" w:type="dxa"/>
            <w:tcBorders>
              <w:bottom w:val="single" w:sz="4" w:space="0" w:color="auto"/>
            </w:tcBorders>
            <w:noWrap/>
            <w:vAlign w:val="center"/>
          </w:tcPr>
          <w:p w14:paraId="3420ADFF"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64BFDF6F"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2FEB9053" w14:textId="553D965D" w:rsidR="00DA268B" w:rsidRPr="00F303D3" w:rsidRDefault="00DA268B" w:rsidP="00DA268B">
            <w:pPr>
              <w:rPr>
                <w:rFonts w:ascii="Arial" w:hAnsi="Arial" w:cs="Arial"/>
                <w:sz w:val="18"/>
                <w:szCs w:val="18"/>
              </w:rPr>
            </w:pPr>
            <w:r>
              <w:rPr>
                <w:rFonts w:ascii="Arial" w:hAnsi="Arial" w:cs="Arial"/>
                <w:sz w:val="18"/>
                <w:szCs w:val="18"/>
              </w:rPr>
              <w:t>Note deviations from the method in the question boxes. Use the Comments section for additional space as needed.</w:t>
            </w:r>
          </w:p>
        </w:tc>
      </w:tr>
      <w:tr w:rsidR="00DA268B" w:rsidRPr="00341E1A" w14:paraId="129E5783" w14:textId="77777777" w:rsidTr="00431640">
        <w:trPr>
          <w:trHeight w:val="264"/>
        </w:trPr>
        <w:tc>
          <w:tcPr>
            <w:tcW w:w="461" w:type="dxa"/>
            <w:tcBorders>
              <w:bottom w:val="single" w:sz="4" w:space="0" w:color="auto"/>
            </w:tcBorders>
            <w:noWrap/>
            <w:vAlign w:val="center"/>
          </w:tcPr>
          <w:p w14:paraId="6C0840AF"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13A65BCF" w14:textId="7A80562B" w:rsidR="00DA268B" w:rsidRPr="00344202" w:rsidRDefault="00DA268B" w:rsidP="00DA268B">
            <w:pPr>
              <w:rPr>
                <w:rFonts w:ascii="Arial" w:hAnsi="Arial" w:cs="Arial"/>
                <w:sz w:val="18"/>
                <w:szCs w:val="18"/>
              </w:rPr>
            </w:pPr>
            <w:r w:rsidRPr="00F303D3">
              <w:rPr>
                <w:rFonts w:ascii="Arial" w:hAnsi="Arial" w:cs="Arial"/>
                <w:sz w:val="18"/>
                <w:szCs w:val="18"/>
              </w:rPr>
              <w:t xml:space="preserve">Does the lab rinse the purging device and sample syringe with reagent water between samples to reduce the probability of carryover from high concentration samples? </w:t>
            </w:r>
            <w:r w:rsidRPr="00F303D3">
              <w:rPr>
                <w:rFonts w:ascii="Arial" w:hAnsi="Arial" w:cs="Arial"/>
                <w:spacing w:val="-2"/>
                <w:sz w:val="18"/>
                <w:szCs w:val="18"/>
              </w:rPr>
              <w:t>[</w:t>
            </w:r>
            <w:r w:rsidRPr="00F303D3">
              <w:rPr>
                <w:rFonts w:ascii="Arial" w:hAnsi="Arial" w:cs="Arial"/>
                <w:sz w:val="18"/>
                <w:szCs w:val="18"/>
              </w:rPr>
              <w:t>SM 6200 B</w:t>
            </w:r>
            <w:r>
              <w:rPr>
                <w:rFonts w:ascii="Arial" w:hAnsi="Arial" w:cs="Arial"/>
                <w:sz w:val="18"/>
                <w:szCs w:val="18"/>
              </w:rPr>
              <w:t>-2020</w:t>
            </w:r>
            <w:r w:rsidRPr="00F303D3">
              <w:rPr>
                <w:rFonts w:ascii="Arial" w:hAnsi="Arial" w:cs="Arial"/>
                <w:sz w:val="18"/>
                <w:szCs w:val="18"/>
              </w:rPr>
              <w:t xml:space="preserve"> (1)</w:t>
            </w:r>
            <w:r>
              <w:rPr>
                <w:rFonts w:ascii="Arial" w:hAnsi="Arial" w:cs="Arial"/>
                <w:sz w:val="18"/>
                <w:szCs w:val="18"/>
              </w:rPr>
              <w:t xml:space="preserve"> </w:t>
            </w:r>
            <w:r w:rsidRPr="00F303D3">
              <w:rPr>
                <w:rFonts w:ascii="Arial" w:hAnsi="Arial" w:cs="Arial"/>
                <w:sz w:val="18"/>
                <w:szCs w:val="18"/>
              </w:rPr>
              <w:t>(b)]</w:t>
            </w:r>
          </w:p>
        </w:tc>
        <w:tc>
          <w:tcPr>
            <w:tcW w:w="432" w:type="dxa"/>
            <w:tcBorders>
              <w:bottom w:val="single" w:sz="4" w:space="0" w:color="auto"/>
            </w:tcBorders>
            <w:noWrap/>
            <w:vAlign w:val="center"/>
          </w:tcPr>
          <w:p w14:paraId="701CCCC4"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1BE880BA"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419F2D6C" w14:textId="698C62B2" w:rsidR="00DA268B" w:rsidRDefault="00DA268B" w:rsidP="00DA268B">
            <w:pPr>
              <w:rPr>
                <w:rFonts w:ascii="Arial" w:hAnsi="Arial" w:cs="Arial"/>
                <w:sz w:val="18"/>
                <w:szCs w:val="18"/>
              </w:rPr>
            </w:pPr>
            <w:r w:rsidRPr="00F303D3">
              <w:rPr>
                <w:rFonts w:ascii="Arial" w:hAnsi="Arial" w:cs="Arial"/>
                <w:sz w:val="18"/>
                <w:szCs w:val="18"/>
              </w:rPr>
              <w:t xml:space="preserve">To reduce carryover, rinse purging device and sample syringe with reagent water between samples. Follow analysis of an unusually high concentration sample with </w:t>
            </w:r>
            <w:proofErr w:type="gramStart"/>
            <w:r w:rsidRPr="00F303D3">
              <w:rPr>
                <w:rFonts w:ascii="Arial" w:hAnsi="Arial" w:cs="Arial"/>
                <w:sz w:val="18"/>
                <w:szCs w:val="18"/>
              </w:rPr>
              <w:t>a LRB</w:t>
            </w:r>
            <w:proofErr w:type="gramEnd"/>
            <w:r w:rsidRPr="00F303D3">
              <w:rPr>
                <w:rFonts w:ascii="Arial" w:hAnsi="Arial" w:cs="Arial"/>
                <w:sz w:val="18"/>
                <w:szCs w:val="18"/>
              </w:rPr>
              <w:t xml:space="preserve"> to check for carryover contamination. </w:t>
            </w:r>
          </w:p>
        </w:tc>
      </w:tr>
      <w:tr w:rsidR="00DA268B" w:rsidRPr="00341E1A" w14:paraId="6036263C" w14:textId="77777777" w:rsidTr="00431640">
        <w:trPr>
          <w:trHeight w:val="264"/>
        </w:trPr>
        <w:tc>
          <w:tcPr>
            <w:tcW w:w="461" w:type="dxa"/>
            <w:tcBorders>
              <w:bottom w:val="single" w:sz="4" w:space="0" w:color="auto"/>
            </w:tcBorders>
            <w:noWrap/>
            <w:vAlign w:val="center"/>
          </w:tcPr>
          <w:p w14:paraId="29E11061"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3A3E2897" w14:textId="49B326DF" w:rsidR="00DA268B" w:rsidRPr="00344202" w:rsidRDefault="00DA268B" w:rsidP="00DA268B">
            <w:pPr>
              <w:rPr>
                <w:rFonts w:ascii="Arial" w:hAnsi="Arial" w:cs="Arial"/>
                <w:sz w:val="18"/>
                <w:szCs w:val="18"/>
              </w:rPr>
            </w:pPr>
            <w:r w:rsidRPr="00F303D3">
              <w:rPr>
                <w:rFonts w:ascii="Arial" w:hAnsi="Arial" w:cs="Arial"/>
                <w:sz w:val="18"/>
                <w:szCs w:val="18"/>
              </w:rPr>
              <w:t>When carryover is not avoided, does the lab wash the purging device with a detergent solution, rinse it with distilled water, dry it in an oven at 105</w:t>
            </w:r>
            <w:r>
              <w:rPr>
                <w:rFonts w:ascii="Arial" w:hAnsi="Arial" w:cs="Arial"/>
                <w:sz w:val="18"/>
                <w:szCs w:val="18"/>
              </w:rPr>
              <w:t>°</w:t>
            </w:r>
            <w:r w:rsidRPr="00F303D3">
              <w:rPr>
                <w:rFonts w:ascii="Arial" w:hAnsi="Arial" w:cs="Arial"/>
                <w:sz w:val="18"/>
                <w:szCs w:val="18"/>
              </w:rPr>
              <w:t xml:space="preserve">C between analyses and bake/purge the entire trap system? </w:t>
            </w:r>
            <w:r w:rsidRPr="00F303D3">
              <w:rPr>
                <w:rFonts w:ascii="Arial" w:hAnsi="Arial" w:cs="Arial"/>
                <w:spacing w:val="-2"/>
                <w:sz w:val="18"/>
                <w:szCs w:val="18"/>
              </w:rPr>
              <w:t>[</w:t>
            </w:r>
            <w:r w:rsidRPr="00F303D3">
              <w:rPr>
                <w:rFonts w:ascii="Arial" w:hAnsi="Arial" w:cs="Arial"/>
                <w:sz w:val="18"/>
                <w:szCs w:val="18"/>
              </w:rPr>
              <w:t>SM 6200 B</w:t>
            </w:r>
            <w:r>
              <w:rPr>
                <w:rFonts w:ascii="Arial" w:hAnsi="Arial" w:cs="Arial"/>
                <w:sz w:val="18"/>
                <w:szCs w:val="18"/>
              </w:rPr>
              <w:t>-2020</w:t>
            </w:r>
            <w:r w:rsidRPr="00F303D3">
              <w:rPr>
                <w:rFonts w:ascii="Arial" w:hAnsi="Arial" w:cs="Arial"/>
                <w:sz w:val="18"/>
                <w:szCs w:val="18"/>
              </w:rPr>
              <w:t xml:space="preserve"> (1)</w:t>
            </w:r>
            <w:r>
              <w:rPr>
                <w:rFonts w:ascii="Arial" w:hAnsi="Arial" w:cs="Arial"/>
                <w:sz w:val="18"/>
                <w:szCs w:val="18"/>
              </w:rPr>
              <w:t xml:space="preserve"> </w:t>
            </w:r>
            <w:r w:rsidRPr="00F303D3">
              <w:rPr>
                <w:rFonts w:ascii="Arial" w:hAnsi="Arial" w:cs="Arial"/>
                <w:sz w:val="18"/>
                <w:szCs w:val="18"/>
              </w:rPr>
              <w:t>(b)]</w:t>
            </w:r>
          </w:p>
        </w:tc>
        <w:tc>
          <w:tcPr>
            <w:tcW w:w="432" w:type="dxa"/>
            <w:tcBorders>
              <w:bottom w:val="single" w:sz="4" w:space="0" w:color="auto"/>
            </w:tcBorders>
            <w:noWrap/>
            <w:vAlign w:val="center"/>
          </w:tcPr>
          <w:p w14:paraId="7DA7EA0A"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2DCA82E3"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4D0BFEAE" w14:textId="78E71B8A" w:rsidR="00DA268B" w:rsidRDefault="00DA268B" w:rsidP="00DA268B">
            <w:pPr>
              <w:rPr>
                <w:rFonts w:ascii="Arial" w:hAnsi="Arial" w:cs="Arial"/>
                <w:sz w:val="18"/>
                <w:szCs w:val="18"/>
              </w:rPr>
            </w:pPr>
            <w:r w:rsidRPr="00F303D3">
              <w:rPr>
                <w:rFonts w:ascii="Arial" w:hAnsi="Arial" w:cs="Arial"/>
                <w:sz w:val="18"/>
                <w:szCs w:val="18"/>
              </w:rPr>
              <w:t>For samples containing large amounts of water-soluble materials, suspended solids, high boiling compounds, or high levels of volatile compounds, wash purging device with a detergent solution, rinse it with distilled water, and dry it in an oven at 105“C between analyses. The trap and other parts of the system also are subject to contamination; therefore, frequently bake and purge entire system.</w:t>
            </w:r>
          </w:p>
        </w:tc>
      </w:tr>
      <w:tr w:rsidR="00DA268B" w:rsidRPr="00341E1A" w14:paraId="429CFCD0" w14:textId="77777777" w:rsidTr="00431640">
        <w:trPr>
          <w:trHeight w:val="264"/>
        </w:trPr>
        <w:tc>
          <w:tcPr>
            <w:tcW w:w="461" w:type="dxa"/>
            <w:tcBorders>
              <w:bottom w:val="single" w:sz="4" w:space="0" w:color="auto"/>
            </w:tcBorders>
            <w:noWrap/>
            <w:vAlign w:val="center"/>
          </w:tcPr>
          <w:p w14:paraId="26427DB3"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5FDD12CB" w14:textId="69A2BCAE" w:rsidR="00DA268B" w:rsidRPr="00F303D3" w:rsidRDefault="00DA268B" w:rsidP="00DA268B">
            <w:pPr>
              <w:rPr>
                <w:rFonts w:ascii="Arial" w:hAnsi="Arial" w:cs="Arial"/>
                <w:sz w:val="18"/>
                <w:szCs w:val="18"/>
              </w:rPr>
            </w:pPr>
            <w:r w:rsidRPr="00F303D3">
              <w:rPr>
                <w:rFonts w:ascii="Arial" w:hAnsi="Arial" w:cs="Arial"/>
                <w:sz w:val="18"/>
                <w:szCs w:val="18"/>
              </w:rPr>
              <w:t>Is a BFB tuning standard analyzed at the beginning of each 12</w:t>
            </w:r>
            <w:r>
              <w:rPr>
                <w:rFonts w:ascii="Arial" w:hAnsi="Arial" w:cs="Arial"/>
                <w:sz w:val="18"/>
                <w:szCs w:val="18"/>
              </w:rPr>
              <w:t>-</w:t>
            </w:r>
            <w:r w:rsidRPr="00F303D3">
              <w:rPr>
                <w:rFonts w:ascii="Arial" w:hAnsi="Arial" w:cs="Arial"/>
                <w:sz w:val="18"/>
                <w:szCs w:val="18"/>
              </w:rPr>
              <w:t>hour period during which analyses are to be performed?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(b)]</w:t>
            </w:r>
          </w:p>
        </w:tc>
        <w:tc>
          <w:tcPr>
            <w:tcW w:w="432" w:type="dxa"/>
            <w:tcBorders>
              <w:bottom w:val="single" w:sz="4" w:space="0" w:color="auto"/>
            </w:tcBorders>
            <w:noWrap/>
            <w:vAlign w:val="center"/>
          </w:tcPr>
          <w:p w14:paraId="3F26DC9F"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0EAA8A9"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5555409F"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GC/MS performance tests: At the beginning of each 12-h period during which analyses are to be performed, check GC/MS system by a performance test with BFB before any samples, blanks, or standards are analyzed. </w:t>
            </w:r>
          </w:p>
        </w:tc>
      </w:tr>
      <w:tr w:rsidR="00DA268B" w:rsidRPr="00341E1A" w14:paraId="70A9BBA3" w14:textId="77777777" w:rsidTr="00431640">
        <w:trPr>
          <w:trHeight w:val="264"/>
        </w:trPr>
        <w:tc>
          <w:tcPr>
            <w:tcW w:w="461" w:type="dxa"/>
            <w:tcBorders>
              <w:bottom w:val="single" w:sz="4" w:space="0" w:color="auto"/>
            </w:tcBorders>
            <w:noWrap/>
            <w:vAlign w:val="center"/>
          </w:tcPr>
          <w:p w14:paraId="1B9B845E"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3831C498" w14:textId="28AE2130" w:rsidR="00DA268B" w:rsidRPr="00F303D3" w:rsidRDefault="00DA268B" w:rsidP="00DA268B">
            <w:pPr>
              <w:rPr>
                <w:rFonts w:ascii="Arial" w:hAnsi="Arial" w:cs="Arial"/>
                <w:sz w:val="18"/>
                <w:szCs w:val="18"/>
              </w:rPr>
            </w:pPr>
            <w:r w:rsidRPr="00F303D3">
              <w:rPr>
                <w:rFonts w:ascii="Arial" w:hAnsi="Arial" w:cs="Arial"/>
                <w:sz w:val="18"/>
                <w:szCs w:val="18"/>
              </w:rPr>
              <w:t>Are the 25</w:t>
            </w:r>
            <w:r>
              <w:rPr>
                <w:rFonts w:ascii="Arial" w:hAnsi="Arial" w:cs="Arial"/>
                <w:sz w:val="18"/>
                <w:szCs w:val="18"/>
              </w:rPr>
              <w:t xml:space="preserve"> </w:t>
            </w:r>
            <w:r w:rsidRPr="00F303D3">
              <w:rPr>
                <w:rFonts w:ascii="Arial" w:hAnsi="Arial" w:cs="Arial"/>
                <w:sz w:val="18"/>
                <w:szCs w:val="18"/>
              </w:rPr>
              <w:t xml:space="preserve">ng of BFB injected directly </w:t>
            </w:r>
            <w:proofErr w:type="gramStart"/>
            <w:r w:rsidRPr="00F303D3">
              <w:rPr>
                <w:rFonts w:ascii="Arial" w:hAnsi="Arial" w:cs="Arial"/>
                <w:sz w:val="18"/>
                <w:szCs w:val="18"/>
              </w:rPr>
              <w:t>onto</w:t>
            </w:r>
            <w:proofErr w:type="gramEnd"/>
            <w:r w:rsidRPr="00F303D3">
              <w:rPr>
                <w:rFonts w:ascii="Arial" w:hAnsi="Arial" w:cs="Arial"/>
                <w:sz w:val="18"/>
                <w:szCs w:val="18"/>
              </w:rPr>
              <w:t xml:space="preserve"> the GC column?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(b)]</w:t>
            </w:r>
          </w:p>
        </w:tc>
        <w:tc>
          <w:tcPr>
            <w:tcW w:w="432" w:type="dxa"/>
            <w:tcBorders>
              <w:bottom w:val="single" w:sz="4" w:space="0" w:color="auto"/>
            </w:tcBorders>
            <w:noWrap/>
            <w:vAlign w:val="center"/>
          </w:tcPr>
          <w:p w14:paraId="684FC8C4"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7D60754"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48E41295" w14:textId="21EC5335" w:rsidR="00DA268B" w:rsidRPr="00F303D3" w:rsidRDefault="00DA268B" w:rsidP="00DA268B">
            <w:pPr>
              <w:rPr>
                <w:rFonts w:ascii="Arial" w:hAnsi="Arial" w:cs="Arial"/>
                <w:sz w:val="18"/>
                <w:szCs w:val="18"/>
              </w:rPr>
            </w:pPr>
            <w:r w:rsidRPr="00F303D3">
              <w:rPr>
                <w:rFonts w:ascii="Arial" w:hAnsi="Arial" w:cs="Arial"/>
                <w:sz w:val="18"/>
                <w:szCs w:val="18"/>
              </w:rPr>
              <w:t>Inject 25 ng BFB directly on GC column.</w:t>
            </w:r>
            <w:r>
              <w:rPr>
                <w:rFonts w:ascii="Arial" w:hAnsi="Arial" w:cs="Arial"/>
                <w:sz w:val="18"/>
                <w:szCs w:val="18"/>
              </w:rPr>
              <w:t xml:space="preserve"> Using 50 ng of BFB is an acceptable method modification.</w:t>
            </w:r>
            <w:r w:rsidRPr="00F303D3">
              <w:rPr>
                <w:rFonts w:ascii="Arial" w:hAnsi="Arial" w:cs="Arial"/>
                <w:sz w:val="18"/>
                <w:szCs w:val="18"/>
              </w:rPr>
              <w:t xml:space="preserve"> </w:t>
            </w:r>
          </w:p>
        </w:tc>
      </w:tr>
      <w:tr w:rsidR="00DA268B" w:rsidRPr="00341E1A" w14:paraId="5B511E66" w14:textId="77777777" w:rsidTr="00431640">
        <w:trPr>
          <w:trHeight w:val="264"/>
        </w:trPr>
        <w:tc>
          <w:tcPr>
            <w:tcW w:w="461" w:type="dxa"/>
            <w:tcBorders>
              <w:bottom w:val="single" w:sz="4" w:space="0" w:color="auto"/>
            </w:tcBorders>
            <w:noWrap/>
            <w:vAlign w:val="center"/>
          </w:tcPr>
          <w:p w14:paraId="3A90506E"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4D6A5B4F" w14:textId="05C225AA" w:rsidR="00DA268B" w:rsidRPr="00F303D3" w:rsidRDefault="00DA268B" w:rsidP="00DA268B">
            <w:pPr>
              <w:rPr>
                <w:rFonts w:ascii="Arial" w:hAnsi="Arial" w:cs="Arial"/>
                <w:sz w:val="18"/>
                <w:szCs w:val="18"/>
              </w:rPr>
            </w:pPr>
            <w:r w:rsidRPr="00F303D3">
              <w:rPr>
                <w:rFonts w:ascii="Arial" w:hAnsi="Arial" w:cs="Arial"/>
                <w:sz w:val="18"/>
                <w:szCs w:val="18"/>
              </w:rPr>
              <w:t xml:space="preserve">If not, then is 1 </w:t>
            </w:r>
            <w:r w:rsidRPr="00F303D3">
              <w:rPr>
                <w:rFonts w:ascii="Calibri" w:hAnsi="Calibri" w:cs="Arial"/>
                <w:sz w:val="18"/>
                <w:szCs w:val="18"/>
              </w:rPr>
              <w:t>µ</w:t>
            </w:r>
            <w:r w:rsidRPr="00F303D3">
              <w:rPr>
                <w:rFonts w:ascii="Arial" w:hAnsi="Arial" w:cs="Arial"/>
                <w:sz w:val="18"/>
                <w:szCs w:val="18"/>
              </w:rPr>
              <w:t>L 25-</w:t>
            </w:r>
            <w:proofErr w:type="gramStart"/>
            <w:r w:rsidRPr="00F303D3">
              <w:rPr>
                <w:rFonts w:ascii="Calibri" w:hAnsi="Calibri" w:cs="Arial"/>
                <w:sz w:val="18"/>
                <w:szCs w:val="18"/>
              </w:rPr>
              <w:t>µ</w:t>
            </w:r>
            <w:r w:rsidRPr="00F303D3">
              <w:rPr>
                <w:rFonts w:ascii="Arial" w:hAnsi="Arial" w:cs="Arial"/>
                <w:sz w:val="18"/>
                <w:szCs w:val="18"/>
              </w:rPr>
              <w:t>g</w:t>
            </w:r>
            <w:proofErr w:type="gramEnd"/>
            <w:r w:rsidRPr="00F303D3">
              <w:rPr>
                <w:rFonts w:ascii="Arial" w:hAnsi="Arial" w:cs="Arial"/>
                <w:sz w:val="18"/>
                <w:szCs w:val="18"/>
              </w:rPr>
              <w:t>/mL BFB solution added to 25 mL reagent water to be introduced to the purge device and analyzed as a sample?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(b)]</w:t>
            </w:r>
          </w:p>
        </w:tc>
        <w:tc>
          <w:tcPr>
            <w:tcW w:w="432" w:type="dxa"/>
            <w:tcBorders>
              <w:bottom w:val="single" w:sz="4" w:space="0" w:color="auto"/>
            </w:tcBorders>
            <w:noWrap/>
            <w:vAlign w:val="center"/>
          </w:tcPr>
          <w:p w14:paraId="043DCD41"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1F7EB23"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2F048438"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If direct injection is not easily performed, add 1 </w:t>
            </w:r>
            <w:r w:rsidRPr="00F303D3">
              <w:rPr>
                <w:rFonts w:ascii="Calibri" w:hAnsi="Calibri" w:cs="Arial"/>
                <w:sz w:val="18"/>
                <w:szCs w:val="18"/>
              </w:rPr>
              <w:t>µ</w:t>
            </w:r>
            <w:r w:rsidRPr="00F303D3">
              <w:rPr>
                <w:rFonts w:ascii="Arial" w:hAnsi="Arial" w:cs="Arial"/>
                <w:sz w:val="18"/>
                <w:szCs w:val="18"/>
              </w:rPr>
              <w:t>L 25-</w:t>
            </w:r>
            <w:proofErr w:type="gramStart"/>
            <w:r w:rsidRPr="00F303D3">
              <w:rPr>
                <w:rFonts w:ascii="Calibri" w:hAnsi="Calibri" w:cs="Arial"/>
                <w:sz w:val="18"/>
                <w:szCs w:val="18"/>
              </w:rPr>
              <w:t>µ</w:t>
            </w:r>
            <w:r w:rsidRPr="00F303D3">
              <w:rPr>
                <w:rFonts w:ascii="Arial" w:hAnsi="Arial" w:cs="Arial"/>
                <w:sz w:val="18"/>
                <w:szCs w:val="18"/>
              </w:rPr>
              <w:t>g</w:t>
            </w:r>
            <w:proofErr w:type="gramEnd"/>
            <w:r w:rsidRPr="00F303D3">
              <w:rPr>
                <w:rFonts w:ascii="Arial" w:hAnsi="Arial" w:cs="Arial"/>
                <w:sz w:val="18"/>
                <w:szCs w:val="18"/>
              </w:rPr>
              <w:t xml:space="preserve">/mL BF B solution to 25 mL reagent water in syringe used for sample transfer to purge device and analyze as a sample. </w:t>
            </w:r>
          </w:p>
        </w:tc>
      </w:tr>
      <w:tr w:rsidR="00DA268B" w:rsidRPr="00341E1A" w14:paraId="288BF60F" w14:textId="77777777" w:rsidTr="00431640">
        <w:trPr>
          <w:trHeight w:val="264"/>
        </w:trPr>
        <w:tc>
          <w:tcPr>
            <w:tcW w:w="461" w:type="dxa"/>
            <w:tcBorders>
              <w:bottom w:val="single" w:sz="4" w:space="0" w:color="auto"/>
            </w:tcBorders>
            <w:noWrap/>
            <w:vAlign w:val="center"/>
          </w:tcPr>
          <w:p w14:paraId="520828E3"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1E1573A5" w14:textId="03CA446E" w:rsidR="00DA268B" w:rsidRPr="00F303D3" w:rsidRDefault="00DA268B" w:rsidP="00DA268B">
            <w:pPr>
              <w:rPr>
                <w:rFonts w:ascii="Arial" w:hAnsi="Arial" w:cs="Arial"/>
                <w:sz w:val="18"/>
                <w:szCs w:val="18"/>
              </w:rPr>
            </w:pPr>
            <w:r w:rsidRPr="00F303D3">
              <w:rPr>
                <w:rFonts w:ascii="Arial" w:hAnsi="Arial" w:cs="Arial"/>
                <w:sz w:val="18"/>
                <w:szCs w:val="18"/>
              </w:rPr>
              <w:t>Does the lab obtain a background-corrected mass spectrum of BFB and confirm that all key m/Z criteria in Table 6200:</w:t>
            </w:r>
            <w:r>
              <w:rPr>
                <w:rFonts w:ascii="Arial" w:hAnsi="Arial" w:cs="Arial"/>
                <w:sz w:val="18"/>
                <w:szCs w:val="18"/>
              </w:rPr>
              <w:t>2</w:t>
            </w:r>
            <w:r w:rsidRPr="00F303D3">
              <w:rPr>
                <w:rFonts w:ascii="Arial" w:hAnsi="Arial" w:cs="Arial"/>
                <w:sz w:val="18"/>
                <w:szCs w:val="18"/>
              </w:rPr>
              <w:t xml:space="preserve"> are achieved?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(b)]</w:t>
            </w:r>
          </w:p>
        </w:tc>
        <w:tc>
          <w:tcPr>
            <w:tcW w:w="432" w:type="dxa"/>
            <w:tcBorders>
              <w:bottom w:val="single" w:sz="4" w:space="0" w:color="auto"/>
            </w:tcBorders>
            <w:noWrap/>
            <w:vAlign w:val="center"/>
          </w:tcPr>
          <w:p w14:paraId="380238FD"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485116A7"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69DEEF37" w14:textId="50807DAC" w:rsidR="00DA268B" w:rsidRPr="00F303D3" w:rsidRDefault="00DA268B" w:rsidP="00DA268B">
            <w:pPr>
              <w:rPr>
                <w:rFonts w:ascii="Arial" w:hAnsi="Arial" w:cs="Arial"/>
                <w:sz w:val="18"/>
                <w:szCs w:val="18"/>
              </w:rPr>
            </w:pPr>
            <w:r w:rsidRPr="00F303D3">
              <w:rPr>
                <w:rFonts w:ascii="Arial" w:hAnsi="Arial" w:cs="Arial"/>
                <w:sz w:val="18"/>
                <w:szCs w:val="18"/>
              </w:rPr>
              <w:t>Obtain a background-corrected mass spectrum of BFB and confirm that all key m/Z criteria in Table 6200:</w:t>
            </w:r>
            <w:r>
              <w:rPr>
                <w:rFonts w:ascii="Arial" w:hAnsi="Arial" w:cs="Arial"/>
                <w:sz w:val="18"/>
                <w:szCs w:val="18"/>
              </w:rPr>
              <w:t>2</w:t>
            </w:r>
            <w:r w:rsidRPr="00F303D3">
              <w:rPr>
                <w:rFonts w:ascii="Arial" w:hAnsi="Arial" w:cs="Arial"/>
                <w:sz w:val="18"/>
                <w:szCs w:val="18"/>
              </w:rPr>
              <w:t xml:space="preserve"> are achieved. </w:t>
            </w:r>
          </w:p>
        </w:tc>
      </w:tr>
      <w:tr w:rsidR="00DA268B" w:rsidRPr="00341E1A" w14:paraId="458A2DEC" w14:textId="77777777" w:rsidTr="00431640">
        <w:trPr>
          <w:trHeight w:val="264"/>
        </w:trPr>
        <w:tc>
          <w:tcPr>
            <w:tcW w:w="461" w:type="dxa"/>
            <w:tcBorders>
              <w:bottom w:val="single" w:sz="4" w:space="0" w:color="auto"/>
            </w:tcBorders>
            <w:noWrap/>
            <w:vAlign w:val="center"/>
          </w:tcPr>
          <w:p w14:paraId="1C6B7891"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61FD015B" w14:textId="4FF6BA0D" w:rsidR="00DA268B" w:rsidRPr="00F303D3" w:rsidRDefault="00DA268B" w:rsidP="00DA268B">
            <w:pPr>
              <w:rPr>
                <w:rFonts w:ascii="Arial" w:hAnsi="Arial" w:cs="Arial"/>
                <w:sz w:val="18"/>
                <w:szCs w:val="18"/>
              </w:rPr>
            </w:pPr>
            <w:r w:rsidRPr="00F303D3">
              <w:rPr>
                <w:rFonts w:ascii="Arial" w:hAnsi="Arial" w:cs="Arial"/>
                <w:sz w:val="18"/>
                <w:szCs w:val="18"/>
              </w:rPr>
              <w:t>If not, does the lab re-tune the mass spectrometer and repeat test until all criteria are met?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(b)]</w:t>
            </w:r>
          </w:p>
        </w:tc>
        <w:tc>
          <w:tcPr>
            <w:tcW w:w="432" w:type="dxa"/>
            <w:tcBorders>
              <w:bottom w:val="single" w:sz="4" w:space="0" w:color="auto"/>
            </w:tcBorders>
            <w:noWrap/>
            <w:vAlign w:val="center"/>
          </w:tcPr>
          <w:p w14:paraId="4229E01E"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B87B37E"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7FFDC562" w14:textId="77777777" w:rsidR="00DA268B" w:rsidRPr="00F303D3" w:rsidRDefault="00DA268B" w:rsidP="00DA268B">
            <w:pPr>
              <w:rPr>
                <w:rFonts w:ascii="Arial" w:hAnsi="Arial" w:cs="Arial"/>
                <w:sz w:val="18"/>
                <w:szCs w:val="18"/>
              </w:rPr>
            </w:pPr>
            <w:r w:rsidRPr="00F303D3">
              <w:rPr>
                <w:rFonts w:ascii="Arial" w:hAnsi="Arial" w:cs="Arial"/>
                <w:sz w:val="18"/>
                <w:szCs w:val="18"/>
              </w:rPr>
              <w:t>If all criteria are not achieved, re-tune mass spectrometer and repeat test until all criteria are met.</w:t>
            </w:r>
          </w:p>
        </w:tc>
      </w:tr>
      <w:tr w:rsidR="00DA268B" w:rsidRPr="00341E1A" w14:paraId="7BE480FD" w14:textId="77777777" w:rsidTr="00431640">
        <w:trPr>
          <w:trHeight w:val="264"/>
        </w:trPr>
        <w:tc>
          <w:tcPr>
            <w:tcW w:w="461" w:type="dxa"/>
            <w:tcBorders>
              <w:bottom w:val="single" w:sz="4" w:space="0" w:color="auto"/>
            </w:tcBorders>
            <w:noWrap/>
            <w:vAlign w:val="center"/>
          </w:tcPr>
          <w:p w14:paraId="796AAF05"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0CC94A7B" w14:textId="3C388F7E" w:rsidR="00DA268B" w:rsidRPr="00F303D3" w:rsidRDefault="00DA268B" w:rsidP="00DA268B">
            <w:pPr>
              <w:rPr>
                <w:rFonts w:ascii="Arial" w:hAnsi="Arial" w:cs="Arial"/>
                <w:sz w:val="18"/>
                <w:szCs w:val="18"/>
              </w:rPr>
            </w:pPr>
            <w:r w:rsidRPr="00F303D3">
              <w:rPr>
                <w:rFonts w:ascii="Arial" w:hAnsi="Arial" w:cs="Arial"/>
                <w:sz w:val="18"/>
                <w:szCs w:val="18"/>
              </w:rPr>
              <w:t>Is the sample brought to ambient temperature prior to analysis?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213B074F"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70942522"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7E617578" w14:textId="77777777" w:rsidR="00DA268B" w:rsidRPr="00F303D3" w:rsidRDefault="00DA268B" w:rsidP="00DA268B">
            <w:pPr>
              <w:rPr>
                <w:rFonts w:ascii="Arial" w:hAnsi="Arial" w:cs="Arial"/>
                <w:sz w:val="18"/>
                <w:szCs w:val="18"/>
              </w:rPr>
            </w:pPr>
          </w:p>
        </w:tc>
      </w:tr>
      <w:tr w:rsidR="00DA268B" w:rsidRPr="00341E1A" w14:paraId="471A34E5" w14:textId="77777777" w:rsidTr="00431640">
        <w:trPr>
          <w:trHeight w:val="264"/>
        </w:trPr>
        <w:tc>
          <w:tcPr>
            <w:tcW w:w="461" w:type="dxa"/>
            <w:tcBorders>
              <w:bottom w:val="single" w:sz="4" w:space="0" w:color="auto"/>
            </w:tcBorders>
            <w:noWrap/>
            <w:vAlign w:val="center"/>
          </w:tcPr>
          <w:p w14:paraId="0835689E"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03FB2EDF" w14:textId="364F7610" w:rsidR="00DA268B" w:rsidRPr="00F303D3" w:rsidRDefault="00DA268B" w:rsidP="00DA268B">
            <w:pPr>
              <w:rPr>
                <w:rFonts w:ascii="Arial" w:hAnsi="Arial" w:cs="Arial"/>
                <w:sz w:val="18"/>
                <w:szCs w:val="18"/>
              </w:rPr>
            </w:pPr>
            <w:r w:rsidRPr="00F303D3">
              <w:rPr>
                <w:rFonts w:ascii="Arial" w:hAnsi="Arial" w:cs="Arial"/>
                <w:sz w:val="18"/>
                <w:szCs w:val="18"/>
              </w:rPr>
              <w:t>Does the lab analyze 25</w:t>
            </w:r>
            <w:r>
              <w:rPr>
                <w:rFonts w:ascii="Arial" w:hAnsi="Arial" w:cs="Arial"/>
                <w:sz w:val="18"/>
                <w:szCs w:val="18"/>
              </w:rPr>
              <w:t xml:space="preserve">.0 </w:t>
            </w:r>
            <w:r w:rsidRPr="00F303D3">
              <w:rPr>
                <w:rFonts w:ascii="Arial" w:hAnsi="Arial" w:cs="Arial"/>
                <w:sz w:val="18"/>
                <w:szCs w:val="18"/>
              </w:rPr>
              <w:t>m</w:t>
            </w:r>
            <w:r>
              <w:rPr>
                <w:rFonts w:ascii="Arial" w:hAnsi="Arial" w:cs="Arial"/>
                <w:sz w:val="18"/>
                <w:szCs w:val="18"/>
              </w:rPr>
              <w:t>L</w:t>
            </w:r>
            <w:r w:rsidRPr="00F303D3">
              <w:rPr>
                <w:rFonts w:ascii="Arial" w:hAnsi="Arial" w:cs="Arial"/>
                <w:sz w:val="18"/>
                <w:szCs w:val="18"/>
              </w:rPr>
              <w:t xml:space="preserve"> of sample?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5641E0B3"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8561C01"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5A7D1832" w14:textId="77777777" w:rsidR="00DA268B" w:rsidRPr="00F303D3" w:rsidRDefault="00DA268B" w:rsidP="00DA268B">
            <w:pPr>
              <w:rPr>
                <w:rFonts w:ascii="Arial" w:hAnsi="Arial" w:cs="Arial"/>
                <w:sz w:val="18"/>
                <w:szCs w:val="18"/>
              </w:rPr>
            </w:pPr>
            <w:r w:rsidRPr="00F303D3">
              <w:rPr>
                <w:rFonts w:ascii="Arial" w:hAnsi="Arial" w:cs="Arial"/>
                <w:sz w:val="18"/>
                <w:szCs w:val="18"/>
              </w:rPr>
              <w:t>Vent any air and adjust sample volume</w:t>
            </w:r>
          </w:p>
          <w:p w14:paraId="0C161B19" w14:textId="77777777" w:rsidR="00DA268B" w:rsidRPr="00F303D3" w:rsidRDefault="00DA268B" w:rsidP="00DA268B">
            <w:pPr>
              <w:rPr>
                <w:rFonts w:ascii="Arial" w:hAnsi="Arial" w:cs="Arial"/>
                <w:sz w:val="18"/>
                <w:szCs w:val="18"/>
              </w:rPr>
            </w:pPr>
            <w:r w:rsidRPr="00F303D3">
              <w:rPr>
                <w:rFonts w:ascii="Arial" w:hAnsi="Arial" w:cs="Arial"/>
                <w:sz w:val="18"/>
                <w:szCs w:val="18"/>
              </w:rPr>
              <w:t>to 25.0 mL</w:t>
            </w:r>
          </w:p>
        </w:tc>
      </w:tr>
      <w:tr w:rsidR="00DA268B" w:rsidRPr="00341E1A" w14:paraId="23862F00" w14:textId="77777777" w:rsidTr="00431640">
        <w:trPr>
          <w:trHeight w:val="264"/>
        </w:trPr>
        <w:tc>
          <w:tcPr>
            <w:tcW w:w="461" w:type="dxa"/>
            <w:tcBorders>
              <w:bottom w:val="single" w:sz="4" w:space="0" w:color="auto"/>
            </w:tcBorders>
            <w:noWrap/>
            <w:vAlign w:val="center"/>
          </w:tcPr>
          <w:p w14:paraId="536C127A"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740DB1A0" w14:textId="055BD31E" w:rsidR="00DA268B" w:rsidRPr="00B528A0" w:rsidRDefault="00DA268B" w:rsidP="00DA268B">
            <w:pPr>
              <w:rPr>
                <w:rFonts w:ascii="Arial" w:hAnsi="Arial" w:cs="Arial"/>
                <w:sz w:val="18"/>
                <w:szCs w:val="18"/>
              </w:rPr>
            </w:pPr>
            <w:r w:rsidRPr="00F303D3">
              <w:rPr>
                <w:rFonts w:ascii="Arial" w:hAnsi="Arial" w:cs="Arial"/>
                <w:sz w:val="18"/>
                <w:szCs w:val="18"/>
              </w:rPr>
              <w:t>Is the sample purged for 11.0 minutes?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4C644920"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E563029"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0B825F14"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Close valves and purge sample for 11.0 min at ambient temperature at a flow rate of 40 mL/min (helium or nitrogen). </w:t>
            </w:r>
          </w:p>
        </w:tc>
      </w:tr>
      <w:tr w:rsidR="00DA268B" w:rsidRPr="00341E1A" w14:paraId="415529D8" w14:textId="77777777" w:rsidTr="00431640">
        <w:trPr>
          <w:trHeight w:val="264"/>
        </w:trPr>
        <w:tc>
          <w:tcPr>
            <w:tcW w:w="461" w:type="dxa"/>
            <w:tcBorders>
              <w:bottom w:val="single" w:sz="4" w:space="0" w:color="auto"/>
            </w:tcBorders>
            <w:noWrap/>
            <w:vAlign w:val="center"/>
          </w:tcPr>
          <w:p w14:paraId="6DC5D755"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59E2CAE5" w14:textId="21978042" w:rsidR="00DA268B" w:rsidRPr="00F303D3" w:rsidRDefault="00DA268B" w:rsidP="00DA268B">
            <w:pPr>
              <w:rPr>
                <w:rFonts w:ascii="Arial" w:hAnsi="Arial" w:cs="Arial"/>
                <w:sz w:val="18"/>
                <w:szCs w:val="18"/>
              </w:rPr>
            </w:pPr>
            <w:r w:rsidRPr="00F303D3">
              <w:rPr>
                <w:rFonts w:ascii="Arial" w:hAnsi="Arial" w:cs="Arial"/>
                <w:sz w:val="18"/>
                <w:szCs w:val="18"/>
              </w:rPr>
              <w:t>Is the sample purged at ambient temperature?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6C8E8622"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2BCC97A"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0F8A225E"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Close valves and purge sample for 11.0 min at ambient temperature at a flow rate of 40 mL/min (helium or nitrogen). </w:t>
            </w:r>
          </w:p>
        </w:tc>
      </w:tr>
      <w:tr w:rsidR="00DA268B" w:rsidRPr="00341E1A" w14:paraId="12363996" w14:textId="77777777" w:rsidTr="00431640">
        <w:trPr>
          <w:trHeight w:val="264"/>
        </w:trPr>
        <w:tc>
          <w:tcPr>
            <w:tcW w:w="461" w:type="dxa"/>
            <w:tcBorders>
              <w:bottom w:val="single" w:sz="4" w:space="0" w:color="auto"/>
            </w:tcBorders>
            <w:noWrap/>
            <w:vAlign w:val="center"/>
          </w:tcPr>
          <w:p w14:paraId="7B33180F"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722EFA6C" w14:textId="1D8E0623" w:rsidR="00DA268B" w:rsidRPr="00F303D3" w:rsidRDefault="00DA268B" w:rsidP="00DA268B">
            <w:pPr>
              <w:rPr>
                <w:rFonts w:ascii="Arial" w:hAnsi="Arial" w:cs="Arial"/>
                <w:sz w:val="18"/>
                <w:szCs w:val="18"/>
              </w:rPr>
            </w:pPr>
            <w:r w:rsidRPr="00F303D3">
              <w:rPr>
                <w:rFonts w:ascii="Arial" w:hAnsi="Arial" w:cs="Arial"/>
                <w:sz w:val="18"/>
                <w:szCs w:val="18"/>
              </w:rPr>
              <w:t>Is the sample purged at a flow rate of 40 mL/min?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0F49EE8F"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22519807"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2F42013C"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Close valves and purge sample for 11.0 min at ambient temperature at a flow rate of 40 mL/min (helium or nitrogen). </w:t>
            </w:r>
          </w:p>
        </w:tc>
      </w:tr>
      <w:tr w:rsidR="00DA268B" w:rsidRPr="00341E1A" w14:paraId="75EB265B" w14:textId="77777777" w:rsidTr="00431640">
        <w:trPr>
          <w:trHeight w:val="264"/>
        </w:trPr>
        <w:tc>
          <w:tcPr>
            <w:tcW w:w="461" w:type="dxa"/>
            <w:tcBorders>
              <w:bottom w:val="single" w:sz="4" w:space="0" w:color="auto"/>
            </w:tcBorders>
            <w:noWrap/>
            <w:vAlign w:val="center"/>
          </w:tcPr>
          <w:p w14:paraId="454BDA5A"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0A0484A4" w14:textId="709EA648" w:rsidR="00DA268B" w:rsidRPr="00F303D3" w:rsidRDefault="00DA268B" w:rsidP="00DA268B">
            <w:pPr>
              <w:rPr>
                <w:rFonts w:ascii="Arial" w:hAnsi="Arial" w:cs="Arial"/>
                <w:sz w:val="18"/>
                <w:szCs w:val="18"/>
              </w:rPr>
            </w:pPr>
            <w:r w:rsidRPr="00F303D3">
              <w:rPr>
                <w:rFonts w:ascii="Arial" w:hAnsi="Arial" w:cs="Arial"/>
                <w:sz w:val="18"/>
                <w:szCs w:val="18"/>
              </w:rPr>
              <w:t>If water vapor causes problems in the mass spectrometer, does the analyst use a 3-min dry purge and/or a moisture control module?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6A61482A"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311A6321"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5C59A3BB" w14:textId="77777777" w:rsidR="00DA268B" w:rsidRPr="00F303D3" w:rsidRDefault="00DA268B" w:rsidP="00DA268B">
            <w:pPr>
              <w:rPr>
                <w:rFonts w:ascii="Arial" w:hAnsi="Arial" w:cs="Arial"/>
                <w:sz w:val="18"/>
                <w:szCs w:val="18"/>
              </w:rPr>
            </w:pPr>
            <w:r w:rsidRPr="00F303D3">
              <w:rPr>
                <w:rFonts w:ascii="Arial" w:hAnsi="Arial" w:cs="Arial"/>
                <w:sz w:val="18"/>
                <w:szCs w:val="18"/>
              </w:rPr>
              <w:t>If water vapor causes problems in the mass spectrometer, use a 3-min dry purge and/or a moisture control module.</w:t>
            </w:r>
          </w:p>
        </w:tc>
      </w:tr>
      <w:tr w:rsidR="00DA268B" w:rsidRPr="00341E1A" w14:paraId="39D1C43B" w14:textId="77777777" w:rsidTr="00FD3A70">
        <w:trPr>
          <w:trHeight w:val="264"/>
        </w:trPr>
        <w:tc>
          <w:tcPr>
            <w:tcW w:w="461" w:type="dxa"/>
            <w:tcBorders>
              <w:bottom w:val="single" w:sz="4" w:space="0" w:color="auto"/>
            </w:tcBorders>
            <w:noWrap/>
            <w:vAlign w:val="center"/>
          </w:tcPr>
          <w:p w14:paraId="592B60B3" w14:textId="16695A83" w:rsidR="00DA268B" w:rsidRPr="00A97A0A" w:rsidRDefault="00DA268B" w:rsidP="00431640">
            <w:pPr>
              <w:pStyle w:val="ListParagraph"/>
              <w:numPr>
                <w:ilvl w:val="0"/>
                <w:numId w:val="4"/>
              </w:numPr>
              <w:rPr>
                <w:rFonts w:ascii="Arial" w:hAnsi="Arial" w:cs="Arial"/>
                <w:sz w:val="18"/>
                <w:szCs w:val="18"/>
              </w:rPr>
            </w:pPr>
            <w:proofErr w:type="spellStart"/>
            <w:r w:rsidRPr="00A97A0A">
              <w:rPr>
                <w:rFonts w:ascii="Arial" w:hAnsi="Arial" w:cs="Arial"/>
                <w:sz w:val="18"/>
                <w:szCs w:val="18"/>
              </w:rPr>
              <w:t>hh</w:t>
            </w:r>
            <w:proofErr w:type="spellEnd"/>
          </w:p>
        </w:tc>
        <w:tc>
          <w:tcPr>
            <w:tcW w:w="4896" w:type="dxa"/>
            <w:tcBorders>
              <w:bottom w:val="single" w:sz="4" w:space="0" w:color="auto"/>
            </w:tcBorders>
            <w:noWrap/>
            <w:vAlign w:val="center"/>
          </w:tcPr>
          <w:p w14:paraId="1E61CF76" w14:textId="77777777" w:rsidR="00DA268B" w:rsidRDefault="00DA268B" w:rsidP="00DA268B">
            <w:pPr>
              <w:rPr>
                <w:rFonts w:ascii="Arial" w:hAnsi="Arial" w:cs="Arial"/>
                <w:sz w:val="18"/>
                <w:szCs w:val="18"/>
              </w:rPr>
            </w:pPr>
            <w:r w:rsidRPr="00F303D3">
              <w:rPr>
                <w:rFonts w:ascii="Arial" w:hAnsi="Arial" w:cs="Arial"/>
                <w:sz w:val="18"/>
                <w:szCs w:val="18"/>
              </w:rPr>
              <w:t>At what temperature is the trap desorbed?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p w14:paraId="4FA45D0F" w14:textId="77777777" w:rsidR="00DA268B" w:rsidRDefault="00DA268B" w:rsidP="00DA268B">
            <w:pPr>
              <w:rPr>
                <w:rFonts w:ascii="Arial" w:hAnsi="Arial" w:cs="Arial"/>
                <w:sz w:val="18"/>
                <w:szCs w:val="18"/>
              </w:rPr>
            </w:pPr>
          </w:p>
          <w:p w14:paraId="18F53389" w14:textId="77777777" w:rsidR="00DA268B" w:rsidRPr="00AB2CAD" w:rsidRDefault="00DA268B" w:rsidP="00DA268B">
            <w:pPr>
              <w:rPr>
                <w:rFonts w:ascii="Arial" w:hAnsi="Arial" w:cs="Arial"/>
                <w:b/>
                <w:bCs/>
                <w:sz w:val="18"/>
                <w:szCs w:val="18"/>
              </w:rPr>
            </w:pPr>
            <w:r w:rsidRPr="00AB2CAD">
              <w:rPr>
                <w:rFonts w:ascii="Arial" w:hAnsi="Arial" w:cs="Arial"/>
                <w:b/>
                <w:bCs/>
                <w:sz w:val="18"/>
                <w:szCs w:val="18"/>
              </w:rPr>
              <w:t>Answer:</w:t>
            </w:r>
          </w:p>
          <w:p w14:paraId="301B01A6" w14:textId="77777777" w:rsidR="00DA268B" w:rsidRDefault="00DA268B" w:rsidP="00DA268B">
            <w:pPr>
              <w:rPr>
                <w:rFonts w:ascii="Arial" w:hAnsi="Arial" w:cs="Arial"/>
                <w:sz w:val="18"/>
                <w:szCs w:val="18"/>
              </w:rPr>
            </w:pPr>
          </w:p>
          <w:p w14:paraId="7029A5BD" w14:textId="4B4578CD" w:rsidR="00DA268B" w:rsidRPr="00F303D3" w:rsidRDefault="00DA268B" w:rsidP="00DA268B">
            <w:pPr>
              <w:rPr>
                <w:rFonts w:ascii="Arial" w:hAnsi="Arial" w:cs="Arial"/>
                <w:sz w:val="18"/>
                <w:szCs w:val="18"/>
              </w:rPr>
            </w:pPr>
          </w:p>
        </w:tc>
        <w:tc>
          <w:tcPr>
            <w:tcW w:w="432" w:type="dxa"/>
            <w:tcBorders>
              <w:bottom w:val="single" w:sz="4" w:space="0" w:color="auto"/>
            </w:tcBorders>
            <w:shd w:val="clear" w:color="auto" w:fill="D9D9D9" w:themeFill="background1" w:themeFillShade="D9"/>
            <w:noWrap/>
            <w:vAlign w:val="center"/>
          </w:tcPr>
          <w:p w14:paraId="08C84763"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06676108"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47022EFF"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Desorb trapped materials onto head of chromatographic column at 180°C </w:t>
            </w:r>
          </w:p>
        </w:tc>
      </w:tr>
      <w:tr w:rsidR="00DA268B" w:rsidRPr="00341E1A" w14:paraId="2B860587" w14:textId="77777777" w:rsidTr="00FD3A70">
        <w:trPr>
          <w:trHeight w:val="264"/>
        </w:trPr>
        <w:tc>
          <w:tcPr>
            <w:tcW w:w="461" w:type="dxa"/>
            <w:tcBorders>
              <w:bottom w:val="single" w:sz="4" w:space="0" w:color="auto"/>
            </w:tcBorders>
            <w:noWrap/>
            <w:vAlign w:val="center"/>
          </w:tcPr>
          <w:p w14:paraId="3F61CBDF"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3581DD33" w14:textId="77777777" w:rsidR="00DA268B" w:rsidRDefault="00DA268B" w:rsidP="00DA268B">
            <w:pPr>
              <w:rPr>
                <w:rFonts w:ascii="Arial" w:hAnsi="Arial" w:cs="Arial"/>
                <w:sz w:val="18"/>
                <w:szCs w:val="18"/>
              </w:rPr>
            </w:pPr>
            <w:r w:rsidRPr="00F303D3">
              <w:rPr>
                <w:rFonts w:ascii="Arial" w:hAnsi="Arial" w:cs="Arial"/>
                <w:sz w:val="18"/>
                <w:szCs w:val="18"/>
              </w:rPr>
              <w:t>For how long is desorption allowed?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p w14:paraId="05D511D2" w14:textId="77777777" w:rsidR="00DA268B" w:rsidRDefault="00DA268B" w:rsidP="00DA268B">
            <w:pPr>
              <w:rPr>
                <w:rFonts w:ascii="Arial" w:hAnsi="Arial" w:cs="Arial"/>
                <w:sz w:val="18"/>
                <w:szCs w:val="18"/>
              </w:rPr>
            </w:pPr>
          </w:p>
          <w:p w14:paraId="106BFD39" w14:textId="77777777" w:rsidR="00DA268B" w:rsidRPr="00AB2CAD" w:rsidRDefault="00DA268B" w:rsidP="00DA268B">
            <w:pPr>
              <w:rPr>
                <w:rFonts w:ascii="Arial" w:hAnsi="Arial" w:cs="Arial"/>
                <w:b/>
                <w:bCs/>
                <w:sz w:val="18"/>
                <w:szCs w:val="18"/>
              </w:rPr>
            </w:pPr>
            <w:r w:rsidRPr="00AB2CAD">
              <w:rPr>
                <w:rFonts w:ascii="Arial" w:hAnsi="Arial" w:cs="Arial"/>
                <w:b/>
                <w:bCs/>
                <w:sz w:val="18"/>
                <w:szCs w:val="18"/>
              </w:rPr>
              <w:t>Answer:</w:t>
            </w:r>
          </w:p>
          <w:p w14:paraId="1EE57E03" w14:textId="77777777" w:rsidR="00DA268B" w:rsidRDefault="00DA268B" w:rsidP="00DA268B">
            <w:pPr>
              <w:rPr>
                <w:rFonts w:ascii="Arial" w:hAnsi="Arial" w:cs="Arial"/>
                <w:sz w:val="18"/>
                <w:szCs w:val="18"/>
              </w:rPr>
            </w:pPr>
          </w:p>
          <w:p w14:paraId="25D70BF2" w14:textId="6F020292" w:rsidR="00DA268B" w:rsidRPr="00F303D3" w:rsidRDefault="00DA268B" w:rsidP="00DA268B">
            <w:pPr>
              <w:rPr>
                <w:rFonts w:ascii="Arial" w:hAnsi="Arial" w:cs="Arial"/>
                <w:sz w:val="18"/>
                <w:szCs w:val="18"/>
              </w:rPr>
            </w:pPr>
          </w:p>
        </w:tc>
        <w:tc>
          <w:tcPr>
            <w:tcW w:w="432" w:type="dxa"/>
            <w:tcBorders>
              <w:bottom w:val="single" w:sz="4" w:space="0" w:color="auto"/>
            </w:tcBorders>
            <w:shd w:val="clear" w:color="auto" w:fill="D9D9D9" w:themeFill="background1" w:themeFillShade="D9"/>
            <w:noWrap/>
            <w:vAlign w:val="center"/>
          </w:tcPr>
          <w:p w14:paraId="45F205E6"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70D9313A"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574274C1" w14:textId="77777777" w:rsidR="00DA268B" w:rsidRPr="00F303D3" w:rsidRDefault="00DA268B" w:rsidP="00DA268B">
            <w:pPr>
              <w:rPr>
                <w:rFonts w:ascii="Arial" w:hAnsi="Arial" w:cs="Arial"/>
                <w:sz w:val="18"/>
                <w:szCs w:val="18"/>
              </w:rPr>
            </w:pPr>
            <w:r w:rsidRPr="00F303D3">
              <w:rPr>
                <w:rFonts w:ascii="Arial" w:hAnsi="Arial" w:cs="Arial"/>
                <w:sz w:val="18"/>
                <w:szCs w:val="18"/>
              </w:rPr>
              <w:t>Back-flush trap for 4 min with inert gas at a flow rate compatible with the column of choice,</w:t>
            </w:r>
          </w:p>
        </w:tc>
      </w:tr>
      <w:tr w:rsidR="00DA268B" w:rsidRPr="00341E1A" w14:paraId="239559EA" w14:textId="77777777" w:rsidTr="00431640">
        <w:trPr>
          <w:trHeight w:val="264"/>
        </w:trPr>
        <w:tc>
          <w:tcPr>
            <w:tcW w:w="461" w:type="dxa"/>
            <w:tcBorders>
              <w:bottom w:val="single" w:sz="4" w:space="0" w:color="auto"/>
            </w:tcBorders>
            <w:noWrap/>
            <w:vAlign w:val="center"/>
          </w:tcPr>
          <w:p w14:paraId="4F8ED7B8"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35F69938" w14:textId="33C4D183" w:rsidR="00DA268B" w:rsidRPr="00F303D3" w:rsidRDefault="00DA268B" w:rsidP="00DA268B">
            <w:pPr>
              <w:rPr>
                <w:rFonts w:ascii="Arial" w:hAnsi="Arial" w:cs="Arial"/>
                <w:sz w:val="18"/>
                <w:szCs w:val="18"/>
              </w:rPr>
            </w:pPr>
            <w:r w:rsidRPr="00F303D3">
              <w:rPr>
                <w:rFonts w:ascii="Arial" w:hAnsi="Arial" w:cs="Arial"/>
                <w:sz w:val="18"/>
                <w:szCs w:val="18"/>
              </w:rPr>
              <w:t xml:space="preserve">Does the GC temperature program begin at the same time as </w:t>
            </w:r>
            <w:proofErr w:type="gramStart"/>
            <w:r w:rsidRPr="00F303D3">
              <w:rPr>
                <w:rFonts w:ascii="Arial" w:hAnsi="Arial" w:cs="Arial"/>
                <w:sz w:val="18"/>
                <w:szCs w:val="18"/>
              </w:rPr>
              <w:t>desorption</w:t>
            </w:r>
            <w:proofErr w:type="gramEnd"/>
            <w:r w:rsidRPr="00F303D3">
              <w:rPr>
                <w:rFonts w:ascii="Arial" w:hAnsi="Arial" w:cs="Arial"/>
                <w:sz w:val="18"/>
                <w:szCs w:val="18"/>
              </w:rPr>
              <w:t>?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5060B7FC"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297F12B1"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0AFCE978" w14:textId="77777777" w:rsidR="00DA268B" w:rsidRPr="00F303D3" w:rsidRDefault="00DA268B" w:rsidP="00DA268B">
            <w:pPr>
              <w:rPr>
                <w:rFonts w:ascii="Arial" w:hAnsi="Arial" w:cs="Arial"/>
                <w:sz w:val="18"/>
                <w:szCs w:val="18"/>
              </w:rPr>
            </w:pPr>
            <w:r w:rsidRPr="00F303D3">
              <w:rPr>
                <w:rFonts w:ascii="Arial" w:hAnsi="Arial" w:cs="Arial"/>
                <w:sz w:val="18"/>
                <w:szCs w:val="18"/>
              </w:rPr>
              <w:t>and begin GC temperature program.</w:t>
            </w:r>
          </w:p>
        </w:tc>
      </w:tr>
      <w:tr w:rsidR="00DA268B" w:rsidRPr="00341E1A" w14:paraId="7F636A0D" w14:textId="77777777" w:rsidTr="00431640">
        <w:trPr>
          <w:trHeight w:val="264"/>
        </w:trPr>
        <w:tc>
          <w:tcPr>
            <w:tcW w:w="461" w:type="dxa"/>
            <w:tcBorders>
              <w:bottom w:val="single" w:sz="4" w:space="0" w:color="auto"/>
            </w:tcBorders>
            <w:noWrap/>
            <w:vAlign w:val="center"/>
          </w:tcPr>
          <w:p w14:paraId="33A73E20"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32071C7B" w14:textId="0170351A" w:rsidR="00DA268B" w:rsidRPr="00F303D3" w:rsidRDefault="00DA268B" w:rsidP="00DA268B">
            <w:pPr>
              <w:rPr>
                <w:rFonts w:ascii="Arial" w:hAnsi="Arial" w:cs="Arial"/>
                <w:sz w:val="18"/>
                <w:szCs w:val="18"/>
              </w:rPr>
            </w:pPr>
            <w:r w:rsidRPr="00F303D3">
              <w:rPr>
                <w:rFonts w:ascii="Arial" w:hAnsi="Arial" w:cs="Arial"/>
                <w:sz w:val="18"/>
                <w:szCs w:val="18"/>
              </w:rPr>
              <w:t>When a highly contaminated sample is analyzed</w:t>
            </w:r>
            <w:r>
              <w:rPr>
                <w:rFonts w:ascii="Arial" w:hAnsi="Arial" w:cs="Arial"/>
                <w:sz w:val="18"/>
                <w:szCs w:val="18"/>
              </w:rPr>
              <w:t>,</w:t>
            </w:r>
            <w:r w:rsidRPr="00F303D3">
              <w:rPr>
                <w:rFonts w:ascii="Arial" w:hAnsi="Arial" w:cs="Arial"/>
                <w:sz w:val="18"/>
                <w:szCs w:val="18"/>
              </w:rPr>
              <w:t xml:space="preserve"> is the purging vessel washed and rinsed with two 25 mL flushes of reagent water?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55DC5FC4"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0252CE2E"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3DBC645F" w14:textId="77777777" w:rsidR="00DA268B" w:rsidRPr="00F303D3" w:rsidRDefault="00DA268B" w:rsidP="00DA268B">
            <w:pPr>
              <w:rPr>
                <w:rFonts w:ascii="Arial" w:hAnsi="Arial" w:cs="Arial"/>
                <w:sz w:val="18"/>
                <w:szCs w:val="18"/>
              </w:rPr>
            </w:pPr>
            <w:r w:rsidRPr="00F303D3">
              <w:rPr>
                <w:rFonts w:ascii="Arial" w:hAnsi="Arial" w:cs="Arial"/>
                <w:sz w:val="18"/>
                <w:szCs w:val="18"/>
              </w:rPr>
              <w:t>Washing chamber with two 25-ml. flushes of reagent water is useful if highly contaminated samples are being analyzed. Be sure all areas wetted during purging are also wetted during rinsing to maximize flushing.</w:t>
            </w:r>
          </w:p>
        </w:tc>
      </w:tr>
      <w:tr w:rsidR="00DA268B" w:rsidRPr="00341E1A" w14:paraId="48A39E10" w14:textId="77777777" w:rsidTr="00431640">
        <w:trPr>
          <w:trHeight w:val="264"/>
        </w:trPr>
        <w:tc>
          <w:tcPr>
            <w:tcW w:w="461" w:type="dxa"/>
            <w:tcBorders>
              <w:bottom w:val="single" w:sz="4" w:space="0" w:color="auto"/>
            </w:tcBorders>
            <w:noWrap/>
            <w:vAlign w:val="center"/>
          </w:tcPr>
          <w:p w14:paraId="23E867E4"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25E65059" w14:textId="10C9507D" w:rsidR="00DA268B" w:rsidRPr="00F303D3" w:rsidRDefault="00DA268B" w:rsidP="00DA268B">
            <w:pPr>
              <w:rPr>
                <w:rFonts w:ascii="Arial" w:hAnsi="Arial" w:cs="Arial"/>
                <w:sz w:val="18"/>
                <w:szCs w:val="18"/>
              </w:rPr>
            </w:pPr>
            <w:r w:rsidRPr="00F303D3">
              <w:rPr>
                <w:rFonts w:ascii="Arial" w:hAnsi="Arial" w:cs="Arial"/>
                <w:sz w:val="18"/>
                <w:szCs w:val="18"/>
              </w:rPr>
              <w:t>Between samples/standards/blanks is the trap reconditioned by baking at conditioning temperature for 5 to 7 minutes?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0FA53ADB"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50CF92D6"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46410D2F"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Recondition trap by baking at conditioning temperature for 5 to 7 min. </w:t>
            </w:r>
          </w:p>
        </w:tc>
      </w:tr>
      <w:tr w:rsidR="00DA268B" w:rsidRPr="00341E1A" w14:paraId="2CD71468" w14:textId="77777777" w:rsidTr="00431640">
        <w:trPr>
          <w:trHeight w:val="264"/>
        </w:trPr>
        <w:tc>
          <w:tcPr>
            <w:tcW w:w="461" w:type="dxa"/>
            <w:tcBorders>
              <w:bottom w:val="single" w:sz="4" w:space="0" w:color="auto"/>
            </w:tcBorders>
            <w:noWrap/>
            <w:vAlign w:val="center"/>
          </w:tcPr>
          <w:p w14:paraId="47F3AB6C"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6A041F61" w14:textId="07E43401" w:rsidR="00DA268B" w:rsidRPr="00F303D3" w:rsidRDefault="00DA268B" w:rsidP="00DA268B">
            <w:pPr>
              <w:rPr>
                <w:rFonts w:ascii="Arial" w:hAnsi="Arial" w:cs="Arial"/>
                <w:sz w:val="18"/>
                <w:szCs w:val="18"/>
              </w:rPr>
            </w:pPr>
            <w:r w:rsidRPr="00F303D3">
              <w:rPr>
                <w:rFonts w:ascii="Arial" w:hAnsi="Arial" w:cs="Arial"/>
                <w:sz w:val="18"/>
                <w:szCs w:val="18"/>
              </w:rPr>
              <w:t>Is the trap allowed to cool before the next sample is introduced to the purge vessel?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3B34C194"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71F30F79"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14A58474" w14:textId="77777777" w:rsidR="00DA268B" w:rsidRPr="00F303D3" w:rsidRDefault="00DA268B" w:rsidP="00DA268B">
            <w:pPr>
              <w:rPr>
                <w:rFonts w:ascii="Arial" w:hAnsi="Arial" w:cs="Arial"/>
                <w:sz w:val="18"/>
                <w:szCs w:val="18"/>
              </w:rPr>
            </w:pPr>
            <w:r w:rsidRPr="00F303D3">
              <w:rPr>
                <w:rFonts w:ascii="Arial" w:hAnsi="Arial" w:cs="Arial"/>
                <w:sz w:val="18"/>
                <w:szCs w:val="18"/>
              </w:rPr>
              <w:t>Let trap cool to ambient before introduction of next sample into purge vessel.</w:t>
            </w:r>
          </w:p>
        </w:tc>
      </w:tr>
      <w:tr w:rsidR="00DA268B" w:rsidRPr="00341E1A" w14:paraId="67656EEA" w14:textId="77777777" w:rsidTr="00431640">
        <w:trPr>
          <w:trHeight w:val="264"/>
        </w:trPr>
        <w:tc>
          <w:tcPr>
            <w:tcW w:w="461" w:type="dxa"/>
            <w:tcBorders>
              <w:bottom w:val="single" w:sz="4" w:space="0" w:color="auto"/>
            </w:tcBorders>
            <w:noWrap/>
            <w:vAlign w:val="center"/>
          </w:tcPr>
          <w:p w14:paraId="5236B172"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bottom w:val="single" w:sz="4" w:space="0" w:color="auto"/>
            </w:tcBorders>
            <w:noWrap/>
            <w:vAlign w:val="center"/>
          </w:tcPr>
          <w:p w14:paraId="17425030" w14:textId="5C8AFF33" w:rsidR="00DA268B" w:rsidRPr="00F303D3" w:rsidRDefault="00DA268B" w:rsidP="00DA268B">
            <w:pPr>
              <w:rPr>
                <w:rFonts w:ascii="Arial" w:hAnsi="Arial" w:cs="Arial"/>
                <w:sz w:val="18"/>
                <w:szCs w:val="18"/>
              </w:rPr>
            </w:pPr>
            <w:r w:rsidRPr="00F303D3">
              <w:rPr>
                <w:rFonts w:ascii="Arial" w:hAnsi="Arial" w:cs="Arial"/>
                <w:sz w:val="18"/>
                <w:szCs w:val="18"/>
              </w:rPr>
              <w:t>When any of the ion abundances exceed the working range of the system does the analyst dilute the sample in a second syringe with reagent water and reanalyze? [SM 6200 B</w:t>
            </w:r>
            <w:r>
              <w:rPr>
                <w:rFonts w:ascii="Arial" w:hAnsi="Arial" w:cs="Arial"/>
                <w:sz w:val="18"/>
                <w:szCs w:val="18"/>
              </w:rPr>
              <w:t>-2020</w:t>
            </w:r>
            <w:r w:rsidRPr="00F303D3">
              <w:rPr>
                <w:rFonts w:ascii="Arial" w:hAnsi="Arial" w:cs="Arial"/>
                <w:sz w:val="18"/>
                <w:szCs w:val="18"/>
              </w:rPr>
              <w:t xml:space="preserve"> (4)</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noWrap/>
            <w:vAlign w:val="center"/>
          </w:tcPr>
          <w:p w14:paraId="660AF8E2" w14:textId="77777777" w:rsidR="00DA268B" w:rsidRPr="00F303D3" w:rsidRDefault="00DA268B" w:rsidP="00DA268B">
            <w:pPr>
              <w:rPr>
                <w:rFonts w:ascii="Arial" w:hAnsi="Arial" w:cs="Arial"/>
                <w:sz w:val="18"/>
                <w:szCs w:val="18"/>
              </w:rPr>
            </w:pPr>
          </w:p>
        </w:tc>
        <w:tc>
          <w:tcPr>
            <w:tcW w:w="432" w:type="dxa"/>
            <w:tcBorders>
              <w:bottom w:val="single" w:sz="4" w:space="0" w:color="auto"/>
            </w:tcBorders>
            <w:noWrap/>
            <w:vAlign w:val="center"/>
          </w:tcPr>
          <w:p w14:paraId="4DFADFD3" w14:textId="77777777" w:rsidR="00DA268B" w:rsidRPr="00F303D3" w:rsidRDefault="00DA268B" w:rsidP="00DA268B">
            <w:pPr>
              <w:rPr>
                <w:rFonts w:ascii="Arial" w:hAnsi="Arial" w:cs="Arial"/>
                <w:sz w:val="18"/>
                <w:szCs w:val="18"/>
              </w:rPr>
            </w:pPr>
          </w:p>
        </w:tc>
        <w:tc>
          <w:tcPr>
            <w:tcW w:w="4896" w:type="dxa"/>
            <w:tcBorders>
              <w:bottom w:val="single" w:sz="4" w:space="0" w:color="auto"/>
            </w:tcBorders>
            <w:vAlign w:val="center"/>
          </w:tcPr>
          <w:p w14:paraId="2C6986CF" w14:textId="77777777" w:rsidR="00DA268B" w:rsidRPr="00F303D3" w:rsidRDefault="00DA268B" w:rsidP="00DA268B">
            <w:pPr>
              <w:rPr>
                <w:rFonts w:ascii="Arial" w:hAnsi="Arial" w:cs="Arial"/>
                <w:sz w:val="18"/>
                <w:szCs w:val="18"/>
              </w:rPr>
            </w:pPr>
            <w:r w:rsidRPr="00F303D3">
              <w:rPr>
                <w:rFonts w:ascii="Arial" w:hAnsi="Arial" w:cs="Arial"/>
                <w:sz w:val="18"/>
                <w:szCs w:val="18"/>
              </w:rPr>
              <w:t>If any ion abundances exceed system working range, dilute sample in second syringe with reagent water and analyze.</w:t>
            </w:r>
          </w:p>
        </w:tc>
      </w:tr>
      <w:tr w:rsidR="00DA268B" w:rsidRPr="00A0149B" w14:paraId="59DEBC41" w14:textId="77777777" w:rsidTr="00431640">
        <w:trPr>
          <w:trHeight w:val="264"/>
        </w:trPr>
        <w:tc>
          <w:tcPr>
            <w:tcW w:w="461" w:type="dxa"/>
            <w:shd w:val="clear" w:color="auto" w:fill="D9D9D9"/>
            <w:noWrap/>
            <w:vAlign w:val="center"/>
          </w:tcPr>
          <w:p w14:paraId="6C1DF391" w14:textId="77777777" w:rsidR="00DA268B" w:rsidRPr="00EE5654" w:rsidRDefault="00DA268B" w:rsidP="00EE5654">
            <w:pPr>
              <w:ind w:left="360"/>
              <w:rPr>
                <w:rFonts w:ascii="Arial" w:hAnsi="Arial" w:cs="Arial"/>
                <w:sz w:val="18"/>
                <w:szCs w:val="18"/>
              </w:rPr>
            </w:pPr>
          </w:p>
        </w:tc>
        <w:tc>
          <w:tcPr>
            <w:tcW w:w="4896" w:type="dxa"/>
            <w:shd w:val="clear" w:color="auto" w:fill="D9D9D9"/>
            <w:noWrap/>
            <w:vAlign w:val="center"/>
          </w:tcPr>
          <w:p w14:paraId="5415E4BB" w14:textId="77777777" w:rsidR="00DA268B" w:rsidRPr="00560E41" w:rsidRDefault="00DA268B" w:rsidP="00DA268B">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32" w:type="dxa"/>
            <w:shd w:val="clear" w:color="auto" w:fill="D9D9D9"/>
            <w:noWrap/>
            <w:vAlign w:val="center"/>
          </w:tcPr>
          <w:p w14:paraId="79EE4AB0" w14:textId="77777777" w:rsidR="00EE5654" w:rsidRDefault="00DA268B" w:rsidP="00EE5654">
            <w:pPr>
              <w:jc w:val="center"/>
              <w:rPr>
                <w:rFonts w:ascii="Arial" w:hAnsi="Arial" w:cs="Arial"/>
                <w:b/>
                <w:sz w:val="18"/>
                <w:szCs w:val="18"/>
              </w:rPr>
            </w:pPr>
            <w:r>
              <w:rPr>
                <w:rFonts w:ascii="Arial" w:hAnsi="Arial" w:cs="Arial"/>
                <w:b/>
                <w:sz w:val="18"/>
                <w:szCs w:val="18"/>
              </w:rPr>
              <w:t>L</w:t>
            </w:r>
          </w:p>
          <w:p w14:paraId="533676F7" w14:textId="6B7EC8E8" w:rsidR="00EE5654" w:rsidRDefault="00DA268B" w:rsidP="00EE5654">
            <w:pPr>
              <w:jc w:val="center"/>
              <w:rPr>
                <w:rFonts w:ascii="Arial" w:hAnsi="Arial" w:cs="Arial"/>
                <w:b/>
                <w:sz w:val="18"/>
                <w:szCs w:val="18"/>
              </w:rPr>
            </w:pPr>
            <w:r>
              <w:rPr>
                <w:rFonts w:ascii="Arial" w:hAnsi="Arial" w:cs="Arial"/>
                <w:b/>
                <w:sz w:val="18"/>
                <w:szCs w:val="18"/>
              </w:rPr>
              <w:t>A</w:t>
            </w:r>
          </w:p>
          <w:p w14:paraId="66F4B8DE" w14:textId="119D1B8C" w:rsidR="00DA268B" w:rsidRDefault="00DA268B" w:rsidP="00EE5654">
            <w:pPr>
              <w:jc w:val="center"/>
              <w:rPr>
                <w:rFonts w:ascii="Arial" w:hAnsi="Arial" w:cs="Arial"/>
                <w:b/>
                <w:sz w:val="18"/>
                <w:szCs w:val="18"/>
              </w:rPr>
            </w:pPr>
            <w:r>
              <w:rPr>
                <w:rFonts w:ascii="Arial" w:hAnsi="Arial" w:cs="Arial"/>
                <w:b/>
                <w:sz w:val="18"/>
                <w:szCs w:val="18"/>
              </w:rPr>
              <w:t>B</w:t>
            </w:r>
          </w:p>
        </w:tc>
        <w:tc>
          <w:tcPr>
            <w:tcW w:w="432" w:type="dxa"/>
            <w:shd w:val="clear" w:color="auto" w:fill="D9D9D9"/>
            <w:noWrap/>
            <w:vAlign w:val="center"/>
          </w:tcPr>
          <w:p w14:paraId="2E96B99F" w14:textId="77777777" w:rsidR="00EE5654" w:rsidRDefault="00DA268B" w:rsidP="00EE5654">
            <w:pPr>
              <w:jc w:val="center"/>
              <w:rPr>
                <w:rFonts w:ascii="Arial" w:hAnsi="Arial" w:cs="Arial"/>
                <w:b/>
                <w:sz w:val="18"/>
                <w:szCs w:val="18"/>
              </w:rPr>
            </w:pPr>
            <w:r>
              <w:rPr>
                <w:rFonts w:ascii="Arial" w:hAnsi="Arial" w:cs="Arial"/>
                <w:b/>
                <w:sz w:val="18"/>
                <w:szCs w:val="18"/>
              </w:rPr>
              <w:t>S</w:t>
            </w:r>
          </w:p>
          <w:p w14:paraId="480BC268" w14:textId="77777777" w:rsidR="00EE5654" w:rsidRDefault="00DA268B" w:rsidP="00EE5654">
            <w:pPr>
              <w:jc w:val="center"/>
              <w:rPr>
                <w:rFonts w:ascii="Arial" w:hAnsi="Arial" w:cs="Arial"/>
                <w:b/>
                <w:sz w:val="18"/>
                <w:szCs w:val="18"/>
              </w:rPr>
            </w:pPr>
            <w:r>
              <w:rPr>
                <w:rFonts w:ascii="Arial" w:hAnsi="Arial" w:cs="Arial"/>
                <w:b/>
                <w:sz w:val="18"/>
                <w:szCs w:val="18"/>
              </w:rPr>
              <w:t>O</w:t>
            </w:r>
          </w:p>
          <w:p w14:paraId="5564FBCE" w14:textId="675BCE71" w:rsidR="00DA268B" w:rsidRDefault="00DA268B" w:rsidP="00EE5654">
            <w:pPr>
              <w:jc w:val="center"/>
              <w:rPr>
                <w:rFonts w:ascii="Arial" w:hAnsi="Arial" w:cs="Arial"/>
                <w:b/>
                <w:sz w:val="18"/>
                <w:szCs w:val="18"/>
              </w:rPr>
            </w:pPr>
            <w:r>
              <w:rPr>
                <w:rFonts w:ascii="Arial" w:hAnsi="Arial" w:cs="Arial"/>
                <w:b/>
                <w:sz w:val="18"/>
                <w:szCs w:val="18"/>
              </w:rPr>
              <w:t>P</w:t>
            </w:r>
          </w:p>
        </w:tc>
        <w:tc>
          <w:tcPr>
            <w:tcW w:w="4896" w:type="dxa"/>
            <w:shd w:val="clear" w:color="auto" w:fill="D9D9D9"/>
            <w:vAlign w:val="center"/>
          </w:tcPr>
          <w:p w14:paraId="1E1D01E7" w14:textId="77777777" w:rsidR="00DA268B" w:rsidRPr="00560E41" w:rsidRDefault="00DA268B" w:rsidP="00DA268B">
            <w:pPr>
              <w:jc w:val="center"/>
              <w:rPr>
                <w:rFonts w:ascii="Arial" w:hAnsi="Arial" w:cs="Arial"/>
                <w:b/>
                <w:sz w:val="18"/>
                <w:szCs w:val="18"/>
              </w:rPr>
            </w:pPr>
            <w:r w:rsidRPr="00560E41">
              <w:rPr>
                <w:rFonts w:ascii="Arial" w:hAnsi="Arial" w:cs="Arial"/>
                <w:b/>
                <w:sz w:val="18"/>
                <w:szCs w:val="18"/>
              </w:rPr>
              <w:t>EXPLANATION</w:t>
            </w:r>
          </w:p>
        </w:tc>
      </w:tr>
      <w:tr w:rsidR="00DA268B" w:rsidRPr="00655448" w14:paraId="23FBFD5B" w14:textId="77777777" w:rsidTr="00431640">
        <w:trPr>
          <w:trHeight w:val="264"/>
        </w:trPr>
        <w:tc>
          <w:tcPr>
            <w:tcW w:w="461" w:type="dxa"/>
            <w:tcBorders>
              <w:top w:val="single" w:sz="4" w:space="0" w:color="auto"/>
            </w:tcBorders>
            <w:shd w:val="clear" w:color="auto" w:fill="FFFFFF"/>
            <w:noWrap/>
            <w:vAlign w:val="center"/>
          </w:tcPr>
          <w:p w14:paraId="5BD0E722" w14:textId="77777777" w:rsidR="00DA268B" w:rsidRPr="00A97A0A" w:rsidRDefault="00DA268B" w:rsidP="00431640">
            <w:pPr>
              <w:pStyle w:val="ListParagraph"/>
              <w:numPr>
                <w:ilvl w:val="0"/>
                <w:numId w:val="4"/>
              </w:numPr>
              <w:rPr>
                <w:rFonts w:ascii="Arial" w:hAnsi="Arial" w:cs="Arial"/>
                <w:sz w:val="18"/>
                <w:szCs w:val="18"/>
              </w:rPr>
            </w:pPr>
          </w:p>
        </w:tc>
        <w:tc>
          <w:tcPr>
            <w:tcW w:w="4896" w:type="dxa"/>
            <w:tcBorders>
              <w:top w:val="single" w:sz="4" w:space="0" w:color="auto"/>
            </w:tcBorders>
            <w:shd w:val="clear" w:color="auto" w:fill="FFFFFF"/>
            <w:noWrap/>
            <w:vAlign w:val="center"/>
          </w:tcPr>
          <w:p w14:paraId="783FEE32" w14:textId="6992A794" w:rsidR="00DA268B" w:rsidRPr="00F303D3" w:rsidRDefault="00DA268B" w:rsidP="00DA268B">
            <w:pPr>
              <w:jc w:val="both"/>
              <w:rPr>
                <w:rFonts w:ascii="Arial" w:hAnsi="Arial" w:cs="Arial"/>
                <w:spacing w:val="-2"/>
                <w:sz w:val="18"/>
                <w:szCs w:val="18"/>
              </w:rPr>
            </w:pPr>
            <w:r>
              <w:rPr>
                <w:rFonts w:ascii="Arial" w:hAnsi="Arial" w:cs="Arial"/>
                <w:spacing w:val="-2"/>
                <w:sz w:val="18"/>
                <w:szCs w:val="18"/>
              </w:rPr>
              <w:t>Is the trap documented to be equivalent to the method recommended trap model, either by the manufacturer or by the laboratory? [SM 6200 B-2020 (2) (a) (2)] [15A NCAC 02H .0805 (a) (7) (E)]</w:t>
            </w:r>
          </w:p>
        </w:tc>
        <w:tc>
          <w:tcPr>
            <w:tcW w:w="432" w:type="dxa"/>
            <w:shd w:val="clear" w:color="auto" w:fill="FFFFFF"/>
            <w:noWrap/>
            <w:vAlign w:val="center"/>
          </w:tcPr>
          <w:p w14:paraId="47A1F51E" w14:textId="77777777" w:rsidR="00DA268B" w:rsidRPr="00F303D3" w:rsidRDefault="00DA268B" w:rsidP="00DA268B">
            <w:pPr>
              <w:jc w:val="center"/>
              <w:rPr>
                <w:rFonts w:ascii="Arial" w:hAnsi="Arial" w:cs="Arial"/>
                <w:b/>
                <w:sz w:val="18"/>
                <w:szCs w:val="18"/>
              </w:rPr>
            </w:pPr>
          </w:p>
        </w:tc>
        <w:tc>
          <w:tcPr>
            <w:tcW w:w="432" w:type="dxa"/>
            <w:shd w:val="clear" w:color="auto" w:fill="FFFFFF"/>
            <w:noWrap/>
            <w:vAlign w:val="center"/>
          </w:tcPr>
          <w:p w14:paraId="2B454A9B" w14:textId="77777777" w:rsidR="00DA268B" w:rsidRPr="00F303D3" w:rsidRDefault="00DA268B" w:rsidP="00DA268B">
            <w:pPr>
              <w:jc w:val="center"/>
              <w:rPr>
                <w:rFonts w:ascii="Arial" w:hAnsi="Arial" w:cs="Arial"/>
                <w:b/>
                <w:sz w:val="18"/>
                <w:szCs w:val="18"/>
              </w:rPr>
            </w:pPr>
          </w:p>
        </w:tc>
        <w:tc>
          <w:tcPr>
            <w:tcW w:w="4896" w:type="dxa"/>
            <w:shd w:val="clear" w:color="auto" w:fill="FFFFFF"/>
            <w:vAlign w:val="center"/>
          </w:tcPr>
          <w:p w14:paraId="289DCCA5" w14:textId="77777777" w:rsidR="00DA268B" w:rsidRDefault="00DA268B" w:rsidP="00DA268B">
            <w:pPr>
              <w:jc w:val="both"/>
              <w:rPr>
                <w:rFonts w:ascii="Arial" w:hAnsi="Arial" w:cs="Arial"/>
                <w:bCs/>
                <w:spacing w:val="-2"/>
                <w:sz w:val="18"/>
                <w:szCs w:val="18"/>
              </w:rPr>
            </w:pPr>
            <w:r>
              <w:rPr>
                <w:rFonts w:ascii="Arial" w:hAnsi="Arial" w:cs="Arial"/>
                <w:bCs/>
                <w:spacing w:val="-2"/>
                <w:sz w:val="18"/>
                <w:szCs w:val="18"/>
              </w:rPr>
              <w:t xml:space="preserve">6200 B: </w:t>
            </w:r>
            <w:r w:rsidRPr="00EC4DD2">
              <w:rPr>
                <w:rFonts w:ascii="Arial" w:hAnsi="Arial" w:cs="Arial"/>
                <w:bCs/>
                <w:spacing w:val="-2"/>
                <w:sz w:val="18"/>
                <w:szCs w:val="18"/>
              </w:rPr>
              <w:t>Use any commercially available trap that meets or exceeds the</w:t>
            </w:r>
            <w:r>
              <w:rPr>
                <w:rFonts w:ascii="Arial" w:hAnsi="Arial" w:cs="Arial"/>
                <w:bCs/>
                <w:spacing w:val="-2"/>
                <w:sz w:val="18"/>
                <w:szCs w:val="18"/>
              </w:rPr>
              <w:t xml:space="preserve"> </w:t>
            </w:r>
            <w:r w:rsidRPr="00EC4DD2">
              <w:rPr>
                <w:rFonts w:ascii="Arial" w:hAnsi="Arial" w:cs="Arial"/>
                <w:bCs/>
                <w:spacing w:val="-2"/>
                <w:sz w:val="18"/>
                <w:szCs w:val="18"/>
              </w:rPr>
              <w:t>performance and quality control criteria of this method.</w:t>
            </w:r>
          </w:p>
          <w:p w14:paraId="58845856" w14:textId="77777777" w:rsidR="00DA268B" w:rsidRDefault="00DA268B" w:rsidP="00DA268B">
            <w:pPr>
              <w:jc w:val="both"/>
              <w:rPr>
                <w:rFonts w:ascii="Arial" w:hAnsi="Arial" w:cs="Arial"/>
                <w:bCs/>
                <w:spacing w:val="-2"/>
                <w:sz w:val="18"/>
                <w:szCs w:val="18"/>
              </w:rPr>
            </w:pPr>
          </w:p>
          <w:p w14:paraId="1C4BD375" w14:textId="0AA984A0" w:rsidR="00DA268B" w:rsidRDefault="00DA268B" w:rsidP="00DA268B">
            <w:pPr>
              <w:jc w:val="both"/>
              <w:rPr>
                <w:rFonts w:ascii="Arial" w:hAnsi="Arial" w:cs="Arial"/>
                <w:bCs/>
                <w:spacing w:val="-2"/>
                <w:sz w:val="18"/>
                <w:szCs w:val="18"/>
              </w:rPr>
            </w:pPr>
            <w:r>
              <w:rPr>
                <w:rFonts w:ascii="Arial" w:hAnsi="Arial" w:cs="Arial"/>
                <w:bCs/>
                <w:spacing w:val="-2"/>
                <w:sz w:val="18"/>
                <w:szCs w:val="18"/>
              </w:rPr>
              <w:lastRenderedPageBreak/>
              <w:t xml:space="preserve">Rules: </w:t>
            </w:r>
            <w:r w:rsidRPr="00EC4DD2">
              <w:rPr>
                <w:rFonts w:ascii="Arial" w:hAnsi="Arial" w:cs="Arial"/>
                <w:bCs/>
                <w:spacing w:val="-2"/>
                <w:sz w:val="18"/>
                <w:szCs w:val="18"/>
              </w:rPr>
              <w:t>All analytical data and records pertinent to each certified analysis shall be available for inspection upon request.</w:t>
            </w:r>
          </w:p>
        </w:tc>
      </w:tr>
      <w:tr w:rsidR="00DA268B" w:rsidRPr="00655448" w14:paraId="4D7ABA8B" w14:textId="77777777" w:rsidTr="00431640">
        <w:trPr>
          <w:trHeight w:val="264"/>
        </w:trPr>
        <w:tc>
          <w:tcPr>
            <w:tcW w:w="461" w:type="dxa"/>
            <w:tcBorders>
              <w:top w:val="single" w:sz="4" w:space="0" w:color="auto"/>
            </w:tcBorders>
            <w:shd w:val="clear" w:color="auto" w:fill="FFFFFF"/>
            <w:noWrap/>
            <w:vAlign w:val="center"/>
          </w:tcPr>
          <w:p w14:paraId="50E8F270" w14:textId="77777777" w:rsidR="00DA268B" w:rsidRPr="00A97A0A" w:rsidRDefault="00DA268B" w:rsidP="00431640">
            <w:pPr>
              <w:pStyle w:val="ListParagraph"/>
              <w:numPr>
                <w:ilvl w:val="0"/>
                <w:numId w:val="4"/>
              </w:numPr>
              <w:rPr>
                <w:rFonts w:ascii="Arial" w:hAnsi="Arial" w:cs="Arial"/>
                <w:sz w:val="18"/>
                <w:szCs w:val="18"/>
              </w:rPr>
            </w:pPr>
            <w:r w:rsidRPr="00A97A0A">
              <w:rPr>
                <w:rFonts w:ascii="Arial" w:hAnsi="Arial" w:cs="Arial"/>
                <w:sz w:val="18"/>
                <w:szCs w:val="18"/>
              </w:rPr>
              <w:lastRenderedPageBreak/>
              <w:t>3</w:t>
            </w:r>
          </w:p>
        </w:tc>
        <w:tc>
          <w:tcPr>
            <w:tcW w:w="4896" w:type="dxa"/>
            <w:tcBorders>
              <w:top w:val="single" w:sz="4" w:space="0" w:color="auto"/>
            </w:tcBorders>
            <w:shd w:val="clear" w:color="auto" w:fill="FFFFFF"/>
            <w:noWrap/>
            <w:vAlign w:val="center"/>
          </w:tcPr>
          <w:p w14:paraId="13A990F3" w14:textId="1A25D066" w:rsidR="00DA268B" w:rsidRPr="00F303D3" w:rsidRDefault="00DA268B" w:rsidP="00DA268B">
            <w:pPr>
              <w:jc w:val="both"/>
              <w:rPr>
                <w:rFonts w:ascii="Arial" w:hAnsi="Arial" w:cs="Arial"/>
                <w:spacing w:val="-2"/>
                <w:sz w:val="18"/>
                <w:szCs w:val="18"/>
              </w:rPr>
            </w:pPr>
            <w:r w:rsidRPr="00F303D3">
              <w:rPr>
                <w:rFonts w:ascii="Arial" w:hAnsi="Arial" w:cs="Arial"/>
                <w:spacing w:val="-2"/>
                <w:sz w:val="18"/>
                <w:szCs w:val="18"/>
              </w:rPr>
              <w:t>Are ID</w:t>
            </w:r>
            <w:r>
              <w:rPr>
                <w:rFonts w:ascii="Arial" w:hAnsi="Arial" w:cs="Arial"/>
                <w:spacing w:val="-2"/>
                <w:sz w:val="18"/>
                <w:szCs w:val="18"/>
              </w:rPr>
              <w:t>O</w:t>
            </w:r>
            <w:r w:rsidRPr="00F303D3">
              <w:rPr>
                <w:rFonts w:ascii="Arial" w:hAnsi="Arial" w:cs="Arial"/>
                <w:spacing w:val="-2"/>
                <w:sz w:val="18"/>
                <w:szCs w:val="18"/>
              </w:rPr>
              <w:t>Cs current for all analysts? [</w:t>
            </w:r>
            <w:r w:rsidRPr="00F303D3">
              <w:rPr>
                <w:rFonts w:ascii="Arial" w:hAnsi="Arial" w:cs="Arial"/>
                <w:sz w:val="18"/>
                <w:szCs w:val="18"/>
              </w:rPr>
              <w:t>SM 6020 B</w:t>
            </w:r>
            <w:r>
              <w:rPr>
                <w:rFonts w:ascii="Arial" w:hAnsi="Arial" w:cs="Arial"/>
                <w:sz w:val="18"/>
                <w:szCs w:val="18"/>
              </w:rPr>
              <w:t>-2019</w:t>
            </w:r>
            <w:r w:rsidRPr="00F303D3">
              <w:rPr>
                <w:rFonts w:ascii="Arial" w:hAnsi="Arial" w:cs="Arial"/>
                <w:sz w:val="18"/>
                <w:szCs w:val="18"/>
              </w:rPr>
              <w:t xml:space="preserve"> (1)</w:t>
            </w:r>
            <w:r>
              <w:rPr>
                <w:rFonts w:ascii="Arial" w:hAnsi="Arial" w:cs="Arial"/>
                <w:sz w:val="18"/>
                <w:szCs w:val="18"/>
              </w:rPr>
              <w:t xml:space="preserve"> </w:t>
            </w:r>
            <w:r w:rsidRPr="00F303D3">
              <w:rPr>
                <w:rFonts w:ascii="Arial" w:hAnsi="Arial" w:cs="Arial"/>
                <w:sz w:val="18"/>
                <w:szCs w:val="18"/>
              </w:rPr>
              <w:t xml:space="preserve">(a)] </w:t>
            </w:r>
            <w:r>
              <w:rPr>
                <w:rFonts w:ascii="Arial" w:hAnsi="Arial" w:cs="Arial"/>
                <w:sz w:val="18"/>
                <w:szCs w:val="18"/>
              </w:rPr>
              <w:t xml:space="preserve">[SM 6200 </w:t>
            </w:r>
            <w:r w:rsidR="005848B5">
              <w:rPr>
                <w:rFonts w:ascii="Arial" w:hAnsi="Arial" w:cs="Arial"/>
                <w:sz w:val="18"/>
                <w:szCs w:val="18"/>
              </w:rPr>
              <w:t>A</w:t>
            </w:r>
            <w:r>
              <w:rPr>
                <w:rFonts w:ascii="Arial" w:hAnsi="Arial" w:cs="Arial"/>
                <w:sz w:val="18"/>
                <w:szCs w:val="18"/>
              </w:rPr>
              <w:t>-2020 (5) (a) (1)]</w:t>
            </w:r>
          </w:p>
        </w:tc>
        <w:tc>
          <w:tcPr>
            <w:tcW w:w="432" w:type="dxa"/>
            <w:shd w:val="clear" w:color="auto" w:fill="FFFFFF"/>
            <w:noWrap/>
            <w:vAlign w:val="center"/>
          </w:tcPr>
          <w:p w14:paraId="6B2A8115" w14:textId="77777777" w:rsidR="00DA268B" w:rsidRPr="00F303D3" w:rsidRDefault="00DA268B" w:rsidP="00DA268B">
            <w:pPr>
              <w:jc w:val="center"/>
              <w:rPr>
                <w:rFonts w:ascii="Arial" w:hAnsi="Arial" w:cs="Arial"/>
                <w:b/>
                <w:sz w:val="18"/>
                <w:szCs w:val="18"/>
              </w:rPr>
            </w:pPr>
          </w:p>
        </w:tc>
        <w:tc>
          <w:tcPr>
            <w:tcW w:w="432" w:type="dxa"/>
            <w:shd w:val="clear" w:color="auto" w:fill="FFFFFF"/>
            <w:noWrap/>
            <w:vAlign w:val="center"/>
          </w:tcPr>
          <w:p w14:paraId="58A6F56B" w14:textId="77777777" w:rsidR="00DA268B" w:rsidRPr="00F303D3" w:rsidRDefault="00DA268B" w:rsidP="00DA268B">
            <w:pPr>
              <w:jc w:val="center"/>
              <w:rPr>
                <w:rFonts w:ascii="Arial" w:hAnsi="Arial" w:cs="Arial"/>
                <w:b/>
                <w:sz w:val="18"/>
                <w:szCs w:val="18"/>
              </w:rPr>
            </w:pPr>
          </w:p>
        </w:tc>
        <w:tc>
          <w:tcPr>
            <w:tcW w:w="4896" w:type="dxa"/>
            <w:shd w:val="clear" w:color="auto" w:fill="FFFFFF"/>
            <w:vAlign w:val="center"/>
          </w:tcPr>
          <w:p w14:paraId="68BBFCAE" w14:textId="747938CB" w:rsidR="00DA268B" w:rsidRPr="00F303D3" w:rsidRDefault="00DA268B" w:rsidP="00DA268B">
            <w:pPr>
              <w:jc w:val="both"/>
              <w:rPr>
                <w:rFonts w:ascii="Arial" w:hAnsi="Arial" w:cs="Arial"/>
                <w:bCs/>
                <w:spacing w:val="-2"/>
                <w:sz w:val="18"/>
                <w:szCs w:val="18"/>
              </w:rPr>
            </w:pPr>
            <w:r>
              <w:rPr>
                <w:rFonts w:ascii="Arial" w:hAnsi="Arial" w:cs="Arial"/>
                <w:bCs/>
                <w:spacing w:val="-2"/>
                <w:sz w:val="18"/>
                <w:szCs w:val="18"/>
              </w:rPr>
              <w:t xml:space="preserve">6020 B: </w:t>
            </w:r>
            <w:r w:rsidRPr="00F303D3">
              <w:rPr>
                <w:rFonts w:ascii="Arial" w:hAnsi="Arial" w:cs="Arial"/>
                <w:bCs/>
                <w:spacing w:val="-2"/>
                <w:sz w:val="18"/>
                <w:szCs w:val="18"/>
              </w:rPr>
              <w:t>Before new analysts run any samples, verify their capability with the method (see Section 1020B.1 for specifics). Run at least four LFBs (6020B.2e) and compare results to the limits listed in the method. All instrument performance checks and calibration requirements must be met before analysis.</w:t>
            </w:r>
          </w:p>
          <w:p w14:paraId="28EF9D8F" w14:textId="77777777" w:rsidR="00DA268B" w:rsidRDefault="00DA268B" w:rsidP="00DA268B">
            <w:pPr>
              <w:jc w:val="both"/>
              <w:rPr>
                <w:rFonts w:ascii="Arial" w:hAnsi="Arial" w:cs="Arial"/>
                <w:bCs/>
                <w:spacing w:val="-2"/>
                <w:sz w:val="18"/>
                <w:szCs w:val="18"/>
              </w:rPr>
            </w:pPr>
          </w:p>
          <w:p w14:paraId="0ED99D78" w14:textId="541304CD" w:rsidR="00DA268B" w:rsidRPr="00F303D3" w:rsidRDefault="00DA268B" w:rsidP="00DA268B">
            <w:pPr>
              <w:jc w:val="both"/>
              <w:rPr>
                <w:rFonts w:ascii="Arial" w:hAnsi="Arial" w:cs="Arial"/>
                <w:bCs/>
                <w:spacing w:val="-2"/>
                <w:sz w:val="18"/>
                <w:szCs w:val="18"/>
              </w:rPr>
            </w:pPr>
            <w:r>
              <w:rPr>
                <w:rFonts w:ascii="Arial" w:hAnsi="Arial" w:cs="Arial"/>
                <w:bCs/>
                <w:spacing w:val="-2"/>
                <w:sz w:val="18"/>
                <w:szCs w:val="18"/>
              </w:rPr>
              <w:t xml:space="preserve">6200B: </w:t>
            </w:r>
            <w:r w:rsidRPr="001E03BD">
              <w:rPr>
                <w:rFonts w:ascii="Arial" w:hAnsi="Arial" w:cs="Arial"/>
                <w:bCs/>
                <w:spacing w:val="-2"/>
                <w:sz w:val="18"/>
                <w:szCs w:val="18"/>
              </w:rPr>
              <w:t>Mean percent recovery for each compound calculated from the 4 fortified samples must be 80% to 120%, and the relative standard deviation (RSD) must be less than 20%.</w:t>
            </w:r>
          </w:p>
        </w:tc>
      </w:tr>
      <w:tr w:rsidR="00DA268B" w:rsidRPr="00341E1A" w14:paraId="4FFD0781" w14:textId="77777777" w:rsidTr="00431640">
        <w:trPr>
          <w:trHeight w:val="264"/>
        </w:trPr>
        <w:tc>
          <w:tcPr>
            <w:tcW w:w="461" w:type="dxa"/>
            <w:noWrap/>
            <w:vAlign w:val="center"/>
          </w:tcPr>
          <w:p w14:paraId="785337F1"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2B960366" w14:textId="4806DACF"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Has the lab determined the instrument’s operational range or has the intended range of use within the operating range been verified? [</w:t>
            </w:r>
            <w:r w:rsidRPr="00F303D3">
              <w:rPr>
                <w:rFonts w:ascii="Arial" w:hAnsi="Arial" w:cs="Arial"/>
                <w:sz w:val="18"/>
                <w:szCs w:val="18"/>
              </w:rPr>
              <w:t>SM 6020 B</w:t>
            </w:r>
            <w:r>
              <w:rPr>
                <w:rFonts w:ascii="Arial" w:hAnsi="Arial" w:cs="Arial"/>
                <w:sz w:val="18"/>
                <w:szCs w:val="18"/>
              </w:rPr>
              <w:t>-2019</w:t>
            </w:r>
            <w:r w:rsidRPr="00F303D3">
              <w:rPr>
                <w:rFonts w:ascii="Arial" w:hAnsi="Arial" w:cs="Arial"/>
                <w:sz w:val="18"/>
                <w:szCs w:val="18"/>
              </w:rPr>
              <w:t xml:space="preserve"> (1)</w:t>
            </w:r>
            <w:r>
              <w:rPr>
                <w:rFonts w:ascii="Arial" w:hAnsi="Arial" w:cs="Arial"/>
                <w:sz w:val="18"/>
                <w:szCs w:val="18"/>
              </w:rPr>
              <w:t xml:space="preserve"> </w:t>
            </w:r>
            <w:r w:rsidRPr="00F303D3">
              <w:rPr>
                <w:rFonts w:ascii="Arial" w:hAnsi="Arial" w:cs="Arial"/>
                <w:sz w:val="18"/>
                <w:szCs w:val="18"/>
              </w:rPr>
              <w:t>(c)]</w:t>
            </w:r>
          </w:p>
        </w:tc>
        <w:tc>
          <w:tcPr>
            <w:tcW w:w="432" w:type="dxa"/>
            <w:shd w:val="clear" w:color="auto" w:fill="FFFFFF"/>
            <w:noWrap/>
            <w:vAlign w:val="center"/>
          </w:tcPr>
          <w:p w14:paraId="350D3ACB"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5795564F" w14:textId="77777777" w:rsidR="00DA268B" w:rsidRPr="00F303D3" w:rsidRDefault="00DA268B" w:rsidP="00DA268B">
            <w:pPr>
              <w:rPr>
                <w:rFonts w:ascii="Arial" w:hAnsi="Arial" w:cs="Arial"/>
                <w:sz w:val="18"/>
                <w:szCs w:val="18"/>
              </w:rPr>
            </w:pPr>
          </w:p>
        </w:tc>
        <w:tc>
          <w:tcPr>
            <w:tcW w:w="4896" w:type="dxa"/>
            <w:vAlign w:val="center"/>
          </w:tcPr>
          <w:p w14:paraId="171D095E" w14:textId="77777777" w:rsidR="00DA268B" w:rsidRPr="00F303D3" w:rsidRDefault="00DA268B" w:rsidP="00DA268B">
            <w:pPr>
              <w:rPr>
                <w:rFonts w:ascii="Arial" w:hAnsi="Arial" w:cs="Arial"/>
                <w:sz w:val="18"/>
                <w:szCs w:val="18"/>
              </w:rPr>
            </w:pPr>
            <w:r w:rsidRPr="00F303D3">
              <w:rPr>
                <w:rFonts w:ascii="Arial" w:hAnsi="Arial" w:cs="Arial"/>
                <w:sz w:val="18"/>
                <w:szCs w:val="18"/>
              </w:rPr>
              <w:t>Before using a new method or instrument, determine its operational range (upper and lower limits), or at least verify that the intended range of use is within the operational range.</w:t>
            </w:r>
          </w:p>
        </w:tc>
      </w:tr>
      <w:tr w:rsidR="00DA268B" w:rsidRPr="00341E1A" w14:paraId="03D82747" w14:textId="77777777" w:rsidTr="00431640">
        <w:trPr>
          <w:trHeight w:val="264"/>
        </w:trPr>
        <w:tc>
          <w:tcPr>
            <w:tcW w:w="461" w:type="dxa"/>
            <w:noWrap/>
            <w:vAlign w:val="center"/>
          </w:tcPr>
          <w:p w14:paraId="3915CE15"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148FDCE4" w14:textId="0C471781"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Has the lab defined acceptance criteria for the operational range, including MRL in their QA documentation? [</w:t>
            </w:r>
            <w:r w:rsidRPr="00F303D3">
              <w:rPr>
                <w:rFonts w:ascii="Arial" w:hAnsi="Arial" w:cs="Arial"/>
                <w:sz w:val="18"/>
                <w:szCs w:val="18"/>
              </w:rPr>
              <w:t>SM 6020 B</w:t>
            </w:r>
            <w:r>
              <w:rPr>
                <w:rFonts w:ascii="Arial" w:hAnsi="Arial" w:cs="Arial"/>
                <w:sz w:val="18"/>
                <w:szCs w:val="18"/>
              </w:rPr>
              <w:t>-2019</w:t>
            </w:r>
            <w:r w:rsidRPr="00F303D3">
              <w:rPr>
                <w:rFonts w:ascii="Arial" w:hAnsi="Arial" w:cs="Arial"/>
                <w:sz w:val="18"/>
                <w:szCs w:val="18"/>
              </w:rPr>
              <w:t xml:space="preserve"> (1)</w:t>
            </w:r>
            <w:r>
              <w:rPr>
                <w:rFonts w:ascii="Arial" w:hAnsi="Arial" w:cs="Arial"/>
                <w:sz w:val="18"/>
                <w:szCs w:val="18"/>
              </w:rPr>
              <w:t xml:space="preserve"> </w:t>
            </w:r>
            <w:r w:rsidRPr="00F303D3">
              <w:rPr>
                <w:rFonts w:ascii="Arial" w:hAnsi="Arial" w:cs="Arial"/>
                <w:sz w:val="18"/>
                <w:szCs w:val="18"/>
              </w:rPr>
              <w:t>(c)]</w:t>
            </w:r>
          </w:p>
        </w:tc>
        <w:tc>
          <w:tcPr>
            <w:tcW w:w="432" w:type="dxa"/>
            <w:shd w:val="clear" w:color="auto" w:fill="FFFFFF"/>
            <w:noWrap/>
            <w:vAlign w:val="center"/>
          </w:tcPr>
          <w:p w14:paraId="6E19C176"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6D1FB344" w14:textId="77777777" w:rsidR="00DA268B" w:rsidRPr="00F303D3" w:rsidRDefault="00DA268B" w:rsidP="00DA268B">
            <w:pPr>
              <w:rPr>
                <w:rFonts w:ascii="Arial" w:hAnsi="Arial" w:cs="Arial"/>
                <w:sz w:val="18"/>
                <w:szCs w:val="18"/>
              </w:rPr>
            </w:pPr>
          </w:p>
        </w:tc>
        <w:tc>
          <w:tcPr>
            <w:tcW w:w="4896" w:type="dxa"/>
            <w:vAlign w:val="center"/>
          </w:tcPr>
          <w:p w14:paraId="742D2B04" w14:textId="77777777" w:rsidR="00DA268B" w:rsidRPr="00F303D3" w:rsidRDefault="00DA268B" w:rsidP="00DA268B">
            <w:pPr>
              <w:rPr>
                <w:rFonts w:ascii="Arial" w:hAnsi="Arial" w:cs="Arial"/>
                <w:sz w:val="18"/>
                <w:szCs w:val="18"/>
              </w:rPr>
            </w:pPr>
            <w:r w:rsidRPr="00F303D3">
              <w:rPr>
                <w:rFonts w:ascii="Arial" w:hAnsi="Arial" w:cs="Arial"/>
                <w:sz w:val="18"/>
                <w:szCs w:val="18"/>
              </w:rPr>
              <w:t>Laboratories must define acceptance criteria for the operational range, including the MRL, in their QA documentation.</w:t>
            </w:r>
          </w:p>
        </w:tc>
      </w:tr>
      <w:tr w:rsidR="00DA268B" w:rsidRPr="00341E1A" w14:paraId="46D92FCD" w14:textId="77777777" w:rsidTr="00431640">
        <w:trPr>
          <w:trHeight w:val="264"/>
        </w:trPr>
        <w:tc>
          <w:tcPr>
            <w:tcW w:w="461" w:type="dxa"/>
            <w:noWrap/>
            <w:vAlign w:val="center"/>
          </w:tcPr>
          <w:p w14:paraId="166774C9"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19F7FA05" w14:textId="6B3D2A81"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Does the lab perform a matrix specific Minimum Detection Level (MDL) study for each analyte before any samples are analyzed?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(a)</w:t>
            </w:r>
            <w:r>
              <w:rPr>
                <w:rFonts w:ascii="Arial" w:hAnsi="Arial" w:cs="Arial"/>
                <w:sz w:val="18"/>
                <w:szCs w:val="18"/>
              </w:rPr>
              <w:t xml:space="preserve"> </w:t>
            </w:r>
            <w:r w:rsidRPr="00F303D3">
              <w:rPr>
                <w:rFonts w:ascii="Arial" w:hAnsi="Arial" w:cs="Arial"/>
                <w:sz w:val="18"/>
                <w:szCs w:val="18"/>
              </w:rPr>
              <w:t xml:space="preserve">(2)] </w:t>
            </w:r>
          </w:p>
        </w:tc>
        <w:tc>
          <w:tcPr>
            <w:tcW w:w="432" w:type="dxa"/>
            <w:shd w:val="clear" w:color="auto" w:fill="FFFFFF"/>
            <w:noWrap/>
            <w:vAlign w:val="center"/>
          </w:tcPr>
          <w:p w14:paraId="593F51BB"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6D2F4A73" w14:textId="77777777" w:rsidR="00DA268B" w:rsidRPr="00F303D3" w:rsidRDefault="00DA268B" w:rsidP="00DA268B">
            <w:pPr>
              <w:rPr>
                <w:rFonts w:ascii="Arial" w:hAnsi="Arial" w:cs="Arial"/>
                <w:sz w:val="18"/>
                <w:szCs w:val="18"/>
              </w:rPr>
            </w:pPr>
          </w:p>
        </w:tc>
        <w:tc>
          <w:tcPr>
            <w:tcW w:w="4896" w:type="dxa"/>
            <w:vAlign w:val="center"/>
          </w:tcPr>
          <w:p w14:paraId="4A47FD9C"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Determine MDL before any samples are analyzed, using the procedure described in Section 1030C or other appropriate </w:t>
            </w:r>
            <w:proofErr w:type="gramStart"/>
            <w:r w:rsidRPr="00F303D3">
              <w:rPr>
                <w:rFonts w:ascii="Arial" w:hAnsi="Arial" w:cs="Arial"/>
                <w:sz w:val="18"/>
                <w:szCs w:val="18"/>
              </w:rPr>
              <w:t>procedure</w:t>
            </w:r>
            <w:r w:rsidRPr="00F303D3">
              <w:rPr>
                <w:rFonts w:ascii="Arial" w:hAnsi="Arial" w:cs="Arial"/>
                <w:sz w:val="18"/>
                <w:szCs w:val="18"/>
                <w:vertAlign w:val="superscript"/>
              </w:rPr>
              <w:t>3</w:t>
            </w:r>
            <w:proofErr w:type="gramEnd"/>
            <w:r w:rsidRPr="00F303D3">
              <w:rPr>
                <w:rFonts w:ascii="Arial" w:hAnsi="Arial" w:cs="Arial"/>
                <w:sz w:val="18"/>
                <w:szCs w:val="18"/>
              </w:rPr>
              <w:t xml:space="preserve"> as required for each matrix to be analyzed. </w:t>
            </w:r>
          </w:p>
        </w:tc>
      </w:tr>
      <w:tr w:rsidR="00DA268B" w:rsidRPr="00341E1A" w14:paraId="3560D2E8" w14:textId="77777777" w:rsidTr="00431640">
        <w:trPr>
          <w:trHeight w:val="264"/>
        </w:trPr>
        <w:tc>
          <w:tcPr>
            <w:tcW w:w="461" w:type="dxa"/>
            <w:noWrap/>
            <w:vAlign w:val="center"/>
          </w:tcPr>
          <w:p w14:paraId="7DBCC12A"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4D4B665D" w14:textId="26CA9144" w:rsidR="00DA268B" w:rsidRPr="00F303D3" w:rsidRDefault="00DA268B" w:rsidP="001D17BA">
            <w:pPr>
              <w:pStyle w:val="Default"/>
              <w:jc w:val="both"/>
            </w:pPr>
            <w:r>
              <w:rPr>
                <w:sz w:val="18"/>
                <w:szCs w:val="18"/>
              </w:rPr>
              <w:t xml:space="preserve">Is ongoing MDL data being collected quarterly? [40 CFR 136 Appendix B] [Procedure for the Determination of the Method Detection Limit, Rev. 2, (3) (a)] </w:t>
            </w:r>
          </w:p>
        </w:tc>
        <w:tc>
          <w:tcPr>
            <w:tcW w:w="432" w:type="dxa"/>
            <w:shd w:val="clear" w:color="auto" w:fill="FFFFFF"/>
            <w:noWrap/>
            <w:vAlign w:val="center"/>
          </w:tcPr>
          <w:p w14:paraId="60A2CC3C"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6081FA74" w14:textId="77777777" w:rsidR="00DA268B" w:rsidRPr="00F303D3" w:rsidRDefault="00DA268B" w:rsidP="00DA268B">
            <w:pPr>
              <w:rPr>
                <w:rFonts w:ascii="Arial" w:hAnsi="Arial" w:cs="Arial"/>
                <w:sz w:val="18"/>
                <w:szCs w:val="18"/>
              </w:rPr>
            </w:pPr>
          </w:p>
        </w:tc>
        <w:tc>
          <w:tcPr>
            <w:tcW w:w="4896" w:type="dxa"/>
            <w:vAlign w:val="center"/>
          </w:tcPr>
          <w:p w14:paraId="75721A1D" w14:textId="43B330E1" w:rsidR="00DA268B" w:rsidRPr="00F303D3" w:rsidRDefault="00DA268B" w:rsidP="001D17BA">
            <w:pPr>
              <w:pStyle w:val="Default"/>
              <w:rPr>
                <w:sz w:val="18"/>
                <w:szCs w:val="18"/>
              </w:rPr>
            </w:pPr>
            <w:r>
              <w:rPr>
                <w:sz w:val="18"/>
                <w:szCs w:val="18"/>
              </w:rPr>
              <w:t xml:space="preserve">During any quarter in which samples are being analyzed, prepare and analyze a minimum of two spiked samples on each instrument, in separate batches, using the same spiking concentration used in Section 2. </w:t>
            </w:r>
          </w:p>
        </w:tc>
      </w:tr>
      <w:tr w:rsidR="00DA268B" w:rsidRPr="00341E1A" w14:paraId="4A1FA882" w14:textId="77777777" w:rsidTr="00431640">
        <w:trPr>
          <w:trHeight w:val="264"/>
        </w:trPr>
        <w:tc>
          <w:tcPr>
            <w:tcW w:w="461" w:type="dxa"/>
            <w:noWrap/>
            <w:vAlign w:val="center"/>
          </w:tcPr>
          <w:p w14:paraId="05769856"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31BEC2A8" w14:textId="4774BAFB" w:rsidR="00DA268B" w:rsidRPr="00F303D3" w:rsidRDefault="00DA268B" w:rsidP="001D17BA">
            <w:pPr>
              <w:pStyle w:val="Default"/>
              <w:jc w:val="both"/>
              <w:rPr>
                <w:spacing w:val="-2"/>
                <w:sz w:val="18"/>
                <w:szCs w:val="18"/>
              </w:rPr>
            </w:pPr>
            <w:r>
              <w:rPr>
                <w:sz w:val="18"/>
                <w:szCs w:val="18"/>
              </w:rPr>
              <w:t xml:space="preserve">Are MDL values verified at least every 13 months according to the ongoing MDL determination requirements and updated if necessary? [40 CFR 136 Appendix B] [Procedure for the Determination of the Method Detection Limit, Rev. 2, (4) (a)] </w:t>
            </w:r>
          </w:p>
        </w:tc>
        <w:tc>
          <w:tcPr>
            <w:tcW w:w="432" w:type="dxa"/>
            <w:shd w:val="clear" w:color="auto" w:fill="FFFFFF"/>
            <w:noWrap/>
            <w:vAlign w:val="center"/>
          </w:tcPr>
          <w:p w14:paraId="7E3E6F55"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3C421AF2" w14:textId="77777777" w:rsidR="00DA268B" w:rsidRPr="00F303D3" w:rsidRDefault="00DA268B" w:rsidP="00DA268B">
            <w:pPr>
              <w:rPr>
                <w:rFonts w:ascii="Arial" w:hAnsi="Arial" w:cs="Arial"/>
                <w:sz w:val="18"/>
                <w:szCs w:val="18"/>
              </w:rPr>
            </w:pPr>
          </w:p>
        </w:tc>
        <w:tc>
          <w:tcPr>
            <w:tcW w:w="4896" w:type="dxa"/>
            <w:vAlign w:val="center"/>
          </w:tcPr>
          <w:p w14:paraId="70E85524" w14:textId="77777777" w:rsidR="00DA268B" w:rsidRDefault="00DA268B" w:rsidP="00DA268B">
            <w:pPr>
              <w:pStyle w:val="Default"/>
              <w:rPr>
                <w:sz w:val="18"/>
                <w:szCs w:val="18"/>
              </w:rPr>
            </w:pPr>
            <w:r>
              <w:rPr>
                <w:sz w:val="18"/>
                <w:szCs w:val="18"/>
              </w:rPr>
              <w:t>At least once every thirteen months, re-calculate MDL</w:t>
            </w:r>
            <w:r>
              <w:rPr>
                <w:sz w:val="12"/>
                <w:szCs w:val="12"/>
              </w:rPr>
              <w:t xml:space="preserve">s </w:t>
            </w:r>
            <w:r>
              <w:rPr>
                <w:sz w:val="18"/>
                <w:szCs w:val="18"/>
              </w:rPr>
              <w:t>and MDL</w:t>
            </w:r>
            <w:r>
              <w:rPr>
                <w:sz w:val="12"/>
                <w:szCs w:val="12"/>
              </w:rPr>
              <w:t xml:space="preserve">b </w:t>
            </w:r>
            <w:r>
              <w:rPr>
                <w:sz w:val="18"/>
                <w:szCs w:val="18"/>
              </w:rPr>
              <w:t xml:space="preserve">from the collected spiked samples and method blank results using the equations in Section 2. </w:t>
            </w:r>
          </w:p>
          <w:p w14:paraId="4F10948C" w14:textId="77777777" w:rsidR="00DA268B" w:rsidRPr="00F303D3" w:rsidRDefault="00DA268B" w:rsidP="00DA268B">
            <w:pPr>
              <w:rPr>
                <w:rFonts w:ascii="Arial" w:hAnsi="Arial" w:cs="Arial"/>
                <w:sz w:val="18"/>
                <w:szCs w:val="18"/>
              </w:rPr>
            </w:pPr>
          </w:p>
        </w:tc>
      </w:tr>
      <w:tr w:rsidR="00DA268B" w:rsidRPr="00341E1A" w14:paraId="12B7FD97" w14:textId="77777777" w:rsidTr="00431640">
        <w:trPr>
          <w:trHeight w:val="264"/>
        </w:trPr>
        <w:tc>
          <w:tcPr>
            <w:tcW w:w="461" w:type="dxa"/>
            <w:noWrap/>
            <w:vAlign w:val="center"/>
          </w:tcPr>
          <w:p w14:paraId="65139BD0"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3C4D77B1" w14:textId="173C7F21"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 xml:space="preserve">Is the lab performing an externally generated QC sample </w:t>
            </w:r>
            <w:r w:rsidRPr="00F303D3">
              <w:rPr>
                <w:rFonts w:ascii="Arial" w:hAnsi="Arial" w:cs="Arial"/>
                <w:sz w:val="18"/>
                <w:szCs w:val="18"/>
              </w:rPr>
              <w:t>as a laboratory fortified blank</w:t>
            </w:r>
            <w:r>
              <w:rPr>
                <w:rFonts w:ascii="Arial" w:hAnsi="Arial" w:cs="Arial"/>
                <w:sz w:val="18"/>
                <w:szCs w:val="18"/>
              </w:rPr>
              <w:t xml:space="preserve"> (LFB)</w:t>
            </w:r>
            <w:r w:rsidRPr="00F303D3">
              <w:rPr>
                <w:rFonts w:ascii="Arial" w:hAnsi="Arial" w:cs="Arial"/>
                <w:sz w:val="18"/>
                <w:szCs w:val="18"/>
              </w:rPr>
              <w:t xml:space="preserve"> at least </w:t>
            </w:r>
            <w:r w:rsidRPr="00F303D3">
              <w:rPr>
                <w:rFonts w:ascii="Arial" w:hAnsi="Arial" w:cs="Arial"/>
                <w:spacing w:val="-2"/>
                <w:sz w:val="18"/>
                <w:szCs w:val="18"/>
              </w:rPr>
              <w:t xml:space="preserve">quarterly or whenever </w:t>
            </w:r>
            <w:r w:rsidRPr="00F303D3">
              <w:rPr>
                <w:rFonts w:ascii="Arial" w:hAnsi="Arial" w:cs="Arial"/>
                <w:sz w:val="18"/>
                <w:szCs w:val="18"/>
              </w:rPr>
              <w:t>new stock solutions are generated</w:t>
            </w:r>
            <w:r w:rsidRPr="00F303D3">
              <w:rPr>
                <w:rFonts w:ascii="Arial" w:hAnsi="Arial" w:cs="Arial"/>
                <w:spacing w:val="-2"/>
                <w:sz w:val="18"/>
                <w:szCs w:val="18"/>
              </w:rPr>
              <w:t>?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(a)</w:t>
            </w:r>
            <w:r>
              <w:rPr>
                <w:rFonts w:ascii="Arial" w:hAnsi="Arial" w:cs="Arial"/>
                <w:sz w:val="18"/>
                <w:szCs w:val="18"/>
              </w:rPr>
              <w:t xml:space="preserve"> </w:t>
            </w:r>
            <w:r w:rsidRPr="00F303D3">
              <w:rPr>
                <w:rFonts w:ascii="Arial" w:hAnsi="Arial" w:cs="Arial"/>
                <w:sz w:val="18"/>
                <w:szCs w:val="18"/>
              </w:rPr>
              <w:t>(3)]</w:t>
            </w:r>
          </w:p>
        </w:tc>
        <w:tc>
          <w:tcPr>
            <w:tcW w:w="432" w:type="dxa"/>
            <w:shd w:val="clear" w:color="auto" w:fill="FFFFFF"/>
            <w:noWrap/>
            <w:vAlign w:val="center"/>
          </w:tcPr>
          <w:p w14:paraId="02F5A82E"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2541AF40" w14:textId="77777777" w:rsidR="00DA268B" w:rsidRPr="00F303D3" w:rsidRDefault="00DA268B" w:rsidP="00DA268B">
            <w:pPr>
              <w:rPr>
                <w:rFonts w:ascii="Arial" w:hAnsi="Arial" w:cs="Arial"/>
                <w:sz w:val="18"/>
                <w:szCs w:val="18"/>
              </w:rPr>
            </w:pPr>
          </w:p>
        </w:tc>
        <w:tc>
          <w:tcPr>
            <w:tcW w:w="4896" w:type="dxa"/>
            <w:vAlign w:val="center"/>
          </w:tcPr>
          <w:p w14:paraId="63ECE91E"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Analyze </w:t>
            </w:r>
            <w:proofErr w:type="spellStart"/>
            <w:r w:rsidRPr="00F303D3">
              <w:rPr>
                <w:rFonts w:ascii="Arial" w:hAnsi="Arial" w:cs="Arial"/>
                <w:sz w:val="18"/>
                <w:szCs w:val="18"/>
              </w:rPr>
              <w:t>an</w:t>
            </w:r>
            <w:proofErr w:type="spellEnd"/>
            <w:r w:rsidRPr="00F303D3">
              <w:rPr>
                <w:rFonts w:ascii="Arial" w:hAnsi="Arial" w:cs="Arial"/>
                <w:sz w:val="18"/>
                <w:szCs w:val="18"/>
              </w:rPr>
              <w:t xml:space="preserve"> externally generated quality-control sample as a laboratory fortified blank at least quarterly or whenever new stock solutions are generated.</w:t>
            </w:r>
          </w:p>
        </w:tc>
      </w:tr>
      <w:tr w:rsidR="00DA268B" w:rsidRPr="00341E1A" w14:paraId="26960761" w14:textId="77777777" w:rsidTr="00431640">
        <w:trPr>
          <w:trHeight w:val="264"/>
        </w:trPr>
        <w:tc>
          <w:tcPr>
            <w:tcW w:w="461" w:type="dxa"/>
            <w:noWrap/>
            <w:vAlign w:val="center"/>
          </w:tcPr>
          <w:p w14:paraId="150E9242"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6B0D98C2" w14:textId="57E25EDC"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Does the lab only report values inside of the calibration range?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(b)</w:t>
            </w:r>
            <w:r>
              <w:rPr>
                <w:rFonts w:ascii="Arial" w:hAnsi="Arial" w:cs="Arial"/>
                <w:sz w:val="18"/>
                <w:szCs w:val="18"/>
              </w:rPr>
              <w:t xml:space="preserve"> </w:t>
            </w:r>
            <w:r w:rsidRPr="00F303D3">
              <w:rPr>
                <w:rFonts w:ascii="Arial" w:hAnsi="Arial" w:cs="Arial"/>
                <w:sz w:val="18"/>
                <w:szCs w:val="18"/>
              </w:rPr>
              <w:t>(1)]</w:t>
            </w:r>
          </w:p>
        </w:tc>
        <w:tc>
          <w:tcPr>
            <w:tcW w:w="432" w:type="dxa"/>
            <w:shd w:val="clear" w:color="auto" w:fill="FFFFFF"/>
            <w:noWrap/>
            <w:vAlign w:val="center"/>
          </w:tcPr>
          <w:p w14:paraId="03AA3FD1"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355EF9C9" w14:textId="77777777" w:rsidR="00DA268B" w:rsidRPr="00341E1A" w:rsidRDefault="00DA268B" w:rsidP="00DA268B">
            <w:pPr>
              <w:rPr>
                <w:rFonts w:ascii="Arial" w:hAnsi="Arial" w:cs="Arial"/>
                <w:sz w:val="18"/>
                <w:szCs w:val="18"/>
              </w:rPr>
            </w:pPr>
          </w:p>
        </w:tc>
        <w:tc>
          <w:tcPr>
            <w:tcW w:w="4896" w:type="dxa"/>
            <w:vAlign w:val="center"/>
          </w:tcPr>
          <w:p w14:paraId="17A16B17" w14:textId="77777777" w:rsidR="00DA268B" w:rsidRPr="00341E1A" w:rsidRDefault="00DA268B" w:rsidP="00DA268B">
            <w:pPr>
              <w:rPr>
                <w:rFonts w:ascii="Arial" w:hAnsi="Arial" w:cs="Arial"/>
                <w:sz w:val="18"/>
                <w:szCs w:val="18"/>
              </w:rPr>
            </w:pPr>
            <w:r w:rsidRPr="00341E1A">
              <w:rPr>
                <w:rFonts w:ascii="Arial" w:hAnsi="Arial" w:cs="Arial"/>
                <w:sz w:val="18"/>
                <w:szCs w:val="18"/>
              </w:rPr>
              <w:t>Do not report values that are outside of the defined calibration range.</w:t>
            </w:r>
          </w:p>
        </w:tc>
      </w:tr>
      <w:tr w:rsidR="00DA268B" w:rsidRPr="00341E1A" w14:paraId="6BD1164C" w14:textId="77777777" w:rsidTr="00431640">
        <w:trPr>
          <w:trHeight w:val="264"/>
        </w:trPr>
        <w:tc>
          <w:tcPr>
            <w:tcW w:w="461" w:type="dxa"/>
            <w:noWrap/>
            <w:vAlign w:val="center"/>
          </w:tcPr>
          <w:p w14:paraId="64A5ECA7"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4C74A965" w14:textId="270B70A5"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 xml:space="preserve">Are the concentrations </w:t>
            </w:r>
            <w:r>
              <w:rPr>
                <w:rFonts w:ascii="Arial" w:hAnsi="Arial" w:cs="Arial"/>
                <w:spacing w:val="-2"/>
                <w:sz w:val="18"/>
                <w:szCs w:val="18"/>
              </w:rPr>
              <w:t xml:space="preserve">of </w:t>
            </w:r>
            <w:r w:rsidRPr="00F303D3">
              <w:rPr>
                <w:rFonts w:ascii="Arial" w:hAnsi="Arial" w:cs="Arial"/>
                <w:spacing w:val="-2"/>
                <w:sz w:val="18"/>
                <w:szCs w:val="18"/>
              </w:rPr>
              <w:t>adjacent calibration standards no more than one order of magnitude apart from each other?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(b)</w:t>
            </w:r>
            <w:r>
              <w:rPr>
                <w:rFonts w:ascii="Arial" w:hAnsi="Arial" w:cs="Arial"/>
                <w:sz w:val="18"/>
                <w:szCs w:val="18"/>
              </w:rPr>
              <w:t xml:space="preserve"> </w:t>
            </w:r>
            <w:r w:rsidRPr="00F303D3">
              <w:rPr>
                <w:rFonts w:ascii="Arial" w:hAnsi="Arial" w:cs="Arial"/>
                <w:sz w:val="18"/>
                <w:szCs w:val="18"/>
              </w:rPr>
              <w:t>(1)]</w:t>
            </w:r>
          </w:p>
        </w:tc>
        <w:tc>
          <w:tcPr>
            <w:tcW w:w="432" w:type="dxa"/>
            <w:tcBorders>
              <w:bottom w:val="single" w:sz="4" w:space="0" w:color="auto"/>
            </w:tcBorders>
            <w:shd w:val="clear" w:color="auto" w:fill="FFFFFF"/>
            <w:noWrap/>
            <w:vAlign w:val="center"/>
          </w:tcPr>
          <w:p w14:paraId="329362A8" w14:textId="77777777" w:rsidR="00DA268B" w:rsidRPr="00341E1A" w:rsidRDefault="00DA268B" w:rsidP="00DA268B">
            <w:pPr>
              <w:rPr>
                <w:rFonts w:ascii="Arial" w:hAnsi="Arial" w:cs="Arial"/>
                <w:sz w:val="18"/>
                <w:szCs w:val="18"/>
              </w:rPr>
            </w:pPr>
          </w:p>
        </w:tc>
        <w:tc>
          <w:tcPr>
            <w:tcW w:w="432" w:type="dxa"/>
            <w:tcBorders>
              <w:bottom w:val="single" w:sz="4" w:space="0" w:color="auto"/>
            </w:tcBorders>
            <w:shd w:val="clear" w:color="auto" w:fill="FFFFFF"/>
            <w:noWrap/>
            <w:vAlign w:val="center"/>
          </w:tcPr>
          <w:p w14:paraId="5B3C8E23" w14:textId="77777777" w:rsidR="00DA268B" w:rsidRPr="00341E1A" w:rsidRDefault="00DA268B" w:rsidP="00DA268B">
            <w:pPr>
              <w:rPr>
                <w:rFonts w:ascii="Arial" w:hAnsi="Arial" w:cs="Arial"/>
                <w:sz w:val="18"/>
                <w:szCs w:val="18"/>
              </w:rPr>
            </w:pPr>
          </w:p>
        </w:tc>
        <w:tc>
          <w:tcPr>
            <w:tcW w:w="4896" w:type="dxa"/>
            <w:vAlign w:val="center"/>
          </w:tcPr>
          <w:p w14:paraId="3D25BD04" w14:textId="77777777" w:rsidR="00DA268B" w:rsidRPr="00341E1A" w:rsidRDefault="00DA268B" w:rsidP="00DA268B">
            <w:pPr>
              <w:rPr>
                <w:rFonts w:ascii="Arial" w:hAnsi="Arial" w:cs="Arial"/>
                <w:sz w:val="18"/>
                <w:szCs w:val="18"/>
              </w:rPr>
            </w:pPr>
            <w:r w:rsidRPr="00341E1A">
              <w:rPr>
                <w:rFonts w:ascii="Arial" w:hAnsi="Arial" w:cs="Arial"/>
                <w:sz w:val="18"/>
                <w:szCs w:val="18"/>
              </w:rPr>
              <w:t xml:space="preserve">For </w:t>
            </w:r>
            <w:proofErr w:type="gramStart"/>
            <w:r w:rsidRPr="00341E1A">
              <w:rPr>
                <w:rFonts w:ascii="Arial" w:hAnsi="Arial" w:cs="Arial"/>
                <w:sz w:val="18"/>
                <w:szCs w:val="18"/>
              </w:rPr>
              <w:t>the calibration</w:t>
            </w:r>
            <w:proofErr w:type="gramEnd"/>
            <w:r w:rsidRPr="00341E1A">
              <w:rPr>
                <w:rFonts w:ascii="Arial" w:hAnsi="Arial" w:cs="Arial"/>
                <w:sz w:val="18"/>
                <w:szCs w:val="18"/>
              </w:rPr>
              <w:t xml:space="preserve"> concentrations, there should be no more than one order of magnitude between concentrations.</w:t>
            </w:r>
          </w:p>
        </w:tc>
      </w:tr>
      <w:tr w:rsidR="00DA268B" w:rsidRPr="00341E1A" w14:paraId="048531BD" w14:textId="77777777" w:rsidTr="00FD3A70">
        <w:trPr>
          <w:trHeight w:val="264"/>
        </w:trPr>
        <w:tc>
          <w:tcPr>
            <w:tcW w:w="461" w:type="dxa"/>
            <w:noWrap/>
            <w:vAlign w:val="center"/>
          </w:tcPr>
          <w:p w14:paraId="4F514543"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6FF8B9F2" w14:textId="77777777" w:rsidR="00DA268B" w:rsidRDefault="00DA268B" w:rsidP="00DA268B">
            <w:pPr>
              <w:suppressAutoHyphens/>
              <w:ind w:right="36"/>
              <w:jc w:val="both"/>
              <w:rPr>
                <w:rFonts w:ascii="Arial" w:hAnsi="Arial" w:cs="Arial"/>
                <w:sz w:val="18"/>
                <w:szCs w:val="18"/>
              </w:rPr>
            </w:pPr>
            <w:r w:rsidRPr="00341E1A">
              <w:rPr>
                <w:rFonts w:ascii="Arial" w:hAnsi="Arial" w:cs="Arial"/>
                <w:spacing w:val="-2"/>
                <w:sz w:val="18"/>
                <w:szCs w:val="18"/>
              </w:rPr>
              <w:t>Which of the acceptable calibration functions is applied? [</w:t>
            </w:r>
            <w:r w:rsidRPr="00341E1A">
              <w:rPr>
                <w:rFonts w:ascii="Arial" w:hAnsi="Arial" w:cs="Arial"/>
                <w:sz w:val="18"/>
                <w:szCs w:val="18"/>
              </w:rPr>
              <w:t>SM 6200 A</w:t>
            </w:r>
            <w:r>
              <w:rPr>
                <w:rFonts w:ascii="Arial" w:hAnsi="Arial" w:cs="Arial"/>
                <w:sz w:val="18"/>
                <w:szCs w:val="18"/>
              </w:rPr>
              <w:t>-2020</w:t>
            </w:r>
            <w:r w:rsidRPr="00341E1A">
              <w:rPr>
                <w:rFonts w:ascii="Arial" w:hAnsi="Arial" w:cs="Arial"/>
                <w:sz w:val="18"/>
                <w:szCs w:val="18"/>
              </w:rPr>
              <w:t xml:space="preserve"> (5</w:t>
            </w:r>
            <w:r>
              <w:rPr>
                <w:rFonts w:ascii="Arial" w:hAnsi="Arial" w:cs="Arial"/>
                <w:sz w:val="18"/>
                <w:szCs w:val="18"/>
              </w:rPr>
              <w:t>) (</w:t>
            </w:r>
            <w:r w:rsidRPr="00341E1A">
              <w:rPr>
                <w:rFonts w:ascii="Arial" w:hAnsi="Arial" w:cs="Arial"/>
                <w:sz w:val="18"/>
                <w:szCs w:val="18"/>
              </w:rPr>
              <w:t>b</w:t>
            </w:r>
            <w:r>
              <w:rPr>
                <w:rFonts w:ascii="Arial" w:hAnsi="Arial" w:cs="Arial"/>
                <w:sz w:val="18"/>
                <w:szCs w:val="18"/>
              </w:rPr>
              <w:t>) (</w:t>
            </w:r>
            <w:r w:rsidRPr="00341E1A">
              <w:rPr>
                <w:rFonts w:ascii="Arial" w:hAnsi="Arial" w:cs="Arial"/>
                <w:sz w:val="18"/>
                <w:szCs w:val="18"/>
              </w:rPr>
              <w:t>1)]</w:t>
            </w:r>
          </w:p>
          <w:p w14:paraId="73B6C33E" w14:textId="77777777" w:rsidR="00DA268B" w:rsidRPr="000B0676" w:rsidRDefault="00DA268B" w:rsidP="00DA268B">
            <w:pPr>
              <w:suppressAutoHyphens/>
              <w:ind w:right="36"/>
              <w:jc w:val="both"/>
              <w:rPr>
                <w:rFonts w:ascii="Arial" w:hAnsi="Arial" w:cs="Arial"/>
                <w:b/>
                <w:bCs/>
                <w:sz w:val="18"/>
                <w:szCs w:val="18"/>
              </w:rPr>
            </w:pPr>
          </w:p>
          <w:p w14:paraId="5AA57AD8" w14:textId="7ADB3B44" w:rsidR="00DA268B" w:rsidRPr="000B0676" w:rsidRDefault="00DA268B" w:rsidP="00DA268B">
            <w:pPr>
              <w:suppressAutoHyphens/>
              <w:ind w:right="36"/>
              <w:jc w:val="both"/>
              <w:rPr>
                <w:rFonts w:ascii="Arial" w:hAnsi="Arial" w:cs="Arial"/>
                <w:b/>
                <w:bCs/>
                <w:sz w:val="18"/>
                <w:szCs w:val="18"/>
              </w:rPr>
            </w:pPr>
            <w:r w:rsidRPr="000B0676">
              <w:rPr>
                <w:rFonts w:ascii="Arial" w:hAnsi="Arial" w:cs="Arial"/>
                <w:b/>
                <w:bCs/>
                <w:sz w:val="18"/>
                <w:szCs w:val="18"/>
              </w:rPr>
              <w:t>Answer:</w:t>
            </w:r>
          </w:p>
          <w:p w14:paraId="621E413F" w14:textId="77777777" w:rsidR="00DA268B" w:rsidRDefault="00DA268B" w:rsidP="00DA268B">
            <w:pPr>
              <w:suppressAutoHyphens/>
              <w:ind w:right="36"/>
              <w:jc w:val="both"/>
              <w:rPr>
                <w:rFonts w:ascii="Arial" w:hAnsi="Arial" w:cs="Arial"/>
                <w:sz w:val="18"/>
                <w:szCs w:val="18"/>
              </w:rPr>
            </w:pPr>
          </w:p>
          <w:p w14:paraId="67F1467F" w14:textId="77777777" w:rsidR="00DA268B" w:rsidRDefault="00DA268B" w:rsidP="00DA268B">
            <w:pPr>
              <w:suppressAutoHyphens/>
              <w:ind w:right="36"/>
              <w:jc w:val="both"/>
              <w:rPr>
                <w:rFonts w:ascii="Arial" w:hAnsi="Arial" w:cs="Arial"/>
                <w:spacing w:val="-2"/>
                <w:sz w:val="18"/>
                <w:szCs w:val="18"/>
              </w:rPr>
            </w:pPr>
          </w:p>
          <w:p w14:paraId="7BDB0BA7" w14:textId="01115BC9" w:rsidR="00DA268B" w:rsidRPr="00341E1A" w:rsidRDefault="00DA268B" w:rsidP="00DA268B">
            <w:pPr>
              <w:suppressAutoHyphens/>
              <w:ind w:right="36"/>
              <w:jc w:val="both"/>
              <w:rPr>
                <w:rFonts w:ascii="Arial" w:hAnsi="Arial" w:cs="Arial"/>
                <w:spacing w:val="-2"/>
                <w:sz w:val="18"/>
                <w:szCs w:val="18"/>
              </w:rPr>
            </w:pPr>
          </w:p>
        </w:tc>
        <w:tc>
          <w:tcPr>
            <w:tcW w:w="432" w:type="dxa"/>
            <w:shd w:val="clear" w:color="auto" w:fill="D9D9D9" w:themeFill="background1" w:themeFillShade="D9"/>
            <w:noWrap/>
            <w:vAlign w:val="center"/>
          </w:tcPr>
          <w:p w14:paraId="1D5B1096" w14:textId="77777777" w:rsidR="00DA268B" w:rsidRPr="00341E1A" w:rsidRDefault="00DA268B" w:rsidP="00DA268B">
            <w:pPr>
              <w:rPr>
                <w:rFonts w:ascii="Arial" w:hAnsi="Arial" w:cs="Arial"/>
                <w:sz w:val="18"/>
                <w:szCs w:val="18"/>
              </w:rPr>
            </w:pPr>
          </w:p>
        </w:tc>
        <w:tc>
          <w:tcPr>
            <w:tcW w:w="432" w:type="dxa"/>
            <w:noWrap/>
            <w:vAlign w:val="center"/>
          </w:tcPr>
          <w:p w14:paraId="49981B57" w14:textId="77777777" w:rsidR="00DA268B" w:rsidRPr="00341E1A" w:rsidRDefault="00DA268B" w:rsidP="00DA268B">
            <w:pPr>
              <w:rPr>
                <w:rFonts w:ascii="Arial" w:hAnsi="Arial" w:cs="Arial"/>
                <w:sz w:val="18"/>
                <w:szCs w:val="18"/>
              </w:rPr>
            </w:pPr>
          </w:p>
        </w:tc>
        <w:tc>
          <w:tcPr>
            <w:tcW w:w="4896" w:type="dxa"/>
            <w:vAlign w:val="center"/>
          </w:tcPr>
          <w:p w14:paraId="6B5DB211" w14:textId="77777777" w:rsidR="00DA268B" w:rsidRPr="00341E1A" w:rsidRDefault="00DA268B" w:rsidP="00DA268B">
            <w:pPr>
              <w:rPr>
                <w:rFonts w:ascii="Arial" w:hAnsi="Arial" w:cs="Arial"/>
                <w:sz w:val="18"/>
                <w:szCs w:val="18"/>
              </w:rPr>
            </w:pPr>
            <w:r w:rsidRPr="00341E1A">
              <w:rPr>
                <w:rFonts w:ascii="Arial" w:hAnsi="Arial" w:cs="Arial"/>
                <w:sz w:val="18"/>
                <w:szCs w:val="18"/>
              </w:rPr>
              <w:t>Use any of the following calibration functions, as appropriate: response factor for internal standard calibration, calibration factor for external standard calibration, or calibration curve. Calibration curves may be linear through the origin, linear not through the origin, or quadratic through or not through the origin.</w:t>
            </w:r>
          </w:p>
        </w:tc>
      </w:tr>
      <w:tr w:rsidR="00DA268B" w:rsidRPr="00341E1A" w14:paraId="4D122ACF" w14:textId="77777777" w:rsidTr="00431640">
        <w:trPr>
          <w:trHeight w:val="264"/>
        </w:trPr>
        <w:tc>
          <w:tcPr>
            <w:tcW w:w="461" w:type="dxa"/>
            <w:noWrap/>
            <w:vAlign w:val="center"/>
          </w:tcPr>
          <w:p w14:paraId="04D1C102"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7DE616AE" w14:textId="2BC3503E" w:rsidR="00DA268B" w:rsidRPr="00341E1A" w:rsidRDefault="00DA268B" w:rsidP="00DA268B">
            <w:pPr>
              <w:suppressAutoHyphens/>
              <w:ind w:right="36"/>
              <w:jc w:val="both"/>
              <w:rPr>
                <w:rFonts w:ascii="Arial" w:hAnsi="Arial" w:cs="Arial"/>
                <w:spacing w:val="-2"/>
                <w:sz w:val="18"/>
                <w:szCs w:val="18"/>
              </w:rPr>
            </w:pPr>
            <w:r w:rsidRPr="00341E1A">
              <w:rPr>
                <w:rFonts w:ascii="Arial" w:hAnsi="Arial" w:cs="Arial"/>
                <w:spacing w:val="-2"/>
                <w:sz w:val="18"/>
                <w:szCs w:val="18"/>
              </w:rPr>
              <w:t>If using re</w:t>
            </w:r>
            <w:r>
              <w:rPr>
                <w:rFonts w:ascii="Arial" w:hAnsi="Arial" w:cs="Arial"/>
                <w:spacing w:val="-2"/>
                <w:sz w:val="18"/>
                <w:szCs w:val="18"/>
              </w:rPr>
              <w:t xml:space="preserve">sponse or calibration factors, is relative </w:t>
            </w:r>
            <w:r w:rsidRPr="00341E1A">
              <w:rPr>
                <w:rFonts w:ascii="Arial" w:hAnsi="Arial" w:cs="Arial"/>
                <w:spacing w:val="-2"/>
                <w:sz w:val="18"/>
                <w:szCs w:val="18"/>
              </w:rPr>
              <w:t>standard deviation (RSD) for each compound of interest</w:t>
            </w:r>
            <w:r>
              <w:rPr>
                <w:rFonts w:ascii="Arial" w:hAnsi="Arial" w:cs="Arial"/>
                <w:spacing w:val="-2"/>
                <w:sz w:val="18"/>
                <w:szCs w:val="18"/>
              </w:rPr>
              <w:t xml:space="preserve"> less than 20%</w:t>
            </w:r>
            <w:r w:rsidRPr="00341E1A">
              <w:rPr>
                <w:rFonts w:ascii="Arial" w:hAnsi="Arial" w:cs="Arial"/>
                <w:spacing w:val="-2"/>
                <w:sz w:val="18"/>
                <w:szCs w:val="18"/>
              </w:rPr>
              <w:t>? [</w:t>
            </w:r>
            <w:r w:rsidRPr="00341E1A">
              <w:rPr>
                <w:rFonts w:ascii="Arial" w:hAnsi="Arial" w:cs="Arial"/>
                <w:sz w:val="18"/>
                <w:szCs w:val="18"/>
              </w:rPr>
              <w:t>SM 6200 A</w:t>
            </w:r>
            <w:r>
              <w:rPr>
                <w:rFonts w:ascii="Arial" w:hAnsi="Arial" w:cs="Arial"/>
                <w:sz w:val="18"/>
                <w:szCs w:val="18"/>
              </w:rPr>
              <w:t>-2020</w:t>
            </w:r>
            <w:r w:rsidRPr="00341E1A">
              <w:rPr>
                <w:rFonts w:ascii="Arial" w:hAnsi="Arial" w:cs="Arial"/>
                <w:sz w:val="18"/>
                <w:szCs w:val="18"/>
              </w:rPr>
              <w:t xml:space="preserve"> (5</w:t>
            </w:r>
            <w:r>
              <w:rPr>
                <w:rFonts w:ascii="Arial" w:hAnsi="Arial" w:cs="Arial"/>
                <w:sz w:val="18"/>
                <w:szCs w:val="18"/>
              </w:rPr>
              <w:t>) (</w:t>
            </w:r>
            <w:r w:rsidRPr="00341E1A">
              <w:rPr>
                <w:rFonts w:ascii="Arial" w:hAnsi="Arial" w:cs="Arial"/>
                <w:sz w:val="18"/>
                <w:szCs w:val="18"/>
              </w:rPr>
              <w:t>b</w:t>
            </w:r>
            <w:r>
              <w:rPr>
                <w:rFonts w:ascii="Arial" w:hAnsi="Arial" w:cs="Arial"/>
                <w:sz w:val="18"/>
                <w:szCs w:val="18"/>
              </w:rPr>
              <w:t>) (</w:t>
            </w:r>
            <w:r w:rsidRPr="00341E1A">
              <w:rPr>
                <w:rFonts w:ascii="Arial" w:hAnsi="Arial" w:cs="Arial"/>
                <w:sz w:val="18"/>
                <w:szCs w:val="18"/>
              </w:rPr>
              <w:t>1)]</w:t>
            </w:r>
          </w:p>
        </w:tc>
        <w:tc>
          <w:tcPr>
            <w:tcW w:w="432" w:type="dxa"/>
            <w:shd w:val="clear" w:color="auto" w:fill="FFFFFF"/>
            <w:noWrap/>
            <w:vAlign w:val="center"/>
          </w:tcPr>
          <w:p w14:paraId="7F0110CF"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66EEE24A" w14:textId="77777777" w:rsidR="00DA268B" w:rsidRPr="00341E1A" w:rsidRDefault="00DA268B" w:rsidP="00DA268B">
            <w:pPr>
              <w:rPr>
                <w:rFonts w:ascii="Arial" w:hAnsi="Arial" w:cs="Arial"/>
                <w:sz w:val="18"/>
                <w:szCs w:val="18"/>
              </w:rPr>
            </w:pPr>
          </w:p>
        </w:tc>
        <w:tc>
          <w:tcPr>
            <w:tcW w:w="4896" w:type="dxa"/>
            <w:vAlign w:val="center"/>
          </w:tcPr>
          <w:p w14:paraId="756C0BEB" w14:textId="77777777" w:rsidR="00DA268B" w:rsidRPr="00341E1A" w:rsidRDefault="00DA268B" w:rsidP="00DA268B">
            <w:pPr>
              <w:rPr>
                <w:rFonts w:ascii="Arial" w:hAnsi="Arial" w:cs="Arial"/>
                <w:sz w:val="18"/>
                <w:szCs w:val="18"/>
              </w:rPr>
            </w:pPr>
            <w:r w:rsidRPr="00341E1A">
              <w:rPr>
                <w:rFonts w:ascii="Arial" w:hAnsi="Arial" w:cs="Arial"/>
                <w:sz w:val="18"/>
                <w:szCs w:val="18"/>
              </w:rPr>
              <w:t xml:space="preserve">If using response factors or calibration factors, relative standard deviation (RSD) for each compound of interest should be </w:t>
            </w:r>
            <w:r>
              <w:rPr>
                <w:rFonts w:ascii="Arial" w:hAnsi="Arial" w:cs="Arial"/>
                <w:sz w:val="18"/>
                <w:szCs w:val="18"/>
              </w:rPr>
              <w:t>less than 20%. If the RSD</w:t>
            </w:r>
            <w:r w:rsidRPr="00341E1A">
              <w:rPr>
                <w:rFonts w:ascii="Arial" w:hAnsi="Arial" w:cs="Arial"/>
                <w:sz w:val="18"/>
                <w:szCs w:val="18"/>
              </w:rPr>
              <w:t xml:space="preserve"> is not less than 20% for any compound of interest, </w:t>
            </w:r>
          </w:p>
        </w:tc>
      </w:tr>
      <w:tr w:rsidR="00DA268B" w:rsidRPr="00341E1A" w14:paraId="12637A2B" w14:textId="77777777" w:rsidTr="00431640">
        <w:trPr>
          <w:trHeight w:val="264"/>
        </w:trPr>
        <w:tc>
          <w:tcPr>
            <w:tcW w:w="461" w:type="dxa"/>
            <w:noWrap/>
            <w:vAlign w:val="center"/>
          </w:tcPr>
          <w:p w14:paraId="4D012B87"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40EFBC33" w14:textId="6FA2C922" w:rsidR="00DA268B" w:rsidRPr="00341E1A" w:rsidRDefault="00DA268B" w:rsidP="00DA268B">
            <w:pPr>
              <w:suppressAutoHyphens/>
              <w:ind w:right="36"/>
              <w:jc w:val="both"/>
              <w:rPr>
                <w:rFonts w:ascii="Arial" w:hAnsi="Arial" w:cs="Arial"/>
                <w:spacing w:val="-2"/>
                <w:sz w:val="18"/>
                <w:szCs w:val="18"/>
              </w:rPr>
            </w:pPr>
            <w:r>
              <w:rPr>
                <w:rFonts w:ascii="Arial" w:hAnsi="Arial" w:cs="Arial"/>
                <w:spacing w:val="-2"/>
                <w:sz w:val="18"/>
                <w:szCs w:val="18"/>
              </w:rPr>
              <w:t xml:space="preserve">If RSD is not less than 20% for any compound of interest, then does the lab </w:t>
            </w:r>
            <w:r w:rsidRPr="00341E1A">
              <w:rPr>
                <w:rFonts w:ascii="Arial" w:hAnsi="Arial" w:cs="Arial"/>
                <w:sz w:val="18"/>
                <w:szCs w:val="18"/>
              </w:rPr>
              <w:t xml:space="preserve">identify and correct </w:t>
            </w:r>
            <w:r>
              <w:rPr>
                <w:rFonts w:ascii="Arial" w:hAnsi="Arial" w:cs="Arial"/>
                <w:sz w:val="18"/>
                <w:szCs w:val="18"/>
              </w:rPr>
              <w:t xml:space="preserve">the </w:t>
            </w:r>
            <w:r w:rsidRPr="00341E1A">
              <w:rPr>
                <w:rFonts w:ascii="Arial" w:hAnsi="Arial" w:cs="Arial"/>
                <w:sz w:val="18"/>
                <w:szCs w:val="18"/>
              </w:rPr>
              <w:t xml:space="preserve">source of </w:t>
            </w:r>
            <w:r>
              <w:rPr>
                <w:rFonts w:ascii="Arial" w:hAnsi="Arial" w:cs="Arial"/>
                <w:sz w:val="18"/>
                <w:szCs w:val="18"/>
              </w:rPr>
              <w:t xml:space="preserve">the </w:t>
            </w:r>
            <w:r w:rsidRPr="00341E1A">
              <w:rPr>
                <w:rFonts w:ascii="Arial" w:hAnsi="Arial" w:cs="Arial"/>
                <w:sz w:val="18"/>
                <w:szCs w:val="18"/>
              </w:rPr>
              <w:t>lack of linearity before sample quantitation</w:t>
            </w:r>
            <w:r>
              <w:rPr>
                <w:rFonts w:ascii="Arial" w:hAnsi="Arial" w:cs="Arial"/>
                <w:sz w:val="18"/>
                <w:szCs w:val="18"/>
              </w:rPr>
              <w:t xml:space="preserve">? </w:t>
            </w:r>
            <w:r w:rsidRPr="00341E1A">
              <w:rPr>
                <w:rFonts w:ascii="Arial" w:hAnsi="Arial" w:cs="Arial"/>
                <w:spacing w:val="-2"/>
                <w:sz w:val="18"/>
                <w:szCs w:val="18"/>
              </w:rPr>
              <w:t>[</w:t>
            </w:r>
            <w:r w:rsidRPr="00341E1A">
              <w:rPr>
                <w:rFonts w:ascii="Arial" w:hAnsi="Arial" w:cs="Arial"/>
                <w:sz w:val="18"/>
                <w:szCs w:val="18"/>
              </w:rPr>
              <w:t>SM 6200 A</w:t>
            </w:r>
            <w:r>
              <w:rPr>
                <w:rFonts w:ascii="Arial" w:hAnsi="Arial" w:cs="Arial"/>
                <w:sz w:val="18"/>
                <w:szCs w:val="18"/>
              </w:rPr>
              <w:t>-2020</w:t>
            </w:r>
            <w:r w:rsidRPr="00341E1A">
              <w:rPr>
                <w:rFonts w:ascii="Arial" w:hAnsi="Arial" w:cs="Arial"/>
                <w:sz w:val="18"/>
                <w:szCs w:val="18"/>
              </w:rPr>
              <w:t xml:space="preserve"> (5</w:t>
            </w:r>
            <w:r>
              <w:rPr>
                <w:rFonts w:ascii="Arial" w:hAnsi="Arial" w:cs="Arial"/>
                <w:sz w:val="18"/>
                <w:szCs w:val="18"/>
              </w:rPr>
              <w:t>) (</w:t>
            </w:r>
            <w:r w:rsidRPr="00341E1A">
              <w:rPr>
                <w:rFonts w:ascii="Arial" w:hAnsi="Arial" w:cs="Arial"/>
                <w:sz w:val="18"/>
                <w:szCs w:val="18"/>
              </w:rPr>
              <w:t>b</w:t>
            </w:r>
            <w:r>
              <w:rPr>
                <w:rFonts w:ascii="Arial" w:hAnsi="Arial" w:cs="Arial"/>
                <w:sz w:val="18"/>
                <w:szCs w:val="18"/>
              </w:rPr>
              <w:t>) (</w:t>
            </w:r>
            <w:r w:rsidRPr="00341E1A">
              <w:rPr>
                <w:rFonts w:ascii="Arial" w:hAnsi="Arial" w:cs="Arial"/>
                <w:sz w:val="18"/>
                <w:szCs w:val="18"/>
              </w:rPr>
              <w:t>1)]</w:t>
            </w:r>
          </w:p>
        </w:tc>
        <w:tc>
          <w:tcPr>
            <w:tcW w:w="432" w:type="dxa"/>
            <w:shd w:val="clear" w:color="auto" w:fill="FFFFFF"/>
            <w:noWrap/>
            <w:vAlign w:val="center"/>
          </w:tcPr>
          <w:p w14:paraId="4813C86B"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39FC8D2F" w14:textId="77777777" w:rsidR="00DA268B" w:rsidRPr="00341E1A" w:rsidRDefault="00DA268B" w:rsidP="00DA268B">
            <w:pPr>
              <w:rPr>
                <w:rFonts w:ascii="Arial" w:hAnsi="Arial" w:cs="Arial"/>
                <w:sz w:val="18"/>
                <w:szCs w:val="18"/>
              </w:rPr>
            </w:pPr>
          </w:p>
        </w:tc>
        <w:tc>
          <w:tcPr>
            <w:tcW w:w="4896" w:type="dxa"/>
            <w:vAlign w:val="center"/>
          </w:tcPr>
          <w:p w14:paraId="28C11586" w14:textId="77777777" w:rsidR="00DA268B" w:rsidRPr="00341E1A" w:rsidRDefault="00DA268B" w:rsidP="00DA268B">
            <w:pPr>
              <w:rPr>
                <w:rFonts w:ascii="Arial" w:hAnsi="Arial" w:cs="Arial"/>
                <w:sz w:val="18"/>
                <w:szCs w:val="18"/>
              </w:rPr>
            </w:pPr>
            <w:r w:rsidRPr="00341E1A">
              <w:rPr>
                <w:rFonts w:ascii="Arial" w:hAnsi="Arial" w:cs="Arial"/>
                <w:sz w:val="18"/>
                <w:szCs w:val="18"/>
              </w:rPr>
              <w:t xml:space="preserve">then identify and correct source of lack of linearity before sample quantitation. </w:t>
            </w:r>
          </w:p>
        </w:tc>
      </w:tr>
      <w:tr w:rsidR="00DA268B" w:rsidRPr="00341E1A" w14:paraId="62273049" w14:textId="77777777" w:rsidTr="00431640">
        <w:trPr>
          <w:trHeight w:val="264"/>
        </w:trPr>
        <w:tc>
          <w:tcPr>
            <w:tcW w:w="461" w:type="dxa"/>
            <w:noWrap/>
            <w:vAlign w:val="center"/>
          </w:tcPr>
          <w:p w14:paraId="0D5277D9"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2FCC8A76" w14:textId="4688BF1B" w:rsidR="00DA268B" w:rsidRPr="00341E1A" w:rsidRDefault="00DA268B" w:rsidP="00DA268B">
            <w:pPr>
              <w:suppressAutoHyphens/>
              <w:ind w:right="36"/>
              <w:jc w:val="both"/>
              <w:rPr>
                <w:rFonts w:ascii="Arial" w:hAnsi="Arial" w:cs="Arial"/>
                <w:spacing w:val="-2"/>
                <w:sz w:val="18"/>
                <w:szCs w:val="18"/>
              </w:rPr>
            </w:pPr>
            <w:r w:rsidRPr="00341E1A">
              <w:rPr>
                <w:rFonts w:ascii="Arial" w:hAnsi="Arial" w:cs="Arial"/>
                <w:sz w:val="18"/>
                <w:szCs w:val="18"/>
              </w:rPr>
              <w:t>When using response factors (i.e., for GC</w:t>
            </w:r>
            <w:r>
              <w:rPr>
                <w:rFonts w:ascii="Arial" w:hAnsi="Arial" w:cs="Arial"/>
                <w:sz w:val="18"/>
                <w:szCs w:val="18"/>
              </w:rPr>
              <w:t>/</w:t>
            </w:r>
            <w:r w:rsidRPr="00341E1A">
              <w:rPr>
                <w:rFonts w:ascii="Arial" w:hAnsi="Arial" w:cs="Arial"/>
                <w:sz w:val="18"/>
                <w:szCs w:val="18"/>
              </w:rPr>
              <w:t xml:space="preserve">MS analysis), </w:t>
            </w:r>
            <w:r>
              <w:rPr>
                <w:rFonts w:ascii="Arial" w:hAnsi="Arial" w:cs="Arial"/>
                <w:sz w:val="18"/>
                <w:szCs w:val="18"/>
              </w:rPr>
              <w:t xml:space="preserve">does the lab </w:t>
            </w:r>
            <w:r w:rsidRPr="00341E1A">
              <w:rPr>
                <w:rFonts w:ascii="Arial" w:hAnsi="Arial" w:cs="Arial"/>
                <w:sz w:val="18"/>
                <w:szCs w:val="18"/>
              </w:rPr>
              <w:t>check performance or sensitivity of the instrument for the compound of interest against minimum acceptance values for the response factors</w:t>
            </w:r>
            <w:r>
              <w:rPr>
                <w:rFonts w:ascii="Arial" w:hAnsi="Arial" w:cs="Arial"/>
                <w:sz w:val="18"/>
                <w:szCs w:val="18"/>
              </w:rPr>
              <w:t xml:space="preserve">? </w:t>
            </w:r>
            <w:r w:rsidRPr="00341E1A">
              <w:rPr>
                <w:rFonts w:ascii="Arial" w:hAnsi="Arial" w:cs="Arial"/>
                <w:spacing w:val="-2"/>
                <w:sz w:val="18"/>
                <w:szCs w:val="18"/>
              </w:rPr>
              <w:t>[</w:t>
            </w:r>
            <w:r w:rsidRPr="00341E1A">
              <w:rPr>
                <w:rFonts w:ascii="Arial" w:hAnsi="Arial" w:cs="Arial"/>
                <w:sz w:val="18"/>
                <w:szCs w:val="18"/>
              </w:rPr>
              <w:t>SM 6200 A</w:t>
            </w:r>
            <w:r>
              <w:rPr>
                <w:rFonts w:ascii="Arial" w:hAnsi="Arial" w:cs="Arial"/>
                <w:sz w:val="18"/>
                <w:szCs w:val="18"/>
              </w:rPr>
              <w:t>-2020</w:t>
            </w:r>
            <w:r w:rsidRPr="00341E1A">
              <w:rPr>
                <w:rFonts w:ascii="Arial" w:hAnsi="Arial" w:cs="Arial"/>
                <w:sz w:val="18"/>
                <w:szCs w:val="18"/>
              </w:rPr>
              <w:t xml:space="preserve"> (5</w:t>
            </w:r>
            <w:r>
              <w:rPr>
                <w:rFonts w:ascii="Arial" w:hAnsi="Arial" w:cs="Arial"/>
                <w:sz w:val="18"/>
                <w:szCs w:val="18"/>
              </w:rPr>
              <w:t>) (</w:t>
            </w:r>
            <w:r w:rsidRPr="00341E1A">
              <w:rPr>
                <w:rFonts w:ascii="Arial" w:hAnsi="Arial" w:cs="Arial"/>
                <w:sz w:val="18"/>
                <w:szCs w:val="18"/>
              </w:rPr>
              <w:t>b</w:t>
            </w:r>
            <w:r>
              <w:rPr>
                <w:rFonts w:ascii="Arial" w:hAnsi="Arial" w:cs="Arial"/>
                <w:sz w:val="18"/>
                <w:szCs w:val="18"/>
              </w:rPr>
              <w:t>) (</w:t>
            </w:r>
            <w:r w:rsidRPr="00341E1A">
              <w:rPr>
                <w:rFonts w:ascii="Arial" w:hAnsi="Arial" w:cs="Arial"/>
                <w:sz w:val="18"/>
                <w:szCs w:val="18"/>
              </w:rPr>
              <w:t>1)]</w:t>
            </w:r>
          </w:p>
        </w:tc>
        <w:tc>
          <w:tcPr>
            <w:tcW w:w="432" w:type="dxa"/>
            <w:shd w:val="clear" w:color="auto" w:fill="FFFFFF"/>
            <w:noWrap/>
            <w:vAlign w:val="center"/>
          </w:tcPr>
          <w:p w14:paraId="54E8A769"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7C6B391D" w14:textId="77777777" w:rsidR="00DA268B" w:rsidRPr="00341E1A" w:rsidRDefault="00DA268B" w:rsidP="00DA268B">
            <w:pPr>
              <w:rPr>
                <w:rFonts w:ascii="Arial" w:hAnsi="Arial" w:cs="Arial"/>
                <w:sz w:val="18"/>
                <w:szCs w:val="18"/>
              </w:rPr>
            </w:pPr>
          </w:p>
        </w:tc>
        <w:tc>
          <w:tcPr>
            <w:tcW w:w="4896" w:type="dxa"/>
            <w:vAlign w:val="center"/>
          </w:tcPr>
          <w:p w14:paraId="387B02CC" w14:textId="77777777" w:rsidR="00DA268B" w:rsidRPr="00341E1A" w:rsidRDefault="00DA268B" w:rsidP="00DA268B">
            <w:pPr>
              <w:rPr>
                <w:rFonts w:ascii="Arial" w:hAnsi="Arial" w:cs="Arial"/>
                <w:sz w:val="18"/>
                <w:szCs w:val="18"/>
              </w:rPr>
            </w:pPr>
            <w:r w:rsidRPr="00341E1A">
              <w:rPr>
                <w:rFonts w:ascii="Arial" w:hAnsi="Arial" w:cs="Arial"/>
                <w:sz w:val="18"/>
                <w:szCs w:val="18"/>
              </w:rPr>
              <w:t>When using response factors (i.e., for GC</w:t>
            </w:r>
            <w:r>
              <w:rPr>
                <w:rFonts w:ascii="Arial" w:hAnsi="Arial" w:cs="Arial"/>
                <w:sz w:val="18"/>
                <w:szCs w:val="18"/>
              </w:rPr>
              <w:t>/</w:t>
            </w:r>
            <w:r w:rsidRPr="00341E1A">
              <w:rPr>
                <w:rFonts w:ascii="Arial" w:hAnsi="Arial" w:cs="Arial"/>
                <w:sz w:val="18"/>
                <w:szCs w:val="18"/>
              </w:rPr>
              <w:t>MS analysis), check performance or sensitivity of the instrument for the compound of interest against minimum acceptance values for the response factors.</w:t>
            </w:r>
          </w:p>
        </w:tc>
      </w:tr>
      <w:tr w:rsidR="00DA268B" w:rsidRPr="00341E1A" w14:paraId="44E9C24B" w14:textId="77777777" w:rsidTr="00431640">
        <w:trPr>
          <w:trHeight w:val="264"/>
        </w:trPr>
        <w:tc>
          <w:tcPr>
            <w:tcW w:w="461" w:type="dxa"/>
            <w:noWrap/>
            <w:vAlign w:val="center"/>
          </w:tcPr>
          <w:p w14:paraId="14745B1B"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3B86733D" w14:textId="1687F0D2" w:rsidR="00DA268B" w:rsidRDefault="00DA268B" w:rsidP="00DA268B">
            <w:pPr>
              <w:suppressAutoHyphens/>
              <w:ind w:right="36"/>
              <w:jc w:val="both"/>
              <w:rPr>
                <w:rFonts w:ascii="Arial" w:hAnsi="Arial" w:cs="Arial"/>
                <w:sz w:val="18"/>
                <w:szCs w:val="18"/>
              </w:rPr>
            </w:pPr>
            <w:r w:rsidRPr="00341E1A">
              <w:rPr>
                <w:rFonts w:ascii="Arial" w:hAnsi="Arial" w:cs="Arial"/>
                <w:spacing w:val="-2"/>
                <w:sz w:val="18"/>
                <w:szCs w:val="18"/>
              </w:rPr>
              <w:t>What is the acceptable correlation coefficient of each compound of interest, if using linear regression? If using a quadratic?</w:t>
            </w:r>
            <w:r>
              <w:rPr>
                <w:rFonts w:ascii="Arial" w:hAnsi="Arial" w:cs="Arial"/>
                <w:spacing w:val="-2"/>
                <w:sz w:val="18"/>
                <w:szCs w:val="18"/>
              </w:rPr>
              <w:t xml:space="preserve"> </w:t>
            </w:r>
            <w:r w:rsidRPr="00341E1A">
              <w:rPr>
                <w:rFonts w:ascii="Arial" w:hAnsi="Arial" w:cs="Arial"/>
                <w:spacing w:val="-2"/>
                <w:sz w:val="18"/>
                <w:szCs w:val="18"/>
              </w:rPr>
              <w:t>[</w:t>
            </w:r>
            <w:r w:rsidRPr="00341E1A">
              <w:rPr>
                <w:rFonts w:ascii="Arial" w:hAnsi="Arial" w:cs="Arial"/>
                <w:sz w:val="18"/>
                <w:szCs w:val="18"/>
              </w:rPr>
              <w:t>SM 6200 A</w:t>
            </w:r>
            <w:r>
              <w:rPr>
                <w:rFonts w:ascii="Arial" w:hAnsi="Arial" w:cs="Arial"/>
                <w:sz w:val="18"/>
                <w:szCs w:val="18"/>
              </w:rPr>
              <w:t>-2020</w:t>
            </w:r>
            <w:r w:rsidRPr="00341E1A">
              <w:rPr>
                <w:rFonts w:ascii="Arial" w:hAnsi="Arial" w:cs="Arial"/>
                <w:sz w:val="18"/>
                <w:szCs w:val="18"/>
              </w:rPr>
              <w:t xml:space="preserve"> (5</w:t>
            </w:r>
            <w:r>
              <w:rPr>
                <w:rFonts w:ascii="Arial" w:hAnsi="Arial" w:cs="Arial"/>
                <w:sz w:val="18"/>
                <w:szCs w:val="18"/>
              </w:rPr>
              <w:t>) (</w:t>
            </w:r>
            <w:r w:rsidRPr="00341E1A">
              <w:rPr>
                <w:rFonts w:ascii="Arial" w:hAnsi="Arial" w:cs="Arial"/>
                <w:sz w:val="18"/>
                <w:szCs w:val="18"/>
              </w:rPr>
              <w:t>b</w:t>
            </w:r>
            <w:r>
              <w:rPr>
                <w:rFonts w:ascii="Arial" w:hAnsi="Arial" w:cs="Arial"/>
                <w:sz w:val="18"/>
                <w:szCs w:val="18"/>
              </w:rPr>
              <w:t>) (</w:t>
            </w:r>
            <w:r w:rsidRPr="00341E1A">
              <w:rPr>
                <w:rFonts w:ascii="Arial" w:hAnsi="Arial" w:cs="Arial"/>
                <w:sz w:val="18"/>
                <w:szCs w:val="18"/>
              </w:rPr>
              <w:t xml:space="preserve">1)] </w:t>
            </w:r>
          </w:p>
          <w:p w14:paraId="3333FF63" w14:textId="77777777" w:rsidR="00DA268B" w:rsidRDefault="00DA268B" w:rsidP="00DA268B">
            <w:pPr>
              <w:suppressAutoHyphens/>
              <w:ind w:right="36"/>
              <w:jc w:val="both"/>
              <w:rPr>
                <w:rFonts w:ascii="Arial" w:hAnsi="Arial" w:cs="Arial"/>
                <w:sz w:val="18"/>
                <w:szCs w:val="18"/>
              </w:rPr>
            </w:pPr>
          </w:p>
          <w:p w14:paraId="75E9C3BE" w14:textId="77777777" w:rsidR="00DA268B" w:rsidRDefault="00DA268B" w:rsidP="00DA268B">
            <w:pPr>
              <w:suppressAutoHyphens/>
              <w:ind w:right="36"/>
              <w:jc w:val="both"/>
              <w:rPr>
                <w:rFonts w:ascii="Arial" w:hAnsi="Arial" w:cs="Arial"/>
                <w:b/>
                <w:bCs/>
                <w:sz w:val="18"/>
                <w:szCs w:val="18"/>
              </w:rPr>
            </w:pPr>
            <w:r w:rsidRPr="00B528A0">
              <w:rPr>
                <w:rFonts w:ascii="Arial" w:hAnsi="Arial" w:cs="Arial"/>
                <w:b/>
                <w:bCs/>
                <w:sz w:val="18"/>
                <w:szCs w:val="18"/>
              </w:rPr>
              <w:t>Answer:</w:t>
            </w:r>
          </w:p>
          <w:p w14:paraId="14680395" w14:textId="77777777" w:rsidR="00DA268B" w:rsidRDefault="00DA268B" w:rsidP="00DA268B">
            <w:pPr>
              <w:suppressAutoHyphens/>
              <w:ind w:right="36"/>
              <w:jc w:val="both"/>
              <w:rPr>
                <w:rFonts w:ascii="Arial" w:hAnsi="Arial" w:cs="Arial"/>
                <w:b/>
                <w:bCs/>
                <w:sz w:val="18"/>
                <w:szCs w:val="18"/>
              </w:rPr>
            </w:pPr>
          </w:p>
          <w:p w14:paraId="4ED7D494" w14:textId="0DC71BEE" w:rsidR="00DA268B" w:rsidRPr="00B528A0" w:rsidRDefault="00DA268B" w:rsidP="00DA268B">
            <w:pPr>
              <w:suppressAutoHyphens/>
              <w:ind w:right="36"/>
              <w:jc w:val="both"/>
              <w:rPr>
                <w:rFonts w:ascii="Arial" w:hAnsi="Arial" w:cs="Arial"/>
                <w:b/>
                <w:bCs/>
                <w:spacing w:val="-2"/>
                <w:sz w:val="18"/>
                <w:szCs w:val="18"/>
              </w:rPr>
            </w:pPr>
          </w:p>
        </w:tc>
        <w:tc>
          <w:tcPr>
            <w:tcW w:w="432" w:type="dxa"/>
            <w:shd w:val="clear" w:color="auto" w:fill="D9D9D9" w:themeFill="background1" w:themeFillShade="D9"/>
            <w:noWrap/>
            <w:vAlign w:val="center"/>
          </w:tcPr>
          <w:p w14:paraId="49030D54"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15232802" w14:textId="77777777" w:rsidR="00DA268B" w:rsidRPr="00341E1A" w:rsidRDefault="00DA268B" w:rsidP="00DA268B">
            <w:pPr>
              <w:rPr>
                <w:rFonts w:ascii="Arial" w:hAnsi="Arial" w:cs="Arial"/>
                <w:sz w:val="18"/>
                <w:szCs w:val="18"/>
              </w:rPr>
            </w:pPr>
          </w:p>
        </w:tc>
        <w:tc>
          <w:tcPr>
            <w:tcW w:w="4896" w:type="dxa"/>
            <w:vAlign w:val="center"/>
          </w:tcPr>
          <w:p w14:paraId="00C29C10" w14:textId="46672DD2" w:rsidR="00DA268B" w:rsidRPr="00341E1A" w:rsidRDefault="00DA268B" w:rsidP="00DA268B">
            <w:pPr>
              <w:rPr>
                <w:rFonts w:ascii="Arial" w:hAnsi="Arial" w:cs="Arial"/>
                <w:sz w:val="18"/>
                <w:szCs w:val="18"/>
              </w:rPr>
            </w:pPr>
            <w:r w:rsidRPr="00341E1A">
              <w:rPr>
                <w:rFonts w:ascii="Arial" w:hAnsi="Arial" w:cs="Arial"/>
                <w:sz w:val="18"/>
                <w:szCs w:val="18"/>
              </w:rPr>
              <w:t xml:space="preserve">For a linear regression, the correlation coefficient </w:t>
            </w:r>
            <w:r>
              <w:rPr>
                <w:rFonts w:ascii="Arial" w:hAnsi="Arial" w:cs="Arial"/>
                <w:sz w:val="18"/>
                <w:szCs w:val="18"/>
              </w:rPr>
              <w:t>must</w:t>
            </w:r>
            <w:r w:rsidRPr="00341E1A">
              <w:rPr>
                <w:rFonts w:ascii="Arial" w:hAnsi="Arial" w:cs="Arial"/>
                <w:sz w:val="18"/>
                <w:szCs w:val="18"/>
              </w:rPr>
              <w:t xml:space="preserve"> be &gt;0.994. </w:t>
            </w:r>
          </w:p>
        </w:tc>
      </w:tr>
      <w:tr w:rsidR="00DA268B" w:rsidRPr="00341E1A" w14:paraId="778E87A3" w14:textId="77777777" w:rsidTr="00431640">
        <w:trPr>
          <w:trHeight w:val="264"/>
        </w:trPr>
        <w:tc>
          <w:tcPr>
            <w:tcW w:w="461" w:type="dxa"/>
            <w:noWrap/>
            <w:vAlign w:val="center"/>
          </w:tcPr>
          <w:p w14:paraId="56CF7EBA"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713D95CF" w14:textId="5F0DD296" w:rsidR="00DA268B" w:rsidRPr="00341E1A" w:rsidRDefault="00DA268B" w:rsidP="00DA268B">
            <w:pPr>
              <w:suppressAutoHyphens/>
              <w:ind w:right="36"/>
              <w:jc w:val="both"/>
              <w:rPr>
                <w:rFonts w:ascii="Arial" w:hAnsi="Arial" w:cs="Arial"/>
                <w:spacing w:val="-2"/>
                <w:sz w:val="18"/>
                <w:szCs w:val="18"/>
              </w:rPr>
            </w:pPr>
            <w:r>
              <w:rPr>
                <w:rFonts w:ascii="Arial" w:hAnsi="Arial" w:cs="Arial"/>
                <w:spacing w:val="-2"/>
                <w:sz w:val="18"/>
                <w:szCs w:val="18"/>
              </w:rPr>
              <w:t>When comparing (recalculating) each calibration point to the curve is the resulting value within 20%</w:t>
            </w:r>
            <w:r w:rsidRPr="00341E1A">
              <w:rPr>
                <w:rFonts w:ascii="Arial" w:hAnsi="Arial" w:cs="Arial"/>
                <w:spacing w:val="-2"/>
                <w:sz w:val="18"/>
                <w:szCs w:val="18"/>
              </w:rPr>
              <w:t>?</w:t>
            </w:r>
            <w:r>
              <w:rPr>
                <w:rFonts w:ascii="Arial" w:hAnsi="Arial" w:cs="Arial"/>
                <w:spacing w:val="-2"/>
                <w:sz w:val="18"/>
                <w:szCs w:val="18"/>
              </w:rPr>
              <w:t xml:space="preserve"> </w:t>
            </w:r>
            <w:r w:rsidRPr="00341E1A">
              <w:rPr>
                <w:rFonts w:ascii="Arial" w:hAnsi="Arial" w:cs="Arial"/>
                <w:spacing w:val="-2"/>
                <w:sz w:val="18"/>
                <w:szCs w:val="18"/>
              </w:rPr>
              <w:t>[</w:t>
            </w:r>
            <w:r w:rsidRPr="00341E1A">
              <w:rPr>
                <w:rFonts w:ascii="Arial" w:hAnsi="Arial" w:cs="Arial"/>
                <w:sz w:val="18"/>
                <w:szCs w:val="18"/>
              </w:rPr>
              <w:t>SM 6200 A</w:t>
            </w:r>
            <w:r>
              <w:rPr>
                <w:rFonts w:ascii="Arial" w:hAnsi="Arial" w:cs="Arial"/>
                <w:sz w:val="18"/>
                <w:szCs w:val="18"/>
              </w:rPr>
              <w:t>-2020</w:t>
            </w:r>
            <w:r w:rsidRPr="00341E1A">
              <w:rPr>
                <w:rFonts w:ascii="Arial" w:hAnsi="Arial" w:cs="Arial"/>
                <w:sz w:val="18"/>
                <w:szCs w:val="18"/>
              </w:rPr>
              <w:t xml:space="preserve"> (5</w:t>
            </w:r>
            <w:r>
              <w:rPr>
                <w:rFonts w:ascii="Arial" w:hAnsi="Arial" w:cs="Arial"/>
                <w:sz w:val="18"/>
                <w:szCs w:val="18"/>
              </w:rPr>
              <w:t>) (</w:t>
            </w:r>
            <w:r w:rsidRPr="00341E1A">
              <w:rPr>
                <w:rFonts w:ascii="Arial" w:hAnsi="Arial" w:cs="Arial"/>
                <w:sz w:val="18"/>
                <w:szCs w:val="18"/>
              </w:rPr>
              <w:t>b</w:t>
            </w:r>
            <w:r>
              <w:rPr>
                <w:rFonts w:ascii="Arial" w:hAnsi="Arial" w:cs="Arial"/>
                <w:sz w:val="18"/>
                <w:szCs w:val="18"/>
              </w:rPr>
              <w:t>) (</w:t>
            </w:r>
            <w:r w:rsidRPr="00341E1A">
              <w:rPr>
                <w:rFonts w:ascii="Arial" w:hAnsi="Arial" w:cs="Arial"/>
                <w:sz w:val="18"/>
                <w:szCs w:val="18"/>
              </w:rPr>
              <w:t>1)]</w:t>
            </w:r>
          </w:p>
        </w:tc>
        <w:tc>
          <w:tcPr>
            <w:tcW w:w="432" w:type="dxa"/>
            <w:shd w:val="clear" w:color="auto" w:fill="FFFFFF"/>
            <w:noWrap/>
            <w:vAlign w:val="center"/>
          </w:tcPr>
          <w:p w14:paraId="62A92A25"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0EC2C8B4" w14:textId="77777777" w:rsidR="00DA268B" w:rsidRPr="00341E1A" w:rsidRDefault="00DA268B" w:rsidP="00DA268B">
            <w:pPr>
              <w:rPr>
                <w:rFonts w:ascii="Arial" w:hAnsi="Arial" w:cs="Arial"/>
                <w:sz w:val="18"/>
                <w:szCs w:val="18"/>
              </w:rPr>
            </w:pPr>
          </w:p>
        </w:tc>
        <w:tc>
          <w:tcPr>
            <w:tcW w:w="4896" w:type="dxa"/>
            <w:vAlign w:val="center"/>
          </w:tcPr>
          <w:p w14:paraId="619A4D26" w14:textId="7A76CECD" w:rsidR="00DA268B" w:rsidRPr="00341E1A" w:rsidRDefault="00DA268B" w:rsidP="00DA268B">
            <w:pPr>
              <w:rPr>
                <w:rFonts w:ascii="Arial" w:hAnsi="Arial" w:cs="Arial"/>
                <w:sz w:val="18"/>
                <w:szCs w:val="18"/>
              </w:rPr>
            </w:pPr>
            <w:r w:rsidRPr="00341E1A">
              <w:rPr>
                <w:rFonts w:ascii="Arial" w:hAnsi="Arial" w:cs="Arial"/>
                <w:sz w:val="18"/>
                <w:szCs w:val="18"/>
              </w:rPr>
              <w:t xml:space="preserve">Recalculate each calibration point compared to curve. Resulting values </w:t>
            </w:r>
            <w:r>
              <w:rPr>
                <w:rFonts w:ascii="Arial" w:hAnsi="Arial" w:cs="Arial"/>
                <w:sz w:val="18"/>
                <w:szCs w:val="18"/>
              </w:rPr>
              <w:t>must</w:t>
            </w:r>
            <w:r w:rsidRPr="00341E1A">
              <w:rPr>
                <w:rFonts w:ascii="Arial" w:hAnsi="Arial" w:cs="Arial"/>
                <w:sz w:val="18"/>
                <w:szCs w:val="18"/>
              </w:rPr>
              <w:t xml:space="preserve"> be within ±20%. </w:t>
            </w:r>
          </w:p>
        </w:tc>
      </w:tr>
      <w:tr w:rsidR="00DA268B" w:rsidRPr="00341E1A" w14:paraId="52BCC146" w14:textId="77777777" w:rsidTr="00431640">
        <w:trPr>
          <w:trHeight w:val="264"/>
        </w:trPr>
        <w:tc>
          <w:tcPr>
            <w:tcW w:w="461" w:type="dxa"/>
            <w:noWrap/>
            <w:vAlign w:val="center"/>
          </w:tcPr>
          <w:p w14:paraId="31F67A71"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57C40F33" w14:textId="3485482D" w:rsidR="00DA268B" w:rsidRPr="00341E1A" w:rsidRDefault="00DA268B" w:rsidP="00DA268B">
            <w:pPr>
              <w:suppressAutoHyphens/>
              <w:ind w:right="36"/>
              <w:jc w:val="both"/>
              <w:rPr>
                <w:rFonts w:ascii="Arial" w:hAnsi="Arial" w:cs="Arial"/>
                <w:spacing w:val="-2"/>
                <w:sz w:val="18"/>
                <w:szCs w:val="18"/>
              </w:rPr>
            </w:pPr>
            <w:r>
              <w:rPr>
                <w:rFonts w:ascii="Arial" w:hAnsi="Arial" w:cs="Arial"/>
                <w:spacing w:val="-2"/>
                <w:sz w:val="18"/>
                <w:szCs w:val="18"/>
              </w:rPr>
              <w:t xml:space="preserve">If any of the resulting values are greater than 20%, then does the lab </w:t>
            </w:r>
            <w:r w:rsidRPr="00341E1A">
              <w:rPr>
                <w:rFonts w:ascii="Arial" w:hAnsi="Arial" w:cs="Arial"/>
                <w:sz w:val="18"/>
                <w:szCs w:val="18"/>
              </w:rPr>
              <w:t>identify and correct source of outlier(s) before sample quantitation</w:t>
            </w:r>
            <w:r>
              <w:rPr>
                <w:rFonts w:ascii="Arial" w:hAnsi="Arial" w:cs="Arial"/>
                <w:sz w:val="18"/>
                <w:szCs w:val="18"/>
              </w:rPr>
              <w:t xml:space="preserve">? </w:t>
            </w:r>
            <w:r w:rsidRPr="00341E1A">
              <w:rPr>
                <w:rFonts w:ascii="Arial" w:hAnsi="Arial" w:cs="Arial"/>
                <w:spacing w:val="-2"/>
                <w:sz w:val="18"/>
                <w:szCs w:val="18"/>
              </w:rPr>
              <w:t>[</w:t>
            </w:r>
            <w:r w:rsidRPr="00341E1A">
              <w:rPr>
                <w:rFonts w:ascii="Arial" w:hAnsi="Arial" w:cs="Arial"/>
                <w:sz w:val="18"/>
                <w:szCs w:val="18"/>
              </w:rPr>
              <w:t>SM 6200 A</w:t>
            </w:r>
            <w:r>
              <w:rPr>
                <w:rFonts w:ascii="Arial" w:hAnsi="Arial" w:cs="Arial"/>
                <w:sz w:val="18"/>
                <w:szCs w:val="18"/>
              </w:rPr>
              <w:t>-2020</w:t>
            </w:r>
            <w:r w:rsidRPr="00341E1A">
              <w:rPr>
                <w:rFonts w:ascii="Arial" w:hAnsi="Arial" w:cs="Arial"/>
                <w:sz w:val="18"/>
                <w:szCs w:val="18"/>
              </w:rPr>
              <w:t xml:space="preserve"> (5</w:t>
            </w:r>
            <w:r>
              <w:rPr>
                <w:rFonts w:ascii="Arial" w:hAnsi="Arial" w:cs="Arial"/>
                <w:sz w:val="18"/>
                <w:szCs w:val="18"/>
              </w:rPr>
              <w:t>) (</w:t>
            </w:r>
            <w:r w:rsidRPr="00341E1A">
              <w:rPr>
                <w:rFonts w:ascii="Arial" w:hAnsi="Arial" w:cs="Arial"/>
                <w:sz w:val="18"/>
                <w:szCs w:val="18"/>
              </w:rPr>
              <w:t>b</w:t>
            </w:r>
            <w:r>
              <w:rPr>
                <w:rFonts w:ascii="Arial" w:hAnsi="Arial" w:cs="Arial"/>
                <w:sz w:val="18"/>
                <w:szCs w:val="18"/>
              </w:rPr>
              <w:t>) (</w:t>
            </w:r>
            <w:r w:rsidRPr="00341E1A">
              <w:rPr>
                <w:rFonts w:ascii="Arial" w:hAnsi="Arial" w:cs="Arial"/>
                <w:sz w:val="18"/>
                <w:szCs w:val="18"/>
              </w:rPr>
              <w:t>1)]</w:t>
            </w:r>
          </w:p>
        </w:tc>
        <w:tc>
          <w:tcPr>
            <w:tcW w:w="432" w:type="dxa"/>
            <w:shd w:val="clear" w:color="auto" w:fill="FFFFFF"/>
            <w:noWrap/>
            <w:vAlign w:val="center"/>
          </w:tcPr>
          <w:p w14:paraId="178802AD"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57DB76F2" w14:textId="77777777" w:rsidR="00DA268B" w:rsidRPr="00341E1A" w:rsidRDefault="00DA268B" w:rsidP="00DA268B">
            <w:pPr>
              <w:rPr>
                <w:rFonts w:ascii="Arial" w:hAnsi="Arial" w:cs="Arial"/>
                <w:sz w:val="18"/>
                <w:szCs w:val="18"/>
              </w:rPr>
            </w:pPr>
          </w:p>
        </w:tc>
        <w:tc>
          <w:tcPr>
            <w:tcW w:w="4896" w:type="dxa"/>
            <w:vAlign w:val="center"/>
          </w:tcPr>
          <w:p w14:paraId="196F026D" w14:textId="77777777" w:rsidR="00DA268B" w:rsidRPr="00341E1A" w:rsidRDefault="00DA268B" w:rsidP="00DA268B">
            <w:pPr>
              <w:rPr>
                <w:rFonts w:ascii="Arial" w:hAnsi="Arial" w:cs="Arial"/>
                <w:sz w:val="18"/>
                <w:szCs w:val="18"/>
              </w:rPr>
            </w:pPr>
            <w:r w:rsidRPr="00341E1A">
              <w:rPr>
                <w:rFonts w:ascii="Arial" w:hAnsi="Arial" w:cs="Arial"/>
                <w:sz w:val="18"/>
                <w:szCs w:val="18"/>
              </w:rPr>
              <w:t>If any of the recalculated values are not within ±20%, identify and correct source of outlier(s) before sample quantitation.</w:t>
            </w:r>
          </w:p>
        </w:tc>
      </w:tr>
      <w:tr w:rsidR="00DA268B" w:rsidRPr="00341E1A" w14:paraId="11AE8166" w14:textId="77777777" w:rsidTr="00431640">
        <w:trPr>
          <w:trHeight w:val="264"/>
        </w:trPr>
        <w:tc>
          <w:tcPr>
            <w:tcW w:w="461" w:type="dxa"/>
            <w:noWrap/>
            <w:vAlign w:val="center"/>
          </w:tcPr>
          <w:p w14:paraId="2E4F84AE"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3BA1D06B" w14:textId="390F1350" w:rsidR="00DA268B" w:rsidRPr="00341E1A" w:rsidRDefault="00DA268B" w:rsidP="00DA268B">
            <w:pPr>
              <w:suppressAutoHyphens/>
              <w:ind w:right="36"/>
              <w:jc w:val="both"/>
              <w:rPr>
                <w:rFonts w:ascii="Arial" w:hAnsi="Arial" w:cs="Arial"/>
                <w:spacing w:val="-2"/>
                <w:sz w:val="18"/>
                <w:szCs w:val="18"/>
              </w:rPr>
            </w:pPr>
            <w:r>
              <w:rPr>
                <w:rFonts w:ascii="Arial" w:hAnsi="Arial" w:cs="Arial"/>
                <w:spacing w:val="-2"/>
                <w:sz w:val="18"/>
                <w:szCs w:val="18"/>
              </w:rPr>
              <w:t xml:space="preserve">Is the </w:t>
            </w:r>
            <w:r w:rsidRPr="00341E1A">
              <w:rPr>
                <w:rFonts w:ascii="Arial" w:hAnsi="Arial" w:cs="Arial"/>
                <w:sz w:val="18"/>
                <w:szCs w:val="18"/>
              </w:rPr>
              <w:t>linear or nonlinear correlation coefficient for standard concentration-to-instrument response</w:t>
            </w:r>
            <w:r>
              <w:rPr>
                <w:rFonts w:ascii="Arial" w:hAnsi="Arial" w:cs="Arial"/>
                <w:spacing w:val="-2"/>
                <w:sz w:val="18"/>
                <w:szCs w:val="18"/>
              </w:rPr>
              <w:t xml:space="preserve"> </w:t>
            </w:r>
            <w:r w:rsidRPr="00341E1A">
              <w:rPr>
                <w:rFonts w:ascii="Arial" w:hAnsi="Arial" w:cs="Arial"/>
                <w:sz w:val="18"/>
                <w:szCs w:val="18"/>
              </w:rPr>
              <w:t>greater than or equal to 0.995 for linear calibrations and 0.990 for quadratic calibrations</w:t>
            </w:r>
            <w:r>
              <w:rPr>
                <w:rFonts w:ascii="Arial" w:hAnsi="Arial" w:cs="Arial"/>
                <w:sz w:val="18"/>
                <w:szCs w:val="18"/>
              </w:rPr>
              <w:t xml:space="preserve">? </w:t>
            </w:r>
            <w:r w:rsidRPr="00341E1A">
              <w:rPr>
                <w:rFonts w:ascii="Arial" w:hAnsi="Arial" w:cs="Arial"/>
                <w:spacing w:val="-2"/>
                <w:sz w:val="18"/>
                <w:szCs w:val="18"/>
              </w:rPr>
              <w:t>[</w:t>
            </w:r>
            <w:r w:rsidRPr="00341E1A">
              <w:rPr>
                <w:rFonts w:ascii="Arial" w:hAnsi="Arial" w:cs="Arial"/>
                <w:sz w:val="18"/>
                <w:szCs w:val="18"/>
              </w:rPr>
              <w:t>SM 6020 B</w:t>
            </w:r>
            <w:r>
              <w:rPr>
                <w:rFonts w:ascii="Arial" w:hAnsi="Arial" w:cs="Arial"/>
                <w:sz w:val="18"/>
                <w:szCs w:val="18"/>
              </w:rPr>
              <w:t>-2019</w:t>
            </w:r>
            <w:r w:rsidRPr="00341E1A">
              <w:rPr>
                <w:rFonts w:ascii="Arial" w:hAnsi="Arial" w:cs="Arial"/>
                <w:sz w:val="18"/>
                <w:szCs w:val="18"/>
              </w:rPr>
              <w:t xml:space="preserve"> (2</w:t>
            </w:r>
            <w:r>
              <w:rPr>
                <w:rFonts w:ascii="Arial" w:hAnsi="Arial" w:cs="Arial"/>
                <w:sz w:val="18"/>
                <w:szCs w:val="18"/>
              </w:rPr>
              <w:t>) (</w:t>
            </w:r>
            <w:r w:rsidRPr="00341E1A">
              <w:rPr>
                <w:rFonts w:ascii="Arial" w:hAnsi="Arial" w:cs="Arial"/>
                <w:sz w:val="18"/>
                <w:szCs w:val="18"/>
              </w:rPr>
              <w:t>a)]</w:t>
            </w:r>
          </w:p>
        </w:tc>
        <w:tc>
          <w:tcPr>
            <w:tcW w:w="432" w:type="dxa"/>
            <w:shd w:val="clear" w:color="auto" w:fill="FFFFFF"/>
            <w:noWrap/>
            <w:vAlign w:val="center"/>
          </w:tcPr>
          <w:p w14:paraId="49C55E1B"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33B8055B" w14:textId="77777777" w:rsidR="00DA268B" w:rsidRPr="00341E1A" w:rsidRDefault="00DA268B" w:rsidP="00DA268B">
            <w:pPr>
              <w:rPr>
                <w:rFonts w:ascii="Arial" w:hAnsi="Arial" w:cs="Arial"/>
                <w:sz w:val="18"/>
                <w:szCs w:val="18"/>
              </w:rPr>
            </w:pPr>
          </w:p>
        </w:tc>
        <w:tc>
          <w:tcPr>
            <w:tcW w:w="4896" w:type="dxa"/>
            <w:vAlign w:val="center"/>
          </w:tcPr>
          <w:p w14:paraId="35B23BD7" w14:textId="77777777" w:rsidR="00DA268B" w:rsidRPr="00341E1A" w:rsidRDefault="00DA268B" w:rsidP="00DA268B">
            <w:pPr>
              <w:rPr>
                <w:rFonts w:ascii="Arial" w:hAnsi="Arial" w:cs="Arial"/>
                <w:sz w:val="18"/>
                <w:szCs w:val="18"/>
              </w:rPr>
            </w:pPr>
            <w:r w:rsidRPr="00341E1A">
              <w:rPr>
                <w:rFonts w:ascii="Arial" w:hAnsi="Arial" w:cs="Arial"/>
                <w:sz w:val="18"/>
                <w:szCs w:val="18"/>
              </w:rPr>
              <w:t>The appropriate linear or nonlinear correlation coefficient for standard concentration-to-instrument response should be greater than or equal to 0.995 for linear calibrations and 0.990 for quadratic calibrations.</w:t>
            </w:r>
          </w:p>
        </w:tc>
      </w:tr>
      <w:tr w:rsidR="00DA268B" w:rsidRPr="00341E1A" w14:paraId="6A251101" w14:textId="77777777" w:rsidTr="00431640">
        <w:trPr>
          <w:trHeight w:val="264"/>
        </w:trPr>
        <w:tc>
          <w:tcPr>
            <w:tcW w:w="461" w:type="dxa"/>
            <w:noWrap/>
            <w:vAlign w:val="center"/>
          </w:tcPr>
          <w:p w14:paraId="6EA6D4CF"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113EF03B" w14:textId="706AD97C" w:rsidR="00DA268B" w:rsidRPr="00341E1A" w:rsidRDefault="00DA268B" w:rsidP="00DA268B">
            <w:pPr>
              <w:suppressAutoHyphens/>
              <w:ind w:right="36"/>
              <w:jc w:val="both"/>
              <w:rPr>
                <w:rFonts w:ascii="Arial" w:hAnsi="Arial" w:cs="Arial"/>
                <w:spacing w:val="-2"/>
                <w:sz w:val="18"/>
                <w:szCs w:val="18"/>
              </w:rPr>
            </w:pPr>
            <w:r>
              <w:rPr>
                <w:rFonts w:ascii="Arial" w:hAnsi="Arial" w:cs="Arial"/>
                <w:sz w:val="18"/>
                <w:szCs w:val="18"/>
              </w:rPr>
              <w:t xml:space="preserve">Is </w:t>
            </w:r>
            <w:r w:rsidRPr="00341E1A">
              <w:rPr>
                <w:rFonts w:ascii="Arial" w:hAnsi="Arial" w:cs="Arial"/>
                <w:sz w:val="18"/>
                <w:szCs w:val="18"/>
              </w:rPr>
              <w:t xml:space="preserve">initial calibration </w:t>
            </w:r>
            <w:r>
              <w:rPr>
                <w:rFonts w:ascii="Arial" w:hAnsi="Arial" w:cs="Arial"/>
                <w:sz w:val="18"/>
                <w:szCs w:val="18"/>
              </w:rPr>
              <w:t xml:space="preserve">performed </w:t>
            </w:r>
            <w:r w:rsidRPr="00341E1A">
              <w:rPr>
                <w:rFonts w:ascii="Arial" w:hAnsi="Arial" w:cs="Arial"/>
                <w:sz w:val="18"/>
                <w:szCs w:val="18"/>
              </w:rPr>
              <w:t>when instrument is set up and whenever continuing calibration</w:t>
            </w:r>
            <w:r>
              <w:rPr>
                <w:rFonts w:ascii="Arial" w:hAnsi="Arial" w:cs="Arial"/>
                <w:sz w:val="18"/>
                <w:szCs w:val="18"/>
              </w:rPr>
              <w:t xml:space="preserve"> (CCAL)</w:t>
            </w:r>
            <w:r w:rsidRPr="00341E1A">
              <w:rPr>
                <w:rFonts w:ascii="Arial" w:hAnsi="Arial" w:cs="Arial"/>
                <w:sz w:val="18"/>
                <w:szCs w:val="18"/>
              </w:rPr>
              <w:t xml:space="preserve"> criteria are not met</w:t>
            </w:r>
            <w:r w:rsidRPr="00341E1A">
              <w:rPr>
                <w:rFonts w:ascii="Arial" w:hAnsi="Arial" w:cs="Arial"/>
                <w:spacing w:val="-2"/>
                <w:sz w:val="18"/>
                <w:szCs w:val="18"/>
              </w:rPr>
              <w:t>? [</w:t>
            </w:r>
            <w:r w:rsidRPr="00341E1A">
              <w:rPr>
                <w:rFonts w:ascii="Arial" w:hAnsi="Arial" w:cs="Arial"/>
                <w:sz w:val="18"/>
                <w:szCs w:val="18"/>
              </w:rPr>
              <w:t>SM 6200 A</w:t>
            </w:r>
            <w:r>
              <w:rPr>
                <w:rFonts w:ascii="Arial" w:hAnsi="Arial" w:cs="Arial"/>
                <w:sz w:val="18"/>
                <w:szCs w:val="18"/>
              </w:rPr>
              <w:t>-2020</w:t>
            </w:r>
            <w:r w:rsidRPr="00341E1A">
              <w:rPr>
                <w:rFonts w:ascii="Arial" w:hAnsi="Arial" w:cs="Arial"/>
                <w:sz w:val="18"/>
                <w:szCs w:val="18"/>
              </w:rPr>
              <w:t xml:space="preserve"> (5</w:t>
            </w:r>
            <w:r>
              <w:rPr>
                <w:rFonts w:ascii="Arial" w:hAnsi="Arial" w:cs="Arial"/>
                <w:sz w:val="18"/>
                <w:szCs w:val="18"/>
              </w:rPr>
              <w:t>) (</w:t>
            </w:r>
            <w:r w:rsidRPr="00341E1A">
              <w:rPr>
                <w:rFonts w:ascii="Arial" w:hAnsi="Arial" w:cs="Arial"/>
                <w:sz w:val="18"/>
                <w:szCs w:val="18"/>
              </w:rPr>
              <w:t>b</w:t>
            </w:r>
            <w:r>
              <w:rPr>
                <w:rFonts w:ascii="Arial" w:hAnsi="Arial" w:cs="Arial"/>
                <w:sz w:val="18"/>
                <w:szCs w:val="18"/>
              </w:rPr>
              <w:t>) (</w:t>
            </w:r>
            <w:r w:rsidRPr="00341E1A">
              <w:rPr>
                <w:rFonts w:ascii="Arial" w:hAnsi="Arial" w:cs="Arial"/>
                <w:sz w:val="18"/>
                <w:szCs w:val="18"/>
              </w:rPr>
              <w:t>1)]</w:t>
            </w:r>
          </w:p>
        </w:tc>
        <w:tc>
          <w:tcPr>
            <w:tcW w:w="432" w:type="dxa"/>
            <w:shd w:val="clear" w:color="auto" w:fill="FFFFFF"/>
            <w:noWrap/>
            <w:vAlign w:val="center"/>
          </w:tcPr>
          <w:p w14:paraId="3692B19E" w14:textId="77777777" w:rsidR="00DA268B" w:rsidRPr="00341E1A" w:rsidRDefault="00DA268B" w:rsidP="00DA268B">
            <w:pPr>
              <w:rPr>
                <w:rFonts w:ascii="Arial" w:hAnsi="Arial" w:cs="Arial"/>
                <w:sz w:val="18"/>
                <w:szCs w:val="18"/>
              </w:rPr>
            </w:pPr>
          </w:p>
        </w:tc>
        <w:tc>
          <w:tcPr>
            <w:tcW w:w="432" w:type="dxa"/>
            <w:shd w:val="clear" w:color="auto" w:fill="FFFFFF"/>
            <w:noWrap/>
            <w:vAlign w:val="center"/>
          </w:tcPr>
          <w:p w14:paraId="34B4DE5B" w14:textId="77777777" w:rsidR="00DA268B" w:rsidRPr="00341E1A" w:rsidRDefault="00DA268B" w:rsidP="00DA268B">
            <w:pPr>
              <w:rPr>
                <w:rFonts w:ascii="Arial" w:hAnsi="Arial" w:cs="Arial"/>
                <w:sz w:val="18"/>
                <w:szCs w:val="18"/>
              </w:rPr>
            </w:pPr>
          </w:p>
        </w:tc>
        <w:tc>
          <w:tcPr>
            <w:tcW w:w="4896" w:type="dxa"/>
            <w:vAlign w:val="center"/>
          </w:tcPr>
          <w:p w14:paraId="656C8810" w14:textId="77777777" w:rsidR="00DA268B" w:rsidRDefault="00DA268B" w:rsidP="00DA268B">
            <w:pPr>
              <w:rPr>
                <w:rFonts w:ascii="Arial" w:hAnsi="Arial" w:cs="Arial"/>
                <w:sz w:val="18"/>
                <w:szCs w:val="18"/>
              </w:rPr>
            </w:pPr>
            <w:r>
              <w:rPr>
                <w:rFonts w:ascii="Arial" w:hAnsi="Arial" w:cs="Arial"/>
                <w:sz w:val="18"/>
                <w:szCs w:val="18"/>
              </w:rPr>
              <w:t xml:space="preserve">6200 A: </w:t>
            </w:r>
            <w:r w:rsidRPr="00341E1A">
              <w:rPr>
                <w:rFonts w:ascii="Arial" w:hAnsi="Arial" w:cs="Arial"/>
                <w:sz w:val="18"/>
                <w:szCs w:val="18"/>
              </w:rPr>
              <w:t>Perform initial calibration when instrument is set up and whenever continuing calibration criteria are not met.</w:t>
            </w:r>
            <w:r>
              <w:rPr>
                <w:rFonts w:ascii="Arial" w:hAnsi="Arial" w:cs="Arial"/>
                <w:sz w:val="18"/>
                <w:szCs w:val="18"/>
              </w:rPr>
              <w:t xml:space="preserve"> </w:t>
            </w:r>
          </w:p>
          <w:p w14:paraId="6455DA39" w14:textId="77777777" w:rsidR="00DA268B" w:rsidRDefault="00DA268B" w:rsidP="00DA268B">
            <w:pPr>
              <w:rPr>
                <w:rFonts w:ascii="Arial" w:hAnsi="Arial" w:cs="Arial"/>
                <w:sz w:val="18"/>
                <w:szCs w:val="18"/>
              </w:rPr>
            </w:pPr>
          </w:p>
          <w:p w14:paraId="19C30860" w14:textId="1275C919" w:rsidR="00DA268B" w:rsidRPr="00341E1A" w:rsidRDefault="00DA268B" w:rsidP="00DA268B">
            <w:pPr>
              <w:rPr>
                <w:rFonts w:ascii="Arial" w:hAnsi="Arial" w:cs="Arial"/>
                <w:sz w:val="18"/>
                <w:szCs w:val="18"/>
              </w:rPr>
            </w:pPr>
            <w:r>
              <w:rPr>
                <w:rFonts w:ascii="Arial" w:hAnsi="Arial" w:cs="Arial"/>
                <w:sz w:val="18"/>
                <w:szCs w:val="18"/>
              </w:rPr>
              <w:t xml:space="preserve">This is interpreted to mean that a CCAL is analyzed at the beginning of an analytical sequence to verify that </w:t>
            </w:r>
            <w:r w:rsidRPr="0064797B">
              <w:rPr>
                <w:rFonts w:ascii="Arial" w:hAnsi="Arial" w:cs="Arial"/>
                <w:sz w:val="18"/>
                <w:szCs w:val="18"/>
              </w:rPr>
              <w:t>the instrument response has not changed significantly from the initial</w:t>
            </w:r>
            <w:r>
              <w:rPr>
                <w:rFonts w:ascii="Arial" w:hAnsi="Arial" w:cs="Arial"/>
                <w:sz w:val="18"/>
                <w:szCs w:val="18"/>
              </w:rPr>
              <w:t xml:space="preserve"> </w:t>
            </w:r>
            <w:r w:rsidRPr="0064797B">
              <w:rPr>
                <w:rFonts w:ascii="Arial" w:hAnsi="Arial" w:cs="Arial"/>
                <w:sz w:val="18"/>
                <w:szCs w:val="18"/>
              </w:rPr>
              <w:t>Calibration</w:t>
            </w:r>
            <w:r>
              <w:rPr>
                <w:rFonts w:ascii="Arial" w:hAnsi="Arial" w:cs="Arial"/>
                <w:sz w:val="18"/>
                <w:szCs w:val="18"/>
              </w:rPr>
              <w:t>.</w:t>
            </w:r>
          </w:p>
        </w:tc>
      </w:tr>
      <w:tr w:rsidR="00DA268B" w:rsidRPr="00341E1A" w14:paraId="2C09E57F" w14:textId="77777777" w:rsidTr="00431640">
        <w:trPr>
          <w:trHeight w:val="264"/>
        </w:trPr>
        <w:tc>
          <w:tcPr>
            <w:tcW w:w="461" w:type="dxa"/>
            <w:noWrap/>
            <w:vAlign w:val="center"/>
          </w:tcPr>
          <w:p w14:paraId="2B0A542B"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464BB250" w14:textId="4B114C52"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 xml:space="preserve">Does the lab </w:t>
            </w:r>
            <w:r w:rsidRPr="00F303D3">
              <w:rPr>
                <w:rFonts w:ascii="Arial" w:hAnsi="Arial" w:cs="Arial"/>
                <w:sz w:val="18"/>
                <w:szCs w:val="18"/>
              </w:rPr>
              <w:t>perform continuing calibration every 20 samples, or every 12 h, whichever is more frequent</w:t>
            </w:r>
            <w:r w:rsidRPr="00F303D3">
              <w:rPr>
                <w:rFonts w:ascii="Arial" w:hAnsi="Arial" w:cs="Arial"/>
                <w:spacing w:val="-2"/>
                <w:sz w:val="18"/>
                <w:szCs w:val="18"/>
              </w:rPr>
              <w:t>?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(b)</w:t>
            </w:r>
            <w:r>
              <w:rPr>
                <w:rFonts w:ascii="Arial" w:hAnsi="Arial" w:cs="Arial"/>
                <w:sz w:val="18"/>
                <w:szCs w:val="18"/>
              </w:rPr>
              <w:t xml:space="preserve"> </w:t>
            </w:r>
            <w:r w:rsidRPr="00F303D3">
              <w:rPr>
                <w:rFonts w:ascii="Arial" w:hAnsi="Arial" w:cs="Arial"/>
                <w:sz w:val="18"/>
                <w:szCs w:val="18"/>
              </w:rPr>
              <w:t>(2)]</w:t>
            </w:r>
          </w:p>
        </w:tc>
        <w:tc>
          <w:tcPr>
            <w:tcW w:w="432" w:type="dxa"/>
            <w:shd w:val="clear" w:color="auto" w:fill="FFFFFF"/>
            <w:noWrap/>
            <w:vAlign w:val="center"/>
          </w:tcPr>
          <w:p w14:paraId="610485D8"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058FA70F" w14:textId="77777777" w:rsidR="00DA268B" w:rsidRPr="00F303D3" w:rsidRDefault="00DA268B" w:rsidP="00DA268B">
            <w:pPr>
              <w:rPr>
                <w:rFonts w:ascii="Arial" w:hAnsi="Arial" w:cs="Arial"/>
                <w:sz w:val="18"/>
                <w:szCs w:val="18"/>
              </w:rPr>
            </w:pPr>
          </w:p>
        </w:tc>
        <w:tc>
          <w:tcPr>
            <w:tcW w:w="4896" w:type="dxa"/>
            <w:vAlign w:val="center"/>
          </w:tcPr>
          <w:p w14:paraId="73089A07" w14:textId="77777777" w:rsidR="00DA268B" w:rsidRPr="00F303D3" w:rsidRDefault="00DA268B" w:rsidP="00DA268B">
            <w:pPr>
              <w:rPr>
                <w:rFonts w:ascii="Arial" w:hAnsi="Arial" w:cs="Arial"/>
                <w:sz w:val="18"/>
                <w:szCs w:val="18"/>
              </w:rPr>
            </w:pPr>
            <w:r w:rsidRPr="00F303D3">
              <w:rPr>
                <w:rFonts w:ascii="Arial" w:hAnsi="Arial" w:cs="Arial"/>
                <w:sz w:val="18"/>
                <w:szCs w:val="18"/>
              </w:rPr>
              <w:t>Perform continuing calibration every 10 samples for GC analysis, every 20 samples for GC/MS analysis, or every 12 h, whichever is more frequent.</w:t>
            </w:r>
          </w:p>
        </w:tc>
      </w:tr>
      <w:tr w:rsidR="00DA268B" w:rsidRPr="00341E1A" w14:paraId="1DC7F46C" w14:textId="77777777" w:rsidTr="00431640">
        <w:trPr>
          <w:trHeight w:val="264"/>
        </w:trPr>
        <w:tc>
          <w:tcPr>
            <w:tcW w:w="461" w:type="dxa"/>
            <w:noWrap/>
            <w:vAlign w:val="center"/>
          </w:tcPr>
          <w:p w14:paraId="12B602CB"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6B95EE6D" w14:textId="77C6AC1E"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 xml:space="preserve">Does the lab </w:t>
            </w:r>
            <w:r w:rsidRPr="00F303D3">
              <w:rPr>
                <w:rFonts w:ascii="Arial" w:hAnsi="Arial" w:cs="Arial"/>
                <w:sz w:val="18"/>
                <w:szCs w:val="18"/>
              </w:rPr>
              <w:t>vary the concentration of the continuing calibration standard over the calibration range, with a minimum concentration of greater than two times the reporting limit</w:t>
            </w:r>
            <w:r w:rsidRPr="00F303D3">
              <w:rPr>
                <w:rFonts w:ascii="Arial" w:hAnsi="Arial" w:cs="Arial"/>
                <w:spacing w:val="-2"/>
                <w:sz w:val="18"/>
                <w:szCs w:val="18"/>
              </w:rPr>
              <w:t>?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(b)</w:t>
            </w:r>
            <w:r>
              <w:rPr>
                <w:rFonts w:ascii="Arial" w:hAnsi="Arial" w:cs="Arial"/>
                <w:sz w:val="18"/>
                <w:szCs w:val="18"/>
              </w:rPr>
              <w:t xml:space="preserve"> </w:t>
            </w:r>
            <w:r w:rsidRPr="00F303D3">
              <w:rPr>
                <w:rFonts w:ascii="Arial" w:hAnsi="Arial" w:cs="Arial"/>
                <w:sz w:val="18"/>
                <w:szCs w:val="18"/>
              </w:rPr>
              <w:t>(2)]</w:t>
            </w:r>
          </w:p>
        </w:tc>
        <w:tc>
          <w:tcPr>
            <w:tcW w:w="432" w:type="dxa"/>
            <w:shd w:val="clear" w:color="auto" w:fill="FFFFFF"/>
            <w:noWrap/>
            <w:vAlign w:val="center"/>
          </w:tcPr>
          <w:p w14:paraId="71E8ACC7"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06393EC4" w14:textId="77777777" w:rsidR="00DA268B" w:rsidRPr="00F303D3" w:rsidRDefault="00DA268B" w:rsidP="00DA268B">
            <w:pPr>
              <w:rPr>
                <w:rFonts w:ascii="Arial" w:hAnsi="Arial" w:cs="Arial"/>
                <w:sz w:val="18"/>
                <w:szCs w:val="18"/>
              </w:rPr>
            </w:pPr>
          </w:p>
        </w:tc>
        <w:tc>
          <w:tcPr>
            <w:tcW w:w="4896" w:type="dxa"/>
            <w:vAlign w:val="center"/>
          </w:tcPr>
          <w:p w14:paraId="5D298B0A" w14:textId="77777777" w:rsidR="00DA268B" w:rsidRPr="00F303D3" w:rsidRDefault="00DA268B" w:rsidP="00DA268B">
            <w:pPr>
              <w:rPr>
                <w:rFonts w:ascii="Arial" w:hAnsi="Arial" w:cs="Arial"/>
                <w:sz w:val="18"/>
                <w:szCs w:val="18"/>
              </w:rPr>
            </w:pPr>
            <w:proofErr w:type="gramStart"/>
            <w:r w:rsidRPr="00F303D3">
              <w:rPr>
                <w:rFonts w:ascii="Arial" w:hAnsi="Arial" w:cs="Arial"/>
                <w:sz w:val="18"/>
                <w:szCs w:val="18"/>
              </w:rPr>
              <w:t>Vary</w:t>
            </w:r>
            <w:proofErr w:type="gramEnd"/>
            <w:r w:rsidRPr="00F303D3">
              <w:rPr>
                <w:rFonts w:ascii="Arial" w:hAnsi="Arial" w:cs="Arial"/>
                <w:sz w:val="18"/>
                <w:szCs w:val="18"/>
              </w:rPr>
              <w:t xml:space="preserve"> actual concentration of continuing calibration standard over calibration range, with a minimum concentration greater than two times the reporting limit. </w:t>
            </w:r>
          </w:p>
        </w:tc>
      </w:tr>
      <w:tr w:rsidR="00DA268B" w:rsidRPr="00341E1A" w14:paraId="2C5275AD" w14:textId="77777777" w:rsidTr="00431640">
        <w:trPr>
          <w:trHeight w:val="264"/>
        </w:trPr>
        <w:tc>
          <w:tcPr>
            <w:tcW w:w="461" w:type="dxa"/>
            <w:noWrap/>
            <w:vAlign w:val="center"/>
          </w:tcPr>
          <w:p w14:paraId="1AF89B65"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4E6E2218" w14:textId="23ED9C18"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 xml:space="preserve">Does the lab have </w:t>
            </w:r>
            <w:r w:rsidRPr="00F303D3">
              <w:rPr>
                <w:rFonts w:ascii="Arial" w:hAnsi="Arial" w:cs="Arial"/>
                <w:sz w:val="18"/>
                <w:szCs w:val="18"/>
              </w:rPr>
              <w:t>acceptance criterion for continuing calibration set at 70 to 130% recovery compared to the known or expected value of the calibration standard</w:t>
            </w:r>
            <w:r w:rsidRPr="00F303D3">
              <w:rPr>
                <w:rFonts w:ascii="Arial" w:hAnsi="Arial" w:cs="Arial"/>
                <w:spacing w:val="-2"/>
                <w:sz w:val="18"/>
                <w:szCs w:val="18"/>
              </w:rPr>
              <w:t>?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(b)</w:t>
            </w:r>
            <w:r>
              <w:rPr>
                <w:rFonts w:ascii="Arial" w:hAnsi="Arial" w:cs="Arial"/>
                <w:sz w:val="18"/>
                <w:szCs w:val="18"/>
              </w:rPr>
              <w:t xml:space="preserve"> </w:t>
            </w:r>
            <w:r w:rsidRPr="00F303D3">
              <w:rPr>
                <w:rFonts w:ascii="Arial" w:hAnsi="Arial" w:cs="Arial"/>
                <w:sz w:val="18"/>
                <w:szCs w:val="18"/>
              </w:rPr>
              <w:t>(2)]</w:t>
            </w:r>
          </w:p>
        </w:tc>
        <w:tc>
          <w:tcPr>
            <w:tcW w:w="432" w:type="dxa"/>
            <w:shd w:val="clear" w:color="auto" w:fill="FFFFFF"/>
            <w:noWrap/>
            <w:vAlign w:val="center"/>
          </w:tcPr>
          <w:p w14:paraId="721ED998"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248E851F" w14:textId="77777777" w:rsidR="00DA268B" w:rsidRPr="00F303D3" w:rsidRDefault="00DA268B" w:rsidP="00DA268B">
            <w:pPr>
              <w:rPr>
                <w:rFonts w:ascii="Arial" w:hAnsi="Arial" w:cs="Arial"/>
                <w:sz w:val="18"/>
                <w:szCs w:val="18"/>
              </w:rPr>
            </w:pPr>
          </w:p>
        </w:tc>
        <w:tc>
          <w:tcPr>
            <w:tcW w:w="4896" w:type="dxa"/>
            <w:vAlign w:val="center"/>
          </w:tcPr>
          <w:p w14:paraId="0A95B521" w14:textId="77777777" w:rsidR="00DA268B" w:rsidRPr="00F303D3" w:rsidRDefault="00DA268B" w:rsidP="00DA268B">
            <w:pPr>
              <w:rPr>
                <w:rFonts w:ascii="Arial" w:hAnsi="Arial" w:cs="Arial"/>
                <w:sz w:val="18"/>
                <w:szCs w:val="18"/>
              </w:rPr>
            </w:pPr>
            <w:r w:rsidRPr="00F303D3">
              <w:rPr>
                <w:rFonts w:ascii="Arial" w:hAnsi="Arial" w:cs="Arial"/>
                <w:sz w:val="18"/>
                <w:szCs w:val="18"/>
              </w:rPr>
              <w:t>The acceptance criterion for continuing calibration is 70 to 130% recovery compared to the known or expected value of the calibration standard (at the analyst’s discretion, the acceptance criterion for the gases may be extended to 60 to 140% recovery).</w:t>
            </w:r>
          </w:p>
        </w:tc>
      </w:tr>
      <w:tr w:rsidR="00DA268B" w:rsidRPr="00341E1A" w14:paraId="1C671939" w14:textId="77777777" w:rsidTr="00431640">
        <w:trPr>
          <w:trHeight w:val="264"/>
        </w:trPr>
        <w:tc>
          <w:tcPr>
            <w:tcW w:w="461" w:type="dxa"/>
            <w:noWrap/>
            <w:vAlign w:val="center"/>
          </w:tcPr>
          <w:p w14:paraId="72793AA5"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2FCBD31D" w14:textId="371A117C"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 xml:space="preserve">When </w:t>
            </w:r>
            <w:proofErr w:type="gramStart"/>
            <w:r w:rsidRPr="00F303D3">
              <w:rPr>
                <w:rFonts w:ascii="Arial" w:hAnsi="Arial" w:cs="Arial"/>
                <w:spacing w:val="-2"/>
                <w:sz w:val="18"/>
                <w:szCs w:val="18"/>
              </w:rPr>
              <w:t>the CCAL</w:t>
            </w:r>
            <w:proofErr w:type="gramEnd"/>
            <w:r w:rsidRPr="00F303D3">
              <w:rPr>
                <w:rFonts w:ascii="Arial" w:hAnsi="Arial" w:cs="Arial"/>
                <w:spacing w:val="-2"/>
                <w:sz w:val="18"/>
                <w:szCs w:val="18"/>
              </w:rPr>
              <w:t xml:space="preserve"> fails its acceptance criteria does the lab </w:t>
            </w:r>
            <w:r w:rsidRPr="00F303D3">
              <w:rPr>
                <w:rFonts w:ascii="Arial" w:hAnsi="Arial" w:cs="Arial"/>
                <w:sz w:val="18"/>
                <w:szCs w:val="18"/>
              </w:rPr>
              <w:t>reanalyze the continuing calibration standard or repeat initial calibration</w:t>
            </w:r>
            <w:r w:rsidRPr="00F303D3">
              <w:rPr>
                <w:rFonts w:ascii="Arial" w:hAnsi="Arial" w:cs="Arial"/>
                <w:spacing w:val="-2"/>
                <w:sz w:val="18"/>
                <w:szCs w:val="18"/>
              </w:rPr>
              <w:t>?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(b)</w:t>
            </w:r>
            <w:r>
              <w:rPr>
                <w:rFonts w:ascii="Arial" w:hAnsi="Arial" w:cs="Arial"/>
                <w:sz w:val="18"/>
                <w:szCs w:val="18"/>
              </w:rPr>
              <w:t xml:space="preserve"> </w:t>
            </w:r>
            <w:r w:rsidRPr="00F303D3">
              <w:rPr>
                <w:rFonts w:ascii="Arial" w:hAnsi="Arial" w:cs="Arial"/>
                <w:sz w:val="18"/>
                <w:szCs w:val="18"/>
              </w:rPr>
              <w:t>(2)]</w:t>
            </w:r>
          </w:p>
        </w:tc>
        <w:tc>
          <w:tcPr>
            <w:tcW w:w="432" w:type="dxa"/>
            <w:shd w:val="clear" w:color="auto" w:fill="FFFFFF"/>
            <w:noWrap/>
            <w:vAlign w:val="center"/>
          </w:tcPr>
          <w:p w14:paraId="396ECD16"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6ABE9EC1" w14:textId="77777777" w:rsidR="00DA268B" w:rsidRPr="00F303D3" w:rsidRDefault="00DA268B" w:rsidP="00DA268B">
            <w:pPr>
              <w:rPr>
                <w:rFonts w:ascii="Arial" w:hAnsi="Arial" w:cs="Arial"/>
                <w:sz w:val="18"/>
                <w:szCs w:val="18"/>
              </w:rPr>
            </w:pPr>
          </w:p>
        </w:tc>
        <w:tc>
          <w:tcPr>
            <w:tcW w:w="4896" w:type="dxa"/>
            <w:vAlign w:val="center"/>
          </w:tcPr>
          <w:p w14:paraId="2DDD432E" w14:textId="77777777" w:rsidR="00DA268B" w:rsidRPr="00F303D3" w:rsidRDefault="00DA268B" w:rsidP="00DA268B">
            <w:pPr>
              <w:rPr>
                <w:rFonts w:ascii="Arial" w:hAnsi="Arial" w:cs="Arial"/>
                <w:sz w:val="18"/>
                <w:szCs w:val="18"/>
              </w:rPr>
            </w:pPr>
            <w:r w:rsidRPr="00F303D3">
              <w:rPr>
                <w:rFonts w:ascii="Arial" w:hAnsi="Arial" w:cs="Arial"/>
                <w:sz w:val="18"/>
                <w:szCs w:val="18"/>
              </w:rPr>
              <w:t>If the acceptance criteria are not met, reanalyze continuing calibration standard or repeat initial calibration.</w:t>
            </w:r>
          </w:p>
        </w:tc>
      </w:tr>
      <w:tr w:rsidR="00DA268B" w:rsidRPr="00341E1A" w14:paraId="50A07A95" w14:textId="77777777" w:rsidTr="00431640">
        <w:trPr>
          <w:trHeight w:val="264"/>
        </w:trPr>
        <w:tc>
          <w:tcPr>
            <w:tcW w:w="461" w:type="dxa"/>
            <w:noWrap/>
            <w:vAlign w:val="center"/>
          </w:tcPr>
          <w:p w14:paraId="3A3F6D8F"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2E5AD63A" w14:textId="18C639EA"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Is a closing standard analyzed with the same acceptance criteria as for the CCAL</w:t>
            </w:r>
            <w:r>
              <w:rPr>
                <w:rFonts w:ascii="Arial" w:hAnsi="Arial" w:cs="Arial"/>
                <w:spacing w:val="-2"/>
                <w:sz w:val="18"/>
                <w:szCs w:val="18"/>
              </w:rPr>
              <w:t xml:space="preserve"> if internal standard calibration is not used</w:t>
            </w:r>
            <w:r w:rsidRPr="00F303D3">
              <w:rPr>
                <w:rFonts w:ascii="Arial" w:hAnsi="Arial" w:cs="Arial"/>
                <w:spacing w:val="-2"/>
                <w:sz w:val="18"/>
                <w:szCs w:val="18"/>
              </w:rPr>
              <w:t>?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(b)</w:t>
            </w:r>
            <w:r>
              <w:rPr>
                <w:rFonts w:ascii="Arial" w:hAnsi="Arial" w:cs="Arial"/>
                <w:sz w:val="18"/>
                <w:szCs w:val="18"/>
              </w:rPr>
              <w:t xml:space="preserve"> </w:t>
            </w:r>
            <w:r w:rsidRPr="00F303D3">
              <w:rPr>
                <w:rFonts w:ascii="Arial" w:hAnsi="Arial" w:cs="Arial"/>
                <w:sz w:val="18"/>
                <w:szCs w:val="18"/>
              </w:rPr>
              <w:t>(3)]</w:t>
            </w:r>
          </w:p>
        </w:tc>
        <w:tc>
          <w:tcPr>
            <w:tcW w:w="432" w:type="dxa"/>
            <w:shd w:val="clear" w:color="auto" w:fill="FFFFFF"/>
            <w:noWrap/>
            <w:vAlign w:val="center"/>
          </w:tcPr>
          <w:p w14:paraId="6DD9294A"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3F11DAE4" w14:textId="77777777" w:rsidR="00DA268B" w:rsidRPr="00F303D3" w:rsidRDefault="00DA268B" w:rsidP="00DA268B">
            <w:pPr>
              <w:rPr>
                <w:rFonts w:ascii="Arial" w:hAnsi="Arial" w:cs="Arial"/>
                <w:sz w:val="18"/>
                <w:szCs w:val="18"/>
              </w:rPr>
            </w:pPr>
          </w:p>
        </w:tc>
        <w:tc>
          <w:tcPr>
            <w:tcW w:w="4896" w:type="dxa"/>
            <w:vAlign w:val="center"/>
          </w:tcPr>
          <w:p w14:paraId="2B0742F5" w14:textId="37B118FB" w:rsidR="00DA268B" w:rsidRPr="00F303D3" w:rsidRDefault="00DA268B" w:rsidP="00DA268B">
            <w:pPr>
              <w:rPr>
                <w:rFonts w:ascii="Arial" w:hAnsi="Arial" w:cs="Arial"/>
                <w:sz w:val="18"/>
                <w:szCs w:val="18"/>
              </w:rPr>
            </w:pPr>
            <w:r w:rsidRPr="00F303D3">
              <w:rPr>
                <w:rFonts w:ascii="Arial" w:hAnsi="Arial" w:cs="Arial"/>
                <w:sz w:val="18"/>
                <w:szCs w:val="18"/>
              </w:rPr>
              <w:t>Finish all sample sets with a closing standard to demonstrate that performance was still acceptable for the last sample analyzed. Use acceptance criteria as for the CCAL.</w:t>
            </w:r>
            <w:r>
              <w:rPr>
                <w:rFonts w:ascii="Arial" w:hAnsi="Arial" w:cs="Arial"/>
                <w:sz w:val="18"/>
                <w:szCs w:val="18"/>
              </w:rPr>
              <w:t xml:space="preserve"> </w:t>
            </w:r>
          </w:p>
        </w:tc>
      </w:tr>
      <w:tr w:rsidR="00DA268B" w:rsidRPr="00341E1A" w14:paraId="6E8F5A86" w14:textId="77777777" w:rsidTr="00431640">
        <w:trPr>
          <w:trHeight w:val="264"/>
        </w:trPr>
        <w:tc>
          <w:tcPr>
            <w:tcW w:w="461" w:type="dxa"/>
            <w:noWrap/>
            <w:vAlign w:val="center"/>
          </w:tcPr>
          <w:p w14:paraId="378B8E35"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7FDB4631" w14:textId="6F0C9E48"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Is at least one laboratory reagent blank</w:t>
            </w:r>
            <w:r>
              <w:rPr>
                <w:rFonts w:ascii="Arial" w:hAnsi="Arial" w:cs="Arial"/>
                <w:spacing w:val="-2"/>
                <w:sz w:val="18"/>
                <w:szCs w:val="18"/>
              </w:rPr>
              <w:t xml:space="preserve"> [LRB or MB]</w:t>
            </w:r>
            <w:r w:rsidRPr="00F303D3">
              <w:rPr>
                <w:rFonts w:ascii="Arial" w:hAnsi="Arial" w:cs="Arial"/>
                <w:spacing w:val="-2"/>
                <w:sz w:val="18"/>
                <w:szCs w:val="18"/>
              </w:rPr>
              <w:t xml:space="preserve"> analyzed with every batch of 20 or fewer samples?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 xml:space="preserve">(1)] </w:t>
            </w:r>
            <w:r w:rsidRPr="00F303D3">
              <w:rPr>
                <w:rFonts w:ascii="Arial" w:hAnsi="Arial" w:cs="Arial"/>
                <w:spacing w:val="-2"/>
                <w:sz w:val="18"/>
                <w:szCs w:val="18"/>
              </w:rPr>
              <w:t>[</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 xml:space="preserve">(2)] </w:t>
            </w:r>
            <w:r w:rsidRPr="00F303D3">
              <w:rPr>
                <w:rFonts w:ascii="Arial" w:hAnsi="Arial" w:cs="Arial"/>
                <w:spacing w:val="-2"/>
                <w:sz w:val="18"/>
                <w:szCs w:val="18"/>
              </w:rPr>
              <w:t>[</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(3)]</w:t>
            </w:r>
            <w:r w:rsidRPr="00F303D3">
              <w:rPr>
                <w:rFonts w:ascii="Arial" w:hAnsi="Arial" w:cs="Arial"/>
                <w:spacing w:val="-2"/>
                <w:sz w:val="18"/>
                <w:szCs w:val="18"/>
              </w:rPr>
              <w:t xml:space="preserve"> [</w:t>
            </w:r>
            <w:r w:rsidRPr="00F303D3">
              <w:rPr>
                <w:rFonts w:ascii="Arial" w:hAnsi="Arial" w:cs="Arial"/>
                <w:sz w:val="18"/>
                <w:szCs w:val="18"/>
              </w:rPr>
              <w:t>SM 6020 B</w:t>
            </w:r>
            <w:r>
              <w:rPr>
                <w:rFonts w:ascii="Arial" w:hAnsi="Arial" w:cs="Arial"/>
                <w:sz w:val="18"/>
                <w:szCs w:val="18"/>
              </w:rPr>
              <w:t>-2019</w:t>
            </w:r>
            <w:r w:rsidRPr="00F303D3">
              <w:rPr>
                <w:rFonts w:ascii="Arial" w:hAnsi="Arial" w:cs="Arial"/>
                <w:sz w:val="18"/>
                <w:szCs w:val="18"/>
              </w:rPr>
              <w:t xml:space="preserve"> (2)</w:t>
            </w:r>
            <w:r>
              <w:rPr>
                <w:rFonts w:ascii="Arial" w:hAnsi="Arial" w:cs="Arial"/>
                <w:sz w:val="18"/>
                <w:szCs w:val="18"/>
              </w:rPr>
              <w:t xml:space="preserve"> </w:t>
            </w:r>
            <w:r w:rsidRPr="00F303D3">
              <w:rPr>
                <w:rFonts w:ascii="Arial" w:hAnsi="Arial" w:cs="Arial"/>
                <w:sz w:val="18"/>
                <w:szCs w:val="18"/>
              </w:rPr>
              <w:t>(d)]</w:t>
            </w:r>
          </w:p>
        </w:tc>
        <w:tc>
          <w:tcPr>
            <w:tcW w:w="432" w:type="dxa"/>
            <w:tcBorders>
              <w:bottom w:val="single" w:sz="4" w:space="0" w:color="auto"/>
            </w:tcBorders>
            <w:shd w:val="clear" w:color="auto" w:fill="FFFFFF"/>
            <w:noWrap/>
            <w:vAlign w:val="center"/>
          </w:tcPr>
          <w:p w14:paraId="1A20B5D2" w14:textId="77777777" w:rsidR="00DA268B" w:rsidRPr="00F303D3" w:rsidRDefault="00DA268B" w:rsidP="00DA268B">
            <w:pPr>
              <w:rPr>
                <w:rFonts w:ascii="Arial" w:hAnsi="Arial" w:cs="Arial"/>
                <w:sz w:val="18"/>
                <w:szCs w:val="18"/>
              </w:rPr>
            </w:pPr>
          </w:p>
        </w:tc>
        <w:tc>
          <w:tcPr>
            <w:tcW w:w="432" w:type="dxa"/>
            <w:tcBorders>
              <w:bottom w:val="single" w:sz="4" w:space="0" w:color="auto"/>
            </w:tcBorders>
            <w:shd w:val="clear" w:color="auto" w:fill="FFFFFF"/>
            <w:noWrap/>
            <w:vAlign w:val="center"/>
          </w:tcPr>
          <w:p w14:paraId="73EC020B" w14:textId="77777777" w:rsidR="00DA268B" w:rsidRPr="00F303D3" w:rsidRDefault="00DA268B" w:rsidP="00DA268B">
            <w:pPr>
              <w:rPr>
                <w:rFonts w:ascii="Arial" w:hAnsi="Arial" w:cs="Arial"/>
                <w:sz w:val="18"/>
                <w:szCs w:val="18"/>
              </w:rPr>
            </w:pPr>
          </w:p>
        </w:tc>
        <w:tc>
          <w:tcPr>
            <w:tcW w:w="4896" w:type="dxa"/>
            <w:vAlign w:val="center"/>
          </w:tcPr>
          <w:p w14:paraId="40174826"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An analytical day is defined as a 12-h analytical period. </w:t>
            </w:r>
          </w:p>
          <w:p w14:paraId="58379FDD" w14:textId="77777777" w:rsidR="00DA268B" w:rsidRPr="00F303D3" w:rsidRDefault="00DA268B" w:rsidP="00DA268B">
            <w:pPr>
              <w:rPr>
                <w:rFonts w:ascii="Arial" w:hAnsi="Arial" w:cs="Arial"/>
                <w:sz w:val="18"/>
                <w:szCs w:val="18"/>
              </w:rPr>
            </w:pPr>
          </w:p>
          <w:p w14:paraId="68FCB4C1" w14:textId="77777777" w:rsidR="00DA268B" w:rsidRPr="00F303D3" w:rsidRDefault="00DA268B" w:rsidP="00DA268B">
            <w:pPr>
              <w:rPr>
                <w:rFonts w:ascii="Arial" w:hAnsi="Arial" w:cs="Arial"/>
                <w:sz w:val="18"/>
                <w:szCs w:val="18"/>
              </w:rPr>
            </w:pPr>
            <w:r w:rsidRPr="00F303D3">
              <w:rPr>
                <w:rFonts w:ascii="Arial" w:hAnsi="Arial" w:cs="Arial"/>
                <w:sz w:val="18"/>
                <w:szCs w:val="18"/>
              </w:rPr>
              <w:t>A sample set (batch) is defined as those samples extracted in an analytical day, not to exceed 20 samples.</w:t>
            </w:r>
          </w:p>
          <w:p w14:paraId="41AF374A" w14:textId="77777777" w:rsidR="00DA268B" w:rsidRPr="00F303D3" w:rsidRDefault="00DA268B" w:rsidP="00DA268B">
            <w:pPr>
              <w:rPr>
                <w:rFonts w:ascii="Arial" w:hAnsi="Arial" w:cs="Arial"/>
                <w:sz w:val="18"/>
                <w:szCs w:val="18"/>
              </w:rPr>
            </w:pPr>
          </w:p>
          <w:p w14:paraId="79E8F04A"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A LRB is a blank sample consisting of all reagents that normally contact a sample when carried through the entire analytical procedure. Use reagent blank to determine contribution of reagents and </w:t>
            </w:r>
            <w:proofErr w:type="gramStart"/>
            <w:r w:rsidRPr="00F303D3">
              <w:rPr>
                <w:rFonts w:ascii="Arial" w:hAnsi="Arial" w:cs="Arial"/>
                <w:sz w:val="18"/>
                <w:szCs w:val="18"/>
              </w:rPr>
              <w:t>preparative</w:t>
            </w:r>
            <w:proofErr w:type="gramEnd"/>
            <w:r w:rsidRPr="00F303D3">
              <w:rPr>
                <w:rFonts w:ascii="Arial" w:hAnsi="Arial" w:cs="Arial"/>
                <w:sz w:val="18"/>
                <w:szCs w:val="18"/>
              </w:rPr>
              <w:t xml:space="preserve"> analytical steps to observed value. No compound of interest should be present in reagent blank at a level greater than the MQL. Include a minimum of one reagent blank with each sample set (batch).</w:t>
            </w:r>
          </w:p>
          <w:p w14:paraId="785741FD" w14:textId="77777777" w:rsidR="00DA268B" w:rsidRPr="00F303D3" w:rsidRDefault="00DA268B" w:rsidP="00DA268B">
            <w:pPr>
              <w:rPr>
                <w:rFonts w:ascii="Arial" w:hAnsi="Arial" w:cs="Arial"/>
                <w:sz w:val="18"/>
                <w:szCs w:val="18"/>
              </w:rPr>
            </w:pPr>
          </w:p>
          <w:p w14:paraId="468B7188" w14:textId="77777777" w:rsidR="00DA268B" w:rsidRPr="00F303D3" w:rsidRDefault="00DA268B" w:rsidP="00DA268B">
            <w:pPr>
              <w:rPr>
                <w:rFonts w:ascii="Arial" w:hAnsi="Arial" w:cs="Arial"/>
                <w:sz w:val="18"/>
                <w:szCs w:val="18"/>
              </w:rPr>
            </w:pPr>
            <w:r w:rsidRPr="00F303D3">
              <w:rPr>
                <w:rFonts w:ascii="Arial" w:hAnsi="Arial" w:cs="Arial"/>
                <w:sz w:val="18"/>
                <w:szCs w:val="18"/>
              </w:rPr>
              <w:t>Include at least one MB daily or with each batch of 20 or fewer samples, whichever is more frequent.</w:t>
            </w:r>
          </w:p>
        </w:tc>
      </w:tr>
      <w:tr w:rsidR="00DA268B" w:rsidRPr="00341E1A" w14:paraId="302DEB36" w14:textId="77777777" w:rsidTr="00431640">
        <w:trPr>
          <w:trHeight w:val="264"/>
        </w:trPr>
        <w:tc>
          <w:tcPr>
            <w:tcW w:w="461" w:type="dxa"/>
            <w:noWrap/>
            <w:vAlign w:val="center"/>
          </w:tcPr>
          <w:p w14:paraId="3E2B67F6"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22400AE8" w14:textId="1799F614"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z w:val="18"/>
                <w:szCs w:val="18"/>
              </w:rPr>
              <w:t xml:space="preserve">Does the lab utilize field blanks to ensure that sample contamination has not occurred? </w:t>
            </w:r>
            <w:r w:rsidRPr="00F303D3">
              <w:rPr>
                <w:rFonts w:ascii="Arial" w:hAnsi="Arial" w:cs="Arial"/>
                <w:spacing w:val="-2"/>
                <w:sz w:val="18"/>
                <w:szCs w:val="18"/>
              </w:rPr>
              <w:t>[</w:t>
            </w:r>
            <w:r w:rsidRPr="00F303D3">
              <w:rPr>
                <w:rFonts w:ascii="Arial" w:hAnsi="Arial" w:cs="Arial"/>
                <w:sz w:val="18"/>
                <w:szCs w:val="18"/>
              </w:rPr>
              <w:t>SM 6200 B</w:t>
            </w:r>
            <w:r>
              <w:rPr>
                <w:rFonts w:ascii="Arial" w:hAnsi="Arial" w:cs="Arial"/>
                <w:sz w:val="18"/>
                <w:szCs w:val="18"/>
              </w:rPr>
              <w:t>-2020</w:t>
            </w:r>
            <w:r w:rsidRPr="00F303D3">
              <w:rPr>
                <w:rFonts w:ascii="Arial" w:hAnsi="Arial" w:cs="Arial"/>
                <w:sz w:val="18"/>
                <w:szCs w:val="18"/>
              </w:rPr>
              <w:t xml:space="preserve"> (1)</w:t>
            </w:r>
            <w:r>
              <w:rPr>
                <w:rFonts w:ascii="Arial" w:hAnsi="Arial" w:cs="Arial"/>
                <w:sz w:val="18"/>
                <w:szCs w:val="18"/>
              </w:rPr>
              <w:t xml:space="preserve"> </w:t>
            </w:r>
            <w:r w:rsidRPr="00F303D3">
              <w:rPr>
                <w:rFonts w:ascii="Arial" w:hAnsi="Arial" w:cs="Arial"/>
                <w:sz w:val="18"/>
                <w:szCs w:val="18"/>
              </w:rPr>
              <w:t>(b)]</w:t>
            </w:r>
          </w:p>
        </w:tc>
        <w:tc>
          <w:tcPr>
            <w:tcW w:w="432" w:type="dxa"/>
            <w:tcBorders>
              <w:bottom w:val="single" w:sz="4" w:space="0" w:color="auto"/>
            </w:tcBorders>
            <w:shd w:val="clear" w:color="auto" w:fill="FFFFFF"/>
            <w:noWrap/>
            <w:vAlign w:val="center"/>
          </w:tcPr>
          <w:p w14:paraId="0DEF2526" w14:textId="77777777" w:rsidR="00DA268B" w:rsidRPr="00F303D3" w:rsidRDefault="00DA268B" w:rsidP="00DA268B">
            <w:pPr>
              <w:rPr>
                <w:rFonts w:ascii="Arial" w:hAnsi="Arial" w:cs="Arial"/>
                <w:sz w:val="18"/>
                <w:szCs w:val="18"/>
              </w:rPr>
            </w:pPr>
          </w:p>
        </w:tc>
        <w:tc>
          <w:tcPr>
            <w:tcW w:w="432" w:type="dxa"/>
            <w:tcBorders>
              <w:bottom w:val="single" w:sz="4" w:space="0" w:color="auto"/>
            </w:tcBorders>
            <w:shd w:val="clear" w:color="auto" w:fill="FFFFFF"/>
            <w:noWrap/>
            <w:vAlign w:val="center"/>
          </w:tcPr>
          <w:p w14:paraId="2A70E57E" w14:textId="77777777" w:rsidR="00DA268B" w:rsidRPr="00F303D3" w:rsidRDefault="00DA268B" w:rsidP="00DA268B">
            <w:pPr>
              <w:rPr>
                <w:rFonts w:ascii="Arial" w:hAnsi="Arial" w:cs="Arial"/>
                <w:sz w:val="18"/>
                <w:szCs w:val="18"/>
              </w:rPr>
            </w:pPr>
          </w:p>
        </w:tc>
        <w:tc>
          <w:tcPr>
            <w:tcW w:w="4896" w:type="dxa"/>
            <w:vAlign w:val="center"/>
          </w:tcPr>
          <w:p w14:paraId="4820DF93" w14:textId="01F1EE0D" w:rsidR="00DA268B" w:rsidRPr="00F303D3" w:rsidRDefault="00DA268B" w:rsidP="00DA268B">
            <w:pPr>
              <w:rPr>
                <w:rFonts w:ascii="Arial" w:hAnsi="Arial" w:cs="Arial"/>
                <w:sz w:val="18"/>
                <w:szCs w:val="18"/>
              </w:rPr>
            </w:pPr>
            <w:r w:rsidRPr="00F303D3">
              <w:rPr>
                <w:rFonts w:ascii="Arial" w:hAnsi="Arial" w:cs="Arial"/>
                <w:sz w:val="18"/>
                <w:szCs w:val="18"/>
              </w:rPr>
              <w:t>Use a field reagent blank prepared from reagent water and carried through the sampling, handling, and shipping procedures as a check on such contamination.</w:t>
            </w:r>
          </w:p>
        </w:tc>
      </w:tr>
      <w:tr w:rsidR="00DA268B" w:rsidRPr="00341E1A" w14:paraId="48B7E32D" w14:textId="77777777" w:rsidTr="00FD3A70">
        <w:trPr>
          <w:trHeight w:val="264"/>
        </w:trPr>
        <w:tc>
          <w:tcPr>
            <w:tcW w:w="461" w:type="dxa"/>
            <w:noWrap/>
            <w:vAlign w:val="center"/>
          </w:tcPr>
          <w:p w14:paraId="0C90CB02"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29C8B6D0" w14:textId="2DF8BCF7" w:rsidR="00DA268B" w:rsidRDefault="00DA268B" w:rsidP="00DA268B">
            <w:pPr>
              <w:jc w:val="both"/>
              <w:rPr>
                <w:rFonts w:ascii="Arial" w:hAnsi="Arial" w:cs="Arial"/>
                <w:sz w:val="18"/>
                <w:szCs w:val="18"/>
              </w:rPr>
            </w:pPr>
            <w:r w:rsidRPr="00F303D3">
              <w:rPr>
                <w:rFonts w:ascii="Arial" w:hAnsi="Arial" w:cs="Arial"/>
                <w:spacing w:val="-2"/>
                <w:sz w:val="18"/>
                <w:szCs w:val="18"/>
              </w:rPr>
              <w:t xml:space="preserve">What is the acceptance criterion for </w:t>
            </w:r>
            <w:r>
              <w:rPr>
                <w:rFonts w:ascii="Arial" w:hAnsi="Arial" w:cs="Arial"/>
                <w:spacing w:val="-2"/>
                <w:sz w:val="18"/>
                <w:szCs w:val="18"/>
              </w:rPr>
              <w:t xml:space="preserve">field, </w:t>
            </w:r>
            <w:r w:rsidRPr="00F303D3">
              <w:rPr>
                <w:rFonts w:ascii="Arial" w:hAnsi="Arial" w:cs="Arial"/>
                <w:spacing w:val="-2"/>
                <w:sz w:val="18"/>
                <w:szCs w:val="18"/>
              </w:rPr>
              <w:t xml:space="preserve">reagent and method blanks? </w:t>
            </w:r>
            <w:r w:rsidR="00F56A10">
              <w:rPr>
                <w:rFonts w:ascii="Arial" w:hAnsi="Arial" w:cs="Arial"/>
                <w:spacing w:val="-2"/>
                <w:sz w:val="18"/>
                <w:szCs w:val="18"/>
              </w:rPr>
              <w:t>[</w:t>
            </w:r>
            <w:r w:rsidR="00F56A10" w:rsidRPr="00F56A10">
              <w:rPr>
                <w:rFonts w:ascii="Arial" w:hAnsi="Arial" w:cs="Arial"/>
                <w:spacing w:val="-2"/>
                <w:sz w:val="18"/>
                <w:szCs w:val="18"/>
              </w:rPr>
              <w:t>15A NCAC 02H .0805 (a) (7) (H) (</w:t>
            </w:r>
            <w:proofErr w:type="spellStart"/>
            <w:r w:rsidR="00F56A10" w:rsidRPr="00F56A10">
              <w:rPr>
                <w:rFonts w:ascii="Arial" w:hAnsi="Arial" w:cs="Arial"/>
                <w:spacing w:val="-2"/>
                <w:sz w:val="18"/>
                <w:szCs w:val="18"/>
              </w:rPr>
              <w:t>i</w:t>
            </w:r>
            <w:proofErr w:type="spellEnd"/>
            <w:r w:rsidR="00F56A10" w:rsidRPr="00F56A10">
              <w:rPr>
                <w:rFonts w:ascii="Arial" w:hAnsi="Arial" w:cs="Arial"/>
                <w:spacing w:val="-2"/>
                <w:sz w:val="18"/>
                <w:szCs w:val="18"/>
              </w:rPr>
              <w:t>)</w:t>
            </w:r>
            <w:r w:rsidRPr="00F303D3">
              <w:rPr>
                <w:rFonts w:ascii="Arial" w:hAnsi="Arial" w:cs="Arial"/>
                <w:sz w:val="18"/>
                <w:szCs w:val="18"/>
              </w:rPr>
              <w:t>]</w:t>
            </w:r>
          </w:p>
          <w:p w14:paraId="3921D871" w14:textId="77777777" w:rsidR="00DA268B" w:rsidRDefault="00DA268B" w:rsidP="00DA268B">
            <w:pPr>
              <w:jc w:val="both"/>
              <w:rPr>
                <w:rFonts w:ascii="Arial" w:hAnsi="Arial" w:cs="Arial"/>
                <w:sz w:val="18"/>
                <w:szCs w:val="18"/>
              </w:rPr>
            </w:pPr>
          </w:p>
          <w:p w14:paraId="7B914369" w14:textId="5ED01A74" w:rsidR="00DA268B" w:rsidRPr="003D21E4" w:rsidRDefault="00DA268B" w:rsidP="00DA268B">
            <w:pPr>
              <w:jc w:val="both"/>
              <w:rPr>
                <w:rFonts w:ascii="Arial" w:hAnsi="Arial" w:cs="Arial"/>
                <w:b/>
                <w:bCs/>
                <w:sz w:val="18"/>
                <w:szCs w:val="18"/>
              </w:rPr>
            </w:pPr>
            <w:r w:rsidRPr="003D21E4">
              <w:rPr>
                <w:rFonts w:ascii="Arial" w:hAnsi="Arial" w:cs="Arial"/>
                <w:b/>
                <w:bCs/>
                <w:sz w:val="18"/>
                <w:szCs w:val="18"/>
              </w:rPr>
              <w:t>Answer:</w:t>
            </w:r>
          </w:p>
          <w:p w14:paraId="6166FAFE" w14:textId="77777777" w:rsidR="00DA268B" w:rsidRDefault="00DA268B" w:rsidP="00DA268B">
            <w:pPr>
              <w:jc w:val="both"/>
              <w:rPr>
                <w:rFonts w:ascii="Arial" w:hAnsi="Arial" w:cs="Arial"/>
                <w:sz w:val="18"/>
                <w:szCs w:val="18"/>
              </w:rPr>
            </w:pPr>
          </w:p>
          <w:p w14:paraId="2B22D608" w14:textId="77777777" w:rsidR="00DA268B" w:rsidRPr="00F303D3" w:rsidRDefault="00DA268B" w:rsidP="00DA268B">
            <w:pPr>
              <w:jc w:val="both"/>
              <w:rPr>
                <w:rFonts w:ascii="Arial" w:hAnsi="Arial" w:cs="Arial"/>
                <w:sz w:val="18"/>
                <w:szCs w:val="18"/>
              </w:rPr>
            </w:pPr>
          </w:p>
          <w:p w14:paraId="141A0E0D" w14:textId="77777777" w:rsidR="00DA268B" w:rsidRPr="00F303D3" w:rsidRDefault="00DA268B" w:rsidP="00DA268B">
            <w:pPr>
              <w:suppressAutoHyphens/>
              <w:ind w:right="36"/>
              <w:jc w:val="both"/>
              <w:rPr>
                <w:rFonts w:ascii="Arial" w:hAnsi="Arial" w:cs="Arial"/>
                <w:spacing w:val="-2"/>
                <w:sz w:val="18"/>
                <w:szCs w:val="18"/>
              </w:rPr>
            </w:pPr>
          </w:p>
        </w:tc>
        <w:tc>
          <w:tcPr>
            <w:tcW w:w="432" w:type="dxa"/>
            <w:shd w:val="clear" w:color="auto" w:fill="D9D9D9" w:themeFill="background1" w:themeFillShade="D9"/>
            <w:noWrap/>
            <w:vAlign w:val="center"/>
          </w:tcPr>
          <w:p w14:paraId="4699BCF3" w14:textId="77777777" w:rsidR="00DA268B" w:rsidRPr="00F303D3" w:rsidRDefault="00DA268B" w:rsidP="00DA268B">
            <w:pPr>
              <w:rPr>
                <w:rFonts w:ascii="Arial" w:hAnsi="Arial" w:cs="Arial"/>
                <w:sz w:val="18"/>
                <w:szCs w:val="18"/>
              </w:rPr>
            </w:pPr>
          </w:p>
        </w:tc>
        <w:tc>
          <w:tcPr>
            <w:tcW w:w="432" w:type="dxa"/>
            <w:noWrap/>
            <w:vAlign w:val="center"/>
          </w:tcPr>
          <w:p w14:paraId="12F280E9" w14:textId="77777777" w:rsidR="00DA268B" w:rsidRPr="00F303D3" w:rsidRDefault="00DA268B" w:rsidP="00DA268B">
            <w:pPr>
              <w:rPr>
                <w:rFonts w:ascii="Arial" w:hAnsi="Arial" w:cs="Arial"/>
                <w:sz w:val="18"/>
                <w:szCs w:val="18"/>
              </w:rPr>
            </w:pPr>
          </w:p>
        </w:tc>
        <w:tc>
          <w:tcPr>
            <w:tcW w:w="4896" w:type="dxa"/>
            <w:vAlign w:val="center"/>
          </w:tcPr>
          <w:p w14:paraId="7C481AD2" w14:textId="77777777" w:rsidR="00DA268B" w:rsidRPr="00F303D3" w:rsidRDefault="00DA268B" w:rsidP="00DA268B">
            <w:pPr>
              <w:jc w:val="both"/>
              <w:rPr>
                <w:rFonts w:ascii="Arial" w:hAnsi="Arial" w:cs="Arial"/>
                <w:sz w:val="18"/>
                <w:szCs w:val="18"/>
              </w:rPr>
            </w:pPr>
            <w:r w:rsidRPr="00F303D3">
              <w:rPr>
                <w:rFonts w:ascii="Arial" w:hAnsi="Arial" w:cs="Arial"/>
                <w:sz w:val="18"/>
                <w:szCs w:val="18"/>
              </w:rPr>
              <w:t xml:space="preserve">For </w:t>
            </w:r>
            <w:proofErr w:type="gramStart"/>
            <w:r w:rsidRPr="00F303D3">
              <w:rPr>
                <w:rFonts w:ascii="Arial" w:hAnsi="Arial" w:cs="Arial"/>
                <w:sz w:val="18"/>
                <w:szCs w:val="18"/>
              </w:rPr>
              <w:t>analyses</w:t>
            </w:r>
            <w:proofErr w:type="gramEnd"/>
            <w:r w:rsidRPr="00F303D3">
              <w:rPr>
                <w:rFonts w:ascii="Arial" w:hAnsi="Arial" w:cs="Arial"/>
                <w:sz w:val="18"/>
                <w:szCs w:val="18"/>
              </w:rPr>
              <w:t xml:space="preserve"> requiring a calibration curve, the concentration of reagent/ method and calibration blanks must not exceed 50% of the reporting limit, unless otherwise specified by the reference method.</w:t>
            </w:r>
          </w:p>
          <w:p w14:paraId="7539E29F" w14:textId="77777777" w:rsidR="00DA268B" w:rsidRPr="00F303D3" w:rsidRDefault="00DA268B" w:rsidP="00DA268B">
            <w:pPr>
              <w:rPr>
                <w:rFonts w:ascii="Arial" w:hAnsi="Arial" w:cs="Arial"/>
                <w:sz w:val="18"/>
                <w:szCs w:val="18"/>
              </w:rPr>
            </w:pPr>
          </w:p>
        </w:tc>
      </w:tr>
      <w:tr w:rsidR="00DA268B" w:rsidRPr="00341E1A" w14:paraId="7F92DDA3" w14:textId="77777777" w:rsidTr="00431640">
        <w:trPr>
          <w:trHeight w:val="264"/>
        </w:trPr>
        <w:tc>
          <w:tcPr>
            <w:tcW w:w="461" w:type="dxa"/>
            <w:noWrap/>
            <w:vAlign w:val="center"/>
          </w:tcPr>
          <w:p w14:paraId="603966E5"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152D3ECE" w14:textId="0E0C115C"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 xml:space="preserve">If the lab prepares the CCAL/LFB from the same source standard as the calibration standards, then does the lab </w:t>
            </w:r>
            <w:r w:rsidRPr="00F303D3">
              <w:rPr>
                <w:rFonts w:ascii="Arial" w:hAnsi="Arial" w:cs="Arial"/>
                <w:sz w:val="18"/>
                <w:szCs w:val="18"/>
              </w:rPr>
              <w:t xml:space="preserve">verify the accuracy of its standard preparation by analyzing a </w:t>
            </w:r>
            <w:proofErr w:type="spellStart"/>
            <w:r w:rsidRPr="00F303D3">
              <w:rPr>
                <w:rFonts w:ascii="Arial" w:hAnsi="Arial" w:cs="Arial"/>
                <w:sz w:val="18"/>
                <w:szCs w:val="18"/>
              </w:rPr>
              <w:t>mid level</w:t>
            </w:r>
            <w:proofErr w:type="spellEnd"/>
            <w:r w:rsidRPr="00F303D3">
              <w:rPr>
                <w:rFonts w:ascii="Arial" w:hAnsi="Arial" w:cs="Arial"/>
                <w:sz w:val="18"/>
                <w:szCs w:val="18"/>
              </w:rPr>
              <w:t xml:space="preserve"> second-source calibration standard whenever a new initial calibration curve is prepared</w:t>
            </w:r>
            <w:r w:rsidRPr="00F303D3">
              <w:rPr>
                <w:rFonts w:ascii="Arial" w:hAnsi="Arial" w:cs="Arial"/>
                <w:spacing w:val="-2"/>
                <w:sz w:val="18"/>
                <w:szCs w:val="18"/>
              </w:rPr>
              <w:t>? [</w:t>
            </w:r>
            <w:r w:rsidRPr="00F303D3">
              <w:rPr>
                <w:rFonts w:ascii="Arial" w:hAnsi="Arial" w:cs="Arial"/>
                <w:sz w:val="18"/>
                <w:szCs w:val="18"/>
              </w:rPr>
              <w:t>SM 6020 B</w:t>
            </w:r>
            <w:r>
              <w:rPr>
                <w:rFonts w:ascii="Arial" w:hAnsi="Arial" w:cs="Arial"/>
                <w:sz w:val="18"/>
                <w:szCs w:val="18"/>
              </w:rPr>
              <w:t>-2019</w:t>
            </w:r>
            <w:r w:rsidRPr="00F303D3">
              <w:rPr>
                <w:rFonts w:ascii="Arial" w:hAnsi="Arial" w:cs="Arial"/>
                <w:sz w:val="18"/>
                <w:szCs w:val="18"/>
              </w:rPr>
              <w:t xml:space="preserve"> (2)</w:t>
            </w:r>
            <w:r>
              <w:rPr>
                <w:rFonts w:ascii="Arial" w:hAnsi="Arial" w:cs="Arial"/>
                <w:sz w:val="18"/>
                <w:szCs w:val="18"/>
              </w:rPr>
              <w:t xml:space="preserve"> </w:t>
            </w:r>
            <w:r w:rsidRPr="00F303D3">
              <w:rPr>
                <w:rFonts w:ascii="Arial" w:hAnsi="Arial" w:cs="Arial"/>
                <w:sz w:val="18"/>
                <w:szCs w:val="18"/>
              </w:rPr>
              <w:t>(b)]</w:t>
            </w:r>
          </w:p>
        </w:tc>
        <w:tc>
          <w:tcPr>
            <w:tcW w:w="432" w:type="dxa"/>
            <w:shd w:val="clear" w:color="auto" w:fill="FFFFFF"/>
            <w:noWrap/>
            <w:vAlign w:val="center"/>
          </w:tcPr>
          <w:p w14:paraId="03CF0FA0"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399715BD" w14:textId="77777777" w:rsidR="00DA268B" w:rsidRPr="00F303D3" w:rsidRDefault="00DA268B" w:rsidP="00DA268B">
            <w:pPr>
              <w:rPr>
                <w:rFonts w:ascii="Arial" w:hAnsi="Arial" w:cs="Arial"/>
                <w:sz w:val="18"/>
                <w:szCs w:val="18"/>
              </w:rPr>
            </w:pPr>
          </w:p>
        </w:tc>
        <w:tc>
          <w:tcPr>
            <w:tcW w:w="4896" w:type="dxa"/>
            <w:vAlign w:val="center"/>
          </w:tcPr>
          <w:p w14:paraId="7429B85E" w14:textId="77777777" w:rsidR="00DA268B" w:rsidRPr="00F303D3" w:rsidRDefault="00DA268B" w:rsidP="00DA268B">
            <w:pPr>
              <w:rPr>
                <w:rFonts w:ascii="Arial" w:hAnsi="Arial" w:cs="Arial"/>
                <w:sz w:val="18"/>
                <w:szCs w:val="18"/>
              </w:rPr>
            </w:pPr>
            <w:r w:rsidRPr="00F303D3">
              <w:rPr>
                <w:rFonts w:ascii="Arial" w:hAnsi="Arial" w:cs="Arial"/>
                <w:sz w:val="18"/>
                <w:szCs w:val="18"/>
              </w:rPr>
              <w:t xml:space="preserve">If the LFB is not prepared from a second source to confirm method accuracy, the laboratory must also verify the accuracy of its standard preparation by analyzing a </w:t>
            </w:r>
            <w:proofErr w:type="spellStart"/>
            <w:r w:rsidRPr="00F303D3">
              <w:rPr>
                <w:rFonts w:ascii="Arial" w:hAnsi="Arial" w:cs="Arial"/>
                <w:sz w:val="18"/>
                <w:szCs w:val="18"/>
              </w:rPr>
              <w:t>mid level</w:t>
            </w:r>
            <w:proofErr w:type="spellEnd"/>
            <w:r w:rsidRPr="00F303D3">
              <w:rPr>
                <w:rFonts w:ascii="Arial" w:hAnsi="Arial" w:cs="Arial"/>
                <w:sz w:val="18"/>
                <w:szCs w:val="18"/>
              </w:rPr>
              <w:t xml:space="preserve"> second-source calibration standard whenever a new initial calibration curve is prepared.</w:t>
            </w:r>
          </w:p>
        </w:tc>
      </w:tr>
      <w:tr w:rsidR="00DA268B" w:rsidRPr="00341E1A" w14:paraId="62975C54" w14:textId="77777777" w:rsidTr="00431640">
        <w:trPr>
          <w:trHeight w:val="264"/>
        </w:trPr>
        <w:tc>
          <w:tcPr>
            <w:tcW w:w="461" w:type="dxa"/>
            <w:noWrap/>
            <w:vAlign w:val="center"/>
          </w:tcPr>
          <w:p w14:paraId="404DC135"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01F9E600" w14:textId="273DEEAE"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Is at least one laboratory fortified sample (LFS) analyzed with every batch of 20 or fewer?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(7)]</w:t>
            </w:r>
          </w:p>
        </w:tc>
        <w:tc>
          <w:tcPr>
            <w:tcW w:w="432" w:type="dxa"/>
            <w:shd w:val="clear" w:color="auto" w:fill="FFFFFF"/>
            <w:noWrap/>
            <w:vAlign w:val="center"/>
          </w:tcPr>
          <w:p w14:paraId="6AF93602"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7599EAC7" w14:textId="77777777" w:rsidR="00DA268B" w:rsidRPr="00F303D3" w:rsidRDefault="00DA268B" w:rsidP="00DA268B">
            <w:pPr>
              <w:rPr>
                <w:rFonts w:ascii="Arial" w:hAnsi="Arial" w:cs="Arial"/>
                <w:sz w:val="18"/>
                <w:szCs w:val="18"/>
              </w:rPr>
            </w:pPr>
          </w:p>
        </w:tc>
        <w:tc>
          <w:tcPr>
            <w:tcW w:w="4896" w:type="dxa"/>
            <w:vAlign w:val="center"/>
          </w:tcPr>
          <w:p w14:paraId="2CD0D565" w14:textId="77777777" w:rsidR="00DA268B" w:rsidRPr="00F303D3" w:rsidRDefault="00DA268B" w:rsidP="00DA268B">
            <w:pPr>
              <w:rPr>
                <w:rFonts w:ascii="Arial" w:hAnsi="Arial" w:cs="Arial"/>
                <w:sz w:val="18"/>
                <w:szCs w:val="18"/>
              </w:rPr>
            </w:pPr>
            <w:r w:rsidRPr="00F303D3">
              <w:rPr>
                <w:rFonts w:ascii="Arial" w:hAnsi="Arial" w:cs="Arial"/>
                <w:sz w:val="18"/>
                <w:szCs w:val="18"/>
              </w:rPr>
              <w:t>Include a minimum of one LFS with each sample set (batch).</w:t>
            </w:r>
          </w:p>
        </w:tc>
      </w:tr>
      <w:tr w:rsidR="00DA268B" w:rsidRPr="00341E1A" w14:paraId="0EF5A80F" w14:textId="77777777" w:rsidTr="00431640">
        <w:trPr>
          <w:trHeight w:val="264"/>
        </w:trPr>
        <w:tc>
          <w:tcPr>
            <w:tcW w:w="461" w:type="dxa"/>
            <w:noWrap/>
            <w:vAlign w:val="center"/>
          </w:tcPr>
          <w:p w14:paraId="63BDFE25"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0ACBC668" w14:textId="55CE32EF" w:rsidR="00DA268B" w:rsidRPr="00F303D3" w:rsidRDefault="00DA268B" w:rsidP="00DA268B">
            <w:pPr>
              <w:suppressAutoHyphens/>
              <w:ind w:right="36"/>
              <w:jc w:val="both"/>
              <w:rPr>
                <w:rFonts w:ascii="Arial" w:hAnsi="Arial" w:cs="Arial"/>
                <w:spacing w:val="-2"/>
                <w:sz w:val="18"/>
                <w:szCs w:val="18"/>
              </w:rPr>
            </w:pPr>
            <w:r w:rsidRPr="00F303D3">
              <w:rPr>
                <w:rFonts w:ascii="Arial" w:hAnsi="Arial" w:cs="Arial"/>
                <w:spacing w:val="-2"/>
                <w:sz w:val="18"/>
                <w:szCs w:val="18"/>
              </w:rPr>
              <w:t xml:space="preserve">Is the </w:t>
            </w:r>
            <w:r w:rsidRPr="00F303D3">
              <w:rPr>
                <w:rFonts w:ascii="Arial" w:hAnsi="Arial" w:cs="Arial"/>
                <w:sz w:val="18"/>
                <w:szCs w:val="18"/>
              </w:rPr>
              <w:t>fortifying solution for blanks and samples from a different primary mix than that used to develop working standard mix</w:t>
            </w:r>
            <w:r w:rsidRPr="00F303D3">
              <w:rPr>
                <w:rFonts w:ascii="Arial" w:hAnsi="Arial" w:cs="Arial"/>
                <w:spacing w:val="-2"/>
                <w:sz w:val="18"/>
                <w:szCs w:val="18"/>
              </w:rPr>
              <w:t>?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(7)]</w:t>
            </w:r>
          </w:p>
        </w:tc>
        <w:tc>
          <w:tcPr>
            <w:tcW w:w="432" w:type="dxa"/>
            <w:shd w:val="clear" w:color="auto" w:fill="FFFFFF"/>
            <w:noWrap/>
            <w:vAlign w:val="center"/>
          </w:tcPr>
          <w:p w14:paraId="46874C03"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4F7BECD3" w14:textId="77777777" w:rsidR="00DA268B" w:rsidRPr="00F303D3" w:rsidRDefault="00DA268B" w:rsidP="00DA268B">
            <w:pPr>
              <w:rPr>
                <w:rFonts w:ascii="Arial" w:hAnsi="Arial" w:cs="Arial"/>
                <w:sz w:val="18"/>
                <w:szCs w:val="18"/>
              </w:rPr>
            </w:pPr>
          </w:p>
        </w:tc>
        <w:tc>
          <w:tcPr>
            <w:tcW w:w="4896" w:type="dxa"/>
            <w:vAlign w:val="center"/>
          </w:tcPr>
          <w:p w14:paraId="60393D68" w14:textId="77777777" w:rsidR="00DA268B" w:rsidRPr="00F303D3" w:rsidRDefault="00DA268B" w:rsidP="00DA268B">
            <w:pPr>
              <w:rPr>
                <w:rFonts w:ascii="Arial" w:hAnsi="Arial" w:cs="Arial"/>
                <w:sz w:val="18"/>
                <w:szCs w:val="18"/>
              </w:rPr>
            </w:pPr>
            <w:r w:rsidRPr="00F303D3">
              <w:rPr>
                <w:rFonts w:ascii="Arial" w:hAnsi="Arial" w:cs="Arial"/>
                <w:sz w:val="18"/>
                <w:szCs w:val="18"/>
              </w:rPr>
              <w:t>Prepare fortifying solution for blanks and samples from a different primary mix than that used to develop working standard mix.</w:t>
            </w:r>
          </w:p>
        </w:tc>
      </w:tr>
      <w:tr w:rsidR="00DA268B" w:rsidRPr="00341E1A" w14:paraId="5657ADBE" w14:textId="77777777" w:rsidTr="00431640">
        <w:trPr>
          <w:trHeight w:val="264"/>
        </w:trPr>
        <w:tc>
          <w:tcPr>
            <w:tcW w:w="461" w:type="dxa"/>
            <w:noWrap/>
            <w:vAlign w:val="center"/>
          </w:tcPr>
          <w:p w14:paraId="013D02CC"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1CA0FA31" w14:textId="1CD97CDF" w:rsidR="00DA268B" w:rsidRPr="00F303D3" w:rsidRDefault="00DA268B" w:rsidP="00DA268B">
            <w:pPr>
              <w:jc w:val="both"/>
              <w:rPr>
                <w:rFonts w:ascii="Arial" w:hAnsi="Arial" w:cs="Arial"/>
                <w:bCs/>
                <w:sz w:val="18"/>
                <w:szCs w:val="18"/>
              </w:rPr>
            </w:pPr>
            <w:r w:rsidRPr="00F303D3">
              <w:rPr>
                <w:rFonts w:ascii="Arial" w:hAnsi="Arial" w:cs="Arial"/>
                <w:spacing w:val="-2"/>
                <w:sz w:val="18"/>
                <w:szCs w:val="18"/>
              </w:rPr>
              <w:t>Is at least one laboratory fortified sample (LFS) duplicate analyzed with every batch of 20 or fewer? [</w:t>
            </w:r>
            <w:r w:rsidRPr="00F303D3">
              <w:rPr>
                <w:rFonts w:ascii="Arial" w:hAnsi="Arial" w:cs="Arial"/>
                <w:sz w:val="18"/>
                <w:szCs w:val="18"/>
              </w:rPr>
              <w:t>SM 6200 A</w:t>
            </w:r>
            <w:r>
              <w:rPr>
                <w:rFonts w:ascii="Arial" w:hAnsi="Arial" w:cs="Arial"/>
                <w:sz w:val="18"/>
                <w:szCs w:val="18"/>
              </w:rPr>
              <w:t>-2020</w:t>
            </w:r>
            <w:r w:rsidRPr="00F303D3">
              <w:rPr>
                <w:rFonts w:ascii="Arial" w:hAnsi="Arial" w:cs="Arial"/>
                <w:sz w:val="18"/>
                <w:szCs w:val="18"/>
              </w:rPr>
              <w:t xml:space="preserve"> (5)</w:t>
            </w:r>
            <w:r>
              <w:rPr>
                <w:rFonts w:ascii="Arial" w:hAnsi="Arial" w:cs="Arial"/>
                <w:sz w:val="18"/>
                <w:szCs w:val="18"/>
              </w:rPr>
              <w:t xml:space="preserve"> </w:t>
            </w:r>
            <w:r w:rsidRPr="00F303D3">
              <w:rPr>
                <w:rFonts w:ascii="Arial" w:hAnsi="Arial" w:cs="Arial"/>
                <w:sz w:val="18"/>
                <w:szCs w:val="18"/>
              </w:rPr>
              <w:t>(c)</w:t>
            </w:r>
            <w:r>
              <w:rPr>
                <w:rFonts w:ascii="Arial" w:hAnsi="Arial" w:cs="Arial"/>
                <w:sz w:val="18"/>
                <w:szCs w:val="18"/>
              </w:rPr>
              <w:t xml:space="preserve"> </w:t>
            </w:r>
            <w:r w:rsidRPr="00F303D3">
              <w:rPr>
                <w:rFonts w:ascii="Arial" w:hAnsi="Arial" w:cs="Arial"/>
                <w:sz w:val="18"/>
                <w:szCs w:val="18"/>
              </w:rPr>
              <w:t>(8)]</w:t>
            </w:r>
          </w:p>
        </w:tc>
        <w:tc>
          <w:tcPr>
            <w:tcW w:w="432" w:type="dxa"/>
            <w:shd w:val="clear" w:color="auto" w:fill="FFFFFF"/>
            <w:noWrap/>
            <w:vAlign w:val="center"/>
          </w:tcPr>
          <w:p w14:paraId="66AAF87A"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480B3B05" w14:textId="77777777" w:rsidR="00DA268B" w:rsidRPr="00F303D3" w:rsidRDefault="00DA268B" w:rsidP="00DA268B">
            <w:pPr>
              <w:rPr>
                <w:rFonts w:ascii="Arial" w:hAnsi="Arial" w:cs="Arial"/>
                <w:sz w:val="18"/>
                <w:szCs w:val="18"/>
              </w:rPr>
            </w:pPr>
          </w:p>
        </w:tc>
        <w:tc>
          <w:tcPr>
            <w:tcW w:w="4896" w:type="dxa"/>
            <w:vAlign w:val="center"/>
          </w:tcPr>
          <w:p w14:paraId="71E4171D" w14:textId="18098B96" w:rsidR="00DA268B" w:rsidRPr="00F303D3" w:rsidRDefault="00DA268B" w:rsidP="00DA268B">
            <w:pPr>
              <w:rPr>
                <w:rFonts w:ascii="Arial" w:hAnsi="Arial" w:cs="Arial"/>
                <w:sz w:val="18"/>
                <w:szCs w:val="18"/>
              </w:rPr>
            </w:pPr>
            <w:r w:rsidRPr="00F303D3">
              <w:rPr>
                <w:rFonts w:ascii="Arial" w:hAnsi="Arial" w:cs="Arial"/>
                <w:sz w:val="18"/>
                <w:szCs w:val="18"/>
              </w:rPr>
              <w:t>Include a minimum of one LFS duplicate with each sample set (batch).</w:t>
            </w:r>
          </w:p>
        </w:tc>
      </w:tr>
      <w:tr w:rsidR="00DA268B" w:rsidRPr="00341E1A" w14:paraId="665F61B5" w14:textId="77777777" w:rsidTr="00431640">
        <w:trPr>
          <w:trHeight w:val="264"/>
        </w:trPr>
        <w:tc>
          <w:tcPr>
            <w:tcW w:w="461" w:type="dxa"/>
            <w:noWrap/>
            <w:vAlign w:val="center"/>
          </w:tcPr>
          <w:p w14:paraId="131677BD"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5FFC499A" w14:textId="4E8B5FE1" w:rsidR="00DA268B" w:rsidRPr="00F303D3" w:rsidRDefault="00DA268B" w:rsidP="00DA268B">
            <w:pPr>
              <w:jc w:val="both"/>
              <w:rPr>
                <w:rFonts w:ascii="Arial" w:hAnsi="Arial" w:cs="Arial"/>
                <w:spacing w:val="-2"/>
                <w:sz w:val="18"/>
                <w:szCs w:val="18"/>
              </w:rPr>
            </w:pPr>
            <w:r w:rsidRPr="00F303D3">
              <w:rPr>
                <w:rFonts w:ascii="Arial" w:hAnsi="Arial" w:cs="Arial"/>
                <w:spacing w:val="-2"/>
                <w:sz w:val="18"/>
                <w:szCs w:val="18"/>
              </w:rPr>
              <w:t>Does the volume of the spike solution used always constitute 10% or less of the total MS volume? [</w:t>
            </w:r>
            <w:r w:rsidRPr="00F303D3">
              <w:rPr>
                <w:rFonts w:ascii="Arial" w:hAnsi="Arial" w:cs="Arial"/>
                <w:bCs/>
                <w:sz w:val="18"/>
                <w:szCs w:val="18"/>
              </w:rPr>
              <w:t>NC WW/GW LC</w:t>
            </w:r>
            <w:r>
              <w:rPr>
                <w:rFonts w:ascii="Arial" w:hAnsi="Arial" w:cs="Arial"/>
                <w:bCs/>
                <w:sz w:val="18"/>
                <w:szCs w:val="18"/>
              </w:rPr>
              <w:t>B Matrix Spiking</w:t>
            </w:r>
            <w:r w:rsidRPr="00F303D3">
              <w:rPr>
                <w:rFonts w:ascii="Arial" w:hAnsi="Arial" w:cs="Arial"/>
                <w:bCs/>
                <w:sz w:val="18"/>
                <w:szCs w:val="18"/>
              </w:rPr>
              <w:t xml:space="preserve"> Policy]</w:t>
            </w:r>
          </w:p>
        </w:tc>
        <w:tc>
          <w:tcPr>
            <w:tcW w:w="432" w:type="dxa"/>
            <w:shd w:val="clear" w:color="auto" w:fill="FFFFFF"/>
            <w:noWrap/>
            <w:vAlign w:val="center"/>
          </w:tcPr>
          <w:p w14:paraId="6CA07EC5"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642C45FF" w14:textId="77777777" w:rsidR="00DA268B" w:rsidRPr="00F303D3" w:rsidRDefault="00DA268B" w:rsidP="00DA268B">
            <w:pPr>
              <w:rPr>
                <w:rFonts w:ascii="Arial" w:hAnsi="Arial" w:cs="Arial"/>
                <w:sz w:val="18"/>
                <w:szCs w:val="18"/>
              </w:rPr>
            </w:pPr>
          </w:p>
        </w:tc>
        <w:tc>
          <w:tcPr>
            <w:tcW w:w="4896" w:type="dxa"/>
            <w:vAlign w:val="center"/>
          </w:tcPr>
          <w:p w14:paraId="11864059" w14:textId="77777777" w:rsidR="00DA268B" w:rsidRPr="00F303D3" w:rsidRDefault="00DA268B" w:rsidP="00DA268B">
            <w:pPr>
              <w:jc w:val="both"/>
              <w:rPr>
                <w:rFonts w:ascii="Arial" w:hAnsi="Arial" w:cs="Arial"/>
                <w:sz w:val="18"/>
                <w:szCs w:val="18"/>
              </w:rPr>
            </w:pPr>
            <w:r w:rsidRPr="00F303D3">
              <w:rPr>
                <w:rFonts w:ascii="Arial" w:hAnsi="Arial" w:cs="Arial"/>
                <w:sz w:val="18"/>
                <w:szCs w:val="18"/>
              </w:rPr>
              <w:t xml:space="preserve">The volume of spike </w:t>
            </w:r>
            <w:proofErr w:type="gramStart"/>
            <w:r w:rsidRPr="00F303D3">
              <w:rPr>
                <w:rFonts w:ascii="Arial" w:hAnsi="Arial" w:cs="Arial"/>
                <w:sz w:val="18"/>
                <w:szCs w:val="18"/>
              </w:rPr>
              <w:t>solution</w:t>
            </w:r>
            <w:proofErr w:type="gramEnd"/>
            <w:r w:rsidRPr="00F303D3">
              <w:rPr>
                <w:rFonts w:ascii="Arial" w:hAnsi="Arial" w:cs="Arial"/>
                <w:sz w:val="18"/>
                <w:szCs w:val="18"/>
              </w:rPr>
              <w:t xml:space="preserve"> used in MS preparation must in all cases be ≤ 10% of the total MS volume. </w:t>
            </w:r>
          </w:p>
        </w:tc>
      </w:tr>
      <w:tr w:rsidR="00DA268B" w:rsidRPr="00341E1A" w14:paraId="42859E79" w14:textId="77777777" w:rsidTr="00431640">
        <w:trPr>
          <w:trHeight w:val="264"/>
        </w:trPr>
        <w:tc>
          <w:tcPr>
            <w:tcW w:w="461" w:type="dxa"/>
            <w:noWrap/>
            <w:vAlign w:val="center"/>
          </w:tcPr>
          <w:p w14:paraId="7434529D"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16524687" w14:textId="14BA4F3D" w:rsidR="00DA268B" w:rsidRPr="00F303D3" w:rsidRDefault="00DA268B" w:rsidP="00DA268B">
            <w:pPr>
              <w:jc w:val="both"/>
              <w:rPr>
                <w:rFonts w:ascii="Arial" w:hAnsi="Arial" w:cs="Arial"/>
                <w:spacing w:val="-2"/>
                <w:sz w:val="18"/>
                <w:szCs w:val="18"/>
              </w:rPr>
            </w:pPr>
            <w:r w:rsidRPr="00F303D3">
              <w:rPr>
                <w:rFonts w:ascii="Arial" w:hAnsi="Arial" w:cs="Arial"/>
                <w:spacing w:val="-2"/>
                <w:sz w:val="18"/>
                <w:szCs w:val="18"/>
              </w:rPr>
              <w:t>If the volume of the spike solution constitutes &gt;1% of the total MS volume, then is the spike concentration adjusted by calculation? [</w:t>
            </w:r>
            <w:r w:rsidRPr="00F303D3">
              <w:rPr>
                <w:rFonts w:ascii="Arial" w:hAnsi="Arial" w:cs="Arial"/>
                <w:bCs/>
                <w:sz w:val="18"/>
                <w:szCs w:val="18"/>
              </w:rPr>
              <w:t>NC WW/GW LC</w:t>
            </w:r>
            <w:r>
              <w:rPr>
                <w:rFonts w:ascii="Arial" w:hAnsi="Arial" w:cs="Arial"/>
                <w:bCs/>
                <w:sz w:val="18"/>
                <w:szCs w:val="18"/>
              </w:rPr>
              <w:t>B Matrix Spiking</w:t>
            </w:r>
            <w:r w:rsidRPr="00F303D3">
              <w:rPr>
                <w:rFonts w:ascii="Arial" w:hAnsi="Arial" w:cs="Arial"/>
                <w:bCs/>
                <w:sz w:val="18"/>
                <w:szCs w:val="18"/>
              </w:rPr>
              <w:t xml:space="preserve"> Policy]</w:t>
            </w:r>
          </w:p>
        </w:tc>
        <w:tc>
          <w:tcPr>
            <w:tcW w:w="432" w:type="dxa"/>
            <w:shd w:val="clear" w:color="auto" w:fill="FFFFFF"/>
            <w:noWrap/>
            <w:vAlign w:val="center"/>
          </w:tcPr>
          <w:p w14:paraId="6D685553"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569E3867" w14:textId="77777777" w:rsidR="00DA268B" w:rsidRPr="00F303D3" w:rsidRDefault="00DA268B" w:rsidP="00DA268B">
            <w:pPr>
              <w:rPr>
                <w:rFonts w:ascii="Arial" w:hAnsi="Arial" w:cs="Arial"/>
                <w:sz w:val="18"/>
                <w:szCs w:val="18"/>
              </w:rPr>
            </w:pPr>
          </w:p>
        </w:tc>
        <w:tc>
          <w:tcPr>
            <w:tcW w:w="4896" w:type="dxa"/>
            <w:vAlign w:val="center"/>
          </w:tcPr>
          <w:p w14:paraId="0EE6ACF3" w14:textId="77777777" w:rsidR="00DA268B" w:rsidRPr="00F303D3" w:rsidRDefault="00DA268B" w:rsidP="00DA268B">
            <w:pPr>
              <w:jc w:val="both"/>
              <w:rPr>
                <w:rFonts w:ascii="Arial" w:hAnsi="Arial" w:cs="Arial"/>
                <w:sz w:val="18"/>
                <w:szCs w:val="18"/>
              </w:rPr>
            </w:pPr>
            <w:r w:rsidRPr="00F303D3">
              <w:rPr>
                <w:rFonts w:ascii="Arial" w:hAnsi="Arial" w:cs="Arial"/>
                <w:sz w:val="18"/>
                <w:szCs w:val="18"/>
              </w:rPr>
              <w:t>It is preferable that the spike solution constitutes ≤ 1% of the total MS volume so that the MS can be considered a whole volume sample with no adjustment (i.e., volume correction) by calculation necessary. If the spike solution volume constitutes &gt;1% of the total sample volume, the sample concentration or spike concentration must be adjusted by calculation.</w:t>
            </w:r>
          </w:p>
        </w:tc>
      </w:tr>
      <w:tr w:rsidR="00DA268B" w:rsidRPr="00341E1A" w14:paraId="7A6B4650" w14:textId="77777777" w:rsidTr="00431640">
        <w:trPr>
          <w:trHeight w:val="264"/>
        </w:trPr>
        <w:tc>
          <w:tcPr>
            <w:tcW w:w="461" w:type="dxa"/>
            <w:noWrap/>
            <w:vAlign w:val="center"/>
          </w:tcPr>
          <w:p w14:paraId="4C09853E"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4F9A31D6" w14:textId="22F65A97" w:rsidR="00DA268B" w:rsidRDefault="00DA268B" w:rsidP="00DA268B">
            <w:pPr>
              <w:rPr>
                <w:rFonts w:ascii="Arial" w:hAnsi="Arial" w:cs="Arial"/>
                <w:spacing w:val="-2"/>
                <w:sz w:val="18"/>
                <w:szCs w:val="18"/>
              </w:rPr>
            </w:pPr>
            <w:r w:rsidRPr="00F303D3">
              <w:rPr>
                <w:rFonts w:ascii="Arial" w:hAnsi="Arial" w:cs="Arial"/>
                <w:sz w:val="18"/>
                <w:szCs w:val="18"/>
              </w:rPr>
              <w:t>When is manual integration performed? [</w:t>
            </w:r>
            <w:r>
              <w:rPr>
                <w:rFonts w:ascii="Arial" w:hAnsi="Arial" w:cs="Arial"/>
                <w:sz w:val="18"/>
                <w:szCs w:val="18"/>
              </w:rPr>
              <w:t xml:space="preserve">NC WW/GW LCB </w:t>
            </w:r>
            <w:r w:rsidRPr="00F303D3">
              <w:rPr>
                <w:rFonts w:ascii="Arial" w:hAnsi="Arial" w:cs="Arial"/>
                <w:sz w:val="18"/>
                <w:szCs w:val="18"/>
              </w:rPr>
              <w:t>Manual Integration Policy and Technical Assistance Document</w:t>
            </w:r>
            <w:r>
              <w:rPr>
                <w:rFonts w:ascii="Arial" w:hAnsi="Arial" w:cs="Arial"/>
                <w:sz w:val="18"/>
                <w:szCs w:val="18"/>
              </w:rPr>
              <w:t>]</w:t>
            </w:r>
          </w:p>
          <w:p w14:paraId="3AC621AE" w14:textId="77777777" w:rsidR="00DA268B" w:rsidRDefault="00DA268B" w:rsidP="00DA268B">
            <w:pPr>
              <w:rPr>
                <w:rFonts w:ascii="Arial" w:hAnsi="Arial" w:cs="Arial"/>
                <w:spacing w:val="-2"/>
                <w:sz w:val="18"/>
                <w:szCs w:val="18"/>
              </w:rPr>
            </w:pPr>
          </w:p>
          <w:p w14:paraId="0611DF0F" w14:textId="77777777" w:rsidR="00DA268B" w:rsidRPr="000B0676" w:rsidRDefault="00DA268B" w:rsidP="00DA268B">
            <w:pPr>
              <w:rPr>
                <w:rFonts w:ascii="Arial" w:hAnsi="Arial" w:cs="Arial"/>
                <w:b/>
                <w:bCs/>
                <w:spacing w:val="-2"/>
                <w:sz w:val="18"/>
                <w:szCs w:val="18"/>
              </w:rPr>
            </w:pPr>
            <w:r w:rsidRPr="000B0676">
              <w:rPr>
                <w:rFonts w:ascii="Arial" w:hAnsi="Arial" w:cs="Arial"/>
                <w:b/>
                <w:bCs/>
                <w:spacing w:val="-2"/>
                <w:sz w:val="18"/>
                <w:szCs w:val="18"/>
              </w:rPr>
              <w:t xml:space="preserve">Answer: </w:t>
            </w:r>
          </w:p>
          <w:p w14:paraId="01FFC987" w14:textId="77777777" w:rsidR="00DA268B" w:rsidRDefault="00DA268B" w:rsidP="00DA268B">
            <w:pPr>
              <w:rPr>
                <w:rFonts w:ascii="Arial" w:hAnsi="Arial" w:cs="Arial"/>
                <w:spacing w:val="-2"/>
                <w:sz w:val="18"/>
                <w:szCs w:val="18"/>
              </w:rPr>
            </w:pPr>
          </w:p>
          <w:p w14:paraId="5BBEC0F5" w14:textId="77777777" w:rsidR="00DA268B" w:rsidRDefault="00DA268B" w:rsidP="00DA268B">
            <w:pPr>
              <w:rPr>
                <w:rFonts w:ascii="Arial" w:hAnsi="Arial" w:cs="Arial"/>
                <w:spacing w:val="-2"/>
                <w:sz w:val="18"/>
                <w:szCs w:val="18"/>
              </w:rPr>
            </w:pPr>
          </w:p>
          <w:p w14:paraId="01D49E18" w14:textId="77777777" w:rsidR="00DA268B" w:rsidRDefault="00DA268B" w:rsidP="00DA268B">
            <w:pPr>
              <w:rPr>
                <w:rFonts w:ascii="Arial" w:hAnsi="Arial" w:cs="Arial"/>
                <w:spacing w:val="-2"/>
                <w:sz w:val="18"/>
                <w:szCs w:val="18"/>
              </w:rPr>
            </w:pPr>
          </w:p>
          <w:p w14:paraId="174D8281" w14:textId="77777777" w:rsidR="00DA268B" w:rsidRDefault="00DA268B" w:rsidP="00DA268B">
            <w:pPr>
              <w:rPr>
                <w:rFonts w:ascii="Arial" w:hAnsi="Arial" w:cs="Arial"/>
                <w:spacing w:val="-2"/>
                <w:sz w:val="18"/>
                <w:szCs w:val="18"/>
              </w:rPr>
            </w:pPr>
          </w:p>
          <w:p w14:paraId="24498420" w14:textId="36E56994" w:rsidR="00DA268B" w:rsidRPr="00F303D3" w:rsidRDefault="00DA268B" w:rsidP="000A393C">
            <w:pPr>
              <w:rPr>
                <w:rFonts w:ascii="Arial" w:hAnsi="Arial" w:cs="Arial"/>
                <w:spacing w:val="-2"/>
                <w:sz w:val="18"/>
                <w:szCs w:val="18"/>
              </w:rPr>
            </w:pPr>
          </w:p>
        </w:tc>
        <w:tc>
          <w:tcPr>
            <w:tcW w:w="432" w:type="dxa"/>
            <w:shd w:val="clear" w:color="auto" w:fill="D9D9D9" w:themeFill="background1" w:themeFillShade="D9"/>
            <w:noWrap/>
            <w:vAlign w:val="center"/>
          </w:tcPr>
          <w:p w14:paraId="335E88FB"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4CB9D85B" w14:textId="77777777" w:rsidR="00DA268B" w:rsidRPr="00F303D3" w:rsidRDefault="00DA268B" w:rsidP="00DA268B">
            <w:pPr>
              <w:rPr>
                <w:rFonts w:ascii="Arial" w:hAnsi="Arial" w:cs="Arial"/>
                <w:sz w:val="18"/>
                <w:szCs w:val="18"/>
              </w:rPr>
            </w:pPr>
          </w:p>
        </w:tc>
        <w:tc>
          <w:tcPr>
            <w:tcW w:w="4896" w:type="dxa"/>
            <w:vAlign w:val="center"/>
          </w:tcPr>
          <w:p w14:paraId="10ADE65D" w14:textId="6C2F94D7" w:rsidR="00DA268B" w:rsidRPr="00F303D3" w:rsidRDefault="00DA268B" w:rsidP="00DA268B">
            <w:pPr>
              <w:jc w:val="both"/>
              <w:rPr>
                <w:rFonts w:ascii="Arial" w:hAnsi="Arial" w:cs="Arial"/>
                <w:sz w:val="18"/>
                <w:szCs w:val="18"/>
              </w:rPr>
            </w:pPr>
            <w:r w:rsidRPr="00F303D3">
              <w:rPr>
                <w:rFonts w:ascii="Arial" w:hAnsi="Arial" w:cs="Arial"/>
                <w:sz w:val="18"/>
                <w:szCs w:val="18"/>
              </w:rPr>
              <w:t>See NC WW/GW LC</w:t>
            </w:r>
            <w:r>
              <w:rPr>
                <w:rFonts w:ascii="Arial" w:hAnsi="Arial" w:cs="Arial"/>
                <w:sz w:val="18"/>
                <w:szCs w:val="18"/>
              </w:rPr>
              <w:t>B</w:t>
            </w:r>
            <w:r w:rsidRPr="00F303D3">
              <w:rPr>
                <w:rFonts w:ascii="Arial" w:hAnsi="Arial" w:cs="Arial"/>
                <w:sz w:val="18"/>
                <w:szCs w:val="18"/>
              </w:rPr>
              <w:t xml:space="preserve"> Policy.</w:t>
            </w:r>
          </w:p>
        </w:tc>
      </w:tr>
      <w:tr w:rsidR="00DA268B" w:rsidRPr="00341E1A" w14:paraId="724ACC31" w14:textId="77777777" w:rsidTr="00431640">
        <w:trPr>
          <w:trHeight w:val="264"/>
        </w:trPr>
        <w:tc>
          <w:tcPr>
            <w:tcW w:w="461" w:type="dxa"/>
            <w:noWrap/>
            <w:vAlign w:val="center"/>
          </w:tcPr>
          <w:p w14:paraId="48D21D1E"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3FB3DBA2" w14:textId="10FFF03C" w:rsidR="00DA268B" w:rsidRPr="00F303D3" w:rsidRDefault="00DA268B" w:rsidP="00DA268B">
            <w:pPr>
              <w:jc w:val="both"/>
              <w:rPr>
                <w:rFonts w:ascii="Arial" w:hAnsi="Arial" w:cs="Arial"/>
                <w:spacing w:val="-2"/>
                <w:sz w:val="18"/>
                <w:szCs w:val="18"/>
              </w:rPr>
            </w:pPr>
            <w:r w:rsidRPr="00F303D3">
              <w:rPr>
                <w:rFonts w:ascii="Arial" w:hAnsi="Arial" w:cs="Arial"/>
                <w:sz w:val="18"/>
                <w:szCs w:val="18"/>
              </w:rPr>
              <w:t>After compound identification, are compounds quantitated on integrated area abundance from the EICP of the primary characteristic m/z given in Table 6200:</w:t>
            </w:r>
            <w:r>
              <w:rPr>
                <w:rFonts w:ascii="Arial" w:hAnsi="Arial" w:cs="Arial"/>
                <w:sz w:val="18"/>
                <w:szCs w:val="18"/>
              </w:rPr>
              <w:t>3</w:t>
            </w:r>
            <w:r w:rsidRPr="00F303D3">
              <w:rPr>
                <w:rFonts w:ascii="Arial" w:hAnsi="Arial" w:cs="Arial"/>
                <w:sz w:val="18"/>
                <w:szCs w:val="18"/>
              </w:rPr>
              <w:t>? [SM 6200 B</w:t>
            </w:r>
            <w:r>
              <w:rPr>
                <w:rFonts w:ascii="Arial" w:hAnsi="Arial" w:cs="Arial"/>
                <w:sz w:val="18"/>
                <w:szCs w:val="18"/>
              </w:rPr>
              <w:t>-2020</w:t>
            </w:r>
            <w:r w:rsidRPr="00F303D3">
              <w:rPr>
                <w:rFonts w:ascii="Arial" w:hAnsi="Arial" w:cs="Arial"/>
                <w:sz w:val="18"/>
                <w:szCs w:val="18"/>
              </w:rPr>
              <w:t xml:space="preserve"> (5)]</w:t>
            </w:r>
          </w:p>
        </w:tc>
        <w:tc>
          <w:tcPr>
            <w:tcW w:w="432" w:type="dxa"/>
            <w:shd w:val="clear" w:color="auto" w:fill="FFFFFF"/>
            <w:noWrap/>
            <w:vAlign w:val="center"/>
          </w:tcPr>
          <w:p w14:paraId="71FD9BD5"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29502D3F" w14:textId="77777777" w:rsidR="00DA268B" w:rsidRPr="00F303D3" w:rsidRDefault="00DA268B" w:rsidP="00DA268B">
            <w:pPr>
              <w:rPr>
                <w:rFonts w:ascii="Arial" w:hAnsi="Arial" w:cs="Arial"/>
                <w:sz w:val="18"/>
                <w:szCs w:val="18"/>
              </w:rPr>
            </w:pPr>
          </w:p>
        </w:tc>
        <w:tc>
          <w:tcPr>
            <w:tcW w:w="4896" w:type="dxa"/>
            <w:vAlign w:val="center"/>
          </w:tcPr>
          <w:p w14:paraId="03E48EE6" w14:textId="0D788B52" w:rsidR="00DA268B" w:rsidRPr="00F303D3" w:rsidRDefault="00DA268B" w:rsidP="00DA268B">
            <w:pPr>
              <w:jc w:val="both"/>
              <w:rPr>
                <w:rFonts w:ascii="Arial" w:hAnsi="Arial" w:cs="Arial"/>
                <w:sz w:val="18"/>
                <w:szCs w:val="18"/>
              </w:rPr>
            </w:pPr>
            <w:r w:rsidRPr="00F303D3">
              <w:rPr>
                <w:rFonts w:ascii="Arial" w:hAnsi="Arial" w:cs="Arial"/>
                <w:sz w:val="18"/>
                <w:szCs w:val="18"/>
              </w:rPr>
              <w:t>When compounds have been identified, base quantitation on integrated area abundance from the EICP of the primary characteristic m/z given in Table 6200:</w:t>
            </w:r>
            <w:r>
              <w:rPr>
                <w:rFonts w:ascii="Arial" w:hAnsi="Arial" w:cs="Arial"/>
                <w:sz w:val="18"/>
                <w:szCs w:val="18"/>
              </w:rPr>
              <w:t>3</w:t>
            </w:r>
            <w:r w:rsidRPr="00F303D3">
              <w:rPr>
                <w:rFonts w:ascii="Arial" w:hAnsi="Arial" w:cs="Arial"/>
                <w:sz w:val="18"/>
                <w:szCs w:val="18"/>
              </w:rPr>
              <w:t>.</w:t>
            </w:r>
          </w:p>
        </w:tc>
      </w:tr>
      <w:tr w:rsidR="00DA268B" w:rsidRPr="00341E1A" w14:paraId="392C86EE" w14:textId="77777777" w:rsidTr="00431640">
        <w:trPr>
          <w:trHeight w:val="264"/>
        </w:trPr>
        <w:tc>
          <w:tcPr>
            <w:tcW w:w="461" w:type="dxa"/>
            <w:noWrap/>
            <w:vAlign w:val="center"/>
          </w:tcPr>
          <w:p w14:paraId="48602F0D" w14:textId="77777777" w:rsidR="00DA268B" w:rsidRPr="00A97A0A" w:rsidRDefault="00DA268B" w:rsidP="00431640">
            <w:pPr>
              <w:pStyle w:val="ListParagraph"/>
              <w:numPr>
                <w:ilvl w:val="0"/>
                <w:numId w:val="4"/>
              </w:numPr>
              <w:rPr>
                <w:rFonts w:ascii="Arial" w:hAnsi="Arial" w:cs="Arial"/>
                <w:sz w:val="18"/>
                <w:szCs w:val="18"/>
              </w:rPr>
            </w:pPr>
          </w:p>
        </w:tc>
        <w:tc>
          <w:tcPr>
            <w:tcW w:w="4896" w:type="dxa"/>
            <w:noWrap/>
            <w:vAlign w:val="center"/>
          </w:tcPr>
          <w:p w14:paraId="2CF9EB7A" w14:textId="37E40255" w:rsidR="00DA268B" w:rsidRPr="00F303D3" w:rsidRDefault="00DA268B" w:rsidP="00DA268B">
            <w:pPr>
              <w:jc w:val="both"/>
              <w:rPr>
                <w:rFonts w:ascii="Arial" w:hAnsi="Arial" w:cs="Arial"/>
                <w:spacing w:val="-2"/>
                <w:sz w:val="18"/>
                <w:szCs w:val="18"/>
              </w:rPr>
            </w:pPr>
            <w:r w:rsidRPr="00F303D3">
              <w:rPr>
                <w:rFonts w:ascii="Arial" w:hAnsi="Arial" w:cs="Arial"/>
                <w:sz w:val="18"/>
                <w:szCs w:val="18"/>
              </w:rPr>
              <w:t>When the sample produces interference for the primary characteristic m/z does the analyst calculate a response factor or calibration curve using a secondary characteristic m/z, and use the secondary m/z to quantitate? [SM 6200 B</w:t>
            </w:r>
            <w:r>
              <w:rPr>
                <w:rFonts w:ascii="Arial" w:hAnsi="Arial" w:cs="Arial"/>
                <w:sz w:val="18"/>
                <w:szCs w:val="18"/>
              </w:rPr>
              <w:t>-2020</w:t>
            </w:r>
            <w:r w:rsidRPr="00F303D3">
              <w:rPr>
                <w:rFonts w:ascii="Arial" w:hAnsi="Arial" w:cs="Arial"/>
                <w:sz w:val="18"/>
                <w:szCs w:val="18"/>
              </w:rPr>
              <w:t xml:space="preserve"> (5)]</w:t>
            </w:r>
          </w:p>
        </w:tc>
        <w:tc>
          <w:tcPr>
            <w:tcW w:w="432" w:type="dxa"/>
            <w:shd w:val="clear" w:color="auto" w:fill="FFFFFF"/>
            <w:noWrap/>
            <w:vAlign w:val="center"/>
          </w:tcPr>
          <w:p w14:paraId="0ACB746D" w14:textId="77777777" w:rsidR="00DA268B" w:rsidRPr="00F303D3" w:rsidRDefault="00DA268B" w:rsidP="00DA268B">
            <w:pPr>
              <w:rPr>
                <w:rFonts w:ascii="Arial" w:hAnsi="Arial" w:cs="Arial"/>
                <w:sz w:val="18"/>
                <w:szCs w:val="18"/>
              </w:rPr>
            </w:pPr>
          </w:p>
        </w:tc>
        <w:tc>
          <w:tcPr>
            <w:tcW w:w="432" w:type="dxa"/>
            <w:shd w:val="clear" w:color="auto" w:fill="FFFFFF"/>
            <w:noWrap/>
            <w:vAlign w:val="center"/>
          </w:tcPr>
          <w:p w14:paraId="3A3E298D" w14:textId="77777777" w:rsidR="00DA268B" w:rsidRPr="00F303D3" w:rsidRDefault="00DA268B" w:rsidP="00DA268B">
            <w:pPr>
              <w:rPr>
                <w:rFonts w:ascii="Arial" w:hAnsi="Arial" w:cs="Arial"/>
                <w:sz w:val="18"/>
                <w:szCs w:val="18"/>
              </w:rPr>
            </w:pPr>
          </w:p>
        </w:tc>
        <w:tc>
          <w:tcPr>
            <w:tcW w:w="4896" w:type="dxa"/>
            <w:vAlign w:val="center"/>
          </w:tcPr>
          <w:p w14:paraId="7DCCE9A6" w14:textId="13A1F512" w:rsidR="00DA268B" w:rsidRPr="00F303D3" w:rsidRDefault="00DA268B" w:rsidP="00DA268B">
            <w:pPr>
              <w:jc w:val="both"/>
              <w:rPr>
                <w:rFonts w:ascii="Arial" w:hAnsi="Arial" w:cs="Arial"/>
                <w:sz w:val="18"/>
                <w:szCs w:val="18"/>
              </w:rPr>
            </w:pPr>
            <w:r w:rsidRPr="00F303D3">
              <w:rPr>
                <w:rFonts w:ascii="Arial" w:hAnsi="Arial" w:cs="Arial"/>
                <w:sz w:val="18"/>
                <w:szCs w:val="18"/>
              </w:rPr>
              <w:t>If sample produces an interference for the primary m/z, calculate a response factor or calibration curve using a secondary characteristic m/z, and use secondary m/z to quantitate.</w:t>
            </w:r>
          </w:p>
        </w:tc>
      </w:tr>
      <w:tr w:rsidR="006A0A6C" w:rsidRPr="00341E1A" w14:paraId="1B2C9BC9" w14:textId="77777777" w:rsidTr="00431640">
        <w:trPr>
          <w:trHeight w:val="264"/>
        </w:trPr>
        <w:tc>
          <w:tcPr>
            <w:tcW w:w="461" w:type="dxa"/>
            <w:noWrap/>
            <w:vAlign w:val="center"/>
          </w:tcPr>
          <w:p w14:paraId="26EA24E0" w14:textId="77777777" w:rsidR="006A0A6C" w:rsidRPr="00A97A0A" w:rsidRDefault="006A0A6C" w:rsidP="00431640">
            <w:pPr>
              <w:pStyle w:val="ListParagraph"/>
              <w:numPr>
                <w:ilvl w:val="0"/>
                <w:numId w:val="4"/>
              </w:numPr>
              <w:rPr>
                <w:rFonts w:ascii="Arial" w:hAnsi="Arial" w:cs="Arial"/>
                <w:sz w:val="18"/>
                <w:szCs w:val="18"/>
              </w:rPr>
            </w:pPr>
          </w:p>
        </w:tc>
        <w:tc>
          <w:tcPr>
            <w:tcW w:w="4896" w:type="dxa"/>
            <w:noWrap/>
            <w:vAlign w:val="center"/>
          </w:tcPr>
          <w:p w14:paraId="7F95613D" w14:textId="3E812D75" w:rsidR="006A0A6C" w:rsidRPr="00F303D3" w:rsidRDefault="00E13F3E" w:rsidP="00DA268B">
            <w:pPr>
              <w:jc w:val="both"/>
              <w:rPr>
                <w:rFonts w:ascii="Arial" w:hAnsi="Arial" w:cs="Arial"/>
                <w:sz w:val="18"/>
                <w:szCs w:val="18"/>
              </w:rPr>
            </w:pPr>
            <w:r w:rsidRPr="00E13F3E">
              <w:rPr>
                <w:rFonts w:ascii="Arial" w:hAnsi="Arial" w:cs="Arial"/>
                <w:sz w:val="18"/>
                <w:szCs w:val="18"/>
              </w:rPr>
              <w:t>Is the data qualified on the Discharge Monitoring Report (DMR) or client report if Quality Control (QC) requirements are not met? [15A NCAC 02H .0805 (e) (5)]</w:t>
            </w:r>
          </w:p>
        </w:tc>
        <w:tc>
          <w:tcPr>
            <w:tcW w:w="432" w:type="dxa"/>
            <w:shd w:val="clear" w:color="auto" w:fill="FFFFFF"/>
            <w:noWrap/>
            <w:vAlign w:val="center"/>
          </w:tcPr>
          <w:p w14:paraId="20C06663" w14:textId="77777777" w:rsidR="006A0A6C" w:rsidRPr="00F303D3" w:rsidRDefault="006A0A6C" w:rsidP="00DA268B">
            <w:pPr>
              <w:rPr>
                <w:rFonts w:ascii="Arial" w:hAnsi="Arial" w:cs="Arial"/>
                <w:sz w:val="18"/>
                <w:szCs w:val="18"/>
              </w:rPr>
            </w:pPr>
          </w:p>
        </w:tc>
        <w:tc>
          <w:tcPr>
            <w:tcW w:w="432" w:type="dxa"/>
            <w:shd w:val="clear" w:color="auto" w:fill="FFFFFF"/>
            <w:noWrap/>
            <w:vAlign w:val="center"/>
          </w:tcPr>
          <w:p w14:paraId="102495F2" w14:textId="77777777" w:rsidR="006A0A6C" w:rsidRPr="00F303D3" w:rsidRDefault="006A0A6C" w:rsidP="00DA268B">
            <w:pPr>
              <w:rPr>
                <w:rFonts w:ascii="Arial" w:hAnsi="Arial" w:cs="Arial"/>
                <w:sz w:val="18"/>
                <w:szCs w:val="18"/>
              </w:rPr>
            </w:pPr>
          </w:p>
        </w:tc>
        <w:tc>
          <w:tcPr>
            <w:tcW w:w="4896" w:type="dxa"/>
            <w:vAlign w:val="center"/>
          </w:tcPr>
          <w:p w14:paraId="66991E4F" w14:textId="77777777" w:rsidR="006A0A6C" w:rsidRPr="00F303D3" w:rsidRDefault="006A0A6C" w:rsidP="00DA268B">
            <w:pPr>
              <w:jc w:val="both"/>
              <w:rPr>
                <w:rFonts w:ascii="Arial" w:hAnsi="Arial" w:cs="Arial"/>
                <w:sz w:val="18"/>
                <w:szCs w:val="18"/>
              </w:rPr>
            </w:pPr>
          </w:p>
        </w:tc>
      </w:tr>
    </w:tbl>
    <w:p w14:paraId="1B1D6AA4" w14:textId="77777777" w:rsidR="00C37462" w:rsidRPr="00341E1A" w:rsidRDefault="00C37462">
      <w:pPr>
        <w:spacing w:line="360" w:lineRule="auto"/>
        <w:rPr>
          <w:rFonts w:ascii="Arial" w:hAnsi="Arial" w:cs="Arial"/>
          <w:sz w:val="18"/>
          <w:szCs w:val="18"/>
        </w:rPr>
      </w:pPr>
    </w:p>
    <w:p w14:paraId="5290D185" w14:textId="77777777" w:rsidR="00C37462" w:rsidRPr="00341E1A" w:rsidRDefault="00C37462">
      <w:pPr>
        <w:spacing w:line="360" w:lineRule="auto"/>
        <w:rPr>
          <w:rFonts w:ascii="Arial" w:hAnsi="Arial" w:cs="Arial"/>
          <w:sz w:val="18"/>
          <w:szCs w:val="18"/>
        </w:rPr>
      </w:pPr>
      <w:r w:rsidRPr="00341E1A">
        <w:rPr>
          <w:rFonts w:ascii="Arial" w:hAnsi="Arial" w:cs="Arial"/>
          <w:sz w:val="18"/>
          <w:szCs w:val="18"/>
        </w:rPr>
        <w:t xml:space="preserve">Additional Comments: </w:t>
      </w:r>
    </w:p>
    <w:p w14:paraId="18C2C126" w14:textId="5D0A63D8" w:rsidR="00C37462" w:rsidRPr="00341E1A" w:rsidRDefault="00C37462">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02787C84" w14:textId="15DDA563" w:rsidR="00C37462" w:rsidRPr="00341E1A" w:rsidRDefault="00C37462">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634D7FC9" w14:textId="14B4C9FC" w:rsidR="00C37462" w:rsidRPr="00341E1A" w:rsidRDefault="00C37462">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2F2C25D4" w14:textId="3D4F2ABD" w:rsidR="00C37462" w:rsidRPr="00341E1A" w:rsidRDefault="00C37462">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4BB3FE65" w14:textId="03C9861B" w:rsidR="00C37462" w:rsidRPr="00341E1A" w:rsidRDefault="00C37462">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5333545D" w14:textId="59E544D1" w:rsidR="00C37462" w:rsidRPr="00341E1A" w:rsidRDefault="00C37462">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73384E4C" w14:textId="680DEBDB" w:rsidR="00C37462" w:rsidRPr="00341E1A" w:rsidRDefault="00C37462">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67B1B5EA" w14:textId="150D7250"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279CBCDB" w14:textId="6AA982E5"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4305F826" w14:textId="2ACBA77C"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570D946F" w14:textId="55D7969B"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3F043CDE" w14:textId="77BDFB3F"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209FE29F" w14:textId="25706F46"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2862B401" w14:textId="671F3512"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6DA0658C" w14:textId="639DC929"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5A7D0FBC" w14:textId="5B01E0FF"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0AD17445" w14:textId="1666E303" w:rsidR="00B250B0" w:rsidRPr="00341E1A" w:rsidRDefault="00B250B0" w:rsidP="00B250B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sidR="00FD3A70">
        <w:rPr>
          <w:rFonts w:ascii="Arial" w:hAnsi="Arial" w:cs="Arial"/>
          <w:sz w:val="18"/>
          <w:szCs w:val="18"/>
        </w:rPr>
        <w:t>___</w:t>
      </w:r>
    </w:p>
    <w:p w14:paraId="55AD5608" w14:textId="77777777" w:rsidR="00FD3A70" w:rsidRPr="00341E1A" w:rsidRDefault="00FD3A70" w:rsidP="00FD3A7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Pr>
          <w:rFonts w:ascii="Arial" w:hAnsi="Arial" w:cs="Arial"/>
          <w:sz w:val="18"/>
          <w:szCs w:val="18"/>
        </w:rPr>
        <w:t>___</w:t>
      </w:r>
    </w:p>
    <w:p w14:paraId="75CA46FF" w14:textId="77777777" w:rsidR="00FD3A70" w:rsidRPr="00341E1A" w:rsidRDefault="00FD3A70" w:rsidP="00FD3A7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Pr>
          <w:rFonts w:ascii="Arial" w:hAnsi="Arial" w:cs="Arial"/>
          <w:sz w:val="18"/>
          <w:szCs w:val="18"/>
        </w:rPr>
        <w:t>___</w:t>
      </w:r>
    </w:p>
    <w:p w14:paraId="6C129986" w14:textId="77777777" w:rsidR="00FD3A70" w:rsidRPr="00341E1A" w:rsidRDefault="00FD3A70" w:rsidP="00FD3A7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Pr>
          <w:rFonts w:ascii="Arial" w:hAnsi="Arial" w:cs="Arial"/>
          <w:sz w:val="18"/>
          <w:szCs w:val="18"/>
        </w:rPr>
        <w:t>___</w:t>
      </w:r>
    </w:p>
    <w:p w14:paraId="2098914F" w14:textId="77777777" w:rsidR="00FD3A70" w:rsidRPr="00341E1A" w:rsidRDefault="00FD3A70" w:rsidP="00FD3A70">
      <w:pPr>
        <w:spacing w:line="360" w:lineRule="auto"/>
        <w:rPr>
          <w:rFonts w:ascii="Arial" w:hAnsi="Arial" w:cs="Arial"/>
          <w:sz w:val="18"/>
          <w:szCs w:val="18"/>
        </w:rPr>
      </w:pPr>
      <w:r w:rsidRPr="00341E1A">
        <w:rPr>
          <w:rFonts w:ascii="Arial" w:hAnsi="Arial" w:cs="Arial"/>
          <w:sz w:val="18"/>
          <w:szCs w:val="18"/>
        </w:rPr>
        <w:t>___________________________________________________________________________________________________________</w:t>
      </w:r>
      <w:r>
        <w:rPr>
          <w:rFonts w:ascii="Arial" w:hAnsi="Arial" w:cs="Arial"/>
          <w:sz w:val="18"/>
          <w:szCs w:val="18"/>
        </w:rPr>
        <w:t>___</w:t>
      </w:r>
    </w:p>
    <w:p w14:paraId="5220A3A2" w14:textId="77777777" w:rsidR="00560E41" w:rsidRPr="00341E1A" w:rsidRDefault="00560E41">
      <w:pPr>
        <w:spacing w:line="360" w:lineRule="auto"/>
        <w:rPr>
          <w:rFonts w:ascii="Arial" w:hAnsi="Arial" w:cs="Arial"/>
          <w:sz w:val="18"/>
          <w:szCs w:val="18"/>
        </w:rPr>
      </w:pPr>
    </w:p>
    <w:p w14:paraId="49325897" w14:textId="77777777" w:rsidR="00C37462" w:rsidRPr="00341E1A" w:rsidRDefault="00C37462">
      <w:pPr>
        <w:spacing w:line="360" w:lineRule="auto"/>
        <w:rPr>
          <w:rFonts w:ascii="Arial" w:hAnsi="Arial" w:cs="Arial"/>
          <w:sz w:val="20"/>
          <w:szCs w:val="20"/>
        </w:rPr>
      </w:pPr>
      <w:r w:rsidRPr="00341E1A">
        <w:rPr>
          <w:rFonts w:ascii="Arial" w:hAnsi="Arial" w:cs="Arial"/>
          <w:sz w:val="18"/>
          <w:szCs w:val="18"/>
        </w:rPr>
        <w:t>Inspector: ______________________________________________________</w:t>
      </w:r>
      <w:r w:rsidRPr="00341E1A">
        <w:rPr>
          <w:rFonts w:ascii="Arial" w:hAnsi="Arial" w:cs="Arial"/>
          <w:sz w:val="16"/>
          <w:szCs w:val="16"/>
        </w:rPr>
        <w:t>Date:</w:t>
      </w:r>
      <w:r w:rsidRPr="00341E1A">
        <w:rPr>
          <w:rFonts w:ascii="Arial" w:hAnsi="Arial" w:cs="Arial"/>
          <w:sz w:val="18"/>
          <w:szCs w:val="18"/>
        </w:rPr>
        <w:t>_________________________________________</w:t>
      </w:r>
      <w:bookmarkStart w:id="0" w:name="NeutralizeTRC"/>
      <w:bookmarkEnd w:id="0"/>
    </w:p>
    <w:sectPr w:rsidR="00C37462" w:rsidRPr="00341E1A" w:rsidSect="009D47E4">
      <w:type w:val="continuous"/>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DF4F" w14:textId="77777777" w:rsidR="00AB5609" w:rsidRDefault="00AB5609">
      <w:r>
        <w:separator/>
      </w:r>
    </w:p>
  </w:endnote>
  <w:endnote w:type="continuationSeparator" w:id="0">
    <w:p w14:paraId="5577AC2A" w14:textId="77777777" w:rsidR="00AB5609" w:rsidRDefault="00A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CC3D" w14:textId="55321CE5" w:rsidR="003B52FA" w:rsidRDefault="003B52FA" w:rsidP="00F56A10">
    <w:pPr>
      <w:spacing w:line="360" w:lineRule="auto"/>
    </w:pPr>
    <w:r>
      <w:rPr>
        <w:rFonts w:ascii="Arial" w:hAnsi="Arial" w:cs="Arial"/>
        <w:sz w:val="16"/>
        <w:szCs w:val="16"/>
      </w:rPr>
      <w:t xml:space="preserve">Revised </w:t>
    </w:r>
    <w:r w:rsidR="00F56A10">
      <w:rPr>
        <w:rFonts w:ascii="Arial" w:hAnsi="Arial" w:cs="Arial"/>
        <w:sz w:val="16"/>
        <w:szCs w:val="16"/>
      </w:rPr>
      <w:t>01/28/2026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B37" w14:textId="12751ABC" w:rsidR="003B52FA" w:rsidRPr="00B8487A" w:rsidRDefault="003B52FA">
    <w:pPr>
      <w:pStyle w:val="Footer"/>
      <w:rPr>
        <w:rFonts w:ascii="Arial" w:hAnsi="Arial" w:cs="Arial"/>
        <w:sz w:val="16"/>
        <w:szCs w:val="16"/>
      </w:rPr>
    </w:pPr>
    <w:r w:rsidRPr="00B8487A">
      <w:rPr>
        <w:rFonts w:ascii="Arial" w:hAnsi="Arial" w:cs="Arial"/>
        <w:sz w:val="16"/>
        <w:szCs w:val="16"/>
      </w:rPr>
      <w:t xml:space="preserve">Revised </w:t>
    </w:r>
    <w:r w:rsidR="00B250B0">
      <w:rPr>
        <w:rFonts w:ascii="Arial" w:hAnsi="Arial" w:cs="Arial"/>
        <w:sz w:val="16"/>
        <w:szCs w:val="16"/>
      </w:rPr>
      <w:t>01/28/2026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125C" w14:textId="77777777" w:rsidR="00AB5609" w:rsidRDefault="00AB5609">
      <w:r>
        <w:separator/>
      </w:r>
    </w:p>
  </w:footnote>
  <w:footnote w:type="continuationSeparator" w:id="0">
    <w:p w14:paraId="5075C632" w14:textId="77777777" w:rsidR="00AB5609" w:rsidRDefault="00A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2F2" w14:textId="678A7232" w:rsidR="003B52FA" w:rsidRPr="0058752C" w:rsidRDefault="003B52FA" w:rsidP="00AB2CAD">
    <w:pPr>
      <w:pStyle w:val="Header"/>
      <w:tabs>
        <w:tab w:val="clear" w:pos="4320"/>
        <w:tab w:val="clear" w:pos="8640"/>
        <w:tab w:val="right" w:pos="11160"/>
      </w:tabs>
      <w:rPr>
        <w:rFonts w:ascii="Arial" w:hAnsi="Arial" w:cs="Arial"/>
        <w:sz w:val="16"/>
        <w:szCs w:val="16"/>
      </w:rPr>
    </w:pPr>
    <w:r>
      <w:rPr>
        <w:rFonts w:ascii="Arial" w:hAnsi="Arial" w:cs="Arial"/>
        <w:sz w:val="16"/>
        <w:szCs w:val="16"/>
      </w:rPr>
      <w:t xml:space="preserve">Purgeable Organics </w:t>
    </w:r>
    <w:r w:rsidR="00B528A0">
      <w:rPr>
        <w:rFonts w:ascii="Arial" w:hAnsi="Arial" w:cs="Arial"/>
        <w:sz w:val="16"/>
        <w:szCs w:val="16"/>
      </w:rPr>
      <w:t>SM 6200 B-2020</w:t>
    </w:r>
    <w:r w:rsidR="00B528A0">
      <w:rPr>
        <w:rFonts w:ascii="Arial" w:hAnsi="Arial" w:cs="Arial"/>
        <w:sz w:val="16"/>
        <w:szCs w:val="16"/>
      </w:rPr>
      <w:tab/>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sidR="00F303D3">
      <w:rPr>
        <w:rFonts w:ascii="Arial" w:hAnsi="Arial" w:cs="Arial"/>
        <w:noProof/>
        <w:sz w:val="16"/>
        <w:szCs w:val="16"/>
      </w:rPr>
      <w:t>2</w:t>
    </w:r>
    <w:r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FE9" w14:textId="0888C677" w:rsidR="007869F9" w:rsidRDefault="00A97A0A" w:rsidP="00A97A0A">
    <w:pPr>
      <w:jc w:val="center"/>
    </w:pPr>
    <w:r w:rsidRPr="00341E1A">
      <w:rPr>
        <w:rFonts w:ascii="Arial" w:hAnsi="Arial" w:cs="Arial"/>
        <w:sz w:val="18"/>
        <w:szCs w:val="18"/>
      </w:rPr>
      <w:t>NC DE</w:t>
    </w:r>
    <w:r w:rsidR="00E03438">
      <w:rPr>
        <w:rFonts w:ascii="Arial" w:hAnsi="Arial" w:cs="Arial"/>
        <w:sz w:val="18"/>
        <w:szCs w:val="18"/>
      </w:rPr>
      <w:t>Q</w:t>
    </w:r>
    <w:r w:rsidRPr="00341E1A">
      <w:rPr>
        <w:rFonts w:ascii="Arial" w:hAnsi="Arial" w:cs="Arial"/>
        <w:sz w:val="18"/>
        <w:szCs w:val="18"/>
      </w:rPr>
      <w:t>/DW</w:t>
    </w:r>
    <w:r w:rsidR="00E03438">
      <w:rPr>
        <w:rFonts w:ascii="Arial" w:hAnsi="Arial" w:cs="Arial"/>
        <w:sz w:val="18"/>
        <w:szCs w:val="18"/>
      </w:rPr>
      <w:t>R</w:t>
    </w:r>
    <w:r w:rsidRPr="00341E1A">
      <w:rPr>
        <w:rFonts w:ascii="Arial" w:hAnsi="Arial" w:cs="Arial"/>
        <w:sz w:val="18"/>
        <w:szCs w:val="18"/>
      </w:rPr>
      <w:t xml:space="preserve"> WASTEWATER/GROUNDWATER LABORATORY CERTIFICATION</w:t>
    </w:r>
    <w:r>
      <w:rPr>
        <w:rFonts w:ascii="Arial" w:hAnsi="Arial" w:cs="Arial"/>
        <w:sz w:val="18"/>
        <w:szCs w:val="18"/>
      </w:rPr>
      <w:t xml:space="preserve">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A9266E"/>
    <w:multiLevelType w:val="hybridMultilevel"/>
    <w:tmpl w:val="688E6566"/>
    <w:lvl w:ilvl="0" w:tplc="41327F0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A01D0C"/>
    <w:multiLevelType w:val="hybridMultilevel"/>
    <w:tmpl w:val="5FB074A0"/>
    <w:lvl w:ilvl="0" w:tplc="A198F3BE">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737726">
    <w:abstractNumId w:val="0"/>
  </w:num>
  <w:num w:numId="2" w16cid:durableId="655037323">
    <w:abstractNumId w:val="1"/>
  </w:num>
  <w:num w:numId="3" w16cid:durableId="1167861267">
    <w:abstractNumId w:val="3"/>
  </w:num>
  <w:num w:numId="4" w16cid:durableId="1818105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05B"/>
    <w:rsid w:val="00003BB0"/>
    <w:rsid w:val="00007788"/>
    <w:rsid w:val="000101D5"/>
    <w:rsid w:val="000133E6"/>
    <w:rsid w:val="00013F11"/>
    <w:rsid w:val="0001521B"/>
    <w:rsid w:val="00024CAB"/>
    <w:rsid w:val="00027F1A"/>
    <w:rsid w:val="00031E8F"/>
    <w:rsid w:val="00032566"/>
    <w:rsid w:val="0004103D"/>
    <w:rsid w:val="00043624"/>
    <w:rsid w:val="000469C0"/>
    <w:rsid w:val="000472DA"/>
    <w:rsid w:val="000475E2"/>
    <w:rsid w:val="0005266C"/>
    <w:rsid w:val="00052E90"/>
    <w:rsid w:val="0005472A"/>
    <w:rsid w:val="00056C80"/>
    <w:rsid w:val="00065940"/>
    <w:rsid w:val="00075485"/>
    <w:rsid w:val="00075555"/>
    <w:rsid w:val="00080178"/>
    <w:rsid w:val="00081D64"/>
    <w:rsid w:val="00086EB0"/>
    <w:rsid w:val="000903E0"/>
    <w:rsid w:val="000932CB"/>
    <w:rsid w:val="00096F09"/>
    <w:rsid w:val="000A02D9"/>
    <w:rsid w:val="000A2C0B"/>
    <w:rsid w:val="000A393C"/>
    <w:rsid w:val="000A69CE"/>
    <w:rsid w:val="000A7F45"/>
    <w:rsid w:val="000B0676"/>
    <w:rsid w:val="000B2606"/>
    <w:rsid w:val="000B2A93"/>
    <w:rsid w:val="000B795E"/>
    <w:rsid w:val="000B7E62"/>
    <w:rsid w:val="000D0A6A"/>
    <w:rsid w:val="000D1084"/>
    <w:rsid w:val="000D1DD8"/>
    <w:rsid w:val="000E0DFC"/>
    <w:rsid w:val="000E2DEF"/>
    <w:rsid w:val="000F294D"/>
    <w:rsid w:val="000F3571"/>
    <w:rsid w:val="000F4011"/>
    <w:rsid w:val="000F62A5"/>
    <w:rsid w:val="000F6F6C"/>
    <w:rsid w:val="000F6FE1"/>
    <w:rsid w:val="00102801"/>
    <w:rsid w:val="00104612"/>
    <w:rsid w:val="00107962"/>
    <w:rsid w:val="00114B1C"/>
    <w:rsid w:val="001206EC"/>
    <w:rsid w:val="00121369"/>
    <w:rsid w:val="00123CA0"/>
    <w:rsid w:val="0013048D"/>
    <w:rsid w:val="00132AEF"/>
    <w:rsid w:val="00141368"/>
    <w:rsid w:val="00142CB8"/>
    <w:rsid w:val="0014373C"/>
    <w:rsid w:val="00143C6E"/>
    <w:rsid w:val="00146BA7"/>
    <w:rsid w:val="00160815"/>
    <w:rsid w:val="001609AC"/>
    <w:rsid w:val="00162D5F"/>
    <w:rsid w:val="001659FD"/>
    <w:rsid w:val="00172BF2"/>
    <w:rsid w:val="00172EB5"/>
    <w:rsid w:val="0017679B"/>
    <w:rsid w:val="00176BC7"/>
    <w:rsid w:val="001803B5"/>
    <w:rsid w:val="001826C9"/>
    <w:rsid w:val="001920D1"/>
    <w:rsid w:val="00193CB3"/>
    <w:rsid w:val="001965F1"/>
    <w:rsid w:val="001A0528"/>
    <w:rsid w:val="001A37CE"/>
    <w:rsid w:val="001A3D51"/>
    <w:rsid w:val="001B2604"/>
    <w:rsid w:val="001B5C94"/>
    <w:rsid w:val="001B5CF3"/>
    <w:rsid w:val="001B6CAD"/>
    <w:rsid w:val="001C094A"/>
    <w:rsid w:val="001C150A"/>
    <w:rsid w:val="001C35F4"/>
    <w:rsid w:val="001C388B"/>
    <w:rsid w:val="001D1194"/>
    <w:rsid w:val="001D17BA"/>
    <w:rsid w:val="001D56CB"/>
    <w:rsid w:val="001E03BD"/>
    <w:rsid w:val="001E1393"/>
    <w:rsid w:val="001E4C65"/>
    <w:rsid w:val="001E5552"/>
    <w:rsid w:val="001E556B"/>
    <w:rsid w:val="001E5FA3"/>
    <w:rsid w:val="001E605C"/>
    <w:rsid w:val="001E6F37"/>
    <w:rsid w:val="001F01F9"/>
    <w:rsid w:val="001F6BF4"/>
    <w:rsid w:val="0020022F"/>
    <w:rsid w:val="002032C8"/>
    <w:rsid w:val="00204A91"/>
    <w:rsid w:val="00206CC2"/>
    <w:rsid w:val="0021066D"/>
    <w:rsid w:val="00211900"/>
    <w:rsid w:val="00214E25"/>
    <w:rsid w:val="0022038C"/>
    <w:rsid w:val="0022203D"/>
    <w:rsid w:val="002225E6"/>
    <w:rsid w:val="00223679"/>
    <w:rsid w:val="002315D8"/>
    <w:rsid w:val="00235566"/>
    <w:rsid w:val="00235C9C"/>
    <w:rsid w:val="00235D2C"/>
    <w:rsid w:val="00235E40"/>
    <w:rsid w:val="00243145"/>
    <w:rsid w:val="00251AF7"/>
    <w:rsid w:val="002612D2"/>
    <w:rsid w:val="002640EF"/>
    <w:rsid w:val="00264966"/>
    <w:rsid w:val="00272EF3"/>
    <w:rsid w:val="002749D1"/>
    <w:rsid w:val="00283B3D"/>
    <w:rsid w:val="00285344"/>
    <w:rsid w:val="00296C98"/>
    <w:rsid w:val="00297CE1"/>
    <w:rsid w:val="002A1820"/>
    <w:rsid w:val="002A7495"/>
    <w:rsid w:val="002B05CA"/>
    <w:rsid w:val="002B22E1"/>
    <w:rsid w:val="002B4279"/>
    <w:rsid w:val="002B5639"/>
    <w:rsid w:val="002B5A57"/>
    <w:rsid w:val="002C08AE"/>
    <w:rsid w:val="002C53C6"/>
    <w:rsid w:val="002C677C"/>
    <w:rsid w:val="002C7115"/>
    <w:rsid w:val="002C78C7"/>
    <w:rsid w:val="002D48C2"/>
    <w:rsid w:val="002D739D"/>
    <w:rsid w:val="002E0D22"/>
    <w:rsid w:val="002E10BB"/>
    <w:rsid w:val="002E513C"/>
    <w:rsid w:val="002E6513"/>
    <w:rsid w:val="002F002C"/>
    <w:rsid w:val="00301139"/>
    <w:rsid w:val="00304838"/>
    <w:rsid w:val="00304C01"/>
    <w:rsid w:val="00305A06"/>
    <w:rsid w:val="00311602"/>
    <w:rsid w:val="00312389"/>
    <w:rsid w:val="00313B40"/>
    <w:rsid w:val="00321470"/>
    <w:rsid w:val="00321548"/>
    <w:rsid w:val="00321D21"/>
    <w:rsid w:val="00326533"/>
    <w:rsid w:val="0033013A"/>
    <w:rsid w:val="00332924"/>
    <w:rsid w:val="003364D1"/>
    <w:rsid w:val="00341E1A"/>
    <w:rsid w:val="00344202"/>
    <w:rsid w:val="00352CD9"/>
    <w:rsid w:val="0035309D"/>
    <w:rsid w:val="00355FA1"/>
    <w:rsid w:val="00356644"/>
    <w:rsid w:val="00357319"/>
    <w:rsid w:val="00357FCC"/>
    <w:rsid w:val="00361355"/>
    <w:rsid w:val="00361891"/>
    <w:rsid w:val="003650BF"/>
    <w:rsid w:val="00365B5D"/>
    <w:rsid w:val="00371193"/>
    <w:rsid w:val="003731D6"/>
    <w:rsid w:val="00382DF0"/>
    <w:rsid w:val="003861E1"/>
    <w:rsid w:val="00387546"/>
    <w:rsid w:val="00391025"/>
    <w:rsid w:val="00393C99"/>
    <w:rsid w:val="00396630"/>
    <w:rsid w:val="003A0766"/>
    <w:rsid w:val="003A59F6"/>
    <w:rsid w:val="003A605D"/>
    <w:rsid w:val="003B52FA"/>
    <w:rsid w:val="003B6273"/>
    <w:rsid w:val="003C110E"/>
    <w:rsid w:val="003C1DAF"/>
    <w:rsid w:val="003C26CC"/>
    <w:rsid w:val="003D02C9"/>
    <w:rsid w:val="003D21E4"/>
    <w:rsid w:val="003D371A"/>
    <w:rsid w:val="003D3B80"/>
    <w:rsid w:val="003D5D83"/>
    <w:rsid w:val="003E2A7E"/>
    <w:rsid w:val="003E545E"/>
    <w:rsid w:val="003E68EB"/>
    <w:rsid w:val="003F187E"/>
    <w:rsid w:val="003F1E62"/>
    <w:rsid w:val="003F22DC"/>
    <w:rsid w:val="003F48C3"/>
    <w:rsid w:val="003F5ECE"/>
    <w:rsid w:val="00403686"/>
    <w:rsid w:val="00404EDC"/>
    <w:rsid w:val="004058C1"/>
    <w:rsid w:val="0041037E"/>
    <w:rsid w:val="004211B0"/>
    <w:rsid w:val="00421902"/>
    <w:rsid w:val="00422C10"/>
    <w:rsid w:val="00430B03"/>
    <w:rsid w:val="00431640"/>
    <w:rsid w:val="00432EC4"/>
    <w:rsid w:val="004373D5"/>
    <w:rsid w:val="00440C99"/>
    <w:rsid w:val="004432D7"/>
    <w:rsid w:val="00447945"/>
    <w:rsid w:val="004535BD"/>
    <w:rsid w:val="00456391"/>
    <w:rsid w:val="004632D6"/>
    <w:rsid w:val="00464CD7"/>
    <w:rsid w:val="0047274D"/>
    <w:rsid w:val="00475364"/>
    <w:rsid w:val="004759A9"/>
    <w:rsid w:val="00481E99"/>
    <w:rsid w:val="00482073"/>
    <w:rsid w:val="0048556E"/>
    <w:rsid w:val="00493667"/>
    <w:rsid w:val="0049662F"/>
    <w:rsid w:val="00497AEB"/>
    <w:rsid w:val="004A11CC"/>
    <w:rsid w:val="004A3169"/>
    <w:rsid w:val="004A39AA"/>
    <w:rsid w:val="004A4802"/>
    <w:rsid w:val="004A6897"/>
    <w:rsid w:val="004B046B"/>
    <w:rsid w:val="004B784A"/>
    <w:rsid w:val="004B784C"/>
    <w:rsid w:val="004B7DF9"/>
    <w:rsid w:val="004C4A8A"/>
    <w:rsid w:val="004C565E"/>
    <w:rsid w:val="004D0920"/>
    <w:rsid w:val="004D15A5"/>
    <w:rsid w:val="004D2F4E"/>
    <w:rsid w:val="004D4C8B"/>
    <w:rsid w:val="004D4FD0"/>
    <w:rsid w:val="004D57E8"/>
    <w:rsid w:val="004D5FCA"/>
    <w:rsid w:val="004D6F5E"/>
    <w:rsid w:val="004E092E"/>
    <w:rsid w:val="004E0A81"/>
    <w:rsid w:val="004E0EF5"/>
    <w:rsid w:val="004E19E9"/>
    <w:rsid w:val="004E7BAB"/>
    <w:rsid w:val="004F119D"/>
    <w:rsid w:val="004F1430"/>
    <w:rsid w:val="004F5487"/>
    <w:rsid w:val="004F6980"/>
    <w:rsid w:val="005074D7"/>
    <w:rsid w:val="00512D1F"/>
    <w:rsid w:val="0051346D"/>
    <w:rsid w:val="00513C91"/>
    <w:rsid w:val="00514343"/>
    <w:rsid w:val="00515A71"/>
    <w:rsid w:val="00516DF1"/>
    <w:rsid w:val="00521A98"/>
    <w:rsid w:val="00522597"/>
    <w:rsid w:val="005234E6"/>
    <w:rsid w:val="00525420"/>
    <w:rsid w:val="0052622E"/>
    <w:rsid w:val="005263A9"/>
    <w:rsid w:val="00535AC5"/>
    <w:rsid w:val="00535B86"/>
    <w:rsid w:val="00537D99"/>
    <w:rsid w:val="0054153E"/>
    <w:rsid w:val="0054425D"/>
    <w:rsid w:val="00550967"/>
    <w:rsid w:val="00551463"/>
    <w:rsid w:val="0055210A"/>
    <w:rsid w:val="00554E9C"/>
    <w:rsid w:val="00557E6F"/>
    <w:rsid w:val="00560E41"/>
    <w:rsid w:val="0056131B"/>
    <w:rsid w:val="00561C1A"/>
    <w:rsid w:val="005645EC"/>
    <w:rsid w:val="00565634"/>
    <w:rsid w:val="00573DB5"/>
    <w:rsid w:val="00582658"/>
    <w:rsid w:val="005848B5"/>
    <w:rsid w:val="0058643D"/>
    <w:rsid w:val="0059605A"/>
    <w:rsid w:val="00596607"/>
    <w:rsid w:val="005A1DFD"/>
    <w:rsid w:val="005A4566"/>
    <w:rsid w:val="005A5DB5"/>
    <w:rsid w:val="005A7A95"/>
    <w:rsid w:val="005B0770"/>
    <w:rsid w:val="005B2048"/>
    <w:rsid w:val="005C12C9"/>
    <w:rsid w:val="005C20C8"/>
    <w:rsid w:val="005C2639"/>
    <w:rsid w:val="005C5A1A"/>
    <w:rsid w:val="005C7AEC"/>
    <w:rsid w:val="005D025F"/>
    <w:rsid w:val="005D6832"/>
    <w:rsid w:val="005E137E"/>
    <w:rsid w:val="005E32D1"/>
    <w:rsid w:val="005E3DC2"/>
    <w:rsid w:val="005E6153"/>
    <w:rsid w:val="005F18B6"/>
    <w:rsid w:val="005F4E38"/>
    <w:rsid w:val="005F50A6"/>
    <w:rsid w:val="00604A3B"/>
    <w:rsid w:val="0060580C"/>
    <w:rsid w:val="00610979"/>
    <w:rsid w:val="00610ECB"/>
    <w:rsid w:val="00612260"/>
    <w:rsid w:val="00614C94"/>
    <w:rsid w:val="0061548F"/>
    <w:rsid w:val="00620727"/>
    <w:rsid w:val="006210D6"/>
    <w:rsid w:val="00622D3D"/>
    <w:rsid w:val="00624220"/>
    <w:rsid w:val="006242F5"/>
    <w:rsid w:val="0062436F"/>
    <w:rsid w:val="006262D7"/>
    <w:rsid w:val="006268FB"/>
    <w:rsid w:val="00635DCD"/>
    <w:rsid w:val="00637974"/>
    <w:rsid w:val="00644CCE"/>
    <w:rsid w:val="00647735"/>
    <w:rsid w:val="0064797B"/>
    <w:rsid w:val="00651E40"/>
    <w:rsid w:val="00655448"/>
    <w:rsid w:val="00661169"/>
    <w:rsid w:val="006628F6"/>
    <w:rsid w:val="00662C29"/>
    <w:rsid w:val="00663336"/>
    <w:rsid w:val="00665289"/>
    <w:rsid w:val="00665FBB"/>
    <w:rsid w:val="00667172"/>
    <w:rsid w:val="00673767"/>
    <w:rsid w:val="00673C59"/>
    <w:rsid w:val="00684CE8"/>
    <w:rsid w:val="006863F2"/>
    <w:rsid w:val="00690866"/>
    <w:rsid w:val="006926E1"/>
    <w:rsid w:val="00693233"/>
    <w:rsid w:val="006950BE"/>
    <w:rsid w:val="006955B9"/>
    <w:rsid w:val="006A0A6C"/>
    <w:rsid w:val="006A7077"/>
    <w:rsid w:val="006A7897"/>
    <w:rsid w:val="006A7D1D"/>
    <w:rsid w:val="006B0F16"/>
    <w:rsid w:val="006B5E09"/>
    <w:rsid w:val="006C4F12"/>
    <w:rsid w:val="006C7B99"/>
    <w:rsid w:val="006D292A"/>
    <w:rsid w:val="006E07CC"/>
    <w:rsid w:val="006E1655"/>
    <w:rsid w:val="006E2758"/>
    <w:rsid w:val="006E2782"/>
    <w:rsid w:val="006F525C"/>
    <w:rsid w:val="0070120C"/>
    <w:rsid w:val="00705FA6"/>
    <w:rsid w:val="007168D0"/>
    <w:rsid w:val="00716CBE"/>
    <w:rsid w:val="007206D6"/>
    <w:rsid w:val="00731731"/>
    <w:rsid w:val="00742686"/>
    <w:rsid w:val="00744DF2"/>
    <w:rsid w:val="00745B22"/>
    <w:rsid w:val="00746079"/>
    <w:rsid w:val="00747182"/>
    <w:rsid w:val="0075340E"/>
    <w:rsid w:val="007541D9"/>
    <w:rsid w:val="007557A9"/>
    <w:rsid w:val="00755C25"/>
    <w:rsid w:val="007641B5"/>
    <w:rsid w:val="00767885"/>
    <w:rsid w:val="007754F6"/>
    <w:rsid w:val="007845E7"/>
    <w:rsid w:val="00786300"/>
    <w:rsid w:val="007869F9"/>
    <w:rsid w:val="007945FA"/>
    <w:rsid w:val="00796706"/>
    <w:rsid w:val="00797ED4"/>
    <w:rsid w:val="007A65E0"/>
    <w:rsid w:val="007A7BBB"/>
    <w:rsid w:val="007B0076"/>
    <w:rsid w:val="007B2C23"/>
    <w:rsid w:val="007B3668"/>
    <w:rsid w:val="007B41C9"/>
    <w:rsid w:val="007B4948"/>
    <w:rsid w:val="007B7BC8"/>
    <w:rsid w:val="007C07B1"/>
    <w:rsid w:val="007C2ABF"/>
    <w:rsid w:val="007C6C65"/>
    <w:rsid w:val="007C7B3F"/>
    <w:rsid w:val="007C7F15"/>
    <w:rsid w:val="007D2945"/>
    <w:rsid w:val="007D3BCA"/>
    <w:rsid w:val="007E2F18"/>
    <w:rsid w:val="007E5F97"/>
    <w:rsid w:val="007E63B2"/>
    <w:rsid w:val="007E6A38"/>
    <w:rsid w:val="007E6D1B"/>
    <w:rsid w:val="007F0804"/>
    <w:rsid w:val="007F5661"/>
    <w:rsid w:val="007F75CF"/>
    <w:rsid w:val="008037B2"/>
    <w:rsid w:val="008037CD"/>
    <w:rsid w:val="00807D9F"/>
    <w:rsid w:val="008111C4"/>
    <w:rsid w:val="008164D8"/>
    <w:rsid w:val="00822CF9"/>
    <w:rsid w:val="00823572"/>
    <w:rsid w:val="008238DA"/>
    <w:rsid w:val="0082566E"/>
    <w:rsid w:val="0082683A"/>
    <w:rsid w:val="008352D2"/>
    <w:rsid w:val="00835B2A"/>
    <w:rsid w:val="0083791D"/>
    <w:rsid w:val="008419A6"/>
    <w:rsid w:val="00842546"/>
    <w:rsid w:val="00844940"/>
    <w:rsid w:val="0085019A"/>
    <w:rsid w:val="0085416C"/>
    <w:rsid w:val="00862DDF"/>
    <w:rsid w:val="008654FA"/>
    <w:rsid w:val="00865EA8"/>
    <w:rsid w:val="00866C70"/>
    <w:rsid w:val="0087212D"/>
    <w:rsid w:val="0088014F"/>
    <w:rsid w:val="0088057D"/>
    <w:rsid w:val="0088261F"/>
    <w:rsid w:val="00886F58"/>
    <w:rsid w:val="008924C1"/>
    <w:rsid w:val="00893464"/>
    <w:rsid w:val="008947B3"/>
    <w:rsid w:val="00896843"/>
    <w:rsid w:val="008969FC"/>
    <w:rsid w:val="008A279B"/>
    <w:rsid w:val="008A7AB2"/>
    <w:rsid w:val="008B040A"/>
    <w:rsid w:val="008B4CB9"/>
    <w:rsid w:val="008B6E8D"/>
    <w:rsid w:val="008B770B"/>
    <w:rsid w:val="008C1CFB"/>
    <w:rsid w:val="008C5BB1"/>
    <w:rsid w:val="008D42B4"/>
    <w:rsid w:val="008D7A28"/>
    <w:rsid w:val="008E32BE"/>
    <w:rsid w:val="008E399D"/>
    <w:rsid w:val="008E51D9"/>
    <w:rsid w:val="008E53A4"/>
    <w:rsid w:val="008E5AF7"/>
    <w:rsid w:val="008E71D5"/>
    <w:rsid w:val="008F0286"/>
    <w:rsid w:val="008F16B1"/>
    <w:rsid w:val="008F228B"/>
    <w:rsid w:val="008F2B01"/>
    <w:rsid w:val="008F5D4D"/>
    <w:rsid w:val="008F5EF6"/>
    <w:rsid w:val="008F6C4B"/>
    <w:rsid w:val="008F7915"/>
    <w:rsid w:val="00902E69"/>
    <w:rsid w:val="00903333"/>
    <w:rsid w:val="00903A2C"/>
    <w:rsid w:val="009077AB"/>
    <w:rsid w:val="00910115"/>
    <w:rsid w:val="00910163"/>
    <w:rsid w:val="00911658"/>
    <w:rsid w:val="009144E3"/>
    <w:rsid w:val="009147AE"/>
    <w:rsid w:val="009148BC"/>
    <w:rsid w:val="0091556A"/>
    <w:rsid w:val="00915688"/>
    <w:rsid w:val="00921E7A"/>
    <w:rsid w:val="00925FD4"/>
    <w:rsid w:val="00926320"/>
    <w:rsid w:val="009275AA"/>
    <w:rsid w:val="009301B8"/>
    <w:rsid w:val="00931AB7"/>
    <w:rsid w:val="00934748"/>
    <w:rsid w:val="00936733"/>
    <w:rsid w:val="009456C3"/>
    <w:rsid w:val="00945904"/>
    <w:rsid w:val="00947A15"/>
    <w:rsid w:val="00947B9B"/>
    <w:rsid w:val="00950315"/>
    <w:rsid w:val="0095192F"/>
    <w:rsid w:val="00955AC8"/>
    <w:rsid w:val="00955C80"/>
    <w:rsid w:val="009619B7"/>
    <w:rsid w:val="009732A3"/>
    <w:rsid w:val="00973622"/>
    <w:rsid w:val="0098008F"/>
    <w:rsid w:val="00990D8B"/>
    <w:rsid w:val="00991642"/>
    <w:rsid w:val="00994515"/>
    <w:rsid w:val="009A0E6D"/>
    <w:rsid w:val="009A154B"/>
    <w:rsid w:val="009A745E"/>
    <w:rsid w:val="009A795C"/>
    <w:rsid w:val="009B78FA"/>
    <w:rsid w:val="009C11FE"/>
    <w:rsid w:val="009C5BC5"/>
    <w:rsid w:val="009C5DF5"/>
    <w:rsid w:val="009C606C"/>
    <w:rsid w:val="009D0DDA"/>
    <w:rsid w:val="009D19E0"/>
    <w:rsid w:val="009D47E4"/>
    <w:rsid w:val="009E6974"/>
    <w:rsid w:val="009F034E"/>
    <w:rsid w:val="009F161E"/>
    <w:rsid w:val="009F68A5"/>
    <w:rsid w:val="009F7669"/>
    <w:rsid w:val="00A01E64"/>
    <w:rsid w:val="00A03E04"/>
    <w:rsid w:val="00A06984"/>
    <w:rsid w:val="00A07379"/>
    <w:rsid w:val="00A109B7"/>
    <w:rsid w:val="00A117E1"/>
    <w:rsid w:val="00A1189F"/>
    <w:rsid w:val="00A17315"/>
    <w:rsid w:val="00A243B7"/>
    <w:rsid w:val="00A261C6"/>
    <w:rsid w:val="00A34107"/>
    <w:rsid w:val="00A5065C"/>
    <w:rsid w:val="00A51983"/>
    <w:rsid w:val="00A526CB"/>
    <w:rsid w:val="00A535EB"/>
    <w:rsid w:val="00A55056"/>
    <w:rsid w:val="00A6061F"/>
    <w:rsid w:val="00A60CAE"/>
    <w:rsid w:val="00A66BA9"/>
    <w:rsid w:val="00A711C9"/>
    <w:rsid w:val="00A74BE5"/>
    <w:rsid w:val="00A776C0"/>
    <w:rsid w:val="00A80077"/>
    <w:rsid w:val="00A8198E"/>
    <w:rsid w:val="00A84541"/>
    <w:rsid w:val="00A84B8C"/>
    <w:rsid w:val="00A84FF2"/>
    <w:rsid w:val="00A863A9"/>
    <w:rsid w:val="00A932D8"/>
    <w:rsid w:val="00A97A0A"/>
    <w:rsid w:val="00AA254F"/>
    <w:rsid w:val="00AA6D74"/>
    <w:rsid w:val="00AB2CAD"/>
    <w:rsid w:val="00AB37A5"/>
    <w:rsid w:val="00AB5500"/>
    <w:rsid w:val="00AB5609"/>
    <w:rsid w:val="00AB5963"/>
    <w:rsid w:val="00AB5AD5"/>
    <w:rsid w:val="00AB7242"/>
    <w:rsid w:val="00AC4CD3"/>
    <w:rsid w:val="00AC5465"/>
    <w:rsid w:val="00AD1EAC"/>
    <w:rsid w:val="00AD2786"/>
    <w:rsid w:val="00AD4F6E"/>
    <w:rsid w:val="00AE0D8D"/>
    <w:rsid w:val="00AE15C4"/>
    <w:rsid w:val="00B03DFE"/>
    <w:rsid w:val="00B03EC8"/>
    <w:rsid w:val="00B04EE3"/>
    <w:rsid w:val="00B12C77"/>
    <w:rsid w:val="00B20DFF"/>
    <w:rsid w:val="00B22B2B"/>
    <w:rsid w:val="00B22C72"/>
    <w:rsid w:val="00B23DD5"/>
    <w:rsid w:val="00B24D3B"/>
    <w:rsid w:val="00B250B0"/>
    <w:rsid w:val="00B25839"/>
    <w:rsid w:val="00B328C6"/>
    <w:rsid w:val="00B33DB6"/>
    <w:rsid w:val="00B36434"/>
    <w:rsid w:val="00B37A6A"/>
    <w:rsid w:val="00B41A1D"/>
    <w:rsid w:val="00B42049"/>
    <w:rsid w:val="00B4215E"/>
    <w:rsid w:val="00B51896"/>
    <w:rsid w:val="00B528A0"/>
    <w:rsid w:val="00B54A6F"/>
    <w:rsid w:val="00B56063"/>
    <w:rsid w:val="00B562EE"/>
    <w:rsid w:val="00B62307"/>
    <w:rsid w:val="00B62D42"/>
    <w:rsid w:val="00B64719"/>
    <w:rsid w:val="00B666B8"/>
    <w:rsid w:val="00B678F7"/>
    <w:rsid w:val="00B67CDB"/>
    <w:rsid w:val="00B710E4"/>
    <w:rsid w:val="00B713BF"/>
    <w:rsid w:val="00B71C01"/>
    <w:rsid w:val="00B7304C"/>
    <w:rsid w:val="00B801A7"/>
    <w:rsid w:val="00B80A24"/>
    <w:rsid w:val="00B844AD"/>
    <w:rsid w:val="00B902C7"/>
    <w:rsid w:val="00B907DC"/>
    <w:rsid w:val="00B930FD"/>
    <w:rsid w:val="00B93174"/>
    <w:rsid w:val="00B9704B"/>
    <w:rsid w:val="00BA070A"/>
    <w:rsid w:val="00BA13E8"/>
    <w:rsid w:val="00BA786A"/>
    <w:rsid w:val="00BB419D"/>
    <w:rsid w:val="00BB59E6"/>
    <w:rsid w:val="00BC112D"/>
    <w:rsid w:val="00BC2A62"/>
    <w:rsid w:val="00BC3F1E"/>
    <w:rsid w:val="00BC78C6"/>
    <w:rsid w:val="00BD0625"/>
    <w:rsid w:val="00BD1CFF"/>
    <w:rsid w:val="00BD2E77"/>
    <w:rsid w:val="00BD2FCF"/>
    <w:rsid w:val="00BD39DF"/>
    <w:rsid w:val="00BD3A7B"/>
    <w:rsid w:val="00BD4779"/>
    <w:rsid w:val="00BE16B8"/>
    <w:rsid w:val="00BE472F"/>
    <w:rsid w:val="00BE710C"/>
    <w:rsid w:val="00BF335B"/>
    <w:rsid w:val="00BF33E8"/>
    <w:rsid w:val="00BF3821"/>
    <w:rsid w:val="00BF3F9B"/>
    <w:rsid w:val="00BF79C1"/>
    <w:rsid w:val="00C01687"/>
    <w:rsid w:val="00C02F15"/>
    <w:rsid w:val="00C03521"/>
    <w:rsid w:val="00C10D76"/>
    <w:rsid w:val="00C123B8"/>
    <w:rsid w:val="00C1642F"/>
    <w:rsid w:val="00C2159A"/>
    <w:rsid w:val="00C22609"/>
    <w:rsid w:val="00C247B4"/>
    <w:rsid w:val="00C26B25"/>
    <w:rsid w:val="00C26F23"/>
    <w:rsid w:val="00C304F4"/>
    <w:rsid w:val="00C309A5"/>
    <w:rsid w:val="00C3156B"/>
    <w:rsid w:val="00C32C96"/>
    <w:rsid w:val="00C34809"/>
    <w:rsid w:val="00C371EB"/>
    <w:rsid w:val="00C37462"/>
    <w:rsid w:val="00C40DDA"/>
    <w:rsid w:val="00C42402"/>
    <w:rsid w:val="00C4670A"/>
    <w:rsid w:val="00C47A0C"/>
    <w:rsid w:val="00C52703"/>
    <w:rsid w:val="00C56681"/>
    <w:rsid w:val="00C566DA"/>
    <w:rsid w:val="00C60BB1"/>
    <w:rsid w:val="00C60F4F"/>
    <w:rsid w:val="00C645BE"/>
    <w:rsid w:val="00C7074B"/>
    <w:rsid w:val="00C73418"/>
    <w:rsid w:val="00C83C0D"/>
    <w:rsid w:val="00C84059"/>
    <w:rsid w:val="00C86258"/>
    <w:rsid w:val="00C91955"/>
    <w:rsid w:val="00C92E4D"/>
    <w:rsid w:val="00C945A2"/>
    <w:rsid w:val="00C94C92"/>
    <w:rsid w:val="00C97260"/>
    <w:rsid w:val="00CA1740"/>
    <w:rsid w:val="00CA5B2A"/>
    <w:rsid w:val="00CB0DC2"/>
    <w:rsid w:val="00CB2806"/>
    <w:rsid w:val="00CB2F53"/>
    <w:rsid w:val="00CB3D76"/>
    <w:rsid w:val="00CB564F"/>
    <w:rsid w:val="00CB624B"/>
    <w:rsid w:val="00CD1FEB"/>
    <w:rsid w:val="00CD294B"/>
    <w:rsid w:val="00CD2A6E"/>
    <w:rsid w:val="00CD3F65"/>
    <w:rsid w:val="00CD4863"/>
    <w:rsid w:val="00CD4E72"/>
    <w:rsid w:val="00CD61FE"/>
    <w:rsid w:val="00CD7670"/>
    <w:rsid w:val="00CE04F2"/>
    <w:rsid w:val="00CE127B"/>
    <w:rsid w:val="00CE1A80"/>
    <w:rsid w:val="00CE21F6"/>
    <w:rsid w:val="00CE2435"/>
    <w:rsid w:val="00CE2B5E"/>
    <w:rsid w:val="00CF2D03"/>
    <w:rsid w:val="00CF351A"/>
    <w:rsid w:val="00CF52AE"/>
    <w:rsid w:val="00CF60D6"/>
    <w:rsid w:val="00D05C12"/>
    <w:rsid w:val="00D07BBE"/>
    <w:rsid w:val="00D07E6C"/>
    <w:rsid w:val="00D136AF"/>
    <w:rsid w:val="00D13B4D"/>
    <w:rsid w:val="00D1509D"/>
    <w:rsid w:val="00D1684B"/>
    <w:rsid w:val="00D16E58"/>
    <w:rsid w:val="00D17907"/>
    <w:rsid w:val="00D23F04"/>
    <w:rsid w:val="00D3426B"/>
    <w:rsid w:val="00D70802"/>
    <w:rsid w:val="00D70810"/>
    <w:rsid w:val="00D71A91"/>
    <w:rsid w:val="00D75D8F"/>
    <w:rsid w:val="00D772A4"/>
    <w:rsid w:val="00D81772"/>
    <w:rsid w:val="00D82C7E"/>
    <w:rsid w:val="00D916EB"/>
    <w:rsid w:val="00D92CB9"/>
    <w:rsid w:val="00D939D2"/>
    <w:rsid w:val="00D939E4"/>
    <w:rsid w:val="00D9470C"/>
    <w:rsid w:val="00D94816"/>
    <w:rsid w:val="00DA268B"/>
    <w:rsid w:val="00DA5216"/>
    <w:rsid w:val="00DA7644"/>
    <w:rsid w:val="00DB0129"/>
    <w:rsid w:val="00DB07DC"/>
    <w:rsid w:val="00DB11C0"/>
    <w:rsid w:val="00DB16C7"/>
    <w:rsid w:val="00DB22D1"/>
    <w:rsid w:val="00DC2243"/>
    <w:rsid w:val="00DC3BE5"/>
    <w:rsid w:val="00DC423E"/>
    <w:rsid w:val="00DC5BFD"/>
    <w:rsid w:val="00DC62C7"/>
    <w:rsid w:val="00DC7477"/>
    <w:rsid w:val="00DC7C25"/>
    <w:rsid w:val="00DD06B2"/>
    <w:rsid w:val="00DD1051"/>
    <w:rsid w:val="00DD1AF2"/>
    <w:rsid w:val="00DD3302"/>
    <w:rsid w:val="00DE45CA"/>
    <w:rsid w:val="00DE559C"/>
    <w:rsid w:val="00DE5669"/>
    <w:rsid w:val="00DE5868"/>
    <w:rsid w:val="00DF1DB7"/>
    <w:rsid w:val="00DF38DA"/>
    <w:rsid w:val="00DF47E9"/>
    <w:rsid w:val="00DF4973"/>
    <w:rsid w:val="00DF55CD"/>
    <w:rsid w:val="00DF7620"/>
    <w:rsid w:val="00DF76F4"/>
    <w:rsid w:val="00E010A5"/>
    <w:rsid w:val="00E02645"/>
    <w:rsid w:val="00E02BCA"/>
    <w:rsid w:val="00E03438"/>
    <w:rsid w:val="00E05C86"/>
    <w:rsid w:val="00E11521"/>
    <w:rsid w:val="00E13F3E"/>
    <w:rsid w:val="00E15B71"/>
    <w:rsid w:val="00E20ACD"/>
    <w:rsid w:val="00E22DF1"/>
    <w:rsid w:val="00E2563E"/>
    <w:rsid w:val="00E25645"/>
    <w:rsid w:val="00E25AAA"/>
    <w:rsid w:val="00E30168"/>
    <w:rsid w:val="00E3228B"/>
    <w:rsid w:val="00E32942"/>
    <w:rsid w:val="00E372AC"/>
    <w:rsid w:val="00E418F1"/>
    <w:rsid w:val="00E43A68"/>
    <w:rsid w:val="00E43AD6"/>
    <w:rsid w:val="00E462E0"/>
    <w:rsid w:val="00E47241"/>
    <w:rsid w:val="00E50D11"/>
    <w:rsid w:val="00E50F56"/>
    <w:rsid w:val="00E546C1"/>
    <w:rsid w:val="00E566DC"/>
    <w:rsid w:val="00E606BB"/>
    <w:rsid w:val="00E61134"/>
    <w:rsid w:val="00E62345"/>
    <w:rsid w:val="00E630BA"/>
    <w:rsid w:val="00E70BAD"/>
    <w:rsid w:val="00E7141E"/>
    <w:rsid w:val="00E745AF"/>
    <w:rsid w:val="00E862B8"/>
    <w:rsid w:val="00E86BB9"/>
    <w:rsid w:val="00E93AA8"/>
    <w:rsid w:val="00E948EA"/>
    <w:rsid w:val="00E94B3C"/>
    <w:rsid w:val="00E966E1"/>
    <w:rsid w:val="00E96BB0"/>
    <w:rsid w:val="00EA2619"/>
    <w:rsid w:val="00EA2D17"/>
    <w:rsid w:val="00EA3501"/>
    <w:rsid w:val="00EA3E48"/>
    <w:rsid w:val="00EA481D"/>
    <w:rsid w:val="00EB23A3"/>
    <w:rsid w:val="00EB5C72"/>
    <w:rsid w:val="00EB6475"/>
    <w:rsid w:val="00EC17CD"/>
    <w:rsid w:val="00EC23A5"/>
    <w:rsid w:val="00EC4DD2"/>
    <w:rsid w:val="00ED19D2"/>
    <w:rsid w:val="00ED2AE0"/>
    <w:rsid w:val="00ED3C04"/>
    <w:rsid w:val="00ED44A0"/>
    <w:rsid w:val="00ED6297"/>
    <w:rsid w:val="00ED7C01"/>
    <w:rsid w:val="00EE1DF6"/>
    <w:rsid w:val="00EE2537"/>
    <w:rsid w:val="00EE31CB"/>
    <w:rsid w:val="00EE5654"/>
    <w:rsid w:val="00EE65C7"/>
    <w:rsid w:val="00EE6DFF"/>
    <w:rsid w:val="00EF1A96"/>
    <w:rsid w:val="00EF276A"/>
    <w:rsid w:val="00EF3F25"/>
    <w:rsid w:val="00EF41D1"/>
    <w:rsid w:val="00EF5FAD"/>
    <w:rsid w:val="00EF6021"/>
    <w:rsid w:val="00F036BB"/>
    <w:rsid w:val="00F036D0"/>
    <w:rsid w:val="00F03BFC"/>
    <w:rsid w:val="00F046D0"/>
    <w:rsid w:val="00F068B0"/>
    <w:rsid w:val="00F07923"/>
    <w:rsid w:val="00F10886"/>
    <w:rsid w:val="00F1547A"/>
    <w:rsid w:val="00F15EEC"/>
    <w:rsid w:val="00F16F75"/>
    <w:rsid w:val="00F21C97"/>
    <w:rsid w:val="00F22103"/>
    <w:rsid w:val="00F23DA3"/>
    <w:rsid w:val="00F24655"/>
    <w:rsid w:val="00F303D3"/>
    <w:rsid w:val="00F33109"/>
    <w:rsid w:val="00F36FBD"/>
    <w:rsid w:val="00F54856"/>
    <w:rsid w:val="00F553DD"/>
    <w:rsid w:val="00F562DF"/>
    <w:rsid w:val="00F56A10"/>
    <w:rsid w:val="00F64540"/>
    <w:rsid w:val="00F6461C"/>
    <w:rsid w:val="00F652EC"/>
    <w:rsid w:val="00F71E68"/>
    <w:rsid w:val="00F72E99"/>
    <w:rsid w:val="00F74B4D"/>
    <w:rsid w:val="00F75319"/>
    <w:rsid w:val="00F769E3"/>
    <w:rsid w:val="00F82D6E"/>
    <w:rsid w:val="00F84243"/>
    <w:rsid w:val="00F9123C"/>
    <w:rsid w:val="00F93D01"/>
    <w:rsid w:val="00F93D52"/>
    <w:rsid w:val="00FA0777"/>
    <w:rsid w:val="00FA2DD1"/>
    <w:rsid w:val="00FA3A9F"/>
    <w:rsid w:val="00FA58A0"/>
    <w:rsid w:val="00FA5DF9"/>
    <w:rsid w:val="00FA693E"/>
    <w:rsid w:val="00FA6F40"/>
    <w:rsid w:val="00FB12B7"/>
    <w:rsid w:val="00FB1B4E"/>
    <w:rsid w:val="00FB68BF"/>
    <w:rsid w:val="00FC0206"/>
    <w:rsid w:val="00FC2A86"/>
    <w:rsid w:val="00FC5381"/>
    <w:rsid w:val="00FC78F9"/>
    <w:rsid w:val="00FD20CC"/>
    <w:rsid w:val="00FD3A70"/>
    <w:rsid w:val="00FD7540"/>
    <w:rsid w:val="00FE0367"/>
    <w:rsid w:val="00FF462D"/>
    <w:rsid w:val="00FF6117"/>
    <w:rsid w:val="00FF6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0EE54"/>
  <w15:chartTrackingRefBased/>
  <w15:docId w15:val="{B7313E87-BCE6-4CAE-B7E8-EA754CD7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777"/>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CE1A80"/>
    <w:rPr>
      <w:sz w:val="24"/>
      <w:szCs w:val="24"/>
      <w:lang w:eastAsia="zh-CN"/>
    </w:rPr>
  </w:style>
  <w:style w:type="paragraph" w:customStyle="1" w:styleId="pf0">
    <w:name w:val="pf0"/>
    <w:basedOn w:val="Normal"/>
    <w:rsid w:val="00B67CDB"/>
    <w:pPr>
      <w:spacing w:before="100" w:beforeAutospacing="1" w:after="100" w:afterAutospacing="1"/>
    </w:pPr>
    <w:rPr>
      <w:rFonts w:eastAsia="Times New Roman"/>
      <w:lang w:eastAsia="en-US"/>
    </w:rPr>
  </w:style>
  <w:style w:type="character" w:customStyle="1" w:styleId="cf01">
    <w:name w:val="cf01"/>
    <w:rsid w:val="00B67CDB"/>
    <w:rPr>
      <w:rFonts w:ascii="Segoe UI" w:hAnsi="Segoe UI" w:cs="Segoe UI" w:hint="default"/>
      <w:sz w:val="18"/>
      <w:szCs w:val="18"/>
    </w:rPr>
  </w:style>
  <w:style w:type="paragraph" w:customStyle="1" w:styleId="Default">
    <w:name w:val="Default"/>
    <w:rsid w:val="00EB5C7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9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4297584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FD44C1-F99E-4885-8309-17B3F46C5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1418B-84F1-4579-A7DB-A8CF78E6F7C2}">
  <ds:schemaRefs>
    <ds:schemaRef ds:uri="http://schemas.openxmlformats.org/officeDocument/2006/bibliography"/>
  </ds:schemaRefs>
</ds:datastoreItem>
</file>

<file path=customXml/itemProps3.xml><?xml version="1.0" encoding="utf-8"?>
<ds:datastoreItem xmlns:ds="http://schemas.openxmlformats.org/officeDocument/2006/customXml" ds:itemID="{6F38E65D-3AFA-4BCC-BED6-91EA5137BC95}">
  <ds:schemaRefs>
    <ds:schemaRef ds:uri="http://schemas.microsoft.com/sharepoint/v3/contenttype/forms"/>
  </ds:schemaRefs>
</ds:datastoreItem>
</file>

<file path=customXml/itemProps4.xml><?xml version="1.0" encoding="utf-8"?>
<ds:datastoreItem xmlns:ds="http://schemas.openxmlformats.org/officeDocument/2006/customXml" ds:itemID="{C0690EF9-0592-4E05-8ACE-D275F127515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5020</Words>
  <Characters>27898</Characters>
  <Application>Microsoft Office Word</Application>
  <DocSecurity>0</DocSecurity>
  <Lines>1111</Lines>
  <Paragraphs>420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Nick Jones</dc:creator>
  <cp:keywords/>
  <cp:lastModifiedBy>Ostendorff, Anna C</cp:lastModifiedBy>
  <cp:revision>5</cp:revision>
  <cp:lastPrinted>2011-03-10T00:48:00Z</cp:lastPrinted>
  <dcterms:created xsi:type="dcterms:W3CDTF">2026-02-03T17:17:00Z</dcterms:created>
  <dcterms:modified xsi:type="dcterms:W3CDTF">2026-02-03T17:24:00Z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