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B120" w14:textId="77777777" w:rsidR="00BB09AC" w:rsidRDefault="00BB09AC" w:rsidP="00666BB3">
      <w:pPr>
        <w:jc w:val="center"/>
        <w:rPr>
          <w:rFonts w:ascii="Arial" w:hAnsi="Arial" w:cs="Arial"/>
          <w:i/>
          <w:color w:val="00B0F0"/>
          <w:sz w:val="32"/>
          <w:szCs w:val="32"/>
        </w:rPr>
      </w:pPr>
    </w:p>
    <w:p w14:paraId="32B8F677" w14:textId="77777777" w:rsidR="00BB09AC" w:rsidRDefault="00BB09AC" w:rsidP="00666BB3">
      <w:pPr>
        <w:jc w:val="center"/>
        <w:rPr>
          <w:rFonts w:ascii="Arial" w:hAnsi="Arial" w:cs="Arial"/>
          <w:i/>
          <w:color w:val="00B0F0"/>
          <w:sz w:val="32"/>
          <w:szCs w:val="32"/>
        </w:rPr>
      </w:pPr>
    </w:p>
    <w:p w14:paraId="6BC47734" w14:textId="77777777" w:rsidR="00BB09AC" w:rsidRDefault="00BB09AC" w:rsidP="00666BB3">
      <w:pPr>
        <w:jc w:val="center"/>
        <w:rPr>
          <w:rFonts w:ascii="Arial" w:hAnsi="Arial" w:cs="Arial"/>
          <w:i/>
          <w:color w:val="00B0F0"/>
          <w:sz w:val="32"/>
          <w:szCs w:val="32"/>
        </w:rPr>
      </w:pPr>
    </w:p>
    <w:p w14:paraId="6FC5E39E" w14:textId="7CD3FE01" w:rsidR="00666BB3" w:rsidRPr="00E549A2" w:rsidRDefault="00666BB3" w:rsidP="00666BB3">
      <w:pPr>
        <w:jc w:val="center"/>
        <w:rPr>
          <w:rFonts w:ascii="Arial" w:hAnsi="Arial" w:cs="Arial"/>
          <w:i/>
          <w:color w:val="00B0F0"/>
          <w:sz w:val="32"/>
          <w:szCs w:val="32"/>
        </w:rPr>
      </w:pPr>
      <w:r w:rsidRPr="00E549A2">
        <w:rPr>
          <w:rFonts w:ascii="Arial" w:hAnsi="Arial" w:cs="Arial"/>
          <w:i/>
          <w:color w:val="00B0F0"/>
          <w:sz w:val="32"/>
          <w:szCs w:val="32"/>
        </w:rPr>
        <w:t>Name of Facility</w:t>
      </w:r>
    </w:p>
    <w:p w14:paraId="53D4A49D" w14:textId="77777777" w:rsidR="00666BB3" w:rsidRDefault="00666BB3" w:rsidP="00666BB3">
      <w:pPr>
        <w:jc w:val="center"/>
        <w:rPr>
          <w:rFonts w:ascii="Arial" w:hAnsi="Arial" w:cs="Arial"/>
          <w:sz w:val="32"/>
          <w:szCs w:val="32"/>
        </w:rPr>
      </w:pPr>
      <w:r>
        <w:rPr>
          <w:rFonts w:ascii="Arial" w:hAnsi="Arial" w:cs="Arial"/>
          <w:sz w:val="32"/>
          <w:szCs w:val="32"/>
        </w:rPr>
        <w:t>Standard Operating Procedure</w:t>
      </w:r>
    </w:p>
    <w:p w14:paraId="4443CE8F" w14:textId="0E1427E9" w:rsidR="00DB6B5B" w:rsidRPr="008832AF" w:rsidRDefault="00666BB3" w:rsidP="00DB6B5B">
      <w:pPr>
        <w:jc w:val="center"/>
        <w:rPr>
          <w:rFonts w:ascii="Arial" w:hAnsi="Arial" w:cs="Arial"/>
          <w:sz w:val="32"/>
          <w:szCs w:val="32"/>
        </w:rPr>
      </w:pPr>
      <w:r>
        <w:rPr>
          <w:rFonts w:ascii="Arial" w:hAnsi="Arial" w:cs="Arial"/>
          <w:sz w:val="32"/>
          <w:szCs w:val="32"/>
        </w:rPr>
        <w:t xml:space="preserve">for the Analysis of </w:t>
      </w:r>
      <w:r w:rsidR="00953570">
        <w:rPr>
          <w:rFonts w:ascii="Arial" w:hAnsi="Arial" w:cs="Arial"/>
          <w:sz w:val="32"/>
          <w:szCs w:val="32"/>
        </w:rPr>
        <w:t>Salinity</w:t>
      </w:r>
    </w:p>
    <w:p w14:paraId="78580C1A" w14:textId="77777777" w:rsidR="00DB6B5B" w:rsidRPr="008832AF" w:rsidRDefault="00DB6B5B" w:rsidP="00DB6B5B">
      <w:pPr>
        <w:jc w:val="center"/>
        <w:rPr>
          <w:rFonts w:ascii="Arial" w:hAnsi="Arial" w:cs="Arial"/>
          <w:sz w:val="32"/>
          <w:szCs w:val="32"/>
        </w:rPr>
      </w:pPr>
    </w:p>
    <w:p w14:paraId="64D53E93" w14:textId="7A23C8F3" w:rsidR="00DB6B5B" w:rsidRPr="008832AF" w:rsidRDefault="00DB6B5B" w:rsidP="00DB6B5B">
      <w:pPr>
        <w:jc w:val="center"/>
        <w:rPr>
          <w:rFonts w:ascii="Arial" w:hAnsi="Arial" w:cs="Arial"/>
          <w:sz w:val="32"/>
          <w:szCs w:val="32"/>
        </w:rPr>
      </w:pPr>
      <w:r w:rsidRPr="008832AF">
        <w:rPr>
          <w:rFonts w:ascii="Arial" w:hAnsi="Arial" w:cs="Arial"/>
          <w:sz w:val="32"/>
          <w:szCs w:val="32"/>
        </w:rPr>
        <w:t xml:space="preserve">Method: </w:t>
      </w:r>
      <w:bookmarkStart w:id="0" w:name="_Hlk497995825"/>
      <w:r w:rsidRPr="008832AF">
        <w:rPr>
          <w:rFonts w:ascii="Arial" w:hAnsi="Arial" w:cs="Arial"/>
          <w:sz w:val="32"/>
          <w:szCs w:val="32"/>
        </w:rPr>
        <w:t xml:space="preserve">SM </w:t>
      </w:r>
      <w:r w:rsidR="009B4386" w:rsidRPr="008832AF">
        <w:rPr>
          <w:rFonts w:ascii="Arial" w:hAnsi="Arial" w:cs="Arial"/>
          <w:sz w:val="32"/>
          <w:szCs w:val="32"/>
        </w:rPr>
        <w:t>25</w:t>
      </w:r>
      <w:r w:rsidR="00953570">
        <w:rPr>
          <w:rFonts w:ascii="Arial" w:hAnsi="Arial" w:cs="Arial"/>
          <w:sz w:val="32"/>
          <w:szCs w:val="32"/>
        </w:rPr>
        <w:t>2</w:t>
      </w:r>
      <w:r w:rsidR="009B4386" w:rsidRPr="008832AF">
        <w:rPr>
          <w:rFonts w:ascii="Arial" w:hAnsi="Arial" w:cs="Arial"/>
          <w:sz w:val="32"/>
          <w:szCs w:val="32"/>
        </w:rPr>
        <w:t>0 B</w:t>
      </w:r>
      <w:r w:rsidRPr="008832AF">
        <w:rPr>
          <w:rFonts w:ascii="Arial" w:hAnsi="Arial" w:cs="Arial"/>
          <w:sz w:val="32"/>
          <w:szCs w:val="32"/>
        </w:rPr>
        <w:t>-</w:t>
      </w:r>
      <w:r w:rsidR="002375AB" w:rsidRPr="008832AF">
        <w:rPr>
          <w:rFonts w:ascii="Arial" w:hAnsi="Arial" w:cs="Arial"/>
          <w:sz w:val="32"/>
          <w:szCs w:val="32"/>
        </w:rPr>
        <w:t>2011</w:t>
      </w:r>
      <w:bookmarkEnd w:id="0"/>
    </w:p>
    <w:p w14:paraId="63CE746D" w14:textId="77777777" w:rsidR="00DB6B5B" w:rsidRPr="008832AF" w:rsidRDefault="00DB6B5B" w:rsidP="00DB6B5B">
      <w:pPr>
        <w:jc w:val="center"/>
        <w:rPr>
          <w:rFonts w:ascii="Arial" w:hAnsi="Arial" w:cs="Arial"/>
          <w:sz w:val="32"/>
          <w:szCs w:val="32"/>
        </w:rPr>
      </w:pPr>
    </w:p>
    <w:p w14:paraId="02557070" w14:textId="1EF221E0" w:rsidR="00DB6B5B" w:rsidRDefault="00DB6B5B" w:rsidP="00DB6B5B">
      <w:pPr>
        <w:jc w:val="center"/>
        <w:rPr>
          <w:rFonts w:ascii="Arial" w:hAnsi="Arial" w:cs="Arial"/>
          <w:sz w:val="32"/>
          <w:szCs w:val="32"/>
        </w:rPr>
      </w:pPr>
      <w:r w:rsidRPr="008832AF">
        <w:rPr>
          <w:rFonts w:ascii="Arial" w:hAnsi="Arial" w:cs="Arial"/>
          <w:sz w:val="32"/>
          <w:szCs w:val="32"/>
        </w:rPr>
        <w:t>Effective Date:</w:t>
      </w:r>
    </w:p>
    <w:p w14:paraId="4A0A4273" w14:textId="5FB7B16A" w:rsidR="00666BB3" w:rsidRDefault="00666BB3" w:rsidP="00666BB3">
      <w:pPr>
        <w:rPr>
          <w:rFonts w:ascii="Arial" w:hAnsi="Arial" w:cs="Arial"/>
          <w:sz w:val="32"/>
          <w:szCs w:val="32"/>
        </w:rPr>
      </w:pPr>
    </w:p>
    <w:p w14:paraId="251E0800" w14:textId="09EC2711" w:rsidR="00666BB3" w:rsidRDefault="00666BB3" w:rsidP="00666BB3">
      <w:pPr>
        <w:rPr>
          <w:rFonts w:ascii="Arial" w:hAnsi="Arial" w:cs="Arial"/>
          <w:sz w:val="32"/>
          <w:szCs w:val="32"/>
        </w:rPr>
      </w:pPr>
    </w:p>
    <w:p w14:paraId="43A36542" w14:textId="2B180063" w:rsidR="00666BB3" w:rsidRDefault="00666BB3" w:rsidP="00666BB3">
      <w:pPr>
        <w:rPr>
          <w:rFonts w:ascii="Arial" w:hAnsi="Arial" w:cs="Arial"/>
          <w:sz w:val="32"/>
          <w:szCs w:val="32"/>
        </w:rPr>
      </w:pPr>
    </w:p>
    <w:p w14:paraId="52D395A7" w14:textId="20C88630" w:rsidR="00666BB3" w:rsidRDefault="00666BB3" w:rsidP="00666BB3">
      <w:pPr>
        <w:rPr>
          <w:rFonts w:ascii="Arial" w:hAnsi="Arial" w:cs="Arial"/>
          <w:sz w:val="32"/>
          <w:szCs w:val="32"/>
        </w:rPr>
      </w:pPr>
    </w:p>
    <w:p w14:paraId="5DB5F6D3" w14:textId="10518B1F" w:rsidR="00666BB3" w:rsidRDefault="00666BB3" w:rsidP="00666BB3">
      <w:pPr>
        <w:rPr>
          <w:rFonts w:ascii="Arial" w:hAnsi="Arial" w:cs="Arial"/>
          <w:sz w:val="32"/>
          <w:szCs w:val="32"/>
        </w:rPr>
      </w:pPr>
    </w:p>
    <w:p w14:paraId="2352CB60" w14:textId="77777777" w:rsidR="00BB09AC" w:rsidRDefault="00BB09AC" w:rsidP="00666BB3">
      <w:pPr>
        <w:rPr>
          <w:rFonts w:ascii="Arial" w:hAnsi="Arial" w:cs="Arial"/>
          <w:sz w:val="32"/>
          <w:szCs w:val="32"/>
        </w:rPr>
      </w:pPr>
    </w:p>
    <w:p w14:paraId="10E9D1DA" w14:textId="77777777" w:rsidR="009C53C2" w:rsidRPr="009C53C2" w:rsidRDefault="009C53C2" w:rsidP="009C53C2">
      <w:pPr>
        <w:rPr>
          <w:rFonts w:ascii="Arial" w:hAnsi="Arial" w:cs="Arial"/>
          <w:sz w:val="32"/>
          <w:szCs w:val="32"/>
          <w:u w:val="single"/>
        </w:rPr>
      </w:pPr>
    </w:p>
    <w:p w14:paraId="75244F90" w14:textId="77777777" w:rsidR="009C53C2" w:rsidRPr="009C53C2" w:rsidRDefault="009C53C2" w:rsidP="009C53C2">
      <w:pPr>
        <w:rPr>
          <w:rFonts w:ascii="Arial" w:hAnsi="Arial" w:cs="Arial"/>
          <w:sz w:val="32"/>
          <w:szCs w:val="32"/>
          <w:u w:val="single"/>
        </w:rPr>
      </w:pP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p>
    <w:p w14:paraId="0D0D506F" w14:textId="77777777" w:rsidR="009C53C2" w:rsidRPr="009C53C2" w:rsidRDefault="009C53C2" w:rsidP="009C53C2">
      <w:pPr>
        <w:rPr>
          <w:rFonts w:ascii="Arial" w:hAnsi="Arial" w:cs="Arial"/>
          <w:sz w:val="32"/>
          <w:szCs w:val="32"/>
        </w:rPr>
      </w:pPr>
      <w:r w:rsidRPr="009C53C2">
        <w:rPr>
          <w:rFonts w:ascii="Arial" w:hAnsi="Arial" w:cs="Arial"/>
          <w:sz w:val="32"/>
          <w:szCs w:val="32"/>
        </w:rPr>
        <w:t>Supervisor Signature</w:t>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r>
      <w:r w:rsidRPr="009C53C2">
        <w:rPr>
          <w:rFonts w:ascii="Arial" w:hAnsi="Arial" w:cs="Arial"/>
          <w:sz w:val="32"/>
          <w:szCs w:val="32"/>
        </w:rPr>
        <w:tab/>
        <w:t>Date</w:t>
      </w:r>
    </w:p>
    <w:p w14:paraId="52D37562" w14:textId="77777777" w:rsidR="009C53C2" w:rsidRPr="009C53C2" w:rsidRDefault="009C53C2" w:rsidP="009C53C2">
      <w:pPr>
        <w:rPr>
          <w:rFonts w:ascii="Arial" w:hAnsi="Arial" w:cs="Arial"/>
          <w:sz w:val="32"/>
          <w:szCs w:val="32"/>
        </w:rPr>
      </w:pPr>
    </w:p>
    <w:p w14:paraId="154B203F" w14:textId="77777777" w:rsidR="009C53C2" w:rsidRPr="009C53C2" w:rsidRDefault="009C53C2" w:rsidP="009C53C2">
      <w:pPr>
        <w:rPr>
          <w:rFonts w:ascii="Arial" w:hAnsi="Arial" w:cs="Arial"/>
          <w:sz w:val="32"/>
          <w:szCs w:val="32"/>
        </w:rPr>
      </w:pP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r w:rsidRPr="009C53C2">
        <w:rPr>
          <w:rFonts w:ascii="Arial" w:hAnsi="Arial" w:cs="Arial"/>
          <w:sz w:val="32"/>
          <w:szCs w:val="32"/>
          <w:u w:val="single"/>
        </w:rPr>
        <w:tab/>
      </w:r>
    </w:p>
    <w:p w14:paraId="7E20DD16" w14:textId="77777777" w:rsidR="009C53C2" w:rsidRPr="009C53C2" w:rsidRDefault="009C53C2" w:rsidP="009C53C2">
      <w:pPr>
        <w:rPr>
          <w:rFonts w:ascii="Arial" w:hAnsi="Arial" w:cs="Arial"/>
          <w:sz w:val="32"/>
          <w:szCs w:val="32"/>
        </w:rPr>
      </w:pPr>
      <w:r w:rsidRPr="009C53C2">
        <w:rPr>
          <w:rFonts w:ascii="Arial" w:hAnsi="Arial" w:cs="Arial"/>
          <w:sz w:val="32"/>
          <w:szCs w:val="32"/>
        </w:rPr>
        <w:t>Supervisor Name (print)</w:t>
      </w:r>
      <w:r w:rsidRPr="009C53C2">
        <w:rPr>
          <w:rFonts w:ascii="Arial" w:hAnsi="Arial" w:cs="Arial"/>
          <w:sz w:val="32"/>
          <w:szCs w:val="32"/>
        </w:rPr>
        <w:br w:type="page"/>
      </w:r>
    </w:p>
    <w:p w14:paraId="29A11A7B" w14:textId="26A6A35F" w:rsidR="00666BB3" w:rsidRDefault="00666BB3" w:rsidP="00666BB3">
      <w:pPr>
        <w:rPr>
          <w:rFonts w:ascii="Arial" w:hAnsi="Arial" w:cs="Arial"/>
          <w:sz w:val="32"/>
          <w:szCs w:val="32"/>
        </w:rPr>
      </w:pPr>
    </w:p>
    <w:p w14:paraId="20F6396C" w14:textId="77777777" w:rsidR="00023F32" w:rsidRPr="009C53C2" w:rsidRDefault="00023F32" w:rsidP="00023F32">
      <w:pPr>
        <w:jc w:val="center"/>
        <w:rPr>
          <w:rFonts w:ascii="Arial" w:hAnsi="Arial" w:cs="Arial"/>
          <w:sz w:val="24"/>
          <w:szCs w:val="24"/>
        </w:rPr>
      </w:pPr>
      <w:r w:rsidRPr="009C53C2">
        <w:rPr>
          <w:rFonts w:ascii="Arial" w:hAnsi="Arial" w:cs="Arial"/>
          <w:sz w:val="24"/>
          <w:szCs w:val="24"/>
        </w:rPr>
        <w:t>Table of Contents</w:t>
      </w:r>
    </w:p>
    <w:p w14:paraId="21059551" w14:textId="0F06B35F"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1.0 – Summary of Method</w:t>
      </w:r>
      <w:r w:rsidRPr="009C53C2">
        <w:rPr>
          <w:rFonts w:ascii="Arial" w:hAnsi="Arial" w:cs="Arial"/>
          <w:sz w:val="24"/>
          <w:szCs w:val="24"/>
        </w:rPr>
        <w:tab/>
        <w:t>Pg.</w:t>
      </w:r>
      <w:r w:rsidRPr="009C53C2">
        <w:rPr>
          <w:rFonts w:ascii="Arial" w:hAnsi="Arial" w:cs="Arial"/>
          <w:sz w:val="24"/>
          <w:szCs w:val="24"/>
        </w:rPr>
        <w:tab/>
      </w:r>
      <w:r w:rsidRPr="009C53C2">
        <w:rPr>
          <w:rFonts w:ascii="Arial" w:hAnsi="Arial" w:cs="Arial"/>
          <w:color w:val="00B0F0"/>
          <w:sz w:val="24"/>
          <w:szCs w:val="24"/>
        </w:rPr>
        <w:t>x</w:t>
      </w:r>
    </w:p>
    <w:p w14:paraId="6E3DF6ED" w14:textId="3F7BE4D6"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2.0 – Definitions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5A36CC45" w14:textId="2709D6A3"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3.0 – Safety and Waste Handling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03475BBF" w14:textId="1B0EEF95"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4.0 – Apparatus, Equipment and Reagents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3975858" w14:textId="620CAB2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5.0 – Interferences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40251D62" w14:textId="6F351251"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6.0 – Sample Collection, Preservation and Holding Time</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AE51B48" w14:textId="7E55B35C"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7.0 – Calibration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72547B76" w14:textId="38CEC3AA"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 xml:space="preserve">8.0 – Procedure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2E1143B2" w14:textId="3ECA9F7F"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r>
      <w:r w:rsidR="00E00525">
        <w:rPr>
          <w:rFonts w:ascii="Arial" w:hAnsi="Arial" w:cs="Arial"/>
          <w:sz w:val="24"/>
          <w:szCs w:val="24"/>
        </w:rPr>
        <w:t xml:space="preserve">  </w:t>
      </w:r>
      <w:r w:rsidRPr="009C53C2">
        <w:rPr>
          <w:rFonts w:ascii="Arial" w:hAnsi="Arial" w:cs="Arial"/>
          <w:sz w:val="24"/>
          <w:szCs w:val="24"/>
        </w:rPr>
        <w:t>9.0 – Documentation</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675ED7CE"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10.0 – Proficiency Testing Procedures</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3C89F95D" w14:textId="7CBC81BB"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 xml:space="preserve">11.0 – </w:t>
      </w:r>
      <w:r w:rsidR="004531B9" w:rsidRPr="009C53C2">
        <w:rPr>
          <w:rFonts w:ascii="Arial" w:hAnsi="Arial" w:cs="Arial"/>
          <w:sz w:val="24"/>
          <w:szCs w:val="24"/>
        </w:rPr>
        <w:t xml:space="preserve">Calculations and </w:t>
      </w:r>
      <w:r w:rsidRPr="009C53C2">
        <w:rPr>
          <w:rFonts w:ascii="Arial" w:hAnsi="Arial" w:cs="Arial"/>
          <w:sz w:val="24"/>
          <w:szCs w:val="24"/>
        </w:rPr>
        <w:t>Reporting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14304479"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12.0 – Quality Assurance and Quality Control</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1ABF87B6"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13.0 – Preventative Maintenance</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40C61BF9"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14.0 – Troubleshooting and Corrective Action</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0B2BE48B"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15.0 – Employee Training</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2DEB6E1B"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 xml:space="preserve">16.0 – References </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3BEBD1D5" w14:textId="77777777" w:rsidR="00023F32" w:rsidRPr="009C53C2" w:rsidRDefault="00023F32" w:rsidP="00023F32">
      <w:pPr>
        <w:tabs>
          <w:tab w:val="left" w:pos="720"/>
          <w:tab w:val="left" w:pos="7920"/>
        </w:tabs>
        <w:rPr>
          <w:rFonts w:ascii="Arial" w:hAnsi="Arial" w:cs="Arial"/>
          <w:sz w:val="24"/>
          <w:szCs w:val="24"/>
        </w:rPr>
      </w:pPr>
      <w:r w:rsidRPr="009C53C2">
        <w:rPr>
          <w:rFonts w:ascii="Arial" w:hAnsi="Arial" w:cs="Arial"/>
          <w:sz w:val="24"/>
          <w:szCs w:val="24"/>
        </w:rPr>
        <w:tab/>
        <w:t>17.0 – Revision History</w:t>
      </w:r>
      <w:r w:rsidRPr="009C53C2">
        <w:rPr>
          <w:rFonts w:ascii="Arial" w:hAnsi="Arial" w:cs="Arial"/>
          <w:sz w:val="24"/>
          <w:szCs w:val="24"/>
        </w:rPr>
        <w:tab/>
        <w:t xml:space="preserve">Pg. </w:t>
      </w:r>
      <w:r w:rsidRPr="009C53C2">
        <w:rPr>
          <w:rFonts w:ascii="Arial" w:hAnsi="Arial" w:cs="Arial"/>
          <w:sz w:val="24"/>
          <w:szCs w:val="24"/>
        </w:rPr>
        <w:tab/>
      </w:r>
      <w:r w:rsidRPr="009C53C2">
        <w:rPr>
          <w:rFonts w:ascii="Arial" w:hAnsi="Arial" w:cs="Arial"/>
          <w:color w:val="00B0F0"/>
          <w:sz w:val="24"/>
          <w:szCs w:val="24"/>
        </w:rPr>
        <w:t>x</w:t>
      </w:r>
    </w:p>
    <w:p w14:paraId="50404F80" w14:textId="578BF302" w:rsidR="00012202" w:rsidRPr="008832AF" w:rsidRDefault="00012202" w:rsidP="006A557F">
      <w:pPr>
        <w:tabs>
          <w:tab w:val="left" w:pos="90"/>
          <w:tab w:val="left" w:pos="7920"/>
        </w:tabs>
        <w:jc w:val="both"/>
        <w:rPr>
          <w:rFonts w:ascii="Arial" w:hAnsi="Arial" w:cs="Arial"/>
          <w:sz w:val="32"/>
          <w:szCs w:val="32"/>
        </w:rPr>
      </w:pPr>
      <w:r w:rsidRPr="008832AF">
        <w:rPr>
          <w:rFonts w:ascii="Arial" w:hAnsi="Arial" w:cs="Arial"/>
          <w:sz w:val="32"/>
          <w:szCs w:val="32"/>
        </w:rPr>
        <w:br w:type="page"/>
      </w:r>
      <w:r w:rsidR="000057CA" w:rsidRPr="008832AF">
        <w:rPr>
          <w:rFonts w:ascii="Arial" w:hAnsi="Arial" w:cs="Arial"/>
          <w:sz w:val="32"/>
          <w:szCs w:val="32"/>
        </w:rPr>
        <w:lastRenderedPageBreak/>
        <w:tab/>
      </w:r>
      <w:r w:rsidR="00186418" w:rsidRPr="004100BA">
        <w:rPr>
          <w:rFonts w:ascii="Arial" w:hAnsi="Arial" w:cs="Arial"/>
          <w:i/>
          <w:color w:val="00B0F0"/>
          <w:sz w:val="24"/>
          <w:szCs w:val="32"/>
        </w:rPr>
        <w:t>Blue text is replaceable instructional language to be customized for your facility</w:t>
      </w:r>
      <w:r w:rsidR="00186418">
        <w:rPr>
          <w:rFonts w:ascii="Arial" w:hAnsi="Arial" w:cs="Arial"/>
          <w:i/>
          <w:color w:val="00B0F0"/>
          <w:sz w:val="24"/>
          <w:szCs w:val="32"/>
        </w:rPr>
        <w:t>.</w:t>
      </w:r>
      <w:r w:rsidR="00186418" w:rsidRPr="00A61D6E">
        <w:rPr>
          <w:rFonts w:ascii="Arial" w:hAnsi="Arial" w:cs="Arial"/>
          <w:sz w:val="24"/>
          <w:szCs w:val="24"/>
        </w:rPr>
        <w:tab/>
      </w:r>
    </w:p>
    <w:p w14:paraId="4E36B08C" w14:textId="117B7827" w:rsidR="00012202" w:rsidRDefault="00012202" w:rsidP="007017C8">
      <w:pPr>
        <w:pStyle w:val="ListParagraph"/>
        <w:numPr>
          <w:ilvl w:val="0"/>
          <w:numId w:val="1"/>
        </w:numPr>
        <w:jc w:val="both"/>
        <w:rPr>
          <w:rFonts w:ascii="Arial" w:hAnsi="Arial" w:cs="Arial"/>
          <w:sz w:val="24"/>
          <w:szCs w:val="24"/>
        </w:rPr>
      </w:pPr>
      <w:r w:rsidRPr="008832AF">
        <w:rPr>
          <w:rFonts w:ascii="Arial" w:hAnsi="Arial" w:cs="Arial"/>
          <w:sz w:val="24"/>
          <w:szCs w:val="24"/>
        </w:rPr>
        <w:t>Summary of Method</w:t>
      </w:r>
    </w:p>
    <w:p w14:paraId="48BD2345" w14:textId="77777777" w:rsidR="007017C8" w:rsidRPr="008832AF" w:rsidRDefault="007017C8" w:rsidP="007017C8">
      <w:pPr>
        <w:pStyle w:val="ListParagraph"/>
        <w:jc w:val="both"/>
        <w:rPr>
          <w:rFonts w:ascii="Arial" w:hAnsi="Arial" w:cs="Arial"/>
          <w:sz w:val="24"/>
          <w:szCs w:val="24"/>
        </w:rPr>
      </w:pPr>
    </w:p>
    <w:p w14:paraId="231FDCE7" w14:textId="056A11F8" w:rsidR="006C3B29" w:rsidRDefault="009B6723" w:rsidP="007017C8">
      <w:pPr>
        <w:pStyle w:val="ListParagraph"/>
        <w:numPr>
          <w:ilvl w:val="1"/>
          <w:numId w:val="1"/>
        </w:numPr>
        <w:jc w:val="both"/>
        <w:rPr>
          <w:rFonts w:ascii="Arial" w:hAnsi="Arial" w:cs="Arial"/>
          <w:sz w:val="24"/>
          <w:szCs w:val="24"/>
        </w:rPr>
      </w:pPr>
      <w:r>
        <w:rPr>
          <w:rFonts w:ascii="Arial" w:hAnsi="Arial" w:cs="Arial"/>
          <w:sz w:val="24"/>
          <w:szCs w:val="24"/>
        </w:rPr>
        <w:t>T</w:t>
      </w:r>
      <w:r w:rsidR="00953570">
        <w:rPr>
          <w:rFonts w:ascii="Arial" w:hAnsi="Arial" w:cs="Arial"/>
          <w:sz w:val="24"/>
          <w:szCs w:val="24"/>
        </w:rPr>
        <w:t xml:space="preserve">o determine salinity, the Conductivity and Temperature are </w:t>
      </w:r>
      <w:proofErr w:type="gramStart"/>
      <w:r w:rsidR="00953570">
        <w:rPr>
          <w:rFonts w:ascii="Arial" w:hAnsi="Arial" w:cs="Arial"/>
          <w:sz w:val="24"/>
          <w:szCs w:val="24"/>
        </w:rPr>
        <w:t>measured</w:t>
      </w:r>
      <w:proofErr w:type="gramEnd"/>
      <w:r w:rsidR="00953570">
        <w:rPr>
          <w:rFonts w:ascii="Arial" w:hAnsi="Arial" w:cs="Arial"/>
          <w:sz w:val="24"/>
          <w:szCs w:val="24"/>
        </w:rPr>
        <w:t xml:space="preserve"> and th</w:t>
      </w:r>
      <w:r w:rsidR="00AD20C4">
        <w:rPr>
          <w:rFonts w:ascii="Arial" w:hAnsi="Arial" w:cs="Arial"/>
          <w:sz w:val="24"/>
          <w:szCs w:val="24"/>
        </w:rPr>
        <w:t>e Salinity is determined from the empirical relationship to Conductivity and Temperature.</w:t>
      </w:r>
    </w:p>
    <w:p w14:paraId="1C8A5282" w14:textId="77777777" w:rsidR="007017C8" w:rsidRPr="008832AF" w:rsidRDefault="007017C8" w:rsidP="007017C8">
      <w:pPr>
        <w:pStyle w:val="ListParagraph"/>
        <w:ind w:left="1440"/>
        <w:jc w:val="both"/>
        <w:rPr>
          <w:rFonts w:ascii="Arial" w:hAnsi="Arial" w:cs="Arial"/>
          <w:sz w:val="24"/>
          <w:szCs w:val="24"/>
        </w:rPr>
      </w:pPr>
    </w:p>
    <w:p w14:paraId="22E6C4F6" w14:textId="346957E0" w:rsidR="007017C8" w:rsidRPr="007017C8" w:rsidRDefault="00012202" w:rsidP="007017C8">
      <w:pPr>
        <w:pStyle w:val="ListParagraph"/>
        <w:numPr>
          <w:ilvl w:val="1"/>
          <w:numId w:val="1"/>
        </w:numPr>
        <w:spacing w:after="0"/>
        <w:jc w:val="both"/>
        <w:rPr>
          <w:rFonts w:ascii="Arial" w:hAnsi="Arial" w:cs="Arial"/>
          <w:i/>
          <w:color w:val="00B0F0"/>
          <w:sz w:val="24"/>
          <w:szCs w:val="24"/>
        </w:rPr>
      </w:pPr>
      <w:r w:rsidRPr="007017C8">
        <w:rPr>
          <w:rFonts w:ascii="Arial" w:hAnsi="Arial" w:cs="Arial"/>
          <w:i/>
          <w:color w:val="00B0F0"/>
          <w:sz w:val="24"/>
          <w:szCs w:val="24"/>
        </w:rPr>
        <w:t>State what type of samples are analyzed</w:t>
      </w:r>
      <w:r w:rsidR="00301718">
        <w:rPr>
          <w:rFonts w:ascii="Arial" w:hAnsi="Arial" w:cs="Arial"/>
          <w:i/>
          <w:color w:val="00B0F0"/>
          <w:sz w:val="24"/>
          <w:szCs w:val="24"/>
        </w:rPr>
        <w:t>,</w:t>
      </w:r>
      <w:r w:rsidRPr="007017C8">
        <w:rPr>
          <w:rFonts w:ascii="Arial" w:hAnsi="Arial" w:cs="Arial"/>
          <w:i/>
          <w:color w:val="00B0F0"/>
          <w:sz w:val="24"/>
          <w:szCs w:val="24"/>
        </w:rPr>
        <w:t xml:space="preserve"> </w:t>
      </w:r>
      <w:r w:rsidR="007529F7">
        <w:rPr>
          <w:rFonts w:ascii="Arial" w:hAnsi="Arial" w:cs="Arial"/>
          <w:i/>
          <w:color w:val="00B0F0"/>
          <w:sz w:val="24"/>
          <w:szCs w:val="24"/>
        </w:rPr>
        <w:t>(</w:t>
      </w:r>
      <w:r w:rsidRPr="007017C8">
        <w:rPr>
          <w:rFonts w:ascii="Arial" w:hAnsi="Arial" w:cs="Arial"/>
          <w:i/>
          <w:color w:val="00B0F0"/>
          <w:sz w:val="24"/>
          <w:szCs w:val="24"/>
        </w:rPr>
        <w:t xml:space="preserve">e.g., </w:t>
      </w:r>
      <w:r w:rsidR="00AD20C4" w:rsidRPr="007017C8">
        <w:rPr>
          <w:rFonts w:ascii="Arial" w:hAnsi="Arial" w:cs="Arial"/>
          <w:i/>
          <w:color w:val="00B0F0"/>
          <w:sz w:val="24"/>
          <w:szCs w:val="24"/>
        </w:rPr>
        <w:t>estuarine water</w:t>
      </w:r>
      <w:r w:rsidRPr="007017C8">
        <w:rPr>
          <w:rFonts w:ascii="Arial" w:hAnsi="Arial" w:cs="Arial"/>
          <w:i/>
          <w:color w:val="00B0F0"/>
          <w:sz w:val="24"/>
          <w:szCs w:val="24"/>
        </w:rPr>
        <w:t>,</w:t>
      </w:r>
      <w:r w:rsidR="00AD20C4" w:rsidRPr="007017C8">
        <w:rPr>
          <w:rFonts w:ascii="Arial" w:hAnsi="Arial" w:cs="Arial"/>
          <w:i/>
          <w:color w:val="00B0F0"/>
          <w:sz w:val="24"/>
          <w:szCs w:val="24"/>
        </w:rPr>
        <w:t xml:space="preserve"> industrial wastewater,</w:t>
      </w:r>
      <w:r w:rsidRPr="007017C8">
        <w:rPr>
          <w:rFonts w:ascii="Arial" w:hAnsi="Arial" w:cs="Arial"/>
          <w:i/>
          <w:color w:val="00B0F0"/>
          <w:sz w:val="24"/>
          <w:szCs w:val="24"/>
        </w:rPr>
        <w:t xml:space="preserve"> etc.</w:t>
      </w:r>
      <w:r w:rsidR="00E26219" w:rsidRPr="007017C8">
        <w:rPr>
          <w:rFonts w:ascii="Arial" w:hAnsi="Arial" w:cs="Arial"/>
          <w:i/>
          <w:color w:val="00B0F0"/>
          <w:sz w:val="24"/>
          <w:szCs w:val="24"/>
        </w:rPr>
        <w:t xml:space="preserve"> and the permit limits if applicable</w:t>
      </w:r>
      <w:r w:rsidR="007529F7">
        <w:rPr>
          <w:rFonts w:ascii="Arial" w:hAnsi="Arial" w:cs="Arial"/>
          <w:i/>
          <w:color w:val="00B0F0"/>
          <w:sz w:val="24"/>
          <w:szCs w:val="24"/>
        </w:rPr>
        <w:t>).</w:t>
      </w:r>
    </w:p>
    <w:p w14:paraId="370B85AC" w14:textId="77777777" w:rsidR="007017C8" w:rsidRPr="008832AF" w:rsidRDefault="007017C8" w:rsidP="007017C8">
      <w:pPr>
        <w:pStyle w:val="ListParagraph"/>
        <w:ind w:left="1440"/>
        <w:jc w:val="both"/>
        <w:rPr>
          <w:rFonts w:ascii="Arial" w:hAnsi="Arial" w:cs="Arial"/>
          <w:i/>
          <w:sz w:val="24"/>
          <w:szCs w:val="24"/>
        </w:rPr>
      </w:pPr>
    </w:p>
    <w:p w14:paraId="4162BF1A" w14:textId="5BA3683B" w:rsidR="00012202" w:rsidRPr="00AD20C4" w:rsidRDefault="00AD20C4" w:rsidP="007017C8">
      <w:pPr>
        <w:pStyle w:val="ListParagraph"/>
        <w:numPr>
          <w:ilvl w:val="1"/>
          <w:numId w:val="1"/>
        </w:numPr>
        <w:jc w:val="both"/>
        <w:rPr>
          <w:rFonts w:ascii="Arial" w:hAnsi="Arial" w:cs="Arial"/>
          <w:sz w:val="24"/>
          <w:szCs w:val="24"/>
        </w:rPr>
      </w:pPr>
      <w:r>
        <w:rPr>
          <w:rFonts w:ascii="Arial" w:hAnsi="Arial" w:cs="Arial"/>
          <w:sz w:val="24"/>
          <w:szCs w:val="24"/>
        </w:rPr>
        <w:t xml:space="preserve">The Practical Salinity Scale uses an equation which is valid in the range of 0 to 40 </w:t>
      </w:r>
      <w:r w:rsidR="00010DA8">
        <w:rPr>
          <w:rFonts w:ascii="Arial" w:hAnsi="Arial" w:cs="Arial"/>
          <w:sz w:val="24"/>
          <w:szCs w:val="24"/>
        </w:rPr>
        <w:t xml:space="preserve">ppt </w:t>
      </w:r>
      <w:r>
        <w:rPr>
          <w:rFonts w:ascii="Arial" w:hAnsi="Arial" w:cs="Arial"/>
          <w:sz w:val="24"/>
          <w:szCs w:val="24"/>
        </w:rPr>
        <w:t>salinity.</w:t>
      </w:r>
    </w:p>
    <w:p w14:paraId="044A1C98" w14:textId="77777777" w:rsidR="00012202" w:rsidRPr="008832AF" w:rsidRDefault="00012202" w:rsidP="007017C8">
      <w:pPr>
        <w:pStyle w:val="ListParagraph"/>
        <w:ind w:left="1440"/>
        <w:jc w:val="both"/>
        <w:rPr>
          <w:rFonts w:ascii="Arial" w:hAnsi="Arial" w:cs="Arial"/>
          <w:sz w:val="24"/>
          <w:szCs w:val="24"/>
        </w:rPr>
      </w:pPr>
    </w:p>
    <w:p w14:paraId="2A37A606" w14:textId="486150D4" w:rsidR="00012202" w:rsidRDefault="006C3B29" w:rsidP="007017C8">
      <w:pPr>
        <w:pStyle w:val="ListParagraph"/>
        <w:numPr>
          <w:ilvl w:val="0"/>
          <w:numId w:val="1"/>
        </w:numPr>
        <w:jc w:val="both"/>
        <w:rPr>
          <w:rFonts w:ascii="Arial" w:hAnsi="Arial" w:cs="Arial"/>
          <w:sz w:val="24"/>
          <w:szCs w:val="24"/>
        </w:rPr>
      </w:pPr>
      <w:r w:rsidRPr="008832AF">
        <w:rPr>
          <w:rFonts w:ascii="Arial" w:hAnsi="Arial" w:cs="Arial"/>
          <w:sz w:val="24"/>
          <w:szCs w:val="24"/>
        </w:rPr>
        <w:t>Definitions</w:t>
      </w:r>
    </w:p>
    <w:p w14:paraId="5866B466" w14:textId="77777777" w:rsidR="004131DE" w:rsidRPr="008832AF" w:rsidRDefault="004131DE" w:rsidP="004131DE">
      <w:pPr>
        <w:pStyle w:val="ListParagraph"/>
        <w:jc w:val="both"/>
        <w:rPr>
          <w:rFonts w:ascii="Arial" w:hAnsi="Arial" w:cs="Arial"/>
          <w:sz w:val="24"/>
          <w:szCs w:val="24"/>
        </w:rPr>
      </w:pPr>
    </w:p>
    <w:p w14:paraId="33E8ED80" w14:textId="320971EE" w:rsidR="006C3B29" w:rsidRDefault="006C3B29"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E26219">
        <w:rPr>
          <w:rFonts w:ascii="Arial" w:hAnsi="Arial" w:cs="Arial"/>
          <w:sz w:val="24"/>
          <w:szCs w:val="24"/>
        </w:rPr>
        <w:t>Potassium chloride</w:t>
      </w:r>
      <w:r w:rsidR="00A67CD3">
        <w:rPr>
          <w:rFonts w:ascii="Arial" w:hAnsi="Arial" w:cs="Arial"/>
          <w:sz w:val="24"/>
          <w:szCs w:val="24"/>
        </w:rPr>
        <w:t xml:space="preserve"> (</w:t>
      </w:r>
      <w:proofErr w:type="spellStart"/>
      <w:r w:rsidR="00A67CD3">
        <w:rPr>
          <w:rFonts w:ascii="Arial" w:hAnsi="Arial" w:cs="Arial"/>
          <w:sz w:val="24"/>
          <w:szCs w:val="24"/>
        </w:rPr>
        <w:t>KCl</w:t>
      </w:r>
      <w:proofErr w:type="spellEnd"/>
      <w:r w:rsidR="00A67CD3">
        <w:rPr>
          <w:rFonts w:ascii="Arial" w:hAnsi="Arial" w:cs="Arial"/>
          <w:sz w:val="24"/>
          <w:szCs w:val="24"/>
        </w:rPr>
        <w:t>)</w:t>
      </w:r>
      <w:r w:rsidR="00E26219">
        <w:rPr>
          <w:rFonts w:ascii="Arial" w:hAnsi="Arial" w:cs="Arial"/>
          <w:sz w:val="24"/>
          <w:szCs w:val="24"/>
        </w:rPr>
        <w:t xml:space="preserve"> standard used to calibrate the meter each day of use</w:t>
      </w:r>
      <w:r w:rsidR="00016102" w:rsidRPr="008832AF">
        <w:rPr>
          <w:rFonts w:ascii="Arial" w:hAnsi="Arial" w:cs="Arial"/>
          <w:sz w:val="24"/>
          <w:szCs w:val="24"/>
        </w:rPr>
        <w:t>.</w:t>
      </w:r>
      <w:r w:rsidR="002375AB" w:rsidRPr="008832AF">
        <w:rPr>
          <w:rFonts w:ascii="Arial" w:hAnsi="Arial" w:cs="Arial"/>
          <w:sz w:val="24"/>
          <w:szCs w:val="24"/>
        </w:rPr>
        <w:t xml:space="preserve"> </w:t>
      </w:r>
    </w:p>
    <w:p w14:paraId="2F647C19" w14:textId="77777777" w:rsidR="004131DE" w:rsidRPr="008832AF" w:rsidRDefault="004131DE" w:rsidP="004131DE">
      <w:pPr>
        <w:pStyle w:val="ListParagraph"/>
        <w:ind w:left="1440"/>
        <w:jc w:val="both"/>
        <w:rPr>
          <w:rFonts w:ascii="Arial" w:hAnsi="Arial" w:cs="Arial"/>
          <w:sz w:val="24"/>
          <w:szCs w:val="24"/>
        </w:rPr>
      </w:pPr>
    </w:p>
    <w:p w14:paraId="09EC1F9F" w14:textId="1A38B4ED" w:rsidR="006C3B29" w:rsidRPr="008832AF" w:rsidRDefault="006C3B29"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010DA8">
        <w:rPr>
          <w:rFonts w:ascii="Arial" w:hAnsi="Arial" w:cs="Arial"/>
          <w:sz w:val="24"/>
          <w:szCs w:val="24"/>
        </w:rPr>
        <w:t xml:space="preserve">verification </w:t>
      </w:r>
      <w:r w:rsidRPr="008832AF">
        <w:rPr>
          <w:rFonts w:ascii="Arial" w:hAnsi="Arial" w:cs="Arial"/>
          <w:sz w:val="24"/>
          <w:szCs w:val="24"/>
        </w:rPr>
        <w:t xml:space="preserve">check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A67CD3" w:rsidRPr="00A67CD3">
        <w:rPr>
          <w:rFonts w:ascii="Arial" w:hAnsi="Arial" w:cs="Arial"/>
          <w:sz w:val="24"/>
          <w:szCs w:val="24"/>
        </w:rPr>
        <w:t xml:space="preserve">Potassium chloride </w:t>
      </w:r>
      <w:r w:rsidR="00A67CD3">
        <w:rPr>
          <w:rFonts w:ascii="Arial" w:hAnsi="Arial" w:cs="Arial"/>
          <w:sz w:val="24"/>
          <w:szCs w:val="24"/>
        </w:rPr>
        <w:t>(</w:t>
      </w:r>
      <w:proofErr w:type="spellStart"/>
      <w:r w:rsidR="00A67CD3">
        <w:rPr>
          <w:rFonts w:ascii="Arial" w:hAnsi="Arial" w:cs="Arial"/>
          <w:sz w:val="24"/>
          <w:szCs w:val="24"/>
        </w:rPr>
        <w:t>KCl</w:t>
      </w:r>
      <w:proofErr w:type="spellEnd"/>
      <w:r w:rsidR="00A67CD3">
        <w:rPr>
          <w:rFonts w:ascii="Arial" w:hAnsi="Arial" w:cs="Arial"/>
          <w:sz w:val="24"/>
          <w:szCs w:val="24"/>
        </w:rPr>
        <w:t>) s</w:t>
      </w:r>
      <w:r w:rsidR="00E26219">
        <w:rPr>
          <w:rFonts w:ascii="Arial" w:hAnsi="Arial" w:cs="Arial"/>
          <w:sz w:val="24"/>
          <w:szCs w:val="24"/>
        </w:rPr>
        <w:t>tandard</w:t>
      </w:r>
      <w:r w:rsidR="00016102" w:rsidRPr="008832AF">
        <w:rPr>
          <w:rFonts w:ascii="Arial" w:hAnsi="Arial" w:cs="Arial"/>
          <w:sz w:val="24"/>
          <w:szCs w:val="24"/>
        </w:rPr>
        <w:t xml:space="preserve"> analyzed after calibration of the meter to check the calibration acceptability.</w:t>
      </w:r>
      <w:r w:rsidR="002375AB" w:rsidRPr="008832AF">
        <w:rPr>
          <w:rFonts w:ascii="Arial" w:hAnsi="Arial" w:cs="Arial"/>
          <w:i/>
          <w:sz w:val="24"/>
          <w:szCs w:val="24"/>
        </w:rPr>
        <w:t xml:space="preserve"> </w:t>
      </w:r>
    </w:p>
    <w:p w14:paraId="1617326D" w14:textId="77777777" w:rsidR="004131DE" w:rsidRDefault="004131DE" w:rsidP="004131DE">
      <w:pPr>
        <w:pStyle w:val="ListParagraph"/>
        <w:ind w:left="1440"/>
        <w:jc w:val="both"/>
        <w:rPr>
          <w:rFonts w:ascii="Arial" w:hAnsi="Arial" w:cs="Arial"/>
          <w:sz w:val="24"/>
          <w:szCs w:val="24"/>
        </w:rPr>
      </w:pPr>
    </w:p>
    <w:p w14:paraId="4285BB41" w14:textId="75265A42" w:rsidR="002375AB" w:rsidRDefault="00E26219" w:rsidP="007017C8">
      <w:pPr>
        <w:pStyle w:val="ListParagraph"/>
        <w:numPr>
          <w:ilvl w:val="1"/>
          <w:numId w:val="1"/>
        </w:numPr>
        <w:jc w:val="both"/>
        <w:rPr>
          <w:rFonts w:ascii="Arial" w:hAnsi="Arial" w:cs="Arial"/>
          <w:sz w:val="24"/>
          <w:szCs w:val="24"/>
        </w:rPr>
      </w:pPr>
      <w:r>
        <w:rPr>
          <w:rFonts w:ascii="Arial" w:hAnsi="Arial" w:cs="Arial"/>
          <w:sz w:val="24"/>
          <w:szCs w:val="24"/>
        </w:rPr>
        <w:t>µmhos/cm:</w:t>
      </w:r>
      <w:r w:rsidR="002375AB" w:rsidRPr="008832AF">
        <w:rPr>
          <w:rFonts w:ascii="Arial" w:hAnsi="Arial" w:cs="Arial"/>
          <w:sz w:val="24"/>
          <w:szCs w:val="24"/>
        </w:rPr>
        <w:t xml:space="preserve"> </w:t>
      </w:r>
      <w:r>
        <w:rPr>
          <w:rFonts w:ascii="Arial" w:hAnsi="Arial" w:cs="Arial"/>
          <w:sz w:val="24"/>
          <w:szCs w:val="24"/>
        </w:rPr>
        <w:t xml:space="preserve">Units </w:t>
      </w:r>
      <w:r w:rsidR="000408A4">
        <w:rPr>
          <w:rFonts w:ascii="Arial" w:hAnsi="Arial" w:cs="Arial"/>
          <w:sz w:val="24"/>
          <w:szCs w:val="24"/>
        </w:rPr>
        <w:t>of</w:t>
      </w:r>
      <w:r>
        <w:rPr>
          <w:rFonts w:ascii="Arial" w:hAnsi="Arial" w:cs="Arial"/>
          <w:sz w:val="24"/>
          <w:szCs w:val="24"/>
        </w:rPr>
        <w:t xml:space="preserve"> measurement of specific conductance. 1 µmhos/cm = 1 µS/cm.</w:t>
      </w:r>
    </w:p>
    <w:p w14:paraId="0AAFE2CC" w14:textId="77777777" w:rsidR="003B0D8A" w:rsidRPr="003B0D8A" w:rsidRDefault="003B0D8A" w:rsidP="003B0D8A">
      <w:pPr>
        <w:pStyle w:val="ListParagraph"/>
        <w:rPr>
          <w:rFonts w:ascii="Arial" w:hAnsi="Arial" w:cs="Arial"/>
          <w:sz w:val="24"/>
          <w:szCs w:val="24"/>
        </w:rPr>
      </w:pPr>
    </w:p>
    <w:p w14:paraId="2094AAC5" w14:textId="17460523" w:rsidR="003B0D8A" w:rsidRDefault="003B0D8A" w:rsidP="007017C8">
      <w:pPr>
        <w:pStyle w:val="ListParagraph"/>
        <w:numPr>
          <w:ilvl w:val="1"/>
          <w:numId w:val="1"/>
        </w:numPr>
        <w:jc w:val="both"/>
        <w:rPr>
          <w:rFonts w:ascii="Arial" w:hAnsi="Arial" w:cs="Arial"/>
          <w:sz w:val="24"/>
          <w:szCs w:val="24"/>
        </w:rPr>
      </w:pPr>
      <w:r>
        <w:rPr>
          <w:rFonts w:ascii="Arial" w:hAnsi="Arial" w:cs="Arial"/>
          <w:sz w:val="24"/>
          <w:szCs w:val="24"/>
        </w:rPr>
        <w:t>ppt: Units of measurement of Salinity, parts per thousand</w:t>
      </w:r>
    </w:p>
    <w:p w14:paraId="157C15A9" w14:textId="77777777" w:rsidR="004131DE" w:rsidRDefault="004131DE" w:rsidP="004131DE">
      <w:pPr>
        <w:pStyle w:val="ListParagraph"/>
        <w:ind w:left="1440"/>
        <w:jc w:val="both"/>
        <w:rPr>
          <w:rFonts w:ascii="Arial" w:hAnsi="Arial" w:cs="Arial"/>
          <w:sz w:val="24"/>
          <w:szCs w:val="24"/>
        </w:rPr>
      </w:pPr>
    </w:p>
    <w:p w14:paraId="1F6D71B3" w14:textId="3E077AEF" w:rsidR="00F661F0" w:rsidRDefault="00F661F0" w:rsidP="007017C8">
      <w:pPr>
        <w:pStyle w:val="ListParagraph"/>
        <w:numPr>
          <w:ilvl w:val="1"/>
          <w:numId w:val="1"/>
        </w:numPr>
        <w:jc w:val="both"/>
        <w:rPr>
          <w:rFonts w:ascii="Arial" w:hAnsi="Arial" w:cs="Arial"/>
          <w:sz w:val="24"/>
          <w:szCs w:val="24"/>
        </w:rPr>
      </w:pPr>
      <w:r>
        <w:rPr>
          <w:rFonts w:ascii="Arial" w:hAnsi="Arial" w:cs="Arial"/>
          <w:sz w:val="24"/>
          <w:szCs w:val="24"/>
        </w:rPr>
        <w:t>NC WW/GW LC: North Carolina Wastewater Groundwater Laboratory Certification</w:t>
      </w:r>
    </w:p>
    <w:p w14:paraId="6B06DA38" w14:textId="77777777" w:rsidR="009338F7" w:rsidRPr="009338F7" w:rsidRDefault="009338F7" w:rsidP="009338F7">
      <w:pPr>
        <w:pStyle w:val="ListParagraph"/>
        <w:rPr>
          <w:rFonts w:ascii="Arial" w:hAnsi="Arial" w:cs="Arial"/>
          <w:sz w:val="24"/>
          <w:szCs w:val="24"/>
        </w:rPr>
      </w:pPr>
    </w:p>
    <w:p w14:paraId="4004020F" w14:textId="25867779" w:rsidR="009338F7" w:rsidRPr="009338F7" w:rsidRDefault="009338F7" w:rsidP="009338F7">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44AFA5A3" w14:textId="77777777" w:rsidR="006C3B29" w:rsidRPr="008832AF" w:rsidRDefault="006C3B29" w:rsidP="007017C8">
      <w:pPr>
        <w:pStyle w:val="ListParagraph"/>
        <w:ind w:left="1440"/>
        <w:jc w:val="both"/>
        <w:rPr>
          <w:rFonts w:ascii="Arial" w:hAnsi="Arial" w:cs="Arial"/>
          <w:sz w:val="24"/>
          <w:szCs w:val="24"/>
        </w:rPr>
      </w:pPr>
    </w:p>
    <w:p w14:paraId="412BC596" w14:textId="0C931CE0" w:rsidR="003B0D8A" w:rsidRDefault="003B0D8A" w:rsidP="007017C8">
      <w:pPr>
        <w:pStyle w:val="ListParagraph"/>
        <w:numPr>
          <w:ilvl w:val="0"/>
          <w:numId w:val="1"/>
        </w:numPr>
        <w:jc w:val="both"/>
        <w:rPr>
          <w:rFonts w:ascii="Arial" w:hAnsi="Arial" w:cs="Arial"/>
          <w:sz w:val="24"/>
          <w:szCs w:val="24"/>
        </w:rPr>
      </w:pPr>
      <w:r w:rsidRPr="003B0D8A">
        <w:rPr>
          <w:rFonts w:ascii="Arial" w:hAnsi="Arial" w:cs="Arial"/>
          <w:sz w:val="24"/>
          <w:szCs w:val="24"/>
        </w:rPr>
        <w:t>Safety and Waste Handling</w:t>
      </w:r>
    </w:p>
    <w:p w14:paraId="444A3A3F" w14:textId="77777777" w:rsidR="003B0D8A" w:rsidRDefault="003B0D8A" w:rsidP="003B0D8A">
      <w:pPr>
        <w:pStyle w:val="ListParagraph"/>
        <w:ind w:left="1440"/>
        <w:jc w:val="both"/>
        <w:rPr>
          <w:rFonts w:ascii="Arial" w:hAnsi="Arial" w:cs="Arial"/>
          <w:i/>
          <w:color w:val="00B0F0"/>
          <w:sz w:val="24"/>
          <w:szCs w:val="24"/>
        </w:rPr>
      </w:pPr>
    </w:p>
    <w:p w14:paraId="62BBE116" w14:textId="0D5656BD" w:rsidR="003B0D8A" w:rsidRPr="00DD4F83" w:rsidRDefault="003B0D8A" w:rsidP="003B0D8A">
      <w:pPr>
        <w:pStyle w:val="ListParagraph"/>
        <w:numPr>
          <w:ilvl w:val="1"/>
          <w:numId w:val="1"/>
        </w:numPr>
        <w:jc w:val="both"/>
        <w:rPr>
          <w:rFonts w:ascii="Arial" w:hAnsi="Arial" w:cs="Arial"/>
          <w:i/>
          <w:color w:val="00B0F0"/>
          <w:sz w:val="24"/>
          <w:szCs w:val="24"/>
        </w:rPr>
      </w:pPr>
      <w:r w:rsidRPr="00DD4F83">
        <w:rPr>
          <w:rFonts w:ascii="Arial" w:hAnsi="Arial" w:cs="Arial"/>
          <w:i/>
          <w:color w:val="00B0F0"/>
          <w:sz w:val="24"/>
          <w:szCs w:val="24"/>
        </w:rPr>
        <w:t>Items that would be included in this section are things such as:</w:t>
      </w:r>
      <w:r w:rsidRPr="00DD4F83">
        <w:rPr>
          <w:i/>
          <w:color w:val="00B0F0"/>
        </w:rPr>
        <w:t xml:space="preserve"> </w:t>
      </w:r>
    </w:p>
    <w:p w14:paraId="5CB6FEB4"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Precautionary measures (list here and at the critical steps in the procedure)</w:t>
      </w:r>
    </w:p>
    <w:p w14:paraId="735626F0"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Personal protective equipment (e.g., gloves, eye protection, lab coat, work in a hood, etc.)</w:t>
      </w:r>
    </w:p>
    <w:p w14:paraId="4B20C670"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 xml:space="preserve">Hazardous chemicals/reagents </w:t>
      </w:r>
    </w:p>
    <w:p w14:paraId="43699D44"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Storage and disposal of samples and reagents</w:t>
      </w:r>
    </w:p>
    <w:p w14:paraId="45C306BB"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Reference to Chemical Hygiene Plan, if applicable</w:t>
      </w:r>
    </w:p>
    <w:p w14:paraId="65E60348" w14:textId="77777777" w:rsidR="003B0D8A" w:rsidRPr="00DD4F83" w:rsidRDefault="003B0D8A" w:rsidP="003B0D8A">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lastRenderedPageBreak/>
        <w:t>Location of Safety Data Sheets (SDS)</w:t>
      </w:r>
    </w:p>
    <w:p w14:paraId="02C77BDF" w14:textId="77777777" w:rsidR="003B0D8A" w:rsidRDefault="003B0D8A" w:rsidP="003B0D8A">
      <w:pPr>
        <w:pStyle w:val="ListParagraph"/>
        <w:jc w:val="both"/>
        <w:rPr>
          <w:rFonts w:ascii="Arial" w:hAnsi="Arial" w:cs="Arial"/>
          <w:sz w:val="24"/>
          <w:szCs w:val="24"/>
        </w:rPr>
      </w:pPr>
    </w:p>
    <w:p w14:paraId="21722E3E" w14:textId="08924A46" w:rsidR="006C3B29" w:rsidRDefault="003B0D8A" w:rsidP="003B0D8A">
      <w:pPr>
        <w:pStyle w:val="ListParagraph"/>
        <w:numPr>
          <w:ilvl w:val="0"/>
          <w:numId w:val="1"/>
        </w:numPr>
        <w:jc w:val="both"/>
        <w:rPr>
          <w:rFonts w:ascii="Arial" w:hAnsi="Arial" w:cs="Arial"/>
          <w:sz w:val="24"/>
          <w:szCs w:val="24"/>
        </w:rPr>
      </w:pPr>
      <w:r w:rsidRPr="003B0D8A">
        <w:rPr>
          <w:rFonts w:ascii="Arial" w:hAnsi="Arial" w:cs="Arial"/>
          <w:sz w:val="24"/>
          <w:szCs w:val="24"/>
        </w:rPr>
        <w:t>Apparatus, Equipment and Reagents</w:t>
      </w:r>
    </w:p>
    <w:p w14:paraId="2CE6E2E7" w14:textId="77777777" w:rsidR="003B0D8A" w:rsidRDefault="003B0D8A" w:rsidP="003B0D8A">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17F74834" w14:textId="77777777" w:rsidR="003B0D8A" w:rsidRPr="008832AF" w:rsidRDefault="003B0D8A" w:rsidP="003B0D8A">
      <w:pPr>
        <w:pStyle w:val="ListParagraph"/>
        <w:jc w:val="both"/>
        <w:rPr>
          <w:rFonts w:ascii="Arial" w:hAnsi="Arial" w:cs="Arial"/>
          <w:sz w:val="24"/>
          <w:szCs w:val="24"/>
        </w:rPr>
      </w:pPr>
    </w:p>
    <w:p w14:paraId="3464B3B3" w14:textId="7734DBE2" w:rsidR="006C3B29" w:rsidRPr="003B0D8A" w:rsidRDefault="006C3B29" w:rsidP="007017C8">
      <w:pPr>
        <w:pStyle w:val="ListParagraph"/>
        <w:numPr>
          <w:ilvl w:val="1"/>
          <w:numId w:val="1"/>
        </w:numPr>
        <w:jc w:val="both"/>
        <w:rPr>
          <w:rFonts w:ascii="Arial" w:hAnsi="Arial" w:cs="Arial"/>
          <w:i/>
          <w:color w:val="00B0F0"/>
          <w:sz w:val="24"/>
          <w:szCs w:val="24"/>
        </w:rPr>
      </w:pPr>
      <w:r w:rsidRPr="003B0D8A">
        <w:rPr>
          <w:rFonts w:ascii="Arial" w:hAnsi="Arial" w:cs="Arial"/>
          <w:i/>
          <w:color w:val="00B0F0"/>
          <w:sz w:val="24"/>
          <w:szCs w:val="24"/>
        </w:rPr>
        <w:t xml:space="preserve">List your </w:t>
      </w:r>
      <w:r w:rsidR="00E26219" w:rsidRPr="003B0D8A">
        <w:rPr>
          <w:rFonts w:ascii="Arial" w:hAnsi="Arial" w:cs="Arial"/>
          <w:i/>
          <w:color w:val="00B0F0"/>
          <w:sz w:val="24"/>
          <w:szCs w:val="24"/>
        </w:rPr>
        <w:t>meter</w:t>
      </w:r>
      <w:r w:rsidRPr="003B0D8A">
        <w:rPr>
          <w:rFonts w:ascii="Arial" w:hAnsi="Arial" w:cs="Arial"/>
          <w:i/>
          <w:color w:val="00B0F0"/>
          <w:sz w:val="24"/>
          <w:szCs w:val="24"/>
        </w:rPr>
        <w:t xml:space="preserve"> with make and model</w:t>
      </w:r>
    </w:p>
    <w:p w14:paraId="41E46B5B" w14:textId="77777777" w:rsidR="003B0D8A" w:rsidRPr="008832AF" w:rsidRDefault="003B0D8A" w:rsidP="003B0D8A">
      <w:pPr>
        <w:pStyle w:val="ListParagraph"/>
        <w:ind w:left="1440"/>
        <w:jc w:val="both"/>
        <w:rPr>
          <w:rFonts w:ascii="Arial" w:hAnsi="Arial" w:cs="Arial"/>
          <w:i/>
          <w:sz w:val="24"/>
          <w:szCs w:val="24"/>
        </w:rPr>
      </w:pPr>
    </w:p>
    <w:p w14:paraId="164EB631" w14:textId="10F73B18" w:rsidR="006C3B29" w:rsidRDefault="00E26219" w:rsidP="007017C8">
      <w:pPr>
        <w:pStyle w:val="ListParagraph"/>
        <w:numPr>
          <w:ilvl w:val="1"/>
          <w:numId w:val="1"/>
        </w:numPr>
        <w:jc w:val="both"/>
        <w:rPr>
          <w:rFonts w:ascii="Arial" w:hAnsi="Arial" w:cs="Arial"/>
          <w:i/>
          <w:sz w:val="24"/>
          <w:szCs w:val="24"/>
        </w:rPr>
      </w:pPr>
      <w:r>
        <w:rPr>
          <w:rFonts w:ascii="Arial" w:hAnsi="Arial" w:cs="Arial"/>
          <w:sz w:val="24"/>
          <w:szCs w:val="24"/>
        </w:rPr>
        <w:t>Calibration standard</w:t>
      </w:r>
      <w:r w:rsidR="00A67CD3">
        <w:rPr>
          <w:rFonts w:ascii="Arial" w:hAnsi="Arial" w:cs="Arial"/>
          <w:sz w:val="24"/>
          <w:szCs w:val="24"/>
        </w:rPr>
        <w:t>(s)</w:t>
      </w:r>
      <w:r>
        <w:rPr>
          <w:rFonts w:ascii="Arial" w:hAnsi="Arial" w:cs="Arial"/>
          <w:sz w:val="24"/>
          <w:szCs w:val="24"/>
        </w:rPr>
        <w:t xml:space="preserve">: </w:t>
      </w:r>
      <w:r w:rsidRPr="003B0D8A">
        <w:rPr>
          <w:rFonts w:ascii="Arial" w:hAnsi="Arial" w:cs="Arial"/>
          <w:i/>
          <w:color w:val="00B0F0"/>
          <w:sz w:val="24"/>
          <w:szCs w:val="24"/>
        </w:rPr>
        <w:t>state if it is purchased, what concentration and if prepared, how it is made</w:t>
      </w:r>
    </w:p>
    <w:tbl>
      <w:tblPr>
        <w:tblpPr w:leftFromText="180" w:rightFromText="180" w:vertAnchor="text" w:tblpXSpec="center" w:tblpY="1"/>
        <w:tblOverlap w:val="never"/>
        <w:tblW w:w="10098" w:type="dxa"/>
        <w:tblLayout w:type="fixed"/>
        <w:tblLook w:val="04A0" w:firstRow="1" w:lastRow="0" w:firstColumn="1" w:lastColumn="0" w:noHBand="0" w:noVBand="1"/>
      </w:tblPr>
      <w:tblGrid>
        <w:gridCol w:w="1683"/>
        <w:gridCol w:w="1683"/>
        <w:gridCol w:w="1683"/>
        <w:gridCol w:w="1683"/>
        <w:gridCol w:w="1683"/>
        <w:gridCol w:w="1683"/>
      </w:tblGrid>
      <w:tr w:rsidR="009C53C2" w:rsidRPr="003E1197" w14:paraId="6F274520" w14:textId="77777777" w:rsidTr="009C53C2">
        <w:trPr>
          <w:trHeight w:val="300"/>
        </w:trPr>
        <w:tc>
          <w:tcPr>
            <w:tcW w:w="10098" w:type="dxa"/>
            <w:gridSpan w:val="6"/>
            <w:tcBorders>
              <w:top w:val="nil"/>
              <w:left w:val="nil"/>
              <w:right w:val="nil"/>
            </w:tcBorders>
            <w:shd w:val="clear" w:color="auto" w:fill="auto"/>
            <w:noWrap/>
            <w:vAlign w:val="bottom"/>
          </w:tcPr>
          <w:p w14:paraId="464817B3" w14:textId="76AAD698"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Conductivity and Salinity of Potassium Chloride </w:t>
            </w:r>
          </w:p>
          <w:p w14:paraId="56C21833" w14:textId="77777777" w:rsidR="009C53C2" w:rsidRPr="003E1197" w:rsidRDefault="009C53C2" w:rsidP="009C53C2">
            <w:pPr>
              <w:spacing w:after="0"/>
              <w:jc w:val="center"/>
              <w:rPr>
                <w:rFonts w:ascii="Calibri" w:hAnsi="Calibri" w:cs="Calibri"/>
                <w:b/>
                <w:bCs/>
                <w:u w:val="single"/>
              </w:rPr>
            </w:pPr>
          </w:p>
        </w:tc>
      </w:tr>
      <w:tr w:rsidR="009C53C2" w:rsidRPr="003E1197" w14:paraId="69043566" w14:textId="77777777" w:rsidTr="009C53C2">
        <w:trPr>
          <w:trHeight w:val="900"/>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CC58" w14:textId="77777777" w:rsidR="009C53C2" w:rsidRPr="003E1197" w:rsidRDefault="009C53C2" w:rsidP="009C53C2">
            <w:pPr>
              <w:spacing w:after="0"/>
              <w:jc w:val="center"/>
              <w:rPr>
                <w:rFonts w:ascii="Calibri" w:hAnsi="Calibri" w:cs="Calibri"/>
                <w:b/>
                <w:bCs/>
                <w:u w:val="single"/>
              </w:rPr>
            </w:pPr>
            <w:proofErr w:type="spellStart"/>
            <w:r w:rsidRPr="003E1197">
              <w:rPr>
                <w:rFonts w:ascii="Calibri" w:hAnsi="Calibri" w:cs="Calibri"/>
                <w:b/>
                <w:bCs/>
                <w:u w:val="single"/>
              </w:rPr>
              <w:t>KCl</w:t>
            </w:r>
            <w:proofErr w:type="spellEnd"/>
            <w:r w:rsidRPr="003E1197">
              <w:rPr>
                <w:rFonts w:ascii="Calibri" w:hAnsi="Calibri" w:cs="Calibri"/>
                <w:b/>
                <w:bCs/>
                <w:u w:val="single"/>
              </w:rPr>
              <w:br/>
              <w:t>Molarity</w:t>
            </w:r>
            <w:r w:rsidRPr="003E1197">
              <w:rPr>
                <w:rFonts w:ascii="Calibri" w:hAnsi="Calibri" w:cs="Calibri"/>
                <w:b/>
                <w:bCs/>
                <w:u w:val="single"/>
              </w:rPr>
              <w:br/>
              <w:t>(</w:t>
            </w:r>
            <w:r w:rsidRPr="003E1197">
              <w:rPr>
                <w:rFonts w:ascii="Calibri" w:hAnsi="Calibri" w:cs="Calibri"/>
                <w:b/>
                <w:bCs/>
                <w:i/>
                <w:iCs/>
                <w:u w:val="single"/>
              </w:rPr>
              <w:t>M)</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31F37" w14:textId="77777777" w:rsidR="009C53C2" w:rsidRPr="003E1197" w:rsidRDefault="009C53C2" w:rsidP="009C53C2">
            <w:pPr>
              <w:spacing w:after="0"/>
              <w:jc w:val="center"/>
              <w:rPr>
                <w:rFonts w:ascii="Calibri" w:hAnsi="Calibri" w:cs="Calibri"/>
                <w:b/>
                <w:bCs/>
                <w:u w:val="single"/>
              </w:rPr>
            </w:pPr>
            <w:proofErr w:type="spellStart"/>
            <w:r w:rsidRPr="003E1197">
              <w:rPr>
                <w:rFonts w:ascii="Calibri" w:hAnsi="Calibri" w:cs="Calibri"/>
                <w:b/>
                <w:bCs/>
                <w:u w:val="single"/>
              </w:rPr>
              <w:t>KCl</w:t>
            </w:r>
            <w:proofErr w:type="spellEnd"/>
            <w:r w:rsidRPr="003E1197">
              <w:rPr>
                <w:rFonts w:ascii="Calibri" w:hAnsi="Calibri" w:cs="Calibri"/>
                <w:b/>
                <w:bCs/>
                <w:u w:val="single"/>
              </w:rPr>
              <w:t xml:space="preserve"> Wt.*</w:t>
            </w:r>
            <w:r w:rsidRPr="003E1197">
              <w:rPr>
                <w:rFonts w:ascii="Calibri" w:hAnsi="Calibri" w:cs="Calibri"/>
                <w:b/>
                <w:bCs/>
                <w:u w:val="single"/>
              </w:rPr>
              <w:br/>
              <w:t>(grams)</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1534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Conductivity at 25°C</w:t>
            </w:r>
            <w:r w:rsidRPr="003E1197" w:rsidDel="000E01A8">
              <w:rPr>
                <w:rFonts w:ascii="Calibri" w:hAnsi="Calibri" w:cs="Calibri"/>
                <w:b/>
                <w:bCs/>
                <w:u w:val="single"/>
              </w:rPr>
              <w:t xml:space="preserve"> </w:t>
            </w:r>
            <w:r w:rsidRPr="003E1197">
              <w:rPr>
                <w:rFonts w:ascii="Calibri" w:hAnsi="Calibri" w:cs="Calibri"/>
                <w:b/>
                <w:bCs/>
                <w:u w:val="single"/>
              </w:rPr>
              <w:br/>
              <w:t>(µ</w:t>
            </w:r>
            <w:r w:rsidRPr="003E1197">
              <w:rPr>
                <w:rFonts w:ascii="Calibri" w:hAnsi="Calibri" w:cs="Calibri"/>
                <w:b/>
                <w:bCs/>
                <w:i/>
                <w:iCs/>
                <w:u w:val="single"/>
              </w:rPr>
              <w:t>mho/cm</w:t>
            </w:r>
            <w:r w:rsidRPr="003E1197">
              <w:rPr>
                <w:rFonts w:ascii="Calibri" w:hAnsi="Calibri" w:cs="Calibri"/>
                <w:b/>
                <w:bCs/>
                <w:iCs/>
                <w:u w:val="single"/>
              </w:rPr>
              <w:t>)</w:t>
            </w:r>
          </w:p>
        </w:tc>
        <w:tc>
          <w:tcPr>
            <w:tcW w:w="1683" w:type="dxa"/>
            <w:tcBorders>
              <w:top w:val="single" w:sz="4" w:space="0" w:color="auto"/>
              <w:left w:val="single" w:sz="4" w:space="0" w:color="auto"/>
              <w:bottom w:val="single" w:sz="4" w:space="0" w:color="auto"/>
              <w:right w:val="single" w:sz="4" w:space="0" w:color="auto"/>
            </w:tcBorders>
            <w:vAlign w:val="center"/>
          </w:tcPr>
          <w:p w14:paraId="7903A90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Salinity at 15°C</w:t>
            </w:r>
          </w:p>
          <w:p w14:paraId="1C781EC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c>
          <w:tcPr>
            <w:tcW w:w="1683" w:type="dxa"/>
            <w:tcBorders>
              <w:top w:val="single" w:sz="4" w:space="0" w:color="auto"/>
              <w:left w:val="single" w:sz="4" w:space="0" w:color="auto"/>
              <w:bottom w:val="single" w:sz="4" w:space="0" w:color="auto"/>
              <w:right w:val="single" w:sz="4" w:space="0" w:color="auto"/>
            </w:tcBorders>
            <w:vAlign w:val="center"/>
          </w:tcPr>
          <w:p w14:paraId="47426D3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 Salinity at 20°C</w:t>
            </w:r>
          </w:p>
          <w:p w14:paraId="5A64F9E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c>
          <w:tcPr>
            <w:tcW w:w="1683" w:type="dxa"/>
            <w:tcBorders>
              <w:top w:val="single" w:sz="4" w:space="0" w:color="auto"/>
              <w:left w:val="single" w:sz="4" w:space="0" w:color="auto"/>
              <w:bottom w:val="single" w:sz="4" w:space="0" w:color="auto"/>
              <w:right w:val="single" w:sz="4" w:space="0" w:color="auto"/>
            </w:tcBorders>
            <w:vAlign w:val="center"/>
          </w:tcPr>
          <w:p w14:paraId="6ED2DBD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 xml:space="preserve"> Salinity at 25°C</w:t>
            </w:r>
          </w:p>
          <w:p w14:paraId="2A49B72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(ppt)</w:t>
            </w:r>
          </w:p>
        </w:tc>
      </w:tr>
      <w:tr w:rsidR="009C53C2" w:rsidRPr="003E1197" w14:paraId="6B072408"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68E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2B133"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0.00745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4C35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w:t>
            </w:r>
          </w:p>
        </w:tc>
        <w:tc>
          <w:tcPr>
            <w:tcW w:w="1683" w:type="dxa"/>
            <w:tcBorders>
              <w:top w:val="single" w:sz="4" w:space="0" w:color="auto"/>
              <w:left w:val="single" w:sz="4" w:space="0" w:color="auto"/>
              <w:bottom w:val="single" w:sz="4" w:space="0" w:color="auto"/>
              <w:right w:val="single" w:sz="4" w:space="0" w:color="auto"/>
            </w:tcBorders>
            <w:vAlign w:val="center"/>
          </w:tcPr>
          <w:p w14:paraId="427714A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tcPr>
          <w:p w14:paraId="6D605D60"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tcPr>
          <w:p w14:paraId="24EB1EB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r>
      <w:tr w:rsidR="009C53C2" w:rsidRPr="003E1197" w14:paraId="2C8E41EA"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E2BE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75DC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0.03728</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5E78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73.9</w:t>
            </w:r>
          </w:p>
        </w:tc>
        <w:tc>
          <w:tcPr>
            <w:tcW w:w="1683" w:type="dxa"/>
            <w:tcBorders>
              <w:top w:val="single" w:sz="4" w:space="0" w:color="auto"/>
              <w:left w:val="single" w:sz="4" w:space="0" w:color="auto"/>
              <w:bottom w:val="single" w:sz="4" w:space="0" w:color="auto"/>
              <w:right w:val="single" w:sz="4" w:space="0" w:color="auto"/>
            </w:tcBorders>
            <w:vAlign w:val="center"/>
          </w:tcPr>
          <w:p w14:paraId="7890C58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0.05</w:t>
            </w:r>
          </w:p>
        </w:tc>
        <w:tc>
          <w:tcPr>
            <w:tcW w:w="1683" w:type="dxa"/>
            <w:tcBorders>
              <w:top w:val="single" w:sz="4" w:space="0" w:color="auto"/>
              <w:left w:val="single" w:sz="4" w:space="0" w:color="auto"/>
              <w:bottom w:val="single" w:sz="4" w:space="0" w:color="auto"/>
              <w:right w:val="single" w:sz="4" w:space="0" w:color="auto"/>
            </w:tcBorders>
          </w:tcPr>
          <w:p w14:paraId="64F73D9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0.04</w:t>
            </w:r>
          </w:p>
        </w:tc>
        <w:tc>
          <w:tcPr>
            <w:tcW w:w="1683" w:type="dxa"/>
            <w:tcBorders>
              <w:top w:val="single" w:sz="4" w:space="0" w:color="auto"/>
              <w:left w:val="single" w:sz="4" w:space="0" w:color="auto"/>
              <w:bottom w:val="single" w:sz="4" w:space="0" w:color="auto"/>
              <w:right w:val="single" w:sz="4" w:space="0" w:color="auto"/>
            </w:tcBorders>
          </w:tcPr>
          <w:p w14:paraId="7C037AE3"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0.04</w:t>
            </w:r>
          </w:p>
        </w:tc>
      </w:tr>
      <w:tr w:rsidR="009C53C2" w:rsidRPr="003E1197" w14:paraId="650F730A"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73C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042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0.07455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908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146.9</w:t>
            </w:r>
          </w:p>
        </w:tc>
        <w:tc>
          <w:tcPr>
            <w:tcW w:w="1683" w:type="dxa"/>
            <w:tcBorders>
              <w:top w:val="single" w:sz="4" w:space="0" w:color="auto"/>
              <w:left w:val="single" w:sz="4" w:space="0" w:color="auto"/>
              <w:bottom w:val="single" w:sz="4" w:space="0" w:color="auto"/>
              <w:right w:val="single" w:sz="4" w:space="0" w:color="auto"/>
            </w:tcBorders>
            <w:vAlign w:val="center"/>
          </w:tcPr>
          <w:p w14:paraId="52D7747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0.09</w:t>
            </w:r>
          </w:p>
        </w:tc>
        <w:tc>
          <w:tcPr>
            <w:tcW w:w="1683" w:type="dxa"/>
            <w:tcBorders>
              <w:top w:val="single" w:sz="4" w:space="0" w:color="auto"/>
              <w:left w:val="single" w:sz="4" w:space="0" w:color="auto"/>
              <w:bottom w:val="single" w:sz="4" w:space="0" w:color="auto"/>
              <w:right w:val="single" w:sz="4" w:space="0" w:color="auto"/>
            </w:tcBorders>
          </w:tcPr>
          <w:p w14:paraId="2E9D0EF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0.08</w:t>
            </w:r>
          </w:p>
        </w:tc>
        <w:tc>
          <w:tcPr>
            <w:tcW w:w="1683" w:type="dxa"/>
            <w:tcBorders>
              <w:top w:val="single" w:sz="4" w:space="0" w:color="auto"/>
              <w:left w:val="single" w:sz="4" w:space="0" w:color="auto"/>
              <w:bottom w:val="single" w:sz="4" w:space="0" w:color="auto"/>
              <w:right w:val="single" w:sz="4" w:space="0" w:color="auto"/>
            </w:tcBorders>
          </w:tcPr>
          <w:p w14:paraId="5A5409F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0.07</w:t>
            </w:r>
          </w:p>
        </w:tc>
      </w:tr>
      <w:tr w:rsidR="009C53C2" w:rsidRPr="003E1197" w14:paraId="629C88CB"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D41D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BA1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0.37275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723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717.5</w:t>
            </w:r>
          </w:p>
        </w:tc>
        <w:tc>
          <w:tcPr>
            <w:tcW w:w="1683" w:type="dxa"/>
            <w:tcBorders>
              <w:top w:val="single" w:sz="4" w:space="0" w:color="auto"/>
              <w:left w:val="single" w:sz="4" w:space="0" w:color="auto"/>
              <w:bottom w:val="single" w:sz="4" w:space="0" w:color="auto"/>
              <w:right w:val="single" w:sz="4" w:space="0" w:color="auto"/>
            </w:tcBorders>
            <w:vAlign w:val="center"/>
          </w:tcPr>
          <w:p w14:paraId="529FD032"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0.44</w:t>
            </w:r>
          </w:p>
        </w:tc>
        <w:tc>
          <w:tcPr>
            <w:tcW w:w="1683" w:type="dxa"/>
            <w:tcBorders>
              <w:top w:val="single" w:sz="4" w:space="0" w:color="auto"/>
              <w:left w:val="single" w:sz="4" w:space="0" w:color="auto"/>
              <w:bottom w:val="single" w:sz="4" w:space="0" w:color="auto"/>
              <w:right w:val="single" w:sz="4" w:space="0" w:color="auto"/>
            </w:tcBorders>
          </w:tcPr>
          <w:p w14:paraId="5802DFAF"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0.39</w:t>
            </w:r>
          </w:p>
        </w:tc>
        <w:tc>
          <w:tcPr>
            <w:tcW w:w="1683" w:type="dxa"/>
            <w:tcBorders>
              <w:top w:val="single" w:sz="4" w:space="0" w:color="auto"/>
              <w:left w:val="single" w:sz="4" w:space="0" w:color="auto"/>
              <w:bottom w:val="single" w:sz="4" w:space="0" w:color="auto"/>
              <w:right w:val="single" w:sz="4" w:space="0" w:color="auto"/>
            </w:tcBorders>
          </w:tcPr>
          <w:p w14:paraId="014C2E6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0.35</w:t>
            </w:r>
          </w:p>
        </w:tc>
      </w:tr>
      <w:tr w:rsidR="009C53C2" w:rsidRPr="003E1197" w14:paraId="4BEB48D2"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C51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0.01</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C80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0.74550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438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1,412</w:t>
            </w:r>
          </w:p>
        </w:tc>
        <w:tc>
          <w:tcPr>
            <w:tcW w:w="1683" w:type="dxa"/>
            <w:tcBorders>
              <w:top w:val="single" w:sz="4" w:space="0" w:color="auto"/>
              <w:left w:val="single" w:sz="4" w:space="0" w:color="auto"/>
              <w:bottom w:val="single" w:sz="4" w:space="0" w:color="auto"/>
              <w:right w:val="single" w:sz="4" w:space="0" w:color="auto"/>
            </w:tcBorders>
            <w:vAlign w:val="center"/>
          </w:tcPr>
          <w:p w14:paraId="7F37787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0.89</w:t>
            </w:r>
          </w:p>
        </w:tc>
        <w:tc>
          <w:tcPr>
            <w:tcW w:w="1683" w:type="dxa"/>
            <w:tcBorders>
              <w:top w:val="single" w:sz="4" w:space="0" w:color="auto"/>
              <w:left w:val="single" w:sz="4" w:space="0" w:color="auto"/>
              <w:bottom w:val="single" w:sz="4" w:space="0" w:color="auto"/>
              <w:right w:val="single" w:sz="4" w:space="0" w:color="auto"/>
            </w:tcBorders>
          </w:tcPr>
          <w:p w14:paraId="0E15790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0.79</w:t>
            </w:r>
          </w:p>
        </w:tc>
        <w:tc>
          <w:tcPr>
            <w:tcW w:w="1683" w:type="dxa"/>
            <w:tcBorders>
              <w:top w:val="single" w:sz="4" w:space="0" w:color="auto"/>
              <w:left w:val="single" w:sz="4" w:space="0" w:color="auto"/>
              <w:bottom w:val="single" w:sz="4" w:space="0" w:color="auto"/>
              <w:right w:val="single" w:sz="4" w:space="0" w:color="auto"/>
            </w:tcBorders>
          </w:tcPr>
          <w:p w14:paraId="68D1991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0.71</w:t>
            </w:r>
          </w:p>
        </w:tc>
      </w:tr>
      <w:tr w:rsidR="009C53C2" w:rsidRPr="003E1197" w14:paraId="2C624529"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579F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0.02</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555E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1.49100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FA0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2,765</w:t>
            </w:r>
          </w:p>
        </w:tc>
        <w:tc>
          <w:tcPr>
            <w:tcW w:w="1683" w:type="dxa"/>
            <w:tcBorders>
              <w:top w:val="single" w:sz="4" w:space="0" w:color="auto"/>
              <w:left w:val="single" w:sz="4" w:space="0" w:color="auto"/>
              <w:bottom w:val="single" w:sz="4" w:space="0" w:color="auto"/>
              <w:right w:val="single" w:sz="4" w:space="0" w:color="auto"/>
            </w:tcBorders>
            <w:vAlign w:val="center"/>
          </w:tcPr>
          <w:p w14:paraId="59DCC5D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1.8</w:t>
            </w:r>
          </w:p>
        </w:tc>
        <w:tc>
          <w:tcPr>
            <w:tcW w:w="1683" w:type="dxa"/>
            <w:tcBorders>
              <w:top w:val="single" w:sz="4" w:space="0" w:color="auto"/>
              <w:left w:val="single" w:sz="4" w:space="0" w:color="auto"/>
              <w:bottom w:val="single" w:sz="4" w:space="0" w:color="auto"/>
              <w:right w:val="single" w:sz="4" w:space="0" w:color="auto"/>
            </w:tcBorders>
          </w:tcPr>
          <w:p w14:paraId="059E9BE8"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1.6</w:t>
            </w:r>
          </w:p>
        </w:tc>
        <w:tc>
          <w:tcPr>
            <w:tcW w:w="1683" w:type="dxa"/>
            <w:tcBorders>
              <w:top w:val="single" w:sz="4" w:space="0" w:color="auto"/>
              <w:left w:val="single" w:sz="4" w:space="0" w:color="auto"/>
              <w:bottom w:val="single" w:sz="4" w:space="0" w:color="auto"/>
              <w:right w:val="single" w:sz="4" w:space="0" w:color="auto"/>
            </w:tcBorders>
          </w:tcPr>
          <w:p w14:paraId="30CFBBBE"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w:t>
            </w:r>
          </w:p>
        </w:tc>
      </w:tr>
      <w:tr w:rsidR="009C53C2" w:rsidRPr="003E1197" w14:paraId="0A8A3FF9"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074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0.05</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79F9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3.72750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1F5D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6,667</w:t>
            </w:r>
          </w:p>
        </w:tc>
        <w:tc>
          <w:tcPr>
            <w:tcW w:w="1683" w:type="dxa"/>
            <w:tcBorders>
              <w:top w:val="single" w:sz="4" w:space="0" w:color="auto"/>
              <w:left w:val="single" w:sz="4" w:space="0" w:color="auto"/>
              <w:bottom w:val="single" w:sz="4" w:space="0" w:color="auto"/>
              <w:right w:val="single" w:sz="4" w:space="0" w:color="auto"/>
            </w:tcBorders>
            <w:vAlign w:val="center"/>
          </w:tcPr>
          <w:p w14:paraId="6AD1035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4.6</w:t>
            </w:r>
          </w:p>
        </w:tc>
        <w:tc>
          <w:tcPr>
            <w:tcW w:w="1683" w:type="dxa"/>
            <w:tcBorders>
              <w:top w:val="single" w:sz="4" w:space="0" w:color="auto"/>
              <w:left w:val="single" w:sz="4" w:space="0" w:color="auto"/>
              <w:bottom w:val="single" w:sz="4" w:space="0" w:color="auto"/>
              <w:right w:val="single" w:sz="4" w:space="0" w:color="auto"/>
            </w:tcBorders>
          </w:tcPr>
          <w:p w14:paraId="6F7ABA7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4.1</w:t>
            </w:r>
          </w:p>
        </w:tc>
        <w:tc>
          <w:tcPr>
            <w:tcW w:w="1683" w:type="dxa"/>
            <w:tcBorders>
              <w:top w:val="single" w:sz="4" w:space="0" w:color="auto"/>
              <w:left w:val="single" w:sz="4" w:space="0" w:color="auto"/>
              <w:bottom w:val="single" w:sz="4" w:space="0" w:color="auto"/>
              <w:right w:val="single" w:sz="4" w:space="0" w:color="auto"/>
            </w:tcBorders>
          </w:tcPr>
          <w:p w14:paraId="52510DC6"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3.6</w:t>
            </w:r>
          </w:p>
        </w:tc>
      </w:tr>
      <w:tr w:rsidR="009C53C2" w:rsidRPr="003E1197" w14:paraId="07C4A494"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4DB2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0.10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8E4C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7.45500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E60C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12,890</w:t>
            </w:r>
          </w:p>
        </w:tc>
        <w:tc>
          <w:tcPr>
            <w:tcW w:w="1683" w:type="dxa"/>
            <w:tcBorders>
              <w:top w:val="single" w:sz="4" w:space="0" w:color="auto"/>
              <w:left w:val="single" w:sz="4" w:space="0" w:color="auto"/>
              <w:bottom w:val="single" w:sz="4" w:space="0" w:color="auto"/>
              <w:right w:val="single" w:sz="4" w:space="0" w:color="auto"/>
            </w:tcBorders>
            <w:vAlign w:val="center"/>
          </w:tcPr>
          <w:p w14:paraId="77A3264D"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9.4</w:t>
            </w:r>
          </w:p>
        </w:tc>
        <w:tc>
          <w:tcPr>
            <w:tcW w:w="1683" w:type="dxa"/>
            <w:tcBorders>
              <w:top w:val="single" w:sz="4" w:space="0" w:color="auto"/>
              <w:left w:val="single" w:sz="4" w:space="0" w:color="auto"/>
              <w:bottom w:val="single" w:sz="4" w:space="0" w:color="auto"/>
              <w:right w:val="single" w:sz="4" w:space="0" w:color="auto"/>
            </w:tcBorders>
          </w:tcPr>
          <w:p w14:paraId="490155C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8.3</w:t>
            </w:r>
          </w:p>
        </w:tc>
        <w:tc>
          <w:tcPr>
            <w:tcW w:w="1683" w:type="dxa"/>
            <w:tcBorders>
              <w:top w:val="single" w:sz="4" w:space="0" w:color="auto"/>
              <w:left w:val="single" w:sz="4" w:space="0" w:color="auto"/>
              <w:bottom w:val="single" w:sz="4" w:space="0" w:color="auto"/>
              <w:right w:val="single" w:sz="4" w:space="0" w:color="auto"/>
            </w:tcBorders>
          </w:tcPr>
          <w:p w14:paraId="53448C3B"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7.4</w:t>
            </w:r>
          </w:p>
        </w:tc>
      </w:tr>
      <w:tr w:rsidR="009C53C2" w:rsidRPr="003E1197" w14:paraId="2DB6511B"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A7FE2"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0.20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CAD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14.9100</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1D0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24,800</w:t>
            </w:r>
          </w:p>
        </w:tc>
        <w:tc>
          <w:tcPr>
            <w:tcW w:w="1683" w:type="dxa"/>
            <w:tcBorders>
              <w:top w:val="single" w:sz="4" w:space="0" w:color="auto"/>
              <w:left w:val="single" w:sz="4" w:space="0" w:color="auto"/>
              <w:bottom w:val="single" w:sz="4" w:space="0" w:color="auto"/>
              <w:right w:val="single" w:sz="4" w:space="0" w:color="auto"/>
            </w:tcBorders>
            <w:vAlign w:val="center"/>
          </w:tcPr>
          <w:p w14:paraId="75C8729A"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19.1</w:t>
            </w:r>
          </w:p>
        </w:tc>
        <w:tc>
          <w:tcPr>
            <w:tcW w:w="1683" w:type="dxa"/>
            <w:tcBorders>
              <w:top w:val="single" w:sz="4" w:space="0" w:color="auto"/>
              <w:left w:val="single" w:sz="4" w:space="0" w:color="auto"/>
              <w:bottom w:val="single" w:sz="4" w:space="0" w:color="auto"/>
              <w:right w:val="single" w:sz="4" w:space="0" w:color="auto"/>
            </w:tcBorders>
          </w:tcPr>
          <w:p w14:paraId="25E16EB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16.9</w:t>
            </w:r>
          </w:p>
        </w:tc>
        <w:tc>
          <w:tcPr>
            <w:tcW w:w="1683" w:type="dxa"/>
            <w:tcBorders>
              <w:top w:val="single" w:sz="4" w:space="0" w:color="auto"/>
              <w:left w:val="single" w:sz="4" w:space="0" w:color="auto"/>
              <w:bottom w:val="single" w:sz="4" w:space="0" w:color="auto"/>
              <w:right w:val="single" w:sz="4" w:space="0" w:color="auto"/>
            </w:tcBorders>
          </w:tcPr>
          <w:p w14:paraId="54612431"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15.1</w:t>
            </w:r>
          </w:p>
        </w:tc>
      </w:tr>
      <w:tr w:rsidR="009C53C2" w:rsidRPr="003E1197" w14:paraId="4BBFD918" w14:textId="77777777" w:rsidTr="009C53C2">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4277"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0.44</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97E9"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32.4356</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A6D4"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42,900</w:t>
            </w:r>
          </w:p>
        </w:tc>
        <w:tc>
          <w:tcPr>
            <w:tcW w:w="1683" w:type="dxa"/>
            <w:tcBorders>
              <w:top w:val="single" w:sz="4" w:space="0" w:color="auto"/>
              <w:left w:val="single" w:sz="4" w:space="0" w:color="auto"/>
              <w:bottom w:val="single" w:sz="4" w:space="0" w:color="auto"/>
              <w:right w:val="single" w:sz="4" w:space="0" w:color="auto"/>
            </w:tcBorders>
            <w:vAlign w:val="center"/>
          </w:tcPr>
          <w:p w14:paraId="24C8DD0C"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35</w:t>
            </w:r>
          </w:p>
        </w:tc>
        <w:tc>
          <w:tcPr>
            <w:tcW w:w="1683" w:type="dxa"/>
            <w:tcBorders>
              <w:top w:val="single" w:sz="4" w:space="0" w:color="auto"/>
              <w:left w:val="single" w:sz="4" w:space="0" w:color="auto"/>
              <w:bottom w:val="single" w:sz="4" w:space="0" w:color="auto"/>
              <w:right w:val="single" w:sz="4" w:space="0" w:color="auto"/>
            </w:tcBorders>
          </w:tcPr>
          <w:p w14:paraId="48D4DA8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30.9</w:t>
            </w:r>
          </w:p>
        </w:tc>
        <w:tc>
          <w:tcPr>
            <w:tcW w:w="1683" w:type="dxa"/>
            <w:tcBorders>
              <w:top w:val="single" w:sz="4" w:space="0" w:color="auto"/>
              <w:left w:val="single" w:sz="4" w:space="0" w:color="auto"/>
              <w:bottom w:val="single" w:sz="4" w:space="0" w:color="auto"/>
              <w:right w:val="single" w:sz="4" w:space="0" w:color="auto"/>
            </w:tcBorders>
          </w:tcPr>
          <w:p w14:paraId="28CFECE5" w14:textId="77777777" w:rsidR="009C53C2" w:rsidRPr="003E1197" w:rsidRDefault="009C53C2" w:rsidP="009C53C2">
            <w:pPr>
              <w:spacing w:after="0"/>
              <w:jc w:val="center"/>
              <w:rPr>
                <w:rFonts w:ascii="Calibri" w:hAnsi="Calibri" w:cs="Calibri"/>
                <w:b/>
                <w:bCs/>
                <w:u w:val="single"/>
              </w:rPr>
            </w:pPr>
            <w:r w:rsidRPr="003E1197">
              <w:rPr>
                <w:rFonts w:ascii="Calibri" w:hAnsi="Calibri" w:cs="Calibri"/>
                <w:b/>
                <w:bCs/>
                <w:u w:val="single"/>
              </w:rPr>
              <w:t>27.6</w:t>
            </w:r>
          </w:p>
        </w:tc>
      </w:tr>
    </w:tbl>
    <w:p w14:paraId="1DEA57F7" w14:textId="77777777" w:rsidR="003B0D8A" w:rsidRPr="003E1197" w:rsidRDefault="003B0D8A" w:rsidP="003B0D8A">
      <w:pPr>
        <w:ind w:left="1440"/>
        <w:jc w:val="both"/>
        <w:rPr>
          <w:rFonts w:ascii="Arial" w:hAnsi="Arial"/>
          <w:b/>
          <w:sz w:val="20"/>
          <w:u w:val="single"/>
        </w:rPr>
      </w:pPr>
      <w:r w:rsidRPr="003E1197">
        <w:rPr>
          <w:rFonts w:ascii="Arial" w:hAnsi="Arial"/>
          <w:sz w:val="20"/>
        </w:rPr>
        <w:t xml:space="preserve">       *Diluted to 1 L.</w:t>
      </w:r>
    </w:p>
    <w:p w14:paraId="7798F596" w14:textId="65D3BD6B" w:rsidR="00664690" w:rsidRPr="003A6274" w:rsidRDefault="00664690" w:rsidP="00664690">
      <w:pPr>
        <w:pStyle w:val="ListParagraph"/>
        <w:ind w:left="1440"/>
        <w:jc w:val="both"/>
        <w:rPr>
          <w:rFonts w:ascii="Arial" w:hAnsi="Arial" w:cs="Arial"/>
          <w:i/>
          <w:sz w:val="24"/>
          <w:szCs w:val="24"/>
        </w:rPr>
      </w:pPr>
      <w:r>
        <w:rPr>
          <w:rFonts w:ascii="Arial" w:hAnsi="Arial" w:cs="Arial"/>
          <w:i/>
          <w:sz w:val="24"/>
          <w:szCs w:val="24"/>
        </w:rPr>
        <w:t xml:space="preserve">Note: Standards </w:t>
      </w:r>
      <w:r w:rsidRPr="003E1197">
        <w:rPr>
          <w:rFonts w:ascii="Arial" w:hAnsi="Arial" w:cs="Arial"/>
          <w:i/>
          <w:sz w:val="24"/>
          <w:szCs w:val="24"/>
          <w:u w:val="single"/>
        </w:rPr>
        <w:t>may not be diluted</w:t>
      </w:r>
      <w:r>
        <w:rPr>
          <w:rFonts w:ascii="Arial" w:hAnsi="Arial" w:cs="Arial"/>
          <w:i/>
          <w:sz w:val="24"/>
          <w:szCs w:val="24"/>
        </w:rPr>
        <w:t xml:space="preserve"> because the effect of dilution is not linear. Standards must be purchased or prepared individually at the desired concentration according to Table </w:t>
      </w:r>
      <w:proofErr w:type="gramStart"/>
      <w:r>
        <w:rPr>
          <w:rFonts w:ascii="Arial" w:hAnsi="Arial" w:cs="Arial"/>
          <w:i/>
          <w:sz w:val="24"/>
          <w:szCs w:val="24"/>
        </w:rPr>
        <w:t>2510:I.</w:t>
      </w:r>
      <w:proofErr w:type="gramEnd"/>
    </w:p>
    <w:p w14:paraId="6ADD490F" w14:textId="18E926F6" w:rsidR="00664690" w:rsidRDefault="00664690" w:rsidP="00664690">
      <w:pPr>
        <w:pStyle w:val="ListParagraph"/>
        <w:ind w:left="1440"/>
        <w:jc w:val="both"/>
        <w:rPr>
          <w:rFonts w:ascii="Arial" w:hAnsi="Arial" w:cs="Arial"/>
          <w:color w:val="00B0F0"/>
          <w:sz w:val="24"/>
          <w:szCs w:val="24"/>
        </w:rPr>
      </w:pPr>
    </w:p>
    <w:p w14:paraId="438867FC" w14:textId="77777777" w:rsidR="00664690" w:rsidRPr="00664690" w:rsidRDefault="00664690" w:rsidP="00664690">
      <w:pPr>
        <w:pStyle w:val="ListParagraph"/>
        <w:ind w:left="1440"/>
        <w:jc w:val="both"/>
        <w:rPr>
          <w:rFonts w:ascii="Arial" w:hAnsi="Arial" w:cs="Arial"/>
          <w:color w:val="00B0F0"/>
          <w:sz w:val="24"/>
          <w:szCs w:val="24"/>
        </w:rPr>
      </w:pPr>
    </w:p>
    <w:p w14:paraId="64B0394F" w14:textId="3CF7008F" w:rsidR="006C3B29" w:rsidRPr="00664690" w:rsidRDefault="00E26219" w:rsidP="007017C8">
      <w:pPr>
        <w:pStyle w:val="ListParagraph"/>
        <w:numPr>
          <w:ilvl w:val="1"/>
          <w:numId w:val="1"/>
        </w:numPr>
        <w:jc w:val="both"/>
        <w:rPr>
          <w:rFonts w:ascii="Arial" w:hAnsi="Arial" w:cs="Arial"/>
          <w:color w:val="00B0F0"/>
          <w:sz w:val="24"/>
          <w:szCs w:val="24"/>
        </w:rPr>
      </w:pPr>
      <w:r>
        <w:rPr>
          <w:rFonts w:ascii="Arial" w:hAnsi="Arial" w:cs="Arial"/>
          <w:sz w:val="24"/>
          <w:szCs w:val="24"/>
        </w:rPr>
        <w:t>Check</w:t>
      </w:r>
      <w:r w:rsidR="006C3B29" w:rsidRPr="008832AF">
        <w:rPr>
          <w:rFonts w:ascii="Arial" w:hAnsi="Arial" w:cs="Arial"/>
          <w:sz w:val="24"/>
          <w:szCs w:val="24"/>
        </w:rPr>
        <w:t xml:space="preserve"> </w:t>
      </w:r>
      <w:r>
        <w:rPr>
          <w:rFonts w:ascii="Arial" w:hAnsi="Arial" w:cs="Arial"/>
          <w:sz w:val="24"/>
          <w:szCs w:val="24"/>
        </w:rPr>
        <w:t>standard:</w:t>
      </w:r>
      <w:r w:rsidR="006C3B29" w:rsidRPr="008832AF">
        <w:rPr>
          <w:rFonts w:ascii="Arial" w:hAnsi="Arial" w:cs="Arial"/>
          <w:sz w:val="24"/>
          <w:szCs w:val="24"/>
        </w:rPr>
        <w:t xml:space="preserve"> </w:t>
      </w:r>
      <w:r w:rsidRPr="00664690">
        <w:rPr>
          <w:rFonts w:ascii="Arial" w:hAnsi="Arial" w:cs="Arial"/>
          <w:i/>
          <w:color w:val="00B0F0"/>
          <w:sz w:val="24"/>
          <w:szCs w:val="24"/>
        </w:rPr>
        <w:t>state if it is purchased, what concentration and if prepared, how it is made</w:t>
      </w:r>
    </w:p>
    <w:p w14:paraId="61E17AC2" w14:textId="77777777" w:rsidR="00664690" w:rsidRPr="008832AF" w:rsidRDefault="00664690" w:rsidP="00664690">
      <w:pPr>
        <w:pStyle w:val="ListParagraph"/>
        <w:ind w:left="1440"/>
        <w:jc w:val="both"/>
        <w:rPr>
          <w:rFonts w:ascii="Arial" w:hAnsi="Arial" w:cs="Arial"/>
          <w:sz w:val="24"/>
          <w:szCs w:val="24"/>
        </w:rPr>
      </w:pPr>
    </w:p>
    <w:p w14:paraId="57937ECA" w14:textId="27C29834" w:rsidR="00A509E2" w:rsidRPr="00664690" w:rsidRDefault="00A509E2" w:rsidP="007017C8">
      <w:pPr>
        <w:pStyle w:val="ListParagraph"/>
        <w:numPr>
          <w:ilvl w:val="1"/>
          <w:numId w:val="1"/>
        </w:numPr>
        <w:jc w:val="both"/>
        <w:rPr>
          <w:rFonts w:ascii="Arial" w:hAnsi="Arial" w:cs="Arial"/>
          <w:color w:val="00B0F0"/>
          <w:sz w:val="24"/>
          <w:szCs w:val="24"/>
        </w:rPr>
      </w:pPr>
      <w:r w:rsidRPr="008832AF">
        <w:rPr>
          <w:rFonts w:ascii="Arial" w:hAnsi="Arial" w:cs="Arial"/>
          <w:sz w:val="24"/>
          <w:szCs w:val="24"/>
        </w:rPr>
        <w:t>Lab</w:t>
      </w:r>
      <w:r w:rsidR="00285174">
        <w:rPr>
          <w:rFonts w:ascii="Arial" w:hAnsi="Arial" w:cs="Arial"/>
          <w:sz w:val="24"/>
          <w:szCs w:val="24"/>
        </w:rPr>
        <w:t>oratory</w:t>
      </w:r>
      <w:r w:rsidRPr="008832AF">
        <w:rPr>
          <w:rFonts w:ascii="Arial" w:hAnsi="Arial" w:cs="Arial"/>
          <w:sz w:val="24"/>
          <w:szCs w:val="24"/>
        </w:rPr>
        <w:t xml:space="preserve"> water</w:t>
      </w:r>
      <w:r w:rsidR="00E26219">
        <w:rPr>
          <w:rFonts w:ascii="Arial" w:hAnsi="Arial" w:cs="Arial"/>
          <w:sz w:val="24"/>
          <w:szCs w:val="24"/>
        </w:rPr>
        <w:t>:</w:t>
      </w:r>
      <w:r w:rsidR="00016102" w:rsidRPr="008832AF">
        <w:rPr>
          <w:rFonts w:ascii="Arial" w:hAnsi="Arial" w:cs="Arial"/>
          <w:sz w:val="24"/>
          <w:szCs w:val="24"/>
        </w:rPr>
        <w:t xml:space="preserve"> </w:t>
      </w:r>
      <w:r w:rsidR="00016102" w:rsidRPr="00664690">
        <w:rPr>
          <w:rFonts w:ascii="Arial" w:hAnsi="Arial" w:cs="Arial"/>
          <w:i/>
          <w:color w:val="00B0F0"/>
          <w:sz w:val="24"/>
          <w:szCs w:val="24"/>
        </w:rPr>
        <w:t xml:space="preserve">state what type of water is used </w:t>
      </w:r>
      <w:r w:rsidR="007529F7">
        <w:rPr>
          <w:rFonts w:ascii="Arial" w:hAnsi="Arial" w:cs="Arial"/>
          <w:i/>
          <w:color w:val="00B0F0"/>
          <w:sz w:val="24"/>
          <w:szCs w:val="24"/>
        </w:rPr>
        <w:t>(</w:t>
      </w:r>
      <w:r w:rsidR="00016102" w:rsidRPr="00664690">
        <w:rPr>
          <w:rFonts w:ascii="Arial" w:hAnsi="Arial" w:cs="Arial"/>
          <w:i/>
          <w:color w:val="00B0F0"/>
          <w:sz w:val="24"/>
          <w:szCs w:val="24"/>
        </w:rPr>
        <w:t>e.g., purchased distilled water</w:t>
      </w:r>
      <w:r w:rsidR="002375AB" w:rsidRPr="00664690">
        <w:rPr>
          <w:rFonts w:ascii="Arial" w:hAnsi="Arial" w:cs="Arial"/>
          <w:i/>
          <w:color w:val="00B0F0"/>
          <w:sz w:val="24"/>
          <w:szCs w:val="24"/>
        </w:rPr>
        <w:t>,</w:t>
      </w:r>
      <w:r w:rsidR="00F373DB" w:rsidRPr="00664690">
        <w:rPr>
          <w:rFonts w:ascii="Arial" w:hAnsi="Arial" w:cs="Arial"/>
          <w:i/>
          <w:color w:val="00B0F0"/>
          <w:sz w:val="24"/>
          <w:szCs w:val="24"/>
        </w:rPr>
        <w:t xml:space="preserve"> </w:t>
      </w:r>
      <w:r w:rsidR="002375AB" w:rsidRPr="00664690">
        <w:rPr>
          <w:rFonts w:ascii="Arial" w:hAnsi="Arial" w:cs="Arial"/>
          <w:i/>
          <w:color w:val="00B0F0"/>
          <w:sz w:val="24"/>
          <w:szCs w:val="24"/>
        </w:rPr>
        <w:t>etc</w:t>
      </w:r>
      <w:r w:rsidR="00F373DB" w:rsidRPr="00664690">
        <w:rPr>
          <w:rFonts w:ascii="Arial" w:hAnsi="Arial" w:cs="Arial"/>
          <w:i/>
          <w:color w:val="00B0F0"/>
          <w:sz w:val="24"/>
          <w:szCs w:val="24"/>
        </w:rPr>
        <w:t>.</w:t>
      </w:r>
      <w:r w:rsidR="007529F7">
        <w:rPr>
          <w:rFonts w:ascii="Arial" w:hAnsi="Arial" w:cs="Arial"/>
          <w:i/>
          <w:color w:val="00B0F0"/>
          <w:sz w:val="24"/>
          <w:szCs w:val="24"/>
        </w:rPr>
        <w:t>).</w:t>
      </w:r>
    </w:p>
    <w:p w14:paraId="4367A956" w14:textId="77777777" w:rsidR="00664690" w:rsidRPr="00664690" w:rsidRDefault="00664690" w:rsidP="00664690">
      <w:pPr>
        <w:pStyle w:val="ListParagraph"/>
        <w:rPr>
          <w:rFonts w:ascii="Arial" w:hAnsi="Arial" w:cs="Arial"/>
          <w:color w:val="00B0F0"/>
          <w:sz w:val="24"/>
          <w:szCs w:val="24"/>
        </w:rPr>
      </w:pPr>
    </w:p>
    <w:p w14:paraId="5298860A" w14:textId="4D90CDC8" w:rsidR="00664690" w:rsidRDefault="00664690" w:rsidP="00664690">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Include glassware if standards are prepared</w:t>
      </w:r>
    </w:p>
    <w:p w14:paraId="17D56270" w14:textId="77777777" w:rsidR="009C53C2" w:rsidRPr="007529F7" w:rsidRDefault="009C53C2" w:rsidP="007529F7">
      <w:pPr>
        <w:pStyle w:val="ListParagraph"/>
        <w:rPr>
          <w:rFonts w:ascii="Arial" w:hAnsi="Arial" w:cs="Arial"/>
          <w:i/>
          <w:color w:val="00B0F0"/>
          <w:sz w:val="24"/>
          <w:szCs w:val="24"/>
        </w:rPr>
      </w:pPr>
    </w:p>
    <w:p w14:paraId="47335875" w14:textId="7CF0CB89" w:rsidR="009C53C2" w:rsidRPr="00301718" w:rsidRDefault="009C53C2" w:rsidP="00664690">
      <w:pPr>
        <w:pStyle w:val="ListParagraph"/>
        <w:numPr>
          <w:ilvl w:val="1"/>
          <w:numId w:val="1"/>
        </w:numPr>
        <w:jc w:val="both"/>
        <w:rPr>
          <w:rFonts w:ascii="Arial" w:hAnsi="Arial" w:cs="Arial"/>
          <w:i/>
          <w:color w:val="00B0F0"/>
          <w:sz w:val="24"/>
          <w:szCs w:val="24"/>
        </w:rPr>
      </w:pPr>
      <w:r w:rsidRPr="00301718">
        <w:rPr>
          <w:rFonts w:ascii="Arial" w:hAnsi="Arial" w:cs="Arial"/>
          <w:i/>
          <w:color w:val="00B0F0"/>
          <w:sz w:val="24"/>
          <w:szCs w:val="24"/>
        </w:rPr>
        <w:t>Include pipettes if standards are prepared</w:t>
      </w:r>
    </w:p>
    <w:p w14:paraId="405B05D3" w14:textId="77777777" w:rsidR="00664690" w:rsidRDefault="00664690" w:rsidP="00664690">
      <w:pPr>
        <w:pStyle w:val="ListParagraph"/>
        <w:ind w:left="1440"/>
        <w:jc w:val="both"/>
        <w:rPr>
          <w:rFonts w:ascii="Arial" w:hAnsi="Arial" w:cs="Arial"/>
          <w:color w:val="00B0F0"/>
          <w:sz w:val="24"/>
          <w:szCs w:val="24"/>
        </w:rPr>
      </w:pPr>
    </w:p>
    <w:p w14:paraId="7EFB4178" w14:textId="77777777" w:rsidR="00664690" w:rsidRPr="008D72D1" w:rsidRDefault="00664690" w:rsidP="00664690">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 xml:space="preserve">State sample collection container </w:t>
      </w:r>
      <w:r>
        <w:rPr>
          <w:rFonts w:ascii="Arial" w:hAnsi="Arial" w:cs="Arial"/>
          <w:i/>
          <w:color w:val="00B0F0"/>
          <w:sz w:val="24"/>
          <w:szCs w:val="24"/>
        </w:rPr>
        <w:t>type</w:t>
      </w:r>
      <w:r w:rsidRPr="008D72D1">
        <w:rPr>
          <w:rFonts w:ascii="Arial" w:hAnsi="Arial" w:cs="Arial"/>
          <w:i/>
          <w:color w:val="00B0F0"/>
          <w:sz w:val="24"/>
          <w:szCs w:val="24"/>
        </w:rPr>
        <w:t xml:space="preserve"> and volume</w:t>
      </w:r>
    </w:p>
    <w:p w14:paraId="5073E539" w14:textId="77777777" w:rsidR="00A509E2" w:rsidRPr="008832AF" w:rsidRDefault="00A509E2" w:rsidP="007017C8">
      <w:pPr>
        <w:pStyle w:val="ListParagraph"/>
        <w:ind w:left="1440"/>
        <w:jc w:val="both"/>
        <w:rPr>
          <w:rFonts w:ascii="Arial" w:hAnsi="Arial" w:cs="Arial"/>
          <w:sz w:val="24"/>
          <w:szCs w:val="24"/>
        </w:rPr>
      </w:pPr>
    </w:p>
    <w:p w14:paraId="4AF0AC3D" w14:textId="3D3443DD" w:rsidR="00664690" w:rsidRDefault="00664690" w:rsidP="007017C8">
      <w:pPr>
        <w:pStyle w:val="ListParagraph"/>
        <w:numPr>
          <w:ilvl w:val="0"/>
          <w:numId w:val="1"/>
        </w:numPr>
        <w:jc w:val="both"/>
        <w:rPr>
          <w:rFonts w:ascii="Arial" w:hAnsi="Arial" w:cs="Arial"/>
          <w:sz w:val="24"/>
          <w:szCs w:val="24"/>
        </w:rPr>
      </w:pPr>
      <w:r w:rsidRPr="00664690">
        <w:rPr>
          <w:rFonts w:ascii="Arial" w:hAnsi="Arial" w:cs="Arial"/>
          <w:sz w:val="24"/>
          <w:szCs w:val="24"/>
        </w:rPr>
        <w:t>Interferences</w:t>
      </w:r>
    </w:p>
    <w:p w14:paraId="191C49BB" w14:textId="77777777" w:rsidR="00664690" w:rsidRDefault="00664690" w:rsidP="00664690">
      <w:pPr>
        <w:pStyle w:val="ListParagraph"/>
        <w:jc w:val="both"/>
        <w:rPr>
          <w:rFonts w:ascii="Arial" w:hAnsi="Arial" w:cs="Arial"/>
          <w:sz w:val="24"/>
          <w:szCs w:val="24"/>
        </w:rPr>
      </w:pPr>
    </w:p>
    <w:p w14:paraId="312B8C60" w14:textId="2274E3CF" w:rsidR="00664690" w:rsidRDefault="00664690" w:rsidP="00664690">
      <w:pPr>
        <w:pStyle w:val="ListParagraph"/>
        <w:jc w:val="both"/>
        <w:rPr>
          <w:rFonts w:ascii="Arial" w:hAnsi="Arial" w:cs="Arial"/>
          <w:sz w:val="24"/>
          <w:szCs w:val="24"/>
        </w:rPr>
      </w:pPr>
      <w:r>
        <w:rPr>
          <w:rFonts w:ascii="Arial" w:hAnsi="Arial" w:cs="Arial"/>
          <w:sz w:val="24"/>
          <w:szCs w:val="24"/>
        </w:rPr>
        <w:t>N/A</w:t>
      </w:r>
    </w:p>
    <w:p w14:paraId="79544660" w14:textId="77777777" w:rsidR="00664690" w:rsidRDefault="00664690" w:rsidP="00664690">
      <w:pPr>
        <w:pStyle w:val="ListParagraph"/>
        <w:jc w:val="both"/>
        <w:rPr>
          <w:rFonts w:ascii="Arial" w:hAnsi="Arial" w:cs="Arial"/>
          <w:sz w:val="24"/>
          <w:szCs w:val="24"/>
        </w:rPr>
      </w:pPr>
    </w:p>
    <w:p w14:paraId="092D8D62" w14:textId="150AF0EF" w:rsidR="00A509E2" w:rsidRDefault="00664690" w:rsidP="00664690">
      <w:pPr>
        <w:pStyle w:val="ListParagraph"/>
        <w:numPr>
          <w:ilvl w:val="0"/>
          <w:numId w:val="1"/>
        </w:numPr>
        <w:jc w:val="both"/>
        <w:rPr>
          <w:rFonts w:ascii="Arial" w:hAnsi="Arial" w:cs="Arial"/>
          <w:sz w:val="24"/>
          <w:szCs w:val="24"/>
        </w:rPr>
      </w:pPr>
      <w:r w:rsidRPr="00664690">
        <w:rPr>
          <w:rFonts w:ascii="Arial" w:hAnsi="Arial" w:cs="Arial"/>
          <w:sz w:val="24"/>
          <w:szCs w:val="24"/>
        </w:rPr>
        <w:t>Sample Collection, Preservation and Holding Time</w:t>
      </w:r>
    </w:p>
    <w:p w14:paraId="5FC9CDC6" w14:textId="77777777" w:rsidR="00664690" w:rsidRDefault="00664690" w:rsidP="00664690">
      <w:pPr>
        <w:pStyle w:val="ListParagraph"/>
        <w:jc w:val="both"/>
        <w:rPr>
          <w:rFonts w:ascii="Arial" w:hAnsi="Arial" w:cs="Arial"/>
          <w:sz w:val="24"/>
          <w:szCs w:val="24"/>
        </w:rPr>
      </w:pPr>
    </w:p>
    <w:p w14:paraId="22E7E4FE" w14:textId="4528C39E" w:rsidR="00664690" w:rsidRPr="00AA4DFD" w:rsidRDefault="002D76D3" w:rsidP="00AA4DFD">
      <w:pPr>
        <w:pStyle w:val="ListParagraph"/>
        <w:numPr>
          <w:ilvl w:val="1"/>
          <w:numId w:val="1"/>
        </w:numPr>
        <w:rPr>
          <w:rFonts w:ascii="Arial" w:eastAsia="Arial" w:hAnsi="Arial" w:cs="Arial"/>
          <w:sz w:val="24"/>
          <w:szCs w:val="24"/>
        </w:rPr>
      </w:pPr>
      <w:r>
        <w:rPr>
          <w:rFonts w:ascii="Arial" w:eastAsia="Arial" w:hAnsi="Arial" w:cs="Arial"/>
          <w:sz w:val="24"/>
          <w:szCs w:val="24"/>
        </w:rPr>
        <w:t xml:space="preserve">If samples are not analyzed </w:t>
      </w:r>
      <w:r w:rsidRPr="00CA35E3">
        <w:rPr>
          <w:rFonts w:ascii="Arial" w:eastAsia="Arial" w:hAnsi="Arial" w:cs="Arial"/>
          <w:i/>
          <w:iCs/>
          <w:sz w:val="24"/>
          <w:szCs w:val="24"/>
        </w:rPr>
        <w:t>in-situ</w:t>
      </w:r>
      <w:r>
        <w:rPr>
          <w:rFonts w:ascii="Arial" w:eastAsia="Arial" w:hAnsi="Arial" w:cs="Arial"/>
          <w:sz w:val="24"/>
          <w:szCs w:val="24"/>
        </w:rPr>
        <w:t xml:space="preserve"> they</w:t>
      </w:r>
      <w:r w:rsidR="00664690" w:rsidRPr="00AA4DFD">
        <w:rPr>
          <w:rFonts w:ascii="Arial" w:eastAsia="Arial" w:hAnsi="Arial" w:cs="Arial"/>
          <w:sz w:val="24"/>
          <w:szCs w:val="24"/>
        </w:rPr>
        <w:t xml:space="preserve"> must be collected in </w:t>
      </w:r>
      <w:r>
        <w:rPr>
          <w:rFonts w:ascii="Arial" w:eastAsia="Arial" w:hAnsi="Arial" w:cs="Arial"/>
          <w:sz w:val="24"/>
          <w:szCs w:val="24"/>
        </w:rPr>
        <w:t xml:space="preserve">plastic or </w:t>
      </w:r>
      <w:r w:rsidR="00664690" w:rsidRPr="00AA4DFD">
        <w:rPr>
          <w:rFonts w:ascii="Arial" w:eastAsia="Arial" w:hAnsi="Arial" w:cs="Arial"/>
          <w:sz w:val="24"/>
          <w:szCs w:val="24"/>
        </w:rPr>
        <w:t>glass containers.</w:t>
      </w:r>
      <w:r w:rsidR="00AA4DFD" w:rsidRPr="00AA4DFD">
        <w:rPr>
          <w:rFonts w:ascii="Arial" w:eastAsia="Arial" w:hAnsi="Arial" w:cs="Arial"/>
          <w:sz w:val="24"/>
          <w:szCs w:val="24"/>
        </w:rPr>
        <w:t xml:space="preserve"> (</w:t>
      </w:r>
      <w:r>
        <w:rPr>
          <w:rFonts w:ascii="Arial" w:eastAsia="Arial" w:hAnsi="Arial" w:cs="Arial"/>
          <w:sz w:val="24"/>
          <w:szCs w:val="24"/>
        </w:rPr>
        <w:t xml:space="preserve">Guidance </w:t>
      </w:r>
      <w:r w:rsidR="00C42784">
        <w:rPr>
          <w:rFonts w:ascii="Arial" w:eastAsia="Arial" w:hAnsi="Arial" w:cs="Arial"/>
          <w:sz w:val="24"/>
          <w:szCs w:val="24"/>
        </w:rPr>
        <w:t xml:space="preserve">per EPA Region 4 and </w:t>
      </w:r>
      <w:r w:rsidR="00AA4DFD" w:rsidRPr="00AA4DFD">
        <w:rPr>
          <w:rFonts w:ascii="Arial" w:eastAsia="Arial" w:hAnsi="Arial" w:cs="Arial"/>
          <w:sz w:val="24"/>
          <w:szCs w:val="24"/>
        </w:rPr>
        <w:t>SM 1060 C-2011</w:t>
      </w:r>
      <w:r w:rsidR="00AA4DFD">
        <w:rPr>
          <w:rFonts w:ascii="Arial" w:eastAsia="Arial" w:hAnsi="Arial" w:cs="Arial"/>
          <w:sz w:val="24"/>
          <w:szCs w:val="24"/>
        </w:rPr>
        <w:t>,</w:t>
      </w:r>
      <w:r w:rsidR="00AA4DFD" w:rsidRPr="00AA4DFD">
        <w:rPr>
          <w:rFonts w:ascii="Arial" w:eastAsia="Arial" w:hAnsi="Arial" w:cs="Arial"/>
          <w:sz w:val="24"/>
          <w:szCs w:val="24"/>
        </w:rPr>
        <w:t xml:space="preserve"> Table </w:t>
      </w:r>
      <w:proofErr w:type="gramStart"/>
      <w:r w:rsidR="00AA4DFD" w:rsidRPr="00AA4DFD">
        <w:rPr>
          <w:rFonts w:ascii="Arial" w:eastAsia="Arial" w:hAnsi="Arial" w:cs="Arial"/>
          <w:sz w:val="24"/>
          <w:szCs w:val="24"/>
        </w:rPr>
        <w:t>1060:I</w:t>
      </w:r>
      <w:proofErr w:type="gramEnd"/>
      <w:r w:rsidR="00AA4DFD" w:rsidRPr="00AA4DFD">
        <w:rPr>
          <w:rFonts w:ascii="Arial" w:eastAsia="Arial" w:hAnsi="Arial" w:cs="Arial"/>
          <w:sz w:val="24"/>
          <w:szCs w:val="24"/>
        </w:rPr>
        <w:t xml:space="preserve">). </w:t>
      </w:r>
    </w:p>
    <w:p w14:paraId="3548B0DA" w14:textId="77777777" w:rsidR="00664690" w:rsidRPr="004C25B4" w:rsidRDefault="00664690" w:rsidP="00664690">
      <w:pPr>
        <w:pStyle w:val="ListParagraph"/>
        <w:ind w:left="1440"/>
        <w:jc w:val="both"/>
        <w:rPr>
          <w:rFonts w:ascii="Arial" w:hAnsi="Arial" w:cs="Arial"/>
          <w:color w:val="00B0F0"/>
          <w:sz w:val="24"/>
          <w:szCs w:val="24"/>
        </w:rPr>
      </w:pPr>
    </w:p>
    <w:p w14:paraId="7B432646" w14:textId="3C4CFAB2" w:rsidR="00664690" w:rsidRPr="006A09B1" w:rsidRDefault="00664690" w:rsidP="00AA4DFD">
      <w:pPr>
        <w:pStyle w:val="ListParagraph"/>
        <w:numPr>
          <w:ilvl w:val="1"/>
          <w:numId w:val="1"/>
        </w:numPr>
        <w:jc w:val="both"/>
        <w:rPr>
          <w:rFonts w:ascii="Arial" w:hAnsi="Arial" w:cs="Arial"/>
          <w:i/>
          <w:iCs/>
          <w:sz w:val="24"/>
          <w:szCs w:val="24"/>
        </w:rPr>
      </w:pPr>
      <w:r w:rsidRPr="006A09B1">
        <w:rPr>
          <w:rFonts w:ascii="Arial" w:hAnsi="Arial" w:cs="Arial"/>
          <w:i/>
          <w:iCs/>
          <w:color w:val="00B0F0"/>
          <w:sz w:val="24"/>
          <w:szCs w:val="24"/>
        </w:rPr>
        <w:t>If the sample is not analyzed within 15 minutes, transport</w:t>
      </w:r>
      <w:r w:rsidR="00B43043" w:rsidRPr="006A09B1">
        <w:rPr>
          <w:rFonts w:ascii="Arial" w:hAnsi="Arial" w:cs="Arial"/>
          <w:i/>
          <w:iCs/>
          <w:color w:val="00B0F0"/>
          <w:sz w:val="24"/>
          <w:szCs w:val="24"/>
        </w:rPr>
        <w:t xml:space="preserve"> on ice</w:t>
      </w:r>
      <w:r w:rsidRPr="006A09B1">
        <w:rPr>
          <w:rFonts w:ascii="Arial" w:hAnsi="Arial" w:cs="Arial"/>
          <w:i/>
          <w:iCs/>
          <w:color w:val="00B0F0"/>
          <w:sz w:val="24"/>
          <w:szCs w:val="24"/>
        </w:rPr>
        <w:t xml:space="preserve"> and store at ≤6</w:t>
      </w:r>
      <w:r w:rsidR="00AA4DFD" w:rsidRPr="006A09B1">
        <w:rPr>
          <w:rFonts w:ascii="Arial" w:hAnsi="Arial" w:cs="Arial"/>
          <w:i/>
          <w:iCs/>
          <w:color w:val="00B0F0"/>
          <w:sz w:val="24"/>
          <w:szCs w:val="24"/>
        </w:rPr>
        <w:t xml:space="preserve"> °C</w:t>
      </w:r>
      <w:r w:rsidR="001D1146" w:rsidRPr="006A09B1">
        <w:rPr>
          <w:rFonts w:ascii="Arial" w:hAnsi="Arial" w:cs="Arial"/>
          <w:i/>
          <w:iCs/>
          <w:color w:val="00B0F0"/>
          <w:sz w:val="24"/>
          <w:szCs w:val="24"/>
        </w:rPr>
        <w:t>.</w:t>
      </w:r>
      <w:r w:rsidR="00AA4DFD" w:rsidRPr="006A09B1">
        <w:rPr>
          <w:rFonts w:ascii="Arial" w:hAnsi="Arial" w:cs="Arial"/>
          <w:i/>
          <w:iCs/>
          <w:color w:val="00B0F0"/>
          <w:sz w:val="24"/>
          <w:szCs w:val="24"/>
        </w:rPr>
        <w:t xml:space="preserve"> </w:t>
      </w:r>
    </w:p>
    <w:p w14:paraId="6F5F1311" w14:textId="77777777" w:rsidR="00170AE5" w:rsidRDefault="00170AE5" w:rsidP="00170AE5">
      <w:pPr>
        <w:pStyle w:val="ListParagraph"/>
        <w:rPr>
          <w:rFonts w:ascii="Arial" w:hAnsi="Arial" w:cs="Arial"/>
          <w:sz w:val="24"/>
          <w:szCs w:val="24"/>
        </w:rPr>
      </w:pPr>
    </w:p>
    <w:p w14:paraId="7CDAC25B" w14:textId="26BCDEA5" w:rsidR="001D1146" w:rsidRDefault="001D1146" w:rsidP="00170AE5">
      <w:pPr>
        <w:pStyle w:val="ListParagraph"/>
        <w:numPr>
          <w:ilvl w:val="1"/>
          <w:numId w:val="1"/>
        </w:numPr>
        <w:rPr>
          <w:rFonts w:ascii="Arial" w:hAnsi="Arial" w:cs="Arial"/>
          <w:sz w:val="24"/>
          <w:szCs w:val="24"/>
        </w:rPr>
      </w:pPr>
      <w:r w:rsidRPr="00170AE5">
        <w:rPr>
          <w:rFonts w:ascii="Arial" w:hAnsi="Arial" w:cs="Arial"/>
          <w:sz w:val="24"/>
          <w:szCs w:val="24"/>
        </w:rPr>
        <w:t xml:space="preserve">Samples </w:t>
      </w:r>
      <w:r w:rsidR="008C1927">
        <w:rPr>
          <w:rFonts w:ascii="Arial" w:hAnsi="Arial" w:cs="Arial"/>
          <w:sz w:val="24"/>
          <w:szCs w:val="24"/>
        </w:rPr>
        <w:t>should</w:t>
      </w:r>
      <w:r w:rsidR="00876059">
        <w:rPr>
          <w:rFonts w:ascii="Arial" w:hAnsi="Arial" w:cs="Arial"/>
          <w:sz w:val="24"/>
          <w:szCs w:val="24"/>
        </w:rPr>
        <w:t xml:space="preserve"> be analyzed </w:t>
      </w:r>
      <w:proofErr w:type="gramStart"/>
      <w:r w:rsidR="00876059">
        <w:rPr>
          <w:rFonts w:ascii="Arial" w:hAnsi="Arial" w:cs="Arial"/>
          <w:sz w:val="24"/>
          <w:szCs w:val="24"/>
        </w:rPr>
        <w:t>as soon as possible, but</w:t>
      </w:r>
      <w:proofErr w:type="gramEnd"/>
      <w:r w:rsidR="00876059">
        <w:rPr>
          <w:rFonts w:ascii="Arial" w:hAnsi="Arial" w:cs="Arial"/>
          <w:sz w:val="24"/>
          <w:szCs w:val="24"/>
        </w:rPr>
        <w:t xml:space="preserve"> </w:t>
      </w:r>
      <w:r w:rsidRPr="00170AE5">
        <w:rPr>
          <w:rFonts w:ascii="Arial" w:hAnsi="Arial" w:cs="Arial"/>
          <w:sz w:val="24"/>
          <w:szCs w:val="24"/>
        </w:rPr>
        <w:t>must be analyzed within 28 days of collection</w:t>
      </w:r>
      <w:r w:rsidRPr="00170AE5" w:rsidDel="00F512E6">
        <w:rPr>
          <w:rFonts w:ascii="Arial" w:hAnsi="Arial" w:cs="Arial"/>
          <w:sz w:val="24"/>
          <w:szCs w:val="24"/>
        </w:rPr>
        <w:t xml:space="preserve"> </w:t>
      </w:r>
      <w:r w:rsidRPr="00170AE5">
        <w:rPr>
          <w:rFonts w:ascii="Arial" w:hAnsi="Arial" w:cs="Arial"/>
          <w:sz w:val="24"/>
          <w:szCs w:val="24"/>
        </w:rPr>
        <w:t>based on the holding time of Conductivity in 40 CFR Part 136.3 Table II per EPA Region 4.</w:t>
      </w:r>
    </w:p>
    <w:p w14:paraId="5A20470F" w14:textId="77777777" w:rsidR="00664690" w:rsidRPr="008832AF" w:rsidRDefault="00664690" w:rsidP="00170AE5">
      <w:pPr>
        <w:pStyle w:val="ListParagraph"/>
        <w:ind w:left="1440"/>
      </w:pPr>
    </w:p>
    <w:p w14:paraId="2352FF90" w14:textId="6EBE98CC" w:rsidR="00664690" w:rsidRPr="001921A6" w:rsidRDefault="00664690" w:rsidP="00664690">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State where the sample is g</w:t>
      </w:r>
      <w:bookmarkStart w:id="1" w:name="_GoBack"/>
      <w:bookmarkEnd w:id="1"/>
      <w:r w:rsidRPr="001921A6">
        <w:rPr>
          <w:rFonts w:ascii="Arial" w:hAnsi="Arial" w:cs="Arial"/>
          <w:i/>
          <w:color w:val="00B0F0"/>
          <w:sz w:val="24"/>
          <w:szCs w:val="24"/>
        </w:rPr>
        <w:t xml:space="preserve">enerally </w:t>
      </w:r>
      <w:r w:rsidRPr="007F028D">
        <w:rPr>
          <w:rFonts w:ascii="Arial" w:hAnsi="Arial" w:cs="Arial"/>
          <w:i/>
          <w:color w:val="00B0F0"/>
          <w:sz w:val="24"/>
          <w:szCs w:val="24"/>
        </w:rPr>
        <w:t>analyzed</w:t>
      </w:r>
      <w:r w:rsidRPr="001921A6">
        <w:rPr>
          <w:rFonts w:ascii="Arial" w:hAnsi="Arial" w:cs="Arial"/>
          <w:i/>
          <w:color w:val="00B0F0"/>
          <w:sz w:val="24"/>
          <w:szCs w:val="24"/>
        </w:rPr>
        <w:t xml:space="preserve"> </w:t>
      </w:r>
      <w:r w:rsidR="007F028D">
        <w:rPr>
          <w:rFonts w:ascii="Arial" w:hAnsi="Arial" w:cs="Arial"/>
          <w:i/>
          <w:color w:val="00B0F0"/>
          <w:sz w:val="24"/>
          <w:szCs w:val="24"/>
        </w:rPr>
        <w:t>(</w:t>
      </w:r>
      <w:r w:rsidRPr="001921A6">
        <w:rPr>
          <w:rFonts w:ascii="Arial" w:hAnsi="Arial" w:cs="Arial"/>
          <w:i/>
          <w:color w:val="00B0F0"/>
          <w:sz w:val="24"/>
          <w:szCs w:val="24"/>
        </w:rPr>
        <w:t>e.g., in the stream, immediately at the sampling site, in the lab within holding time, etc</w:t>
      </w:r>
      <w:r w:rsidR="007529F7">
        <w:rPr>
          <w:rFonts w:ascii="Arial" w:hAnsi="Arial" w:cs="Arial"/>
          <w:i/>
          <w:color w:val="00B0F0"/>
          <w:sz w:val="24"/>
          <w:szCs w:val="24"/>
        </w:rPr>
        <w:t>.)</w:t>
      </w:r>
      <w:r>
        <w:rPr>
          <w:rFonts w:ascii="Arial" w:hAnsi="Arial" w:cs="Arial"/>
          <w:i/>
          <w:color w:val="00B0F0"/>
          <w:sz w:val="24"/>
          <w:szCs w:val="24"/>
        </w:rPr>
        <w:t>.</w:t>
      </w:r>
    </w:p>
    <w:p w14:paraId="33FFBAD0" w14:textId="77777777" w:rsidR="00130F47" w:rsidRPr="008832AF" w:rsidRDefault="00130F47" w:rsidP="007017C8">
      <w:pPr>
        <w:pStyle w:val="ListParagraph"/>
        <w:ind w:left="1440"/>
        <w:jc w:val="both"/>
        <w:rPr>
          <w:rFonts w:ascii="Arial" w:hAnsi="Arial" w:cs="Arial"/>
          <w:sz w:val="24"/>
          <w:szCs w:val="24"/>
        </w:rPr>
      </w:pPr>
    </w:p>
    <w:p w14:paraId="74AE9214" w14:textId="41CB6931" w:rsidR="00130F47" w:rsidRDefault="00130F47" w:rsidP="007017C8">
      <w:pPr>
        <w:pStyle w:val="ListParagraph"/>
        <w:numPr>
          <w:ilvl w:val="0"/>
          <w:numId w:val="1"/>
        </w:numPr>
        <w:jc w:val="both"/>
        <w:rPr>
          <w:rFonts w:ascii="Arial" w:hAnsi="Arial" w:cs="Arial"/>
          <w:sz w:val="24"/>
          <w:szCs w:val="24"/>
        </w:rPr>
      </w:pPr>
      <w:r w:rsidRPr="008832AF">
        <w:rPr>
          <w:rFonts w:ascii="Arial" w:hAnsi="Arial" w:cs="Arial"/>
          <w:sz w:val="24"/>
          <w:szCs w:val="24"/>
        </w:rPr>
        <w:t>Calibration</w:t>
      </w:r>
    </w:p>
    <w:p w14:paraId="338F5B5D" w14:textId="77777777" w:rsidR="00AA4DFD" w:rsidRPr="008832AF" w:rsidRDefault="00AA4DFD" w:rsidP="00AA4DFD">
      <w:pPr>
        <w:pStyle w:val="ListParagraph"/>
        <w:jc w:val="both"/>
        <w:rPr>
          <w:rFonts w:ascii="Arial" w:hAnsi="Arial" w:cs="Arial"/>
          <w:sz w:val="24"/>
          <w:szCs w:val="24"/>
        </w:rPr>
      </w:pPr>
    </w:p>
    <w:p w14:paraId="68270545" w14:textId="40D5EDDF" w:rsidR="00E26219" w:rsidRDefault="00130F47" w:rsidP="007017C8">
      <w:pPr>
        <w:pStyle w:val="ListParagraph"/>
        <w:numPr>
          <w:ilvl w:val="1"/>
          <w:numId w:val="1"/>
        </w:numPr>
        <w:jc w:val="both"/>
        <w:rPr>
          <w:rFonts w:ascii="Arial" w:hAnsi="Arial" w:cs="Arial"/>
          <w:sz w:val="24"/>
          <w:szCs w:val="24"/>
        </w:rPr>
      </w:pPr>
      <w:r w:rsidRPr="008832AF">
        <w:rPr>
          <w:rFonts w:ascii="Arial" w:hAnsi="Arial" w:cs="Arial"/>
          <w:sz w:val="24"/>
          <w:szCs w:val="24"/>
        </w:rPr>
        <w:t>The meter must be calibrated daily be</w:t>
      </w:r>
      <w:r w:rsidR="00964C8A">
        <w:rPr>
          <w:rFonts w:ascii="Arial" w:hAnsi="Arial" w:cs="Arial"/>
          <w:sz w:val="24"/>
          <w:szCs w:val="24"/>
        </w:rPr>
        <w:t>fore compliance sample analysis.</w:t>
      </w:r>
    </w:p>
    <w:p w14:paraId="6A1366C4" w14:textId="77777777" w:rsidR="005D5B9D" w:rsidRDefault="005D5B9D" w:rsidP="005D5B9D">
      <w:pPr>
        <w:pStyle w:val="ListParagraph"/>
        <w:ind w:left="1440"/>
        <w:jc w:val="both"/>
        <w:rPr>
          <w:rFonts w:ascii="Arial" w:hAnsi="Arial" w:cs="Arial"/>
          <w:sz w:val="24"/>
          <w:szCs w:val="24"/>
        </w:rPr>
      </w:pPr>
    </w:p>
    <w:p w14:paraId="37D24DA1" w14:textId="71471000" w:rsidR="00611453" w:rsidRDefault="00611453" w:rsidP="007017C8">
      <w:pPr>
        <w:pStyle w:val="ListParagraph"/>
        <w:numPr>
          <w:ilvl w:val="1"/>
          <w:numId w:val="1"/>
        </w:numPr>
        <w:jc w:val="both"/>
        <w:rPr>
          <w:rFonts w:ascii="Arial" w:hAnsi="Arial" w:cs="Arial"/>
          <w:sz w:val="24"/>
          <w:szCs w:val="24"/>
        </w:rPr>
      </w:pPr>
      <w:r>
        <w:rPr>
          <w:rFonts w:ascii="Arial" w:hAnsi="Arial" w:cs="Arial"/>
          <w:sz w:val="24"/>
          <w:szCs w:val="24"/>
        </w:rPr>
        <w:t>The probe must be rinsed with three portions of each standard prior to analysis.</w:t>
      </w:r>
    </w:p>
    <w:p w14:paraId="15C45E98" w14:textId="77777777" w:rsidR="005D5B9D" w:rsidRPr="005D5B9D" w:rsidRDefault="005D5B9D" w:rsidP="005D5B9D">
      <w:pPr>
        <w:pStyle w:val="ListParagraph"/>
        <w:rPr>
          <w:rFonts w:ascii="Arial" w:hAnsi="Arial" w:cs="Arial"/>
          <w:sz w:val="24"/>
          <w:szCs w:val="24"/>
        </w:rPr>
      </w:pPr>
    </w:p>
    <w:p w14:paraId="3C021995" w14:textId="68390F3A" w:rsidR="00130F47" w:rsidRPr="005D5B9D" w:rsidRDefault="0083331B" w:rsidP="007017C8">
      <w:pPr>
        <w:pStyle w:val="ListParagraph"/>
        <w:numPr>
          <w:ilvl w:val="1"/>
          <w:numId w:val="1"/>
        </w:numPr>
        <w:jc w:val="both"/>
        <w:rPr>
          <w:rFonts w:ascii="Arial" w:hAnsi="Arial" w:cs="Arial"/>
          <w:color w:val="00B0F0"/>
          <w:sz w:val="24"/>
          <w:szCs w:val="24"/>
        </w:rPr>
      </w:pPr>
      <w:r w:rsidRPr="008832AF">
        <w:rPr>
          <w:rFonts w:ascii="Arial" w:hAnsi="Arial" w:cs="Arial"/>
          <w:sz w:val="24"/>
          <w:szCs w:val="24"/>
        </w:rPr>
        <w:t>The meter is calibr</w:t>
      </w:r>
      <w:r w:rsidR="00E26219">
        <w:rPr>
          <w:rFonts w:ascii="Arial" w:hAnsi="Arial" w:cs="Arial"/>
          <w:sz w:val="24"/>
          <w:szCs w:val="24"/>
        </w:rPr>
        <w:t>ated using the following standard(s)</w:t>
      </w:r>
      <w:r w:rsidRPr="008832AF">
        <w:rPr>
          <w:rFonts w:ascii="Arial" w:hAnsi="Arial" w:cs="Arial"/>
          <w:sz w:val="24"/>
          <w:szCs w:val="24"/>
        </w:rPr>
        <w:t>:</w:t>
      </w:r>
      <w:r w:rsidR="00E26219">
        <w:rPr>
          <w:rFonts w:ascii="Arial" w:hAnsi="Arial" w:cs="Arial"/>
          <w:sz w:val="24"/>
          <w:szCs w:val="24"/>
        </w:rPr>
        <w:t xml:space="preserve"> </w:t>
      </w:r>
      <w:r w:rsidR="00E26219" w:rsidRPr="005D5B9D">
        <w:rPr>
          <w:rFonts w:ascii="Arial" w:hAnsi="Arial" w:cs="Arial"/>
          <w:i/>
          <w:color w:val="00B0F0"/>
          <w:sz w:val="24"/>
          <w:szCs w:val="24"/>
        </w:rPr>
        <w:t>state concentration</w:t>
      </w:r>
      <w:r w:rsidR="00A67CD3" w:rsidRPr="005D5B9D">
        <w:rPr>
          <w:rFonts w:ascii="Arial" w:hAnsi="Arial" w:cs="Arial"/>
          <w:i/>
          <w:color w:val="00B0F0"/>
          <w:sz w:val="24"/>
          <w:szCs w:val="24"/>
        </w:rPr>
        <w:t>(s)</w:t>
      </w:r>
      <w:r w:rsidR="00E26219" w:rsidRPr="005D5B9D">
        <w:rPr>
          <w:rFonts w:ascii="Arial" w:hAnsi="Arial" w:cs="Arial"/>
          <w:i/>
          <w:color w:val="00B0F0"/>
          <w:sz w:val="24"/>
          <w:szCs w:val="24"/>
        </w:rPr>
        <w:t xml:space="preserve"> here</w:t>
      </w:r>
      <w:r w:rsidRPr="005D5B9D">
        <w:rPr>
          <w:rFonts w:ascii="Arial" w:hAnsi="Arial" w:cs="Arial"/>
          <w:color w:val="00B0F0"/>
          <w:sz w:val="24"/>
          <w:szCs w:val="24"/>
        </w:rPr>
        <w:t xml:space="preserve"> </w:t>
      </w:r>
    </w:p>
    <w:p w14:paraId="5058713F" w14:textId="77777777" w:rsidR="005D5B9D" w:rsidRPr="005D5B9D" w:rsidRDefault="005D5B9D" w:rsidP="005D5B9D">
      <w:pPr>
        <w:pStyle w:val="ListParagraph"/>
        <w:rPr>
          <w:rFonts w:ascii="Arial" w:hAnsi="Arial" w:cs="Arial"/>
          <w:sz w:val="24"/>
          <w:szCs w:val="24"/>
        </w:rPr>
      </w:pPr>
    </w:p>
    <w:p w14:paraId="3B21AEB5" w14:textId="06F1E2F4" w:rsidR="00537F85" w:rsidRPr="00537F85" w:rsidRDefault="00A01C6F" w:rsidP="00537F85">
      <w:pPr>
        <w:pStyle w:val="ListParagraph"/>
        <w:numPr>
          <w:ilvl w:val="1"/>
          <w:numId w:val="1"/>
        </w:numPr>
        <w:jc w:val="both"/>
        <w:rPr>
          <w:rFonts w:ascii="Arial" w:hAnsi="Arial" w:cs="Arial"/>
          <w:sz w:val="24"/>
          <w:szCs w:val="24"/>
        </w:rPr>
      </w:pPr>
      <w:r w:rsidRPr="009D4625">
        <w:rPr>
          <w:rFonts w:ascii="Arial" w:hAnsi="Arial" w:cs="Arial"/>
          <w:i/>
          <w:color w:val="00B0F0"/>
          <w:sz w:val="24"/>
          <w:szCs w:val="24"/>
        </w:rPr>
        <w:t>Give all the manufacturer’s instructions for performing the calibration</w:t>
      </w:r>
    </w:p>
    <w:p w14:paraId="2C858F7F" w14:textId="77777777" w:rsidR="00537F85" w:rsidRDefault="00537F85" w:rsidP="00537F85">
      <w:pPr>
        <w:pStyle w:val="ListParagraph"/>
        <w:ind w:left="1440"/>
        <w:jc w:val="both"/>
        <w:rPr>
          <w:rFonts w:ascii="Arial" w:hAnsi="Arial" w:cs="Arial"/>
          <w:sz w:val="24"/>
          <w:szCs w:val="24"/>
        </w:rPr>
      </w:pPr>
    </w:p>
    <w:p w14:paraId="01D3097C" w14:textId="612A3D7B" w:rsidR="00130F47" w:rsidRDefault="0083331B" w:rsidP="007017C8">
      <w:pPr>
        <w:pStyle w:val="ListParagraph"/>
        <w:numPr>
          <w:ilvl w:val="1"/>
          <w:numId w:val="1"/>
        </w:numPr>
        <w:jc w:val="both"/>
        <w:rPr>
          <w:rFonts w:ascii="Arial" w:hAnsi="Arial" w:cs="Arial"/>
          <w:sz w:val="24"/>
          <w:szCs w:val="24"/>
        </w:rPr>
      </w:pPr>
      <w:r w:rsidRPr="008832AF">
        <w:rPr>
          <w:rFonts w:ascii="Arial" w:hAnsi="Arial" w:cs="Arial"/>
          <w:sz w:val="24"/>
          <w:szCs w:val="24"/>
        </w:rPr>
        <w:t xml:space="preserve">After calibration, a check standard </w:t>
      </w:r>
      <w:r w:rsidR="004B7C7D" w:rsidRPr="005D5B9D">
        <w:rPr>
          <w:rFonts w:ascii="Arial" w:hAnsi="Arial" w:cs="Arial"/>
          <w:i/>
          <w:color w:val="00B0F0"/>
          <w:sz w:val="24"/>
          <w:szCs w:val="24"/>
        </w:rPr>
        <w:t xml:space="preserve">(state </w:t>
      </w:r>
      <w:r w:rsidR="00611453" w:rsidRPr="005D5B9D">
        <w:rPr>
          <w:rFonts w:ascii="Arial" w:hAnsi="Arial" w:cs="Arial"/>
          <w:i/>
          <w:color w:val="00B0F0"/>
          <w:sz w:val="24"/>
          <w:szCs w:val="24"/>
        </w:rPr>
        <w:t>conc</w:t>
      </w:r>
      <w:r w:rsidR="005D5B9D" w:rsidRPr="005D5B9D">
        <w:rPr>
          <w:rFonts w:ascii="Arial" w:hAnsi="Arial" w:cs="Arial"/>
          <w:i/>
          <w:color w:val="00B0F0"/>
          <w:sz w:val="24"/>
          <w:szCs w:val="24"/>
        </w:rPr>
        <w:t>en</w:t>
      </w:r>
      <w:r w:rsidR="00611453" w:rsidRPr="005D5B9D">
        <w:rPr>
          <w:rFonts w:ascii="Arial" w:hAnsi="Arial" w:cs="Arial"/>
          <w:i/>
          <w:color w:val="00B0F0"/>
          <w:sz w:val="24"/>
          <w:szCs w:val="24"/>
        </w:rPr>
        <w:t>tration</w:t>
      </w:r>
      <w:r w:rsidR="004B7C7D" w:rsidRPr="005D5B9D">
        <w:rPr>
          <w:rFonts w:ascii="Arial" w:hAnsi="Arial" w:cs="Arial"/>
          <w:i/>
          <w:color w:val="00B0F0"/>
          <w:sz w:val="24"/>
          <w:szCs w:val="24"/>
        </w:rPr>
        <w:t xml:space="preserve"> here) </w:t>
      </w:r>
      <w:r w:rsidR="00016102" w:rsidRPr="008832AF">
        <w:rPr>
          <w:rFonts w:ascii="Arial" w:hAnsi="Arial" w:cs="Arial"/>
          <w:sz w:val="24"/>
          <w:szCs w:val="24"/>
        </w:rPr>
        <w:t>is analyzed</w:t>
      </w:r>
      <w:r w:rsidRPr="008832AF">
        <w:rPr>
          <w:rFonts w:ascii="Arial" w:hAnsi="Arial" w:cs="Arial"/>
          <w:sz w:val="24"/>
          <w:szCs w:val="24"/>
        </w:rPr>
        <w:t xml:space="preserve"> and documented</w:t>
      </w:r>
    </w:p>
    <w:p w14:paraId="59B0441B" w14:textId="1F0F4FB4" w:rsidR="005D5B9D" w:rsidRPr="005D5B9D" w:rsidRDefault="005D5B9D" w:rsidP="005D5B9D">
      <w:pPr>
        <w:pStyle w:val="ListParagraph"/>
        <w:rPr>
          <w:rFonts w:ascii="Arial" w:hAnsi="Arial" w:cs="Arial"/>
          <w:sz w:val="24"/>
          <w:szCs w:val="24"/>
        </w:rPr>
      </w:pPr>
    </w:p>
    <w:p w14:paraId="181F8535" w14:textId="7A1513DF" w:rsidR="00130F47" w:rsidRDefault="00130F47" w:rsidP="007017C8">
      <w:pPr>
        <w:pStyle w:val="ListParagraph"/>
        <w:numPr>
          <w:ilvl w:val="1"/>
          <w:numId w:val="1"/>
        </w:numPr>
        <w:jc w:val="both"/>
        <w:rPr>
          <w:rFonts w:ascii="Arial" w:hAnsi="Arial" w:cs="Arial"/>
          <w:sz w:val="24"/>
          <w:szCs w:val="24"/>
        </w:rPr>
      </w:pPr>
      <w:r w:rsidRPr="008832AF">
        <w:rPr>
          <w:rFonts w:ascii="Arial" w:hAnsi="Arial" w:cs="Arial"/>
          <w:sz w:val="24"/>
          <w:szCs w:val="24"/>
        </w:rPr>
        <w:t>The check standard must read within ±</w:t>
      </w:r>
      <w:r w:rsidR="00A01C6F">
        <w:rPr>
          <w:rFonts w:ascii="Arial" w:hAnsi="Arial" w:cs="Arial"/>
          <w:sz w:val="24"/>
          <w:szCs w:val="24"/>
        </w:rPr>
        <w:t>10% of the known value</w:t>
      </w:r>
      <w:r w:rsidRPr="008832AF">
        <w:rPr>
          <w:rFonts w:ascii="Arial" w:hAnsi="Arial" w:cs="Arial"/>
          <w:sz w:val="24"/>
          <w:szCs w:val="24"/>
        </w:rPr>
        <w:t xml:space="preserve"> to be acceptable. If the </w:t>
      </w:r>
      <w:r w:rsidR="00A01C6F">
        <w:rPr>
          <w:rFonts w:ascii="Arial" w:hAnsi="Arial" w:cs="Arial"/>
          <w:sz w:val="24"/>
          <w:szCs w:val="24"/>
        </w:rPr>
        <w:t>standard</w:t>
      </w:r>
      <w:r w:rsidRPr="008832AF">
        <w:rPr>
          <w:rFonts w:ascii="Arial" w:hAnsi="Arial" w:cs="Arial"/>
          <w:sz w:val="24"/>
          <w:szCs w:val="24"/>
        </w:rPr>
        <w:t xml:space="preserve"> does not read within ±</w:t>
      </w:r>
      <w:r w:rsidR="00A01C6F">
        <w:rPr>
          <w:rFonts w:ascii="Arial" w:hAnsi="Arial" w:cs="Arial"/>
          <w:sz w:val="24"/>
          <w:szCs w:val="24"/>
        </w:rPr>
        <w:t>10%</w:t>
      </w:r>
      <w:r w:rsidRPr="008832AF">
        <w:rPr>
          <w:rFonts w:ascii="Arial" w:hAnsi="Arial" w:cs="Arial"/>
          <w:sz w:val="24"/>
          <w:szCs w:val="24"/>
        </w:rPr>
        <w:t>, the meter must be recalibrated before any samples are analyzed.</w:t>
      </w:r>
    </w:p>
    <w:p w14:paraId="15A840E9" w14:textId="50EC196A" w:rsidR="005D5B9D" w:rsidRPr="005D5B9D" w:rsidRDefault="005D5B9D" w:rsidP="005D5B9D">
      <w:pPr>
        <w:pStyle w:val="ListParagraph"/>
        <w:rPr>
          <w:rFonts w:ascii="Arial" w:hAnsi="Arial" w:cs="Arial"/>
          <w:sz w:val="24"/>
          <w:szCs w:val="24"/>
        </w:rPr>
      </w:pPr>
    </w:p>
    <w:p w14:paraId="3EEF8D19" w14:textId="67C48DCA" w:rsidR="0083331B" w:rsidRDefault="0083331B" w:rsidP="007017C8">
      <w:pPr>
        <w:pStyle w:val="ListParagraph"/>
        <w:numPr>
          <w:ilvl w:val="0"/>
          <w:numId w:val="1"/>
        </w:numPr>
        <w:jc w:val="both"/>
        <w:rPr>
          <w:rFonts w:ascii="Arial" w:hAnsi="Arial" w:cs="Arial"/>
          <w:sz w:val="24"/>
          <w:szCs w:val="24"/>
        </w:rPr>
      </w:pPr>
      <w:r w:rsidRPr="008832AF">
        <w:rPr>
          <w:rFonts w:ascii="Arial" w:hAnsi="Arial" w:cs="Arial"/>
          <w:sz w:val="24"/>
          <w:szCs w:val="24"/>
        </w:rPr>
        <w:lastRenderedPageBreak/>
        <w:t>Procedure</w:t>
      </w:r>
    </w:p>
    <w:p w14:paraId="7A807D3C" w14:textId="77777777" w:rsidR="009D4625" w:rsidRPr="008832AF" w:rsidRDefault="009D4625" w:rsidP="009D4625">
      <w:pPr>
        <w:pStyle w:val="ListParagraph"/>
        <w:jc w:val="both"/>
        <w:rPr>
          <w:rFonts w:ascii="Arial" w:hAnsi="Arial" w:cs="Arial"/>
          <w:sz w:val="24"/>
          <w:szCs w:val="24"/>
        </w:rPr>
      </w:pPr>
    </w:p>
    <w:p w14:paraId="3F1E91F3" w14:textId="2395C5F7" w:rsidR="009D4625" w:rsidRPr="009D4625" w:rsidRDefault="009D4625" w:rsidP="007017C8">
      <w:pPr>
        <w:pStyle w:val="ListParagraph"/>
        <w:numPr>
          <w:ilvl w:val="1"/>
          <w:numId w:val="1"/>
        </w:numPr>
        <w:jc w:val="both"/>
        <w:rPr>
          <w:rFonts w:ascii="Arial" w:hAnsi="Arial" w:cs="Arial"/>
          <w:i/>
          <w:sz w:val="24"/>
          <w:szCs w:val="24"/>
        </w:rPr>
      </w:pPr>
      <w:r w:rsidRPr="0022022B">
        <w:rPr>
          <w:rFonts w:ascii="Arial" w:hAnsi="Arial" w:cs="Arial"/>
          <w:iCs/>
          <w:sz w:val="24"/>
          <w:szCs w:val="24"/>
        </w:rPr>
        <w:t>Thoroughly rinse</w:t>
      </w:r>
      <w:r>
        <w:rPr>
          <w:rFonts w:ascii="Arial" w:hAnsi="Arial" w:cs="Arial"/>
          <w:iCs/>
          <w:sz w:val="24"/>
          <w:szCs w:val="24"/>
        </w:rPr>
        <w:t xml:space="preserve"> the</w:t>
      </w:r>
      <w:r w:rsidRPr="0022022B">
        <w:rPr>
          <w:rFonts w:ascii="Arial" w:hAnsi="Arial" w:cs="Arial"/>
          <w:iCs/>
          <w:sz w:val="24"/>
          <w:szCs w:val="24"/>
        </w:rPr>
        <w:t xml:space="preserve"> </w:t>
      </w:r>
      <w:r>
        <w:rPr>
          <w:rFonts w:ascii="Arial" w:hAnsi="Arial" w:cs="Arial"/>
          <w:iCs/>
          <w:sz w:val="24"/>
          <w:szCs w:val="24"/>
        </w:rPr>
        <w:t>probe</w:t>
      </w:r>
      <w:r w:rsidRPr="0022022B">
        <w:rPr>
          <w:rFonts w:ascii="Arial" w:hAnsi="Arial" w:cs="Arial"/>
          <w:iCs/>
          <w:sz w:val="24"/>
          <w:szCs w:val="24"/>
        </w:rPr>
        <w:t xml:space="preserve"> with one or more portions of sample prior to sample measurement</w:t>
      </w:r>
      <w:r>
        <w:rPr>
          <w:rFonts w:ascii="Arial" w:hAnsi="Arial" w:cs="Arial"/>
          <w:iCs/>
          <w:sz w:val="24"/>
          <w:szCs w:val="24"/>
        </w:rPr>
        <w:t>. Samples must not be diluted.</w:t>
      </w:r>
    </w:p>
    <w:p w14:paraId="43D869C6" w14:textId="77777777" w:rsidR="009D4625" w:rsidRPr="009D4625" w:rsidRDefault="009D4625" w:rsidP="009D4625">
      <w:pPr>
        <w:pStyle w:val="ListParagraph"/>
        <w:ind w:left="1440"/>
        <w:jc w:val="both"/>
        <w:rPr>
          <w:rFonts w:ascii="Arial" w:hAnsi="Arial" w:cs="Arial"/>
          <w:i/>
          <w:sz w:val="24"/>
          <w:szCs w:val="24"/>
        </w:rPr>
      </w:pPr>
    </w:p>
    <w:p w14:paraId="4F3C17CA" w14:textId="57243C3A" w:rsidR="009D4625" w:rsidRPr="009D4625" w:rsidRDefault="009D4625" w:rsidP="009D4625">
      <w:pPr>
        <w:pStyle w:val="ListParagraph"/>
        <w:numPr>
          <w:ilvl w:val="1"/>
          <w:numId w:val="1"/>
        </w:numPr>
        <w:jc w:val="both"/>
        <w:rPr>
          <w:rFonts w:ascii="Arial" w:hAnsi="Arial" w:cs="Arial"/>
          <w:i/>
          <w:color w:val="00B0F0"/>
          <w:sz w:val="24"/>
          <w:szCs w:val="24"/>
        </w:rPr>
      </w:pPr>
      <w:r w:rsidRPr="0074536A">
        <w:rPr>
          <w:rFonts w:ascii="Arial" w:hAnsi="Arial" w:cs="Arial"/>
          <w:i/>
          <w:color w:val="00B0F0"/>
          <w:sz w:val="24"/>
          <w:szCs w:val="24"/>
        </w:rPr>
        <w:t>State the steps that are in the instrument manual for analyzing the sample</w:t>
      </w:r>
    </w:p>
    <w:p w14:paraId="1A1D40DE" w14:textId="77777777" w:rsidR="009D4625" w:rsidRDefault="009D4625" w:rsidP="009D4625">
      <w:pPr>
        <w:pStyle w:val="ListParagraph"/>
        <w:ind w:left="1440"/>
        <w:jc w:val="both"/>
        <w:rPr>
          <w:rFonts w:ascii="Arial" w:hAnsi="Arial" w:cs="Arial"/>
          <w:i/>
          <w:sz w:val="24"/>
          <w:szCs w:val="24"/>
        </w:rPr>
      </w:pPr>
    </w:p>
    <w:p w14:paraId="03411AA4" w14:textId="59F7A624" w:rsidR="009D4625" w:rsidRDefault="009D4625" w:rsidP="009D4625">
      <w:pPr>
        <w:pStyle w:val="ListParagraph"/>
        <w:numPr>
          <w:ilvl w:val="1"/>
          <w:numId w:val="1"/>
        </w:numPr>
        <w:jc w:val="both"/>
        <w:rPr>
          <w:rFonts w:ascii="Arial" w:hAnsi="Arial" w:cs="Arial"/>
          <w:i/>
          <w:color w:val="00B0F0"/>
          <w:sz w:val="24"/>
          <w:szCs w:val="24"/>
        </w:rPr>
      </w:pPr>
      <w:r w:rsidRPr="002C3E78">
        <w:rPr>
          <w:rFonts w:ascii="Arial" w:hAnsi="Arial" w:cs="Arial"/>
          <w:i/>
          <w:color w:val="00B0F0"/>
          <w:sz w:val="24"/>
          <w:szCs w:val="24"/>
        </w:rPr>
        <w:t>State how the data is recorded on the benchsheet, e.g., number of decimal points.</w:t>
      </w:r>
    </w:p>
    <w:p w14:paraId="6588BFC4" w14:textId="77777777" w:rsidR="009D4625" w:rsidRPr="009D4625" w:rsidRDefault="009D4625" w:rsidP="009D4625">
      <w:pPr>
        <w:pStyle w:val="ListParagraph"/>
        <w:rPr>
          <w:rFonts w:ascii="Arial" w:hAnsi="Arial" w:cs="Arial"/>
          <w:i/>
          <w:color w:val="00B0F0"/>
          <w:sz w:val="24"/>
          <w:szCs w:val="24"/>
        </w:rPr>
      </w:pPr>
    </w:p>
    <w:p w14:paraId="539AC852" w14:textId="49148CA5" w:rsidR="009D4625" w:rsidRPr="009D4625" w:rsidRDefault="009D4625" w:rsidP="009D4625">
      <w:pPr>
        <w:pStyle w:val="ListParagraph"/>
        <w:numPr>
          <w:ilvl w:val="1"/>
          <w:numId w:val="1"/>
        </w:numPr>
        <w:spacing w:after="0"/>
        <w:jc w:val="both"/>
        <w:rPr>
          <w:rFonts w:ascii="Arial" w:hAnsi="Arial" w:cs="Arial"/>
          <w:i/>
          <w:sz w:val="24"/>
          <w:szCs w:val="24"/>
        </w:rPr>
      </w:pPr>
      <w:r w:rsidRPr="00EB7A76">
        <w:rPr>
          <w:rFonts w:ascii="Arial" w:hAnsi="Arial" w:cs="Arial"/>
          <w:i/>
          <w:color w:val="00B0F0"/>
          <w:sz w:val="24"/>
          <w:szCs w:val="24"/>
        </w:rPr>
        <w:t xml:space="preserve">If multiple samples are analyzed in a day, include </w:t>
      </w:r>
      <w:r>
        <w:rPr>
          <w:rFonts w:ascii="Arial" w:hAnsi="Arial" w:cs="Arial"/>
          <w:i/>
          <w:color w:val="00B0F0"/>
          <w:sz w:val="24"/>
          <w:szCs w:val="24"/>
        </w:rPr>
        <w:t>8.4</w:t>
      </w:r>
      <w:r w:rsidRPr="00EB7A76">
        <w:rPr>
          <w:rFonts w:ascii="Arial" w:hAnsi="Arial" w:cs="Arial"/>
          <w:i/>
          <w:color w:val="00B0F0"/>
          <w:sz w:val="24"/>
          <w:szCs w:val="24"/>
        </w:rPr>
        <w:t>, delete if not.</w:t>
      </w:r>
      <w:r>
        <w:rPr>
          <w:rFonts w:ascii="Arial" w:hAnsi="Arial" w:cs="Arial"/>
          <w:i/>
          <w:sz w:val="24"/>
          <w:szCs w:val="24"/>
        </w:rPr>
        <w:t xml:space="preserve"> </w:t>
      </w:r>
      <w:r w:rsidRPr="00960C92">
        <w:rPr>
          <w:rFonts w:ascii="Arial" w:hAnsi="Arial" w:cs="Arial"/>
          <w:sz w:val="24"/>
          <w:szCs w:val="24"/>
        </w:rPr>
        <w:t xml:space="preserve">When performing multiple sample analyses, a post-analysis calibration verification </w:t>
      </w:r>
      <w:r>
        <w:rPr>
          <w:rFonts w:ascii="Arial" w:hAnsi="Arial" w:cs="Arial"/>
          <w:sz w:val="24"/>
          <w:szCs w:val="24"/>
        </w:rPr>
        <w:t xml:space="preserve">check standard </w:t>
      </w:r>
      <w:r w:rsidRPr="00960C92">
        <w:rPr>
          <w:rFonts w:ascii="Arial" w:hAnsi="Arial" w:cs="Arial"/>
          <w:sz w:val="24"/>
          <w:szCs w:val="24"/>
        </w:rPr>
        <w:t xml:space="preserve">must be </w:t>
      </w:r>
      <w:r>
        <w:rPr>
          <w:rFonts w:ascii="Arial" w:hAnsi="Arial" w:cs="Arial"/>
          <w:sz w:val="24"/>
          <w:szCs w:val="24"/>
        </w:rPr>
        <w:t>analyzed</w:t>
      </w:r>
      <w:r w:rsidRPr="00960C92">
        <w:rPr>
          <w:rFonts w:ascii="Arial" w:hAnsi="Arial" w:cs="Arial"/>
          <w:sz w:val="24"/>
          <w:szCs w:val="24"/>
        </w:rPr>
        <w:t xml:space="preserve"> at the end of the run.</w:t>
      </w:r>
      <w:r>
        <w:rPr>
          <w:rFonts w:ascii="Arial" w:hAnsi="Arial" w:cs="Arial"/>
          <w:sz w:val="24"/>
          <w:szCs w:val="24"/>
        </w:rPr>
        <w:t xml:space="preserve"> See Section 12 for the acceptance criterion.</w:t>
      </w:r>
    </w:p>
    <w:p w14:paraId="34646956" w14:textId="277E3603" w:rsidR="009D4625" w:rsidRPr="009D4625" w:rsidRDefault="009D4625" w:rsidP="009D4625">
      <w:pPr>
        <w:spacing w:after="0"/>
        <w:jc w:val="both"/>
        <w:rPr>
          <w:rFonts w:ascii="Arial" w:hAnsi="Arial" w:cs="Arial"/>
          <w:i/>
          <w:sz w:val="24"/>
          <w:szCs w:val="24"/>
        </w:rPr>
      </w:pPr>
    </w:p>
    <w:p w14:paraId="067D353E" w14:textId="2894F95F" w:rsidR="009D4625" w:rsidRPr="00DF7AB4" w:rsidRDefault="009D4625" w:rsidP="009D4625">
      <w:pPr>
        <w:pStyle w:val="ListParagraph"/>
        <w:numPr>
          <w:ilvl w:val="1"/>
          <w:numId w:val="1"/>
        </w:numPr>
        <w:jc w:val="both"/>
        <w:rPr>
          <w:rFonts w:ascii="Arial" w:hAnsi="Arial" w:cs="Arial"/>
          <w:i/>
          <w:sz w:val="24"/>
          <w:szCs w:val="24"/>
        </w:rPr>
      </w:pPr>
      <w:r>
        <w:rPr>
          <w:rFonts w:ascii="Arial" w:hAnsi="Arial" w:cs="Arial"/>
          <w:iCs/>
          <w:sz w:val="24"/>
          <w:szCs w:val="24"/>
        </w:rPr>
        <w:t xml:space="preserve">Keep the probe clean when not in use. </w:t>
      </w:r>
      <w:r w:rsidRPr="003F63FF">
        <w:rPr>
          <w:rFonts w:ascii="Arial" w:hAnsi="Arial" w:cs="Arial"/>
          <w:i/>
          <w:iCs/>
          <w:color w:val="00B0F0"/>
          <w:sz w:val="24"/>
          <w:szCs w:val="24"/>
        </w:rPr>
        <w:t xml:space="preserve">(State how the </w:t>
      </w:r>
      <w:r>
        <w:rPr>
          <w:rFonts w:ascii="Arial" w:hAnsi="Arial" w:cs="Arial"/>
          <w:i/>
          <w:iCs/>
          <w:color w:val="00B0F0"/>
          <w:sz w:val="24"/>
          <w:szCs w:val="24"/>
        </w:rPr>
        <w:t>probe</w:t>
      </w:r>
      <w:r w:rsidRPr="003F63FF">
        <w:rPr>
          <w:rFonts w:ascii="Arial" w:hAnsi="Arial" w:cs="Arial"/>
          <w:i/>
          <w:iCs/>
          <w:color w:val="00B0F0"/>
          <w:sz w:val="24"/>
          <w:szCs w:val="24"/>
        </w:rPr>
        <w:t xml:space="preserve"> is stored)</w:t>
      </w:r>
    </w:p>
    <w:p w14:paraId="0CADA486" w14:textId="03F62870" w:rsidR="009D4625" w:rsidRDefault="009D4625" w:rsidP="009D4625">
      <w:pPr>
        <w:pStyle w:val="ListParagraph"/>
        <w:ind w:left="1440"/>
        <w:jc w:val="both"/>
        <w:rPr>
          <w:rFonts w:ascii="Arial" w:hAnsi="Arial" w:cs="Arial"/>
          <w:i/>
          <w:color w:val="00B0F0"/>
          <w:sz w:val="24"/>
          <w:szCs w:val="24"/>
        </w:rPr>
      </w:pPr>
    </w:p>
    <w:p w14:paraId="3FE4BC24" w14:textId="79212C81" w:rsidR="009D4625" w:rsidRDefault="009D4625" w:rsidP="007017C8">
      <w:pPr>
        <w:pStyle w:val="ListParagraph"/>
        <w:numPr>
          <w:ilvl w:val="0"/>
          <w:numId w:val="1"/>
        </w:numPr>
        <w:jc w:val="both"/>
        <w:rPr>
          <w:rFonts w:ascii="Arial" w:hAnsi="Arial" w:cs="Arial"/>
          <w:sz w:val="24"/>
          <w:szCs w:val="24"/>
        </w:rPr>
      </w:pPr>
      <w:r w:rsidRPr="009D4625">
        <w:rPr>
          <w:rFonts w:ascii="Arial" w:hAnsi="Arial" w:cs="Arial"/>
          <w:sz w:val="24"/>
          <w:szCs w:val="24"/>
        </w:rPr>
        <w:t>Documentation</w:t>
      </w:r>
    </w:p>
    <w:p w14:paraId="08B54920" w14:textId="6EE576B8" w:rsidR="009D4625" w:rsidRDefault="009D4625" w:rsidP="009D4625">
      <w:pPr>
        <w:pStyle w:val="ListParagraph"/>
        <w:jc w:val="both"/>
        <w:rPr>
          <w:rFonts w:ascii="Arial" w:hAnsi="Arial" w:cs="Arial"/>
          <w:sz w:val="24"/>
          <w:szCs w:val="24"/>
        </w:rPr>
      </w:pPr>
    </w:p>
    <w:p w14:paraId="18D45706" w14:textId="001ABCB9" w:rsidR="00BC1430" w:rsidRDefault="00BC1430" w:rsidP="00BC1430">
      <w:pPr>
        <w:pStyle w:val="ListParagraph"/>
        <w:jc w:val="both"/>
        <w:rPr>
          <w:rFonts w:ascii="Arial" w:hAnsi="Arial" w:cs="Arial"/>
          <w:sz w:val="24"/>
          <w:szCs w:val="24"/>
        </w:rPr>
      </w:pPr>
      <w:r w:rsidRPr="00BC1430">
        <w:rPr>
          <w:rFonts w:ascii="Arial" w:hAnsi="Arial" w:cs="Arial"/>
          <w:sz w:val="24"/>
          <w:szCs w:val="24"/>
        </w:rPr>
        <w:t>The following must be documented in indelible ink whenever sample analysis is performed:</w:t>
      </w:r>
    </w:p>
    <w:p w14:paraId="1CC6C3B3" w14:textId="77777777" w:rsidR="00BC1430" w:rsidRPr="00BC1430" w:rsidRDefault="00BC1430" w:rsidP="00BC1430">
      <w:pPr>
        <w:pStyle w:val="ListParagraph"/>
        <w:jc w:val="both"/>
        <w:rPr>
          <w:rFonts w:ascii="Arial" w:hAnsi="Arial" w:cs="Arial"/>
          <w:sz w:val="24"/>
          <w:szCs w:val="24"/>
        </w:rPr>
      </w:pPr>
    </w:p>
    <w:p w14:paraId="251B3974" w14:textId="5A262A07"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Date and time of sample collection. If Salinity measurement is made in situ, it must be notated.</w:t>
      </w:r>
    </w:p>
    <w:p w14:paraId="0527441C" w14:textId="77777777" w:rsidR="00BC1430" w:rsidRDefault="00BC1430" w:rsidP="00BC1430">
      <w:pPr>
        <w:pStyle w:val="ListParagraph"/>
        <w:ind w:left="1440"/>
        <w:jc w:val="both"/>
        <w:rPr>
          <w:rFonts w:ascii="Arial" w:hAnsi="Arial" w:cs="Arial"/>
          <w:sz w:val="24"/>
          <w:szCs w:val="24"/>
        </w:rPr>
      </w:pPr>
    </w:p>
    <w:p w14:paraId="6992012E" w14:textId="4D3775CF" w:rsidR="00BC1430" w:rsidRDefault="00BC1430" w:rsidP="00BC1430">
      <w:pPr>
        <w:pStyle w:val="ListParagraph"/>
        <w:numPr>
          <w:ilvl w:val="1"/>
          <w:numId w:val="1"/>
        </w:numPr>
        <w:spacing w:after="0"/>
        <w:jc w:val="both"/>
        <w:rPr>
          <w:rFonts w:ascii="Arial" w:hAnsi="Arial" w:cs="Arial"/>
          <w:sz w:val="24"/>
          <w:szCs w:val="24"/>
        </w:rPr>
      </w:pPr>
      <w:r w:rsidRPr="00BC1430">
        <w:rPr>
          <w:rFonts w:ascii="Arial" w:hAnsi="Arial" w:cs="Arial"/>
          <w:sz w:val="24"/>
          <w:szCs w:val="24"/>
        </w:rPr>
        <w:t xml:space="preserve">Date of sample analysis to verify the </w:t>
      </w:r>
      <w:r w:rsidR="001D1146">
        <w:rPr>
          <w:rFonts w:ascii="Arial" w:hAnsi="Arial" w:cs="Arial"/>
          <w:sz w:val="24"/>
          <w:szCs w:val="24"/>
        </w:rPr>
        <w:t>28-day</w:t>
      </w:r>
      <w:r w:rsidRPr="00BC1430">
        <w:rPr>
          <w:rFonts w:ascii="Arial" w:hAnsi="Arial" w:cs="Arial"/>
          <w:sz w:val="24"/>
          <w:szCs w:val="24"/>
        </w:rPr>
        <w:t xml:space="preserve"> holding time is met </w:t>
      </w:r>
    </w:p>
    <w:p w14:paraId="3660AE6E" w14:textId="40CC8C17" w:rsidR="00BC1430" w:rsidRPr="00BC1430" w:rsidRDefault="00BC1430" w:rsidP="00BC1430">
      <w:pPr>
        <w:spacing w:after="0"/>
        <w:jc w:val="both"/>
        <w:rPr>
          <w:rFonts w:ascii="Arial" w:hAnsi="Arial" w:cs="Arial"/>
          <w:sz w:val="24"/>
          <w:szCs w:val="24"/>
        </w:rPr>
      </w:pPr>
    </w:p>
    <w:p w14:paraId="310365C9" w14:textId="2968FB9F"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Facility name, sample site (ID or location), and permit number</w:t>
      </w:r>
    </w:p>
    <w:p w14:paraId="24413EF3" w14:textId="77777777" w:rsidR="00BC1430" w:rsidRPr="00BC1430" w:rsidRDefault="00BC1430" w:rsidP="00BC1430">
      <w:pPr>
        <w:pStyle w:val="ListParagraph"/>
        <w:rPr>
          <w:rFonts w:ascii="Arial" w:hAnsi="Arial" w:cs="Arial"/>
          <w:sz w:val="24"/>
          <w:szCs w:val="24"/>
        </w:rPr>
      </w:pPr>
    </w:p>
    <w:p w14:paraId="6A648FDB" w14:textId="08C6E9DD"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Collector’s/analyst’s name or initials</w:t>
      </w:r>
    </w:p>
    <w:p w14:paraId="7B66ED7E" w14:textId="77777777" w:rsidR="00BC1430" w:rsidRPr="00BC1430" w:rsidRDefault="00BC1430" w:rsidP="00BC1430">
      <w:pPr>
        <w:pStyle w:val="ListParagraph"/>
        <w:rPr>
          <w:rFonts w:ascii="Arial" w:hAnsi="Arial" w:cs="Arial"/>
          <w:sz w:val="24"/>
          <w:szCs w:val="24"/>
        </w:rPr>
      </w:pPr>
    </w:p>
    <w:p w14:paraId="2EEFBB79" w14:textId="3104193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True value of the standard used for calibration</w:t>
      </w:r>
    </w:p>
    <w:p w14:paraId="0B7805CE" w14:textId="77777777" w:rsidR="00BC1430" w:rsidRPr="00BC1430" w:rsidRDefault="00BC1430" w:rsidP="00BC1430">
      <w:pPr>
        <w:pStyle w:val="ListParagraph"/>
        <w:rPr>
          <w:rFonts w:ascii="Arial" w:hAnsi="Arial" w:cs="Arial"/>
          <w:sz w:val="24"/>
          <w:szCs w:val="24"/>
        </w:rPr>
      </w:pPr>
    </w:p>
    <w:p w14:paraId="3DF7CE8C" w14:textId="07F5263D"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True value of the calibration verification check</w:t>
      </w:r>
      <w:r w:rsidR="00DE4F70">
        <w:rPr>
          <w:rFonts w:ascii="Arial" w:hAnsi="Arial" w:cs="Arial"/>
          <w:sz w:val="24"/>
          <w:szCs w:val="24"/>
        </w:rPr>
        <w:t>-</w:t>
      </w:r>
      <w:r w:rsidRPr="00BC1430">
        <w:rPr>
          <w:rFonts w:ascii="Arial" w:hAnsi="Arial" w:cs="Arial"/>
          <w:sz w:val="24"/>
          <w:szCs w:val="24"/>
        </w:rPr>
        <w:t>standard</w:t>
      </w:r>
    </w:p>
    <w:p w14:paraId="1C32EFB7" w14:textId="77777777" w:rsidR="00BC1430" w:rsidRPr="00BC1430" w:rsidRDefault="00BC1430" w:rsidP="00BC1430">
      <w:pPr>
        <w:pStyle w:val="ListParagraph"/>
        <w:rPr>
          <w:rFonts w:ascii="Arial" w:hAnsi="Arial" w:cs="Arial"/>
          <w:sz w:val="24"/>
          <w:szCs w:val="24"/>
        </w:rPr>
      </w:pPr>
    </w:p>
    <w:p w14:paraId="66BBB689" w14:textId="1163F464"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Value obtained for the check</w:t>
      </w:r>
      <w:r w:rsidR="00F873E4">
        <w:rPr>
          <w:rFonts w:ascii="Arial" w:hAnsi="Arial" w:cs="Arial"/>
          <w:sz w:val="24"/>
          <w:szCs w:val="24"/>
        </w:rPr>
        <w:t>-</w:t>
      </w:r>
      <w:r w:rsidRPr="00BC1430">
        <w:rPr>
          <w:rFonts w:ascii="Arial" w:hAnsi="Arial" w:cs="Arial"/>
          <w:sz w:val="24"/>
          <w:szCs w:val="24"/>
        </w:rPr>
        <w:t>standard (verification of ± 10% recovery)</w:t>
      </w:r>
    </w:p>
    <w:p w14:paraId="4C3A88A0" w14:textId="77777777" w:rsidR="00BC1430" w:rsidRPr="00BC1430" w:rsidRDefault="00BC1430" w:rsidP="00BC1430">
      <w:pPr>
        <w:pStyle w:val="ListParagraph"/>
        <w:rPr>
          <w:rFonts w:ascii="Arial" w:hAnsi="Arial" w:cs="Arial"/>
          <w:sz w:val="24"/>
          <w:szCs w:val="24"/>
        </w:rPr>
      </w:pPr>
    </w:p>
    <w:p w14:paraId="4A569244" w14:textId="206E95B5" w:rsidR="00BC1430" w:rsidRDefault="00BC1430" w:rsidP="00BC1430">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BC1430">
        <w:rPr>
          <w:rFonts w:ascii="Arial" w:hAnsi="Arial" w:cs="Arial"/>
          <w:sz w:val="24"/>
          <w:szCs w:val="24"/>
        </w:rPr>
        <w:t>True value and value obtained for the post-analysis calibration veri</w:t>
      </w:r>
      <w:r>
        <w:rPr>
          <w:rFonts w:ascii="Arial" w:hAnsi="Arial" w:cs="Arial"/>
          <w:sz w:val="24"/>
          <w:szCs w:val="24"/>
        </w:rPr>
        <w:t>fication(s)</w:t>
      </w:r>
    </w:p>
    <w:p w14:paraId="24323089" w14:textId="77777777" w:rsidR="00BC1430" w:rsidRPr="00BC1430" w:rsidRDefault="00BC1430" w:rsidP="00BC1430">
      <w:pPr>
        <w:pStyle w:val="ListParagraph"/>
        <w:rPr>
          <w:rFonts w:ascii="Arial" w:hAnsi="Arial" w:cs="Arial"/>
          <w:sz w:val="24"/>
          <w:szCs w:val="24"/>
        </w:rPr>
      </w:pPr>
    </w:p>
    <w:p w14:paraId="76361523" w14:textId="7FCF7FCC" w:rsidR="00BC1430" w:rsidRDefault="00BC1430" w:rsidP="00BC1430">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BC1430">
        <w:rPr>
          <w:rFonts w:ascii="Arial" w:hAnsi="Arial" w:cs="Arial"/>
          <w:sz w:val="24"/>
          <w:szCs w:val="24"/>
        </w:rPr>
        <w:t>Indication of when the post-analysis calibration verification was performed (e.g., time of analysis, end-of-day analysis, etc.)</w:t>
      </w:r>
    </w:p>
    <w:p w14:paraId="35A906A6" w14:textId="77777777" w:rsidR="00BC1430" w:rsidRPr="00BC1430" w:rsidRDefault="00BC1430" w:rsidP="00BC1430">
      <w:pPr>
        <w:pStyle w:val="ListParagraph"/>
        <w:rPr>
          <w:rFonts w:ascii="Arial" w:hAnsi="Arial" w:cs="Arial"/>
          <w:sz w:val="24"/>
          <w:szCs w:val="24"/>
        </w:rPr>
      </w:pPr>
    </w:p>
    <w:p w14:paraId="13D5E923" w14:textId="2D5037DB"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The final value to be reported</w:t>
      </w:r>
    </w:p>
    <w:p w14:paraId="436B88DA" w14:textId="77777777" w:rsidR="00BC1430" w:rsidRPr="00BC1430" w:rsidRDefault="00BC1430" w:rsidP="00BC1430">
      <w:pPr>
        <w:pStyle w:val="ListParagraph"/>
        <w:rPr>
          <w:rFonts w:ascii="Arial" w:hAnsi="Arial" w:cs="Arial"/>
          <w:sz w:val="24"/>
          <w:szCs w:val="24"/>
        </w:rPr>
      </w:pPr>
    </w:p>
    <w:p w14:paraId="105D9C4A" w14:textId="45D6791F"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Units of measure</w:t>
      </w:r>
    </w:p>
    <w:p w14:paraId="58C6EFFA" w14:textId="77777777" w:rsidR="00BC1430" w:rsidRPr="00BC1430" w:rsidRDefault="00BC1430" w:rsidP="00BC1430">
      <w:pPr>
        <w:pStyle w:val="ListParagraph"/>
        <w:rPr>
          <w:rFonts w:ascii="Arial" w:hAnsi="Arial" w:cs="Arial"/>
          <w:sz w:val="24"/>
          <w:szCs w:val="24"/>
        </w:rPr>
      </w:pPr>
    </w:p>
    <w:p w14:paraId="72417BAD" w14:textId="36F0BB98"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Traceability for chemicals, reagents, standards and consumables</w:t>
      </w:r>
    </w:p>
    <w:p w14:paraId="731885CF" w14:textId="77777777" w:rsidR="00BC1430" w:rsidRPr="00BC1430" w:rsidRDefault="00BC1430" w:rsidP="00BC1430">
      <w:pPr>
        <w:pStyle w:val="ListParagraph"/>
        <w:rPr>
          <w:rFonts w:ascii="Arial" w:hAnsi="Arial" w:cs="Arial"/>
          <w:sz w:val="24"/>
          <w:szCs w:val="24"/>
        </w:rPr>
      </w:pPr>
    </w:p>
    <w:p w14:paraId="55328FE9" w14:textId="68728D3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 xml:space="preserve">Instrument identification </w:t>
      </w:r>
      <w:r w:rsidRPr="00BC1430">
        <w:rPr>
          <w:rFonts w:ascii="Arial" w:hAnsi="Arial" w:cs="Arial"/>
          <w:color w:val="00B0F0"/>
          <w:sz w:val="24"/>
          <w:szCs w:val="24"/>
        </w:rPr>
        <w:t>(serial number preferred)</w:t>
      </w:r>
    </w:p>
    <w:p w14:paraId="65CC797F" w14:textId="77777777" w:rsidR="00BC1430" w:rsidRPr="00BC1430" w:rsidRDefault="00BC1430" w:rsidP="00BC1430">
      <w:pPr>
        <w:pStyle w:val="ListParagraph"/>
        <w:rPr>
          <w:rFonts w:ascii="Arial" w:hAnsi="Arial" w:cs="Arial"/>
          <w:sz w:val="24"/>
          <w:szCs w:val="24"/>
        </w:rPr>
      </w:pPr>
    </w:p>
    <w:p w14:paraId="0FC7C56C" w14:textId="5FFA309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Parameter analyzed</w:t>
      </w:r>
    </w:p>
    <w:p w14:paraId="23162211" w14:textId="77777777" w:rsidR="00BC1430" w:rsidRPr="00BC1430" w:rsidRDefault="00BC1430" w:rsidP="00BC1430">
      <w:pPr>
        <w:pStyle w:val="ListParagraph"/>
        <w:rPr>
          <w:rFonts w:ascii="Arial" w:hAnsi="Arial" w:cs="Arial"/>
          <w:sz w:val="24"/>
          <w:szCs w:val="24"/>
        </w:rPr>
      </w:pPr>
    </w:p>
    <w:p w14:paraId="7DED89A9" w14:textId="686660FE"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Method reference</w:t>
      </w:r>
    </w:p>
    <w:p w14:paraId="6F214C13" w14:textId="77777777" w:rsidR="00BC1430" w:rsidRPr="00BC1430" w:rsidRDefault="00BC1430" w:rsidP="00BC1430">
      <w:pPr>
        <w:pStyle w:val="ListParagraph"/>
        <w:rPr>
          <w:rFonts w:ascii="Arial" w:hAnsi="Arial" w:cs="Arial"/>
          <w:sz w:val="24"/>
          <w:szCs w:val="24"/>
        </w:rPr>
      </w:pPr>
    </w:p>
    <w:p w14:paraId="1CC718E6" w14:textId="024B470B" w:rsidR="00BC1430" w:rsidRDefault="00BC1430" w:rsidP="00BC1430">
      <w:pPr>
        <w:pStyle w:val="ListParagraph"/>
        <w:numPr>
          <w:ilvl w:val="1"/>
          <w:numId w:val="1"/>
        </w:numPr>
        <w:jc w:val="both"/>
        <w:rPr>
          <w:rFonts w:ascii="Arial" w:hAnsi="Arial" w:cs="Arial"/>
          <w:sz w:val="24"/>
          <w:szCs w:val="24"/>
        </w:rPr>
      </w:pPr>
      <w:r w:rsidRPr="00BC1430">
        <w:rPr>
          <w:rFonts w:ascii="Arial" w:hAnsi="Arial" w:cs="Arial"/>
          <w:sz w:val="24"/>
          <w:szCs w:val="24"/>
        </w:rPr>
        <w:t>Data qualifiers, when necessary</w:t>
      </w:r>
    </w:p>
    <w:p w14:paraId="2B7F4749" w14:textId="77777777" w:rsidR="00BC1430" w:rsidRPr="00BC1430" w:rsidRDefault="00BC1430" w:rsidP="00BC1430">
      <w:pPr>
        <w:pStyle w:val="ListParagraph"/>
        <w:rPr>
          <w:rFonts w:ascii="Arial" w:hAnsi="Arial" w:cs="Arial"/>
          <w:sz w:val="24"/>
          <w:szCs w:val="24"/>
        </w:rPr>
      </w:pPr>
    </w:p>
    <w:p w14:paraId="74085146" w14:textId="0F7E3148" w:rsidR="00BC1430" w:rsidRPr="00BC1430" w:rsidRDefault="00BC1430" w:rsidP="00BC1430">
      <w:pPr>
        <w:pStyle w:val="ListParagraph"/>
        <w:numPr>
          <w:ilvl w:val="1"/>
          <w:numId w:val="1"/>
        </w:numPr>
        <w:jc w:val="both"/>
        <w:rPr>
          <w:rFonts w:ascii="Arial" w:hAnsi="Arial" w:cs="Arial"/>
          <w:color w:val="00B0F0"/>
          <w:sz w:val="24"/>
          <w:szCs w:val="24"/>
        </w:rPr>
      </w:pPr>
      <w:r w:rsidRPr="00BC1430">
        <w:rPr>
          <w:rFonts w:ascii="Arial" w:hAnsi="Arial" w:cs="Arial"/>
          <w:color w:val="00B0F0"/>
          <w:sz w:val="24"/>
          <w:szCs w:val="24"/>
        </w:rPr>
        <w:t>Equipment maintenance (recommended)</w:t>
      </w:r>
    </w:p>
    <w:p w14:paraId="5AFFB174" w14:textId="77777777" w:rsidR="00BC1430" w:rsidRDefault="00BC1430" w:rsidP="009D4625">
      <w:pPr>
        <w:pStyle w:val="ListParagraph"/>
        <w:jc w:val="both"/>
        <w:rPr>
          <w:rFonts w:ascii="Arial" w:hAnsi="Arial" w:cs="Arial"/>
          <w:sz w:val="24"/>
          <w:szCs w:val="24"/>
        </w:rPr>
      </w:pPr>
    </w:p>
    <w:p w14:paraId="32801490" w14:textId="7F0843B5" w:rsidR="00F661F0" w:rsidRDefault="00F661F0" w:rsidP="007017C8">
      <w:pPr>
        <w:pStyle w:val="ListParagraph"/>
        <w:numPr>
          <w:ilvl w:val="0"/>
          <w:numId w:val="1"/>
        </w:numPr>
        <w:jc w:val="both"/>
        <w:rPr>
          <w:rFonts w:ascii="Arial" w:hAnsi="Arial" w:cs="Arial"/>
          <w:sz w:val="24"/>
          <w:szCs w:val="24"/>
        </w:rPr>
      </w:pPr>
      <w:r>
        <w:rPr>
          <w:rFonts w:ascii="Arial" w:hAnsi="Arial" w:cs="Arial"/>
          <w:sz w:val="24"/>
          <w:szCs w:val="24"/>
        </w:rPr>
        <w:t>Proficiency Testing Procedure</w:t>
      </w:r>
    </w:p>
    <w:p w14:paraId="7B1A6CB0" w14:textId="77777777" w:rsidR="00BC1430" w:rsidRDefault="00BC1430" w:rsidP="00BC1430">
      <w:pPr>
        <w:pStyle w:val="ListParagraph"/>
        <w:jc w:val="both"/>
        <w:rPr>
          <w:rFonts w:ascii="Arial" w:hAnsi="Arial" w:cs="Arial"/>
          <w:sz w:val="24"/>
          <w:szCs w:val="24"/>
        </w:rPr>
      </w:pPr>
    </w:p>
    <w:p w14:paraId="76A1A1AA" w14:textId="3E384E8F" w:rsidR="0054005A" w:rsidRDefault="0054005A" w:rsidP="007017C8">
      <w:pPr>
        <w:pStyle w:val="ListParagraph"/>
        <w:numPr>
          <w:ilvl w:val="1"/>
          <w:numId w:val="1"/>
        </w:numPr>
        <w:jc w:val="both"/>
        <w:rPr>
          <w:rFonts w:ascii="Arial" w:hAnsi="Arial" w:cs="Arial"/>
          <w:sz w:val="24"/>
          <w:szCs w:val="24"/>
        </w:rPr>
      </w:pPr>
      <w:r>
        <w:rPr>
          <w:rFonts w:ascii="Arial" w:hAnsi="Arial" w:cs="Arial"/>
          <w:sz w:val="24"/>
          <w:szCs w:val="24"/>
        </w:rPr>
        <w:t>Proficiency Testing Samples are not required for this parameter.</w:t>
      </w:r>
    </w:p>
    <w:p w14:paraId="3D1D93AE" w14:textId="77777777" w:rsidR="00F61501" w:rsidRPr="00F661F0" w:rsidRDefault="00F61501" w:rsidP="007017C8">
      <w:pPr>
        <w:pStyle w:val="ListParagraph"/>
        <w:ind w:left="2160"/>
        <w:jc w:val="both"/>
        <w:rPr>
          <w:rFonts w:ascii="Arial" w:hAnsi="Arial" w:cs="Arial"/>
          <w:sz w:val="24"/>
          <w:szCs w:val="24"/>
        </w:rPr>
      </w:pPr>
    </w:p>
    <w:p w14:paraId="4526A4CD" w14:textId="207FB7BD" w:rsidR="004531B9" w:rsidRPr="004531B9" w:rsidRDefault="004531B9" w:rsidP="004531B9">
      <w:pPr>
        <w:pStyle w:val="ListParagraph"/>
        <w:numPr>
          <w:ilvl w:val="0"/>
          <w:numId w:val="1"/>
        </w:numPr>
        <w:jc w:val="both"/>
        <w:rPr>
          <w:rFonts w:ascii="Arial" w:hAnsi="Arial" w:cs="Arial"/>
          <w:sz w:val="24"/>
          <w:szCs w:val="24"/>
        </w:rPr>
      </w:pPr>
      <w:r>
        <w:rPr>
          <w:rFonts w:ascii="Arial" w:hAnsi="Arial" w:cs="Arial"/>
          <w:sz w:val="24"/>
          <w:szCs w:val="24"/>
        </w:rPr>
        <w:t xml:space="preserve">Calculations and </w:t>
      </w:r>
      <w:r w:rsidR="00C103BE" w:rsidRPr="008832AF">
        <w:rPr>
          <w:rFonts w:ascii="Arial" w:hAnsi="Arial" w:cs="Arial"/>
          <w:sz w:val="24"/>
          <w:szCs w:val="24"/>
        </w:rPr>
        <w:t>Reporting</w:t>
      </w:r>
    </w:p>
    <w:p w14:paraId="1E96821B" w14:textId="77777777" w:rsidR="004531B9" w:rsidRPr="008832AF" w:rsidRDefault="004531B9" w:rsidP="004531B9">
      <w:pPr>
        <w:pStyle w:val="ListParagraph"/>
        <w:jc w:val="both"/>
        <w:rPr>
          <w:rFonts w:ascii="Arial" w:hAnsi="Arial" w:cs="Arial"/>
          <w:sz w:val="24"/>
          <w:szCs w:val="24"/>
        </w:rPr>
      </w:pPr>
    </w:p>
    <w:p w14:paraId="1C995087" w14:textId="77777777" w:rsidR="004531B9" w:rsidRDefault="004531B9" w:rsidP="004531B9">
      <w:pPr>
        <w:pStyle w:val="ListParagraph"/>
        <w:numPr>
          <w:ilvl w:val="1"/>
          <w:numId w:val="1"/>
        </w:numPr>
        <w:jc w:val="both"/>
        <w:rPr>
          <w:rFonts w:ascii="Arial" w:hAnsi="Arial" w:cs="Arial"/>
          <w:sz w:val="24"/>
          <w:szCs w:val="24"/>
        </w:rPr>
      </w:pPr>
      <w:r>
        <w:rPr>
          <w:rFonts w:ascii="Arial" w:hAnsi="Arial" w:cs="Arial"/>
          <w:sz w:val="24"/>
          <w:szCs w:val="24"/>
        </w:rPr>
        <w:t>Percent Recovery</w:t>
      </w:r>
    </w:p>
    <w:p w14:paraId="40B303EA" w14:textId="77777777" w:rsidR="004531B9" w:rsidRDefault="004531B9" w:rsidP="004531B9">
      <w:pPr>
        <w:pStyle w:val="ListParagraph"/>
        <w:ind w:left="1440"/>
        <w:jc w:val="both"/>
        <w:rPr>
          <w:rFonts w:ascii="Arial" w:hAnsi="Arial" w:cs="Arial"/>
          <w:sz w:val="24"/>
          <w:szCs w:val="24"/>
        </w:rPr>
      </w:pPr>
    </w:p>
    <w:p w14:paraId="2EA9FCAE" w14:textId="77777777" w:rsidR="004531B9" w:rsidRDefault="004531B9" w:rsidP="004531B9">
      <w:pPr>
        <w:pStyle w:val="ListParagraph"/>
        <w:ind w:left="1440"/>
        <w:jc w:val="both"/>
        <w:rPr>
          <w:rFonts w:ascii="Arial" w:hAnsi="Arial" w:cs="Arial"/>
          <w:sz w:val="24"/>
          <w:szCs w:val="24"/>
        </w:rPr>
      </w:pPr>
      <w:r>
        <w:rPr>
          <w:rFonts w:ascii="Arial" w:hAnsi="Arial" w:cs="Arial"/>
          <w:sz w:val="24"/>
          <w:szCs w:val="24"/>
        </w:rPr>
        <w:t xml:space="preserve">% Recovery = </w:t>
      </w:r>
      <w:r>
        <w:rPr>
          <w:rFonts w:ascii="Arial" w:hAnsi="Arial" w:cs="Arial"/>
          <w:sz w:val="24"/>
          <w:szCs w:val="24"/>
          <w:u w:val="single"/>
        </w:rPr>
        <w:t>Value Obtained</w:t>
      </w:r>
      <w:r>
        <w:rPr>
          <w:rFonts w:ascii="Arial" w:hAnsi="Arial" w:cs="Arial"/>
          <w:sz w:val="24"/>
          <w:szCs w:val="24"/>
        </w:rPr>
        <w:t xml:space="preserve"> x 100</w:t>
      </w:r>
    </w:p>
    <w:p w14:paraId="4A4F5C6D" w14:textId="77777777" w:rsidR="004531B9" w:rsidRDefault="004531B9" w:rsidP="004531B9">
      <w:pPr>
        <w:pStyle w:val="ListParagraph"/>
        <w:ind w:left="144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True Value</w:t>
      </w:r>
    </w:p>
    <w:p w14:paraId="6199AACC" w14:textId="77777777" w:rsidR="004531B9" w:rsidRDefault="004531B9" w:rsidP="004531B9">
      <w:pPr>
        <w:pStyle w:val="ListParagraph"/>
        <w:ind w:left="1440"/>
        <w:jc w:val="both"/>
        <w:rPr>
          <w:rFonts w:ascii="Arial" w:hAnsi="Arial" w:cs="Arial"/>
          <w:i/>
          <w:sz w:val="24"/>
          <w:szCs w:val="24"/>
        </w:rPr>
      </w:pPr>
    </w:p>
    <w:p w14:paraId="2294E08F" w14:textId="469702AD" w:rsidR="00721438" w:rsidRPr="00F165C9" w:rsidRDefault="004531B9" w:rsidP="00F165C9">
      <w:pPr>
        <w:pStyle w:val="ListParagraph"/>
        <w:numPr>
          <w:ilvl w:val="1"/>
          <w:numId w:val="1"/>
        </w:numPr>
        <w:jc w:val="both"/>
        <w:rPr>
          <w:rFonts w:ascii="Arial" w:hAnsi="Arial" w:cs="Arial"/>
          <w:i/>
          <w:sz w:val="24"/>
          <w:szCs w:val="24"/>
        </w:rPr>
      </w:pPr>
      <w:r w:rsidRPr="00960C92">
        <w:rPr>
          <w:rFonts w:ascii="Arial" w:hAnsi="Arial" w:cs="Arial"/>
          <w:sz w:val="24"/>
          <w:szCs w:val="24"/>
        </w:rPr>
        <w:t>All data must be reported in</w:t>
      </w:r>
      <w:r>
        <w:rPr>
          <w:rFonts w:ascii="Arial" w:hAnsi="Arial" w:cs="Arial"/>
          <w:sz w:val="24"/>
          <w:szCs w:val="24"/>
        </w:rPr>
        <w:t xml:space="preserve"> parts per thousand (ppt)</w:t>
      </w:r>
      <w:r w:rsidR="00721438" w:rsidRPr="00F165C9">
        <w:rPr>
          <w:rFonts w:ascii="Arial" w:hAnsi="Arial" w:cs="Arial"/>
          <w:sz w:val="24"/>
          <w:szCs w:val="24"/>
        </w:rPr>
        <w:t>.</w:t>
      </w:r>
      <w:r w:rsidR="00721438" w:rsidRPr="00F165C9">
        <w:rPr>
          <w:rFonts w:ascii="Arial" w:hAnsi="Arial" w:cs="Arial"/>
          <w:i/>
          <w:sz w:val="24"/>
          <w:szCs w:val="24"/>
        </w:rPr>
        <w:t xml:space="preserve"> </w:t>
      </w:r>
    </w:p>
    <w:p w14:paraId="3307C2A5" w14:textId="552863A2" w:rsidR="004531B9" w:rsidRPr="004531B9" w:rsidRDefault="004531B9" w:rsidP="004531B9">
      <w:pPr>
        <w:pStyle w:val="ListParagraph"/>
        <w:rPr>
          <w:rFonts w:ascii="Arial" w:hAnsi="Arial" w:cs="Arial"/>
          <w:i/>
          <w:sz w:val="24"/>
          <w:szCs w:val="24"/>
        </w:rPr>
      </w:pPr>
    </w:p>
    <w:p w14:paraId="447784A6" w14:textId="2236B5BD" w:rsidR="004A42FE" w:rsidRDefault="0054005A" w:rsidP="007017C8">
      <w:pPr>
        <w:pStyle w:val="ListParagraph"/>
        <w:numPr>
          <w:ilvl w:val="1"/>
          <w:numId w:val="1"/>
        </w:numPr>
        <w:jc w:val="both"/>
        <w:rPr>
          <w:rFonts w:ascii="Arial" w:hAnsi="Arial" w:cs="Arial"/>
          <w:i/>
          <w:sz w:val="24"/>
          <w:szCs w:val="24"/>
        </w:rPr>
      </w:pPr>
      <w:r>
        <w:rPr>
          <w:rFonts w:ascii="Arial" w:hAnsi="Arial" w:cs="Arial"/>
          <w:sz w:val="24"/>
          <w:szCs w:val="24"/>
        </w:rPr>
        <w:t>Salinity</w:t>
      </w:r>
      <w:r w:rsidR="008832E8">
        <w:rPr>
          <w:rFonts w:ascii="Arial" w:hAnsi="Arial" w:cs="Arial"/>
          <w:sz w:val="24"/>
          <w:szCs w:val="24"/>
        </w:rPr>
        <w:t xml:space="preserve"> standards must not be diluted.</w:t>
      </w:r>
      <w:r w:rsidR="004A42FE" w:rsidRPr="004A42FE">
        <w:rPr>
          <w:rFonts w:ascii="Arial" w:hAnsi="Arial" w:cs="Arial"/>
          <w:sz w:val="24"/>
          <w:szCs w:val="24"/>
        </w:rPr>
        <w:t xml:space="preserve"> </w:t>
      </w:r>
      <w:r w:rsidR="008832E8">
        <w:rPr>
          <w:rFonts w:ascii="Arial" w:hAnsi="Arial" w:cs="Arial"/>
          <w:sz w:val="24"/>
          <w:szCs w:val="24"/>
        </w:rPr>
        <w:t>A</w:t>
      </w:r>
      <w:r w:rsidR="004A42FE" w:rsidRPr="004A42FE">
        <w:rPr>
          <w:rFonts w:ascii="Arial" w:hAnsi="Arial" w:cs="Arial"/>
          <w:sz w:val="24"/>
          <w:szCs w:val="24"/>
        </w:rPr>
        <w:t xml:space="preserve">ny sample greater than </w:t>
      </w:r>
      <w:r w:rsidR="004A42FE" w:rsidRPr="001D1146">
        <w:rPr>
          <w:rFonts w:ascii="Arial" w:hAnsi="Arial" w:cs="Arial"/>
          <w:i/>
          <w:color w:val="00B0F0"/>
          <w:sz w:val="24"/>
          <w:szCs w:val="24"/>
        </w:rPr>
        <w:t>(state upper reporting limit)</w:t>
      </w:r>
      <w:r w:rsidR="004A42FE">
        <w:rPr>
          <w:rFonts w:ascii="Arial" w:hAnsi="Arial" w:cs="Arial"/>
          <w:i/>
          <w:sz w:val="24"/>
          <w:szCs w:val="24"/>
        </w:rPr>
        <w:t xml:space="preserve"> </w:t>
      </w:r>
      <w:r w:rsidR="004A42FE" w:rsidRPr="004A42FE">
        <w:rPr>
          <w:rFonts w:ascii="Arial" w:hAnsi="Arial" w:cs="Arial"/>
          <w:sz w:val="24"/>
          <w:szCs w:val="24"/>
        </w:rPr>
        <w:t>will be reported as &gt;</w:t>
      </w:r>
      <w:r w:rsidR="004A42FE">
        <w:rPr>
          <w:rFonts w:ascii="Arial" w:hAnsi="Arial" w:cs="Arial"/>
          <w:i/>
          <w:sz w:val="24"/>
          <w:szCs w:val="24"/>
        </w:rPr>
        <w:t xml:space="preserve"> </w:t>
      </w:r>
      <w:r w:rsidR="004A42FE" w:rsidRPr="001D1146">
        <w:rPr>
          <w:rFonts w:ascii="Arial" w:hAnsi="Arial" w:cs="Arial"/>
          <w:i/>
          <w:color w:val="00B0F0"/>
          <w:sz w:val="24"/>
          <w:szCs w:val="24"/>
        </w:rPr>
        <w:t>(</w:t>
      </w:r>
      <w:r w:rsidR="008832E8" w:rsidRPr="001D1146">
        <w:rPr>
          <w:rFonts w:ascii="Arial" w:hAnsi="Arial" w:cs="Arial"/>
          <w:i/>
          <w:color w:val="00B0F0"/>
          <w:sz w:val="24"/>
          <w:szCs w:val="24"/>
        </w:rPr>
        <w:t xml:space="preserve">upper </w:t>
      </w:r>
      <w:r w:rsidR="004A42FE" w:rsidRPr="001D1146">
        <w:rPr>
          <w:rFonts w:ascii="Arial" w:hAnsi="Arial" w:cs="Arial"/>
          <w:i/>
          <w:color w:val="00B0F0"/>
          <w:sz w:val="24"/>
          <w:szCs w:val="24"/>
        </w:rPr>
        <w:t>reporting limit.)</w:t>
      </w:r>
      <w:r w:rsidR="008832E8">
        <w:rPr>
          <w:rFonts w:ascii="Arial" w:hAnsi="Arial" w:cs="Arial"/>
          <w:sz w:val="24"/>
          <w:szCs w:val="24"/>
        </w:rPr>
        <w:t xml:space="preserve"> Any sample less than </w:t>
      </w:r>
      <w:r w:rsidR="008832E8" w:rsidRPr="001D1146">
        <w:rPr>
          <w:rFonts w:ascii="Arial" w:hAnsi="Arial" w:cs="Arial"/>
          <w:color w:val="00B0F0"/>
          <w:sz w:val="24"/>
          <w:szCs w:val="24"/>
        </w:rPr>
        <w:t>(</w:t>
      </w:r>
      <w:r w:rsidR="008832E8" w:rsidRPr="001D1146">
        <w:rPr>
          <w:rFonts w:ascii="Arial" w:hAnsi="Arial" w:cs="Arial"/>
          <w:i/>
          <w:color w:val="00B0F0"/>
          <w:sz w:val="24"/>
          <w:szCs w:val="24"/>
        </w:rPr>
        <w:t>state lower reporting limit)</w:t>
      </w:r>
      <w:r w:rsidR="008832E8" w:rsidRPr="001D1146">
        <w:rPr>
          <w:rFonts w:ascii="Arial" w:hAnsi="Arial" w:cs="Arial"/>
          <w:color w:val="00B0F0"/>
          <w:sz w:val="24"/>
          <w:szCs w:val="24"/>
        </w:rPr>
        <w:t xml:space="preserve"> </w:t>
      </w:r>
      <w:r w:rsidR="008832E8">
        <w:rPr>
          <w:rFonts w:ascii="Arial" w:hAnsi="Arial" w:cs="Arial"/>
          <w:sz w:val="24"/>
          <w:szCs w:val="24"/>
        </w:rPr>
        <w:t xml:space="preserve">will be reported as &lt; </w:t>
      </w:r>
      <w:r w:rsidR="008832E8" w:rsidRPr="001D1146">
        <w:rPr>
          <w:rFonts w:ascii="Arial" w:hAnsi="Arial" w:cs="Arial"/>
          <w:i/>
          <w:color w:val="00B0F0"/>
          <w:sz w:val="24"/>
          <w:szCs w:val="24"/>
        </w:rPr>
        <w:t>(lower reporting limit)</w:t>
      </w:r>
      <w:r w:rsidR="00BC2E15">
        <w:rPr>
          <w:rFonts w:ascii="Arial" w:hAnsi="Arial" w:cs="Arial"/>
          <w:i/>
          <w:sz w:val="24"/>
          <w:szCs w:val="24"/>
        </w:rPr>
        <w:t xml:space="preserve">. </w:t>
      </w:r>
      <w:r w:rsidR="00BC2E15" w:rsidRPr="001D1146">
        <w:rPr>
          <w:rFonts w:ascii="Arial" w:hAnsi="Arial" w:cs="Arial"/>
          <w:iCs/>
          <w:sz w:val="24"/>
          <w:szCs w:val="24"/>
        </w:rPr>
        <w:t xml:space="preserve">See section </w:t>
      </w:r>
      <w:r w:rsidR="00F165C9" w:rsidRPr="001D1146">
        <w:rPr>
          <w:rFonts w:ascii="Arial" w:hAnsi="Arial" w:cs="Arial"/>
          <w:i/>
          <w:color w:val="00B0F0"/>
          <w:sz w:val="24"/>
          <w:szCs w:val="24"/>
        </w:rPr>
        <w:t>12.3</w:t>
      </w:r>
      <w:r w:rsidR="001D1146">
        <w:rPr>
          <w:rFonts w:ascii="Arial" w:hAnsi="Arial" w:cs="Arial"/>
          <w:i/>
          <w:color w:val="00B0F0"/>
          <w:sz w:val="24"/>
          <w:szCs w:val="24"/>
        </w:rPr>
        <w:t xml:space="preserve"> </w:t>
      </w:r>
      <w:r w:rsidR="001D1146" w:rsidRPr="001D1146">
        <w:rPr>
          <w:rFonts w:ascii="Arial" w:hAnsi="Arial" w:cs="Arial"/>
          <w:i/>
          <w:color w:val="00B0F0"/>
          <w:sz w:val="24"/>
          <w:szCs w:val="24"/>
        </w:rPr>
        <w:t>(update if section numbers change)</w:t>
      </w:r>
      <w:r w:rsidR="00F165C9" w:rsidRPr="001D1146">
        <w:rPr>
          <w:rFonts w:ascii="Arial" w:hAnsi="Arial" w:cs="Arial"/>
          <w:iCs/>
          <w:sz w:val="24"/>
          <w:szCs w:val="24"/>
        </w:rPr>
        <w:t>.</w:t>
      </w:r>
    </w:p>
    <w:p w14:paraId="2A5023AF" w14:textId="295999F9" w:rsidR="00773991" w:rsidRPr="00773991" w:rsidRDefault="00773991" w:rsidP="00773991">
      <w:pPr>
        <w:pStyle w:val="ListParagraph"/>
        <w:rPr>
          <w:rFonts w:ascii="Arial" w:hAnsi="Arial" w:cs="Arial"/>
          <w:i/>
          <w:sz w:val="24"/>
          <w:szCs w:val="24"/>
        </w:rPr>
      </w:pPr>
    </w:p>
    <w:p w14:paraId="44F3D944" w14:textId="13CB8CC2" w:rsidR="003244DD" w:rsidRDefault="003244DD" w:rsidP="007017C8">
      <w:pPr>
        <w:pStyle w:val="ListParagraph"/>
        <w:numPr>
          <w:ilvl w:val="0"/>
          <w:numId w:val="1"/>
        </w:numPr>
        <w:jc w:val="both"/>
        <w:rPr>
          <w:rFonts w:ascii="Arial" w:hAnsi="Arial" w:cs="Arial"/>
          <w:sz w:val="24"/>
          <w:szCs w:val="24"/>
        </w:rPr>
      </w:pPr>
      <w:r w:rsidRPr="003244DD">
        <w:rPr>
          <w:rFonts w:ascii="Arial" w:hAnsi="Arial" w:cs="Arial"/>
          <w:sz w:val="24"/>
          <w:szCs w:val="24"/>
        </w:rPr>
        <w:t>Quality Assurance and Quality Control</w:t>
      </w:r>
    </w:p>
    <w:p w14:paraId="02E3B6F0" w14:textId="4D0021B2" w:rsidR="003244DD" w:rsidRDefault="003244DD" w:rsidP="003244DD">
      <w:pPr>
        <w:pStyle w:val="ListParagraph"/>
        <w:jc w:val="both"/>
        <w:rPr>
          <w:rFonts w:ascii="Arial" w:hAnsi="Arial" w:cs="Arial"/>
          <w:sz w:val="24"/>
          <w:szCs w:val="24"/>
        </w:rPr>
      </w:pPr>
    </w:p>
    <w:p w14:paraId="0A5236A3" w14:textId="77777777" w:rsidR="003244DD" w:rsidRDefault="003244DD" w:rsidP="003244D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Pr>
          <w:rFonts w:ascii="Arial" w:hAnsi="Arial" w:cs="Arial"/>
          <w:sz w:val="24"/>
          <w:szCs w:val="24"/>
        </w:rPr>
        <w:t xml:space="preserve">calibration verification </w:t>
      </w:r>
      <w:r w:rsidRPr="008832AF">
        <w:rPr>
          <w:rFonts w:ascii="Arial" w:hAnsi="Arial" w:cs="Arial"/>
          <w:sz w:val="24"/>
          <w:szCs w:val="24"/>
        </w:rPr>
        <w:t>check standard must read within ±</w:t>
      </w:r>
      <w:r>
        <w:rPr>
          <w:rFonts w:ascii="Arial" w:hAnsi="Arial" w:cs="Arial"/>
          <w:sz w:val="24"/>
          <w:szCs w:val="24"/>
        </w:rPr>
        <w:t>10% of the true value</w:t>
      </w:r>
      <w:r w:rsidRPr="008832AF">
        <w:rPr>
          <w:rFonts w:ascii="Arial" w:hAnsi="Arial" w:cs="Arial"/>
          <w:sz w:val="24"/>
          <w:szCs w:val="24"/>
        </w:rPr>
        <w:t xml:space="preserve"> to be acceptable. </w:t>
      </w:r>
      <w:r>
        <w:rPr>
          <w:rFonts w:ascii="Arial" w:hAnsi="Arial" w:cs="Arial"/>
          <w:sz w:val="24"/>
          <w:szCs w:val="24"/>
        </w:rPr>
        <w:t>See Section 14.0 for corrective action</w:t>
      </w:r>
    </w:p>
    <w:p w14:paraId="0F06D180" w14:textId="77777777" w:rsidR="003244DD" w:rsidRDefault="003244DD" w:rsidP="003244DD">
      <w:pPr>
        <w:pStyle w:val="ListParagraph"/>
        <w:ind w:left="1440"/>
        <w:jc w:val="both"/>
        <w:rPr>
          <w:rFonts w:ascii="Arial" w:hAnsi="Arial" w:cs="Arial"/>
          <w:sz w:val="24"/>
          <w:szCs w:val="24"/>
        </w:rPr>
      </w:pPr>
    </w:p>
    <w:p w14:paraId="139FDD84" w14:textId="069F9D93" w:rsidR="003244DD" w:rsidRDefault="003244DD" w:rsidP="003244D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this section if the post-analysis calibration verification is not needed:</w:t>
      </w:r>
      <w:r w:rsidRPr="00C76BD1">
        <w:rPr>
          <w:rFonts w:ascii="Arial" w:hAnsi="Arial" w:cs="Arial"/>
          <w:color w:val="00B0F0"/>
          <w:sz w:val="24"/>
          <w:szCs w:val="24"/>
        </w:rPr>
        <w:t xml:space="preserve"> </w:t>
      </w:r>
      <w:r w:rsidRPr="00C76BD1">
        <w:rPr>
          <w:rFonts w:ascii="Arial" w:hAnsi="Arial" w:cs="Arial"/>
          <w:sz w:val="24"/>
          <w:szCs w:val="24"/>
        </w:rPr>
        <w:t xml:space="preserve">The value obtained for the post-analysis calibration verification check </w:t>
      </w:r>
      <w:r w:rsidRPr="00C76BD1">
        <w:rPr>
          <w:rFonts w:ascii="Arial" w:hAnsi="Arial" w:cs="Arial"/>
          <w:sz w:val="24"/>
          <w:szCs w:val="24"/>
        </w:rPr>
        <w:lastRenderedPageBreak/>
        <w:t xml:space="preserve">standard must read within 10% of the standard’s true value. If the obtained value is outside of the ±10% range, corrective action must be taken. </w:t>
      </w:r>
      <w:r>
        <w:rPr>
          <w:rFonts w:ascii="Arial" w:hAnsi="Arial" w:cs="Arial"/>
          <w:sz w:val="24"/>
          <w:szCs w:val="24"/>
        </w:rPr>
        <w:t>See Section 14.0.</w:t>
      </w:r>
    </w:p>
    <w:p w14:paraId="5E5C4C55" w14:textId="77777777" w:rsidR="00773991" w:rsidRPr="00773991" w:rsidRDefault="00773991" w:rsidP="00773991">
      <w:pPr>
        <w:pStyle w:val="ListParagraph"/>
        <w:rPr>
          <w:rFonts w:ascii="Arial" w:hAnsi="Arial" w:cs="Arial"/>
          <w:sz w:val="24"/>
          <w:szCs w:val="24"/>
        </w:rPr>
      </w:pPr>
    </w:p>
    <w:p w14:paraId="346CD616" w14:textId="5C214450" w:rsidR="00773991" w:rsidRDefault="00773991" w:rsidP="003244DD">
      <w:pPr>
        <w:pStyle w:val="ListParagraph"/>
        <w:numPr>
          <w:ilvl w:val="1"/>
          <w:numId w:val="1"/>
        </w:numPr>
        <w:jc w:val="both"/>
        <w:rPr>
          <w:rFonts w:ascii="Arial" w:hAnsi="Arial" w:cs="Arial"/>
          <w:sz w:val="24"/>
          <w:szCs w:val="24"/>
        </w:rPr>
      </w:pPr>
      <w:r>
        <w:rPr>
          <w:rFonts w:ascii="Arial" w:hAnsi="Arial" w:cs="Arial"/>
          <w:sz w:val="24"/>
          <w:szCs w:val="24"/>
        </w:rPr>
        <w:t xml:space="preserve">Operational Range Verification: </w:t>
      </w:r>
    </w:p>
    <w:p w14:paraId="506A1EA2" w14:textId="77777777" w:rsidR="00773991" w:rsidRPr="00773991" w:rsidRDefault="00773991" w:rsidP="00773991">
      <w:pPr>
        <w:pStyle w:val="ListParagraph"/>
        <w:rPr>
          <w:rFonts w:ascii="Arial" w:hAnsi="Arial" w:cs="Arial"/>
          <w:sz w:val="24"/>
          <w:szCs w:val="24"/>
        </w:rPr>
      </w:pPr>
    </w:p>
    <w:p w14:paraId="72535E83" w14:textId="7202BF40" w:rsidR="00F165C9" w:rsidRDefault="00F165C9" w:rsidP="00773991">
      <w:pPr>
        <w:pStyle w:val="ListParagraph"/>
        <w:numPr>
          <w:ilvl w:val="2"/>
          <w:numId w:val="1"/>
        </w:numPr>
        <w:jc w:val="both"/>
        <w:rPr>
          <w:rFonts w:ascii="Arial" w:hAnsi="Arial" w:cs="Arial"/>
          <w:sz w:val="24"/>
          <w:szCs w:val="24"/>
        </w:rPr>
      </w:pPr>
      <w:r>
        <w:rPr>
          <w:rFonts w:ascii="Arial" w:hAnsi="Arial" w:cs="Arial"/>
          <w:sz w:val="24"/>
          <w:szCs w:val="24"/>
        </w:rPr>
        <w:t xml:space="preserve">Before using this method or a new instrument, analyze standards at concentrations corresponding to the upper and lower reporting limits to verify the operational range. The standards must read </w:t>
      </w:r>
      <w:r w:rsidRPr="00773991">
        <w:rPr>
          <w:rFonts w:ascii="Arial" w:hAnsi="Arial" w:cs="Arial"/>
          <w:sz w:val="24"/>
          <w:szCs w:val="24"/>
        </w:rPr>
        <w:t>within ±10% of the true value.</w:t>
      </w:r>
    </w:p>
    <w:p w14:paraId="00F58F82" w14:textId="77777777" w:rsidR="00734741" w:rsidRPr="00734741" w:rsidRDefault="00734741" w:rsidP="00734741">
      <w:pPr>
        <w:pStyle w:val="ListParagraph"/>
        <w:rPr>
          <w:rFonts w:ascii="Arial" w:hAnsi="Arial" w:cs="Arial"/>
          <w:sz w:val="24"/>
          <w:szCs w:val="24"/>
        </w:rPr>
      </w:pPr>
    </w:p>
    <w:p w14:paraId="6E6FE64B" w14:textId="04952D93" w:rsidR="00734741" w:rsidRPr="00734741" w:rsidRDefault="00734741" w:rsidP="00734741">
      <w:pPr>
        <w:pStyle w:val="ListParagraph"/>
        <w:numPr>
          <w:ilvl w:val="3"/>
          <w:numId w:val="1"/>
        </w:numPr>
        <w:jc w:val="both"/>
        <w:rPr>
          <w:rFonts w:ascii="Arial" w:hAnsi="Arial" w:cs="Arial"/>
          <w:sz w:val="24"/>
          <w:szCs w:val="24"/>
        </w:rPr>
      </w:pPr>
      <w:r>
        <w:rPr>
          <w:rFonts w:ascii="Arial" w:hAnsi="Arial" w:cs="Arial"/>
          <w:sz w:val="24"/>
          <w:szCs w:val="24"/>
        </w:rPr>
        <w:t xml:space="preserve">The concentration of upper reporting limit verification standard is </w:t>
      </w:r>
      <w:r>
        <w:rPr>
          <w:rFonts w:ascii="Arial" w:hAnsi="Arial" w:cs="Arial"/>
          <w:color w:val="00B0F0"/>
          <w:sz w:val="24"/>
          <w:szCs w:val="24"/>
        </w:rPr>
        <w:t>X</w:t>
      </w:r>
    </w:p>
    <w:p w14:paraId="6A0224F6" w14:textId="77777777" w:rsidR="00734741" w:rsidRPr="00734741" w:rsidRDefault="00734741" w:rsidP="00734741">
      <w:pPr>
        <w:pStyle w:val="ListParagraph"/>
        <w:ind w:left="3240"/>
        <w:jc w:val="both"/>
        <w:rPr>
          <w:rFonts w:ascii="Arial" w:hAnsi="Arial" w:cs="Arial"/>
          <w:sz w:val="24"/>
          <w:szCs w:val="24"/>
        </w:rPr>
      </w:pPr>
    </w:p>
    <w:p w14:paraId="26F49AC0" w14:textId="1852330F" w:rsidR="00734741" w:rsidRDefault="00734741" w:rsidP="00734741">
      <w:pPr>
        <w:pStyle w:val="ListParagraph"/>
        <w:numPr>
          <w:ilvl w:val="3"/>
          <w:numId w:val="1"/>
        </w:numPr>
        <w:jc w:val="both"/>
        <w:rPr>
          <w:rFonts w:ascii="Arial" w:hAnsi="Arial" w:cs="Arial"/>
          <w:sz w:val="24"/>
          <w:szCs w:val="24"/>
        </w:rPr>
      </w:pPr>
      <w:r>
        <w:rPr>
          <w:rFonts w:ascii="Arial" w:hAnsi="Arial" w:cs="Arial"/>
          <w:sz w:val="24"/>
          <w:szCs w:val="24"/>
        </w:rPr>
        <w:t xml:space="preserve">The concentration of the lower reporting limit verification standard is </w:t>
      </w:r>
      <w:r>
        <w:rPr>
          <w:rFonts w:ascii="Arial" w:hAnsi="Arial" w:cs="Arial"/>
          <w:color w:val="00B0F0"/>
          <w:sz w:val="24"/>
          <w:szCs w:val="24"/>
        </w:rPr>
        <w:t>Y</w:t>
      </w:r>
    </w:p>
    <w:p w14:paraId="5D287348" w14:textId="77777777" w:rsidR="00F165C9" w:rsidRPr="00F165C9" w:rsidRDefault="00F165C9" w:rsidP="00F165C9">
      <w:pPr>
        <w:pStyle w:val="ListParagraph"/>
        <w:rPr>
          <w:rFonts w:ascii="Arial" w:hAnsi="Arial" w:cs="Arial"/>
          <w:sz w:val="24"/>
          <w:szCs w:val="24"/>
        </w:rPr>
      </w:pPr>
    </w:p>
    <w:p w14:paraId="3C1FA231" w14:textId="1AC8F314" w:rsidR="00734741" w:rsidRDefault="00F165C9" w:rsidP="00734741">
      <w:pPr>
        <w:pStyle w:val="ListParagraph"/>
        <w:numPr>
          <w:ilvl w:val="2"/>
          <w:numId w:val="1"/>
        </w:numPr>
        <w:jc w:val="both"/>
        <w:rPr>
          <w:rFonts w:ascii="Arial" w:hAnsi="Arial" w:cs="Arial"/>
          <w:sz w:val="24"/>
          <w:szCs w:val="24"/>
        </w:rPr>
      </w:pPr>
      <w:r w:rsidRPr="00050001">
        <w:rPr>
          <w:rFonts w:ascii="Arial" w:hAnsi="Arial" w:cs="Arial"/>
          <w:sz w:val="24"/>
          <w:szCs w:val="24"/>
        </w:rPr>
        <w:t>At least quarterly</w:t>
      </w:r>
      <w:r w:rsidR="00837437" w:rsidRPr="00050001">
        <w:rPr>
          <w:rFonts w:ascii="Arial" w:hAnsi="Arial" w:cs="Arial"/>
          <w:sz w:val="24"/>
          <w:szCs w:val="24"/>
        </w:rPr>
        <w:t>,</w:t>
      </w:r>
      <w:r w:rsidRPr="00050001">
        <w:rPr>
          <w:rFonts w:ascii="Arial" w:hAnsi="Arial" w:cs="Arial"/>
          <w:sz w:val="24"/>
          <w:szCs w:val="24"/>
        </w:rPr>
        <w:t xml:space="preserve"> analyze a standard at the lower reporting limit.</w:t>
      </w:r>
      <w:r w:rsidR="00050001" w:rsidRPr="00050001">
        <w:rPr>
          <w:rFonts w:ascii="Arial" w:hAnsi="Arial" w:cs="Arial"/>
          <w:sz w:val="24"/>
          <w:szCs w:val="24"/>
        </w:rPr>
        <w:t xml:space="preserve"> </w:t>
      </w:r>
      <w:r w:rsidR="00050001" w:rsidRPr="00771815">
        <w:rPr>
          <w:rFonts w:ascii="Arial" w:hAnsi="Arial" w:cs="Arial"/>
          <w:i/>
          <w:iCs/>
          <w:color w:val="00B0F0"/>
          <w:sz w:val="24"/>
          <w:szCs w:val="24"/>
        </w:rPr>
        <w:t>It is recommended that it be analyzed daily.</w:t>
      </w:r>
      <w:r w:rsidR="001640C8">
        <w:rPr>
          <w:rFonts w:ascii="Arial" w:hAnsi="Arial" w:cs="Arial"/>
          <w:color w:val="00B0F0"/>
          <w:sz w:val="24"/>
          <w:szCs w:val="24"/>
        </w:rPr>
        <w:t xml:space="preserve"> </w:t>
      </w:r>
      <w:r w:rsidRPr="00050001">
        <w:rPr>
          <w:rFonts w:ascii="Arial" w:hAnsi="Arial" w:cs="Arial"/>
          <w:sz w:val="24"/>
          <w:szCs w:val="24"/>
        </w:rPr>
        <w:t>The standard must read within ±10% of the true value.</w:t>
      </w:r>
      <w:r w:rsidR="002747FD" w:rsidRPr="00050001">
        <w:rPr>
          <w:rFonts w:ascii="Arial" w:hAnsi="Arial" w:cs="Arial"/>
          <w:sz w:val="24"/>
          <w:szCs w:val="24"/>
        </w:rPr>
        <w:t xml:space="preserve"> </w:t>
      </w:r>
      <w:r w:rsidR="00C70433" w:rsidRPr="00771815">
        <w:rPr>
          <w:rFonts w:ascii="Arial" w:hAnsi="Arial" w:cs="Arial"/>
          <w:i/>
          <w:iCs/>
          <w:color w:val="00B0F0"/>
          <w:sz w:val="24"/>
          <w:szCs w:val="24"/>
        </w:rPr>
        <w:t>State frequency of analysis.</w:t>
      </w:r>
    </w:p>
    <w:p w14:paraId="4DECC797" w14:textId="77777777" w:rsidR="00050001" w:rsidRPr="00050001" w:rsidRDefault="00050001" w:rsidP="00050001">
      <w:pPr>
        <w:pStyle w:val="ListParagraph"/>
        <w:ind w:left="2160"/>
        <w:jc w:val="both"/>
        <w:rPr>
          <w:rFonts w:ascii="Arial" w:hAnsi="Arial" w:cs="Arial"/>
          <w:sz w:val="24"/>
          <w:szCs w:val="24"/>
        </w:rPr>
      </w:pPr>
    </w:p>
    <w:p w14:paraId="5A081C03" w14:textId="77777777" w:rsidR="00734741" w:rsidRPr="00614D9E" w:rsidRDefault="00734741" w:rsidP="00734741">
      <w:pPr>
        <w:pStyle w:val="ListParagraph"/>
        <w:numPr>
          <w:ilvl w:val="1"/>
          <w:numId w:val="1"/>
        </w:numPr>
        <w:jc w:val="both"/>
        <w:rPr>
          <w:rFonts w:ascii="Arial" w:hAnsi="Arial" w:cs="Arial"/>
          <w:i/>
          <w:color w:val="00B0F0"/>
          <w:sz w:val="24"/>
          <w:szCs w:val="24"/>
        </w:rPr>
      </w:pPr>
      <w:r w:rsidRPr="00614D9E">
        <w:rPr>
          <w:rFonts w:ascii="Arial" w:hAnsi="Arial" w:cs="Arial"/>
          <w:i/>
          <w:color w:val="00B0F0"/>
          <w:sz w:val="24"/>
          <w:szCs w:val="24"/>
        </w:rPr>
        <w:t>State who is transcribing the data to the DMR and whether anyone peer reviews (checks) it. Peer review is recommended, but if that is not possible, it is recommended that the analyst rechecks their own transcription for errors after a certain amount of time has passed.</w:t>
      </w:r>
    </w:p>
    <w:p w14:paraId="67BFE045" w14:textId="77777777" w:rsidR="003244DD" w:rsidRDefault="003244DD" w:rsidP="003244DD">
      <w:pPr>
        <w:pStyle w:val="ListParagraph"/>
        <w:jc w:val="both"/>
        <w:rPr>
          <w:rFonts w:ascii="Arial" w:hAnsi="Arial" w:cs="Arial"/>
          <w:sz w:val="24"/>
          <w:szCs w:val="24"/>
        </w:rPr>
      </w:pPr>
    </w:p>
    <w:p w14:paraId="095D6DC2" w14:textId="3FF49CB4"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Preventative Maintenance</w:t>
      </w:r>
    </w:p>
    <w:p w14:paraId="262C8A79" w14:textId="77777777" w:rsidR="00CF030D" w:rsidRPr="008832AF" w:rsidRDefault="00CF030D" w:rsidP="00CF030D">
      <w:pPr>
        <w:pStyle w:val="ListParagraph"/>
        <w:jc w:val="both"/>
        <w:rPr>
          <w:rFonts w:ascii="Arial" w:hAnsi="Arial" w:cs="Arial"/>
          <w:sz w:val="24"/>
          <w:szCs w:val="24"/>
        </w:rPr>
      </w:pPr>
    </w:p>
    <w:p w14:paraId="0374998F" w14:textId="77777777" w:rsidR="00CF030D" w:rsidRDefault="00CF030D" w:rsidP="00CF030D">
      <w:pPr>
        <w:pStyle w:val="ListParagraph"/>
        <w:numPr>
          <w:ilvl w:val="1"/>
          <w:numId w:val="1"/>
        </w:numPr>
        <w:jc w:val="both"/>
        <w:rPr>
          <w:rFonts w:ascii="Arial" w:hAnsi="Arial" w:cs="Arial"/>
          <w:i/>
          <w:color w:val="00B0F0"/>
          <w:sz w:val="24"/>
          <w:szCs w:val="24"/>
        </w:rPr>
      </w:pPr>
      <w:r w:rsidRPr="002E23D4">
        <w:rPr>
          <w:rFonts w:ascii="Arial" w:hAnsi="Arial" w:cs="Arial"/>
          <w:i/>
          <w:color w:val="00B0F0"/>
          <w:sz w:val="24"/>
          <w:szCs w:val="24"/>
        </w:rPr>
        <w:t>State if a maintenance log or record is maintained</w:t>
      </w:r>
      <w:r>
        <w:rPr>
          <w:rFonts w:ascii="Arial" w:hAnsi="Arial" w:cs="Arial"/>
          <w:i/>
          <w:color w:val="00B0F0"/>
          <w:sz w:val="24"/>
          <w:szCs w:val="24"/>
        </w:rPr>
        <w:t xml:space="preserve"> and the type of maintenance that may be performed.</w:t>
      </w:r>
    </w:p>
    <w:p w14:paraId="2B33BC0C" w14:textId="77777777" w:rsidR="00CF030D" w:rsidRDefault="00CF030D" w:rsidP="00CF030D">
      <w:pPr>
        <w:pStyle w:val="ListParagraph"/>
        <w:ind w:left="1440"/>
        <w:jc w:val="both"/>
        <w:rPr>
          <w:rFonts w:ascii="Arial" w:hAnsi="Arial" w:cs="Arial"/>
          <w:i/>
          <w:color w:val="00B0F0"/>
          <w:sz w:val="24"/>
          <w:szCs w:val="24"/>
        </w:rPr>
      </w:pPr>
    </w:p>
    <w:p w14:paraId="7AC1DB91" w14:textId="77777777" w:rsidR="00CF030D" w:rsidRDefault="00CF030D" w:rsidP="00CF030D">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there is any scheduled timeframe for replacing probes</w:t>
      </w:r>
      <w:r>
        <w:rPr>
          <w:rFonts w:ascii="Arial" w:hAnsi="Arial" w:cs="Arial"/>
          <w:i/>
          <w:color w:val="00B0F0"/>
          <w:sz w:val="24"/>
          <w:szCs w:val="24"/>
        </w:rPr>
        <w:t>.</w:t>
      </w:r>
    </w:p>
    <w:p w14:paraId="6131316F" w14:textId="77777777" w:rsidR="00CF030D" w:rsidRDefault="00CF030D" w:rsidP="00CF030D">
      <w:pPr>
        <w:pStyle w:val="ListParagraph"/>
        <w:rPr>
          <w:rFonts w:ascii="Arial" w:hAnsi="Arial" w:cs="Arial"/>
          <w:i/>
          <w:color w:val="00B0F0"/>
          <w:sz w:val="24"/>
          <w:szCs w:val="24"/>
        </w:rPr>
      </w:pPr>
    </w:p>
    <w:p w14:paraId="37425DC5" w14:textId="77777777" w:rsidR="00CF030D"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State any other manufacturer recommended maintenance.</w:t>
      </w:r>
    </w:p>
    <w:p w14:paraId="08141E5E" w14:textId="77777777" w:rsidR="00CF030D" w:rsidRDefault="00CF030D" w:rsidP="00CF030D">
      <w:pPr>
        <w:pStyle w:val="ListParagraph"/>
        <w:ind w:left="1440"/>
        <w:jc w:val="both"/>
        <w:rPr>
          <w:rFonts w:ascii="Arial" w:hAnsi="Arial" w:cs="Arial"/>
          <w:i/>
          <w:color w:val="00B0F0"/>
          <w:sz w:val="24"/>
          <w:szCs w:val="24"/>
        </w:rPr>
      </w:pPr>
    </w:p>
    <w:p w14:paraId="06DDC0C9" w14:textId="77777777" w:rsidR="00CF030D"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 short-term and long-term storage for the probe.</w:t>
      </w:r>
    </w:p>
    <w:p w14:paraId="0439A12F" w14:textId="77777777" w:rsidR="00CF030D" w:rsidRDefault="00CF030D" w:rsidP="00CF030D">
      <w:pPr>
        <w:pStyle w:val="ListParagraph"/>
        <w:ind w:left="1440"/>
        <w:jc w:val="both"/>
        <w:rPr>
          <w:rFonts w:ascii="Arial" w:hAnsi="Arial" w:cs="Arial"/>
          <w:i/>
          <w:color w:val="00B0F0"/>
          <w:sz w:val="24"/>
          <w:szCs w:val="24"/>
        </w:rPr>
      </w:pPr>
    </w:p>
    <w:p w14:paraId="31E94A76" w14:textId="77777777" w:rsidR="00CF030D" w:rsidRPr="002044FB" w:rsidRDefault="00CF030D" w:rsidP="00CF030D">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 how the probe is conditioned prior to use after dry storage.</w:t>
      </w:r>
    </w:p>
    <w:p w14:paraId="541C008D" w14:textId="77777777" w:rsidR="00B47C7C" w:rsidRPr="008832AF" w:rsidRDefault="00B47C7C" w:rsidP="007017C8">
      <w:pPr>
        <w:pStyle w:val="ListParagraph"/>
        <w:jc w:val="both"/>
        <w:rPr>
          <w:rFonts w:ascii="Arial" w:hAnsi="Arial" w:cs="Arial"/>
          <w:sz w:val="24"/>
          <w:szCs w:val="24"/>
        </w:rPr>
      </w:pPr>
    </w:p>
    <w:p w14:paraId="514E0FE4" w14:textId="3DE59633"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Troubleshooting and Corrective Action</w:t>
      </w:r>
    </w:p>
    <w:p w14:paraId="2BC0067C" w14:textId="77777777" w:rsidR="00766931" w:rsidRPr="008832AF" w:rsidRDefault="00766931" w:rsidP="00766931">
      <w:pPr>
        <w:pStyle w:val="ListParagraph"/>
        <w:jc w:val="both"/>
        <w:rPr>
          <w:rFonts w:ascii="Arial" w:hAnsi="Arial" w:cs="Arial"/>
          <w:sz w:val="24"/>
          <w:szCs w:val="24"/>
        </w:rPr>
      </w:pPr>
    </w:p>
    <w:p w14:paraId="6F29E143" w14:textId="26D8FB68" w:rsidR="001D497D" w:rsidRPr="00474122" w:rsidRDefault="00A0654D" w:rsidP="00F47979">
      <w:pPr>
        <w:pStyle w:val="ListParagraph"/>
        <w:numPr>
          <w:ilvl w:val="1"/>
          <w:numId w:val="1"/>
        </w:numPr>
        <w:jc w:val="both"/>
      </w:pPr>
      <w:r w:rsidRPr="00A0654D">
        <w:rPr>
          <w:rFonts w:ascii="Arial" w:hAnsi="Arial" w:cs="Arial"/>
          <w:sz w:val="24"/>
          <w:szCs w:val="24"/>
        </w:rPr>
        <w:lastRenderedPageBreak/>
        <w:t>If the calibration verification check standard does not read within ±10% of the true value, the problem must be resolved through corrective action before analyzing samples.</w:t>
      </w:r>
      <w:r w:rsidR="007F4AC7">
        <w:rPr>
          <w:rFonts w:ascii="Arial" w:hAnsi="Arial" w:cs="Arial"/>
          <w:sz w:val="24"/>
          <w:szCs w:val="24"/>
        </w:rPr>
        <w:t xml:space="preserve"> </w:t>
      </w:r>
      <w:r w:rsidR="007F4AC7" w:rsidRPr="00B45031">
        <w:rPr>
          <w:rFonts w:ascii="Arial" w:hAnsi="Arial" w:cs="Arial"/>
          <w:i/>
          <w:color w:val="00B0F0"/>
          <w:sz w:val="24"/>
          <w:szCs w:val="24"/>
        </w:rPr>
        <w:t xml:space="preserve">State specifically what the </w:t>
      </w:r>
      <w:r w:rsidR="004D4FA6" w:rsidRPr="00B45031">
        <w:rPr>
          <w:rFonts w:ascii="Arial" w:hAnsi="Arial" w:cs="Arial"/>
          <w:i/>
          <w:color w:val="00B0F0"/>
          <w:sz w:val="24"/>
          <w:szCs w:val="24"/>
        </w:rPr>
        <w:t>corrective action</w:t>
      </w:r>
      <w:r w:rsidR="007E0A19" w:rsidRPr="00B45031">
        <w:rPr>
          <w:rFonts w:ascii="Arial" w:hAnsi="Arial" w:cs="Arial"/>
          <w:i/>
          <w:color w:val="00B0F0"/>
          <w:sz w:val="24"/>
          <w:szCs w:val="24"/>
        </w:rPr>
        <w:t>s will be</w:t>
      </w:r>
      <w:r w:rsidR="004E0E8F">
        <w:rPr>
          <w:rFonts w:ascii="Arial" w:hAnsi="Arial" w:cs="Arial"/>
          <w:i/>
          <w:iCs/>
          <w:color w:val="00B0F0"/>
          <w:sz w:val="24"/>
          <w:szCs w:val="24"/>
        </w:rPr>
        <w:t xml:space="preserve"> (e.g.,</w:t>
      </w:r>
      <w:r w:rsidR="004E0E8F" w:rsidRPr="004E0E8F">
        <w:t xml:space="preserve"> </w:t>
      </w:r>
      <w:r w:rsidR="004E0E8F" w:rsidRPr="004E0E8F">
        <w:rPr>
          <w:rFonts w:ascii="Arial" w:hAnsi="Arial" w:cs="Arial"/>
          <w:i/>
          <w:iCs/>
          <w:color w:val="00B0F0"/>
          <w:sz w:val="24"/>
          <w:szCs w:val="24"/>
        </w:rPr>
        <w:t>prepare fresh standard(s) and reanalyze</w:t>
      </w:r>
      <w:r w:rsidR="00B8497E">
        <w:rPr>
          <w:rFonts w:ascii="Arial" w:hAnsi="Arial" w:cs="Arial"/>
          <w:i/>
          <w:iCs/>
          <w:color w:val="00B0F0"/>
          <w:sz w:val="24"/>
          <w:szCs w:val="24"/>
        </w:rPr>
        <w:t>, or recalibrate the meter</w:t>
      </w:r>
      <w:r w:rsidR="009400EB">
        <w:rPr>
          <w:rFonts w:ascii="Arial" w:hAnsi="Arial" w:cs="Arial"/>
          <w:i/>
          <w:iCs/>
          <w:color w:val="00B0F0"/>
          <w:sz w:val="24"/>
          <w:szCs w:val="24"/>
        </w:rPr>
        <w:t>)</w:t>
      </w:r>
      <w:r w:rsidR="007A37EC" w:rsidRPr="00F65177">
        <w:rPr>
          <w:rFonts w:ascii="Arial" w:hAnsi="Arial" w:cs="Arial"/>
          <w:i/>
          <w:iCs/>
          <w:color w:val="00B0F0"/>
          <w:sz w:val="24"/>
          <w:szCs w:val="24"/>
        </w:rPr>
        <w:t>.</w:t>
      </w:r>
      <w:r w:rsidR="007A37EC" w:rsidRPr="00276A3F">
        <w:rPr>
          <w:rFonts w:ascii="Arial" w:hAnsi="Arial" w:cs="Arial"/>
          <w:color w:val="00B0F0"/>
          <w:sz w:val="24"/>
          <w:szCs w:val="24"/>
        </w:rPr>
        <w:t xml:space="preserve"> </w:t>
      </w:r>
    </w:p>
    <w:p w14:paraId="77A0399C" w14:textId="77777777" w:rsidR="00474122" w:rsidRPr="00474122" w:rsidRDefault="00474122" w:rsidP="00474122">
      <w:pPr>
        <w:pStyle w:val="ListParagraph"/>
        <w:ind w:left="1440"/>
        <w:jc w:val="both"/>
      </w:pPr>
    </w:p>
    <w:p w14:paraId="68CF8C78" w14:textId="7E814B14" w:rsidR="00474122" w:rsidRPr="004B2D1C" w:rsidRDefault="00474122" w:rsidP="00766931">
      <w:pPr>
        <w:pStyle w:val="ListParagraph"/>
        <w:numPr>
          <w:ilvl w:val="1"/>
          <w:numId w:val="1"/>
        </w:numPr>
        <w:jc w:val="both"/>
        <w:rPr>
          <w:rFonts w:ascii="Arial" w:hAnsi="Arial" w:cs="Arial"/>
          <w:sz w:val="24"/>
          <w:szCs w:val="24"/>
        </w:rPr>
      </w:pPr>
      <w:r w:rsidRPr="004B2D1C">
        <w:rPr>
          <w:rFonts w:ascii="Arial" w:hAnsi="Arial" w:cs="Arial"/>
          <w:sz w:val="24"/>
          <w:szCs w:val="24"/>
        </w:rPr>
        <w:t xml:space="preserve">If the lower reporting limit check standard does not read within ±10% of the true value, </w:t>
      </w:r>
      <w:r w:rsidR="005A3488" w:rsidRPr="004B2D1C">
        <w:rPr>
          <w:rFonts w:ascii="Arial" w:hAnsi="Arial" w:cs="Arial"/>
          <w:sz w:val="24"/>
          <w:szCs w:val="24"/>
        </w:rPr>
        <w:t xml:space="preserve">prepare fresh standard(s) and reanalyze, </w:t>
      </w:r>
      <w:r w:rsidRPr="004B2D1C">
        <w:rPr>
          <w:rFonts w:ascii="Arial" w:hAnsi="Arial" w:cs="Arial"/>
          <w:sz w:val="24"/>
          <w:szCs w:val="24"/>
        </w:rPr>
        <w:t>reevaluate the reporting limit</w:t>
      </w:r>
      <w:r w:rsidR="005A3488" w:rsidRPr="004B2D1C">
        <w:rPr>
          <w:rFonts w:ascii="Arial" w:hAnsi="Arial" w:cs="Arial"/>
          <w:sz w:val="24"/>
          <w:szCs w:val="24"/>
        </w:rPr>
        <w:t xml:space="preserve">, etc. </w:t>
      </w:r>
    </w:p>
    <w:p w14:paraId="06BD8D45" w14:textId="77777777" w:rsidR="00474122" w:rsidRDefault="00474122" w:rsidP="00766931">
      <w:pPr>
        <w:pStyle w:val="ListParagraph"/>
        <w:ind w:left="1440"/>
        <w:jc w:val="both"/>
        <w:rPr>
          <w:rFonts w:ascii="Arial" w:hAnsi="Arial" w:cs="Arial"/>
          <w:sz w:val="24"/>
          <w:szCs w:val="24"/>
        </w:rPr>
      </w:pPr>
    </w:p>
    <w:p w14:paraId="2566A472" w14:textId="77777777" w:rsidR="00766931" w:rsidRPr="00C76BD1" w:rsidRDefault="00766931" w:rsidP="00766931">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if not needed)</w:t>
      </w:r>
      <w:r w:rsidRPr="002377DC">
        <w:rPr>
          <w:rFonts w:ascii="Arial" w:hAnsi="Arial" w:cs="Arial"/>
          <w:color w:val="00B0F0"/>
          <w:sz w:val="24"/>
          <w:szCs w:val="24"/>
        </w:rPr>
        <w:t xml:space="preserve"> </w:t>
      </w:r>
      <w:r w:rsidRPr="00C76BD1">
        <w:rPr>
          <w:rFonts w:ascii="Arial" w:hAnsi="Arial" w:cs="Arial"/>
          <w:sz w:val="24"/>
          <w:szCs w:val="24"/>
        </w:rPr>
        <w:t xml:space="preserve">If </w:t>
      </w:r>
      <w:r>
        <w:rPr>
          <w:rFonts w:ascii="Arial" w:hAnsi="Arial" w:cs="Arial"/>
          <w:sz w:val="24"/>
          <w:szCs w:val="24"/>
        </w:rPr>
        <w:t xml:space="preserve">the post-analysis calibration verification check standard is not within acceptance limits, </w:t>
      </w:r>
      <w:r w:rsidRPr="00C76BD1">
        <w:rPr>
          <w:rFonts w:ascii="Arial" w:hAnsi="Arial" w:cs="Arial"/>
          <w:sz w:val="24"/>
          <w:szCs w:val="24"/>
        </w:rPr>
        <w:t>recalibration is necessary</w:t>
      </w:r>
      <w:r>
        <w:rPr>
          <w:rFonts w:ascii="Arial" w:hAnsi="Arial" w:cs="Arial"/>
          <w:sz w:val="24"/>
          <w:szCs w:val="24"/>
        </w:rPr>
        <w:t>. A</w:t>
      </w:r>
      <w:r w:rsidRPr="00C76BD1">
        <w:rPr>
          <w:rFonts w:ascii="Arial" w:hAnsi="Arial" w:cs="Arial"/>
          <w:sz w:val="24"/>
          <w:szCs w:val="24"/>
        </w:rPr>
        <w:t>ll samples analyzed since the last acceptable calibration verification must be reanalyzed, if possible. If samples cannot be reanalyzed, the data must be qualified.</w:t>
      </w:r>
    </w:p>
    <w:p w14:paraId="6DBF6B33" w14:textId="77777777" w:rsidR="00766931" w:rsidRPr="007F08F7" w:rsidRDefault="00766931" w:rsidP="00766931">
      <w:pPr>
        <w:pStyle w:val="ListParagraph"/>
        <w:ind w:left="1440"/>
        <w:jc w:val="both"/>
        <w:rPr>
          <w:rFonts w:ascii="Arial" w:hAnsi="Arial" w:cs="Arial"/>
          <w:sz w:val="24"/>
          <w:szCs w:val="24"/>
        </w:rPr>
      </w:pPr>
    </w:p>
    <w:p w14:paraId="64CDAFDF" w14:textId="1928EB52" w:rsidR="00F00EED" w:rsidRPr="00F00EED" w:rsidRDefault="00766931" w:rsidP="00F00EED">
      <w:pPr>
        <w:pStyle w:val="ListParagraph"/>
        <w:numPr>
          <w:ilvl w:val="1"/>
          <w:numId w:val="1"/>
        </w:numPr>
        <w:spacing w:after="0"/>
        <w:jc w:val="both"/>
        <w:rPr>
          <w:rFonts w:ascii="Arial" w:hAnsi="Arial" w:cs="Arial"/>
          <w:color w:val="00B0F0"/>
          <w:sz w:val="24"/>
          <w:szCs w:val="24"/>
        </w:rPr>
      </w:pPr>
      <w:r w:rsidRPr="002E23D4">
        <w:rPr>
          <w:rFonts w:ascii="Arial" w:hAnsi="Arial" w:cs="Arial"/>
          <w:i/>
          <w:color w:val="00B0F0"/>
          <w:sz w:val="24"/>
          <w:szCs w:val="24"/>
        </w:rPr>
        <w:t>State what will be done if a meter does not pass the calibration check</w:t>
      </w:r>
      <w:r>
        <w:rPr>
          <w:rFonts w:ascii="Arial" w:hAnsi="Arial" w:cs="Arial"/>
          <w:i/>
          <w:color w:val="00B0F0"/>
          <w:sz w:val="24"/>
          <w:szCs w:val="24"/>
        </w:rPr>
        <w:t xml:space="preserve"> after recalibrating</w:t>
      </w:r>
    </w:p>
    <w:p w14:paraId="51D87B06" w14:textId="7D50F175" w:rsidR="00F00EED" w:rsidRPr="00F00EED" w:rsidRDefault="00F00EED" w:rsidP="00F00EED">
      <w:pPr>
        <w:spacing w:after="0"/>
        <w:jc w:val="both"/>
        <w:rPr>
          <w:rFonts w:ascii="Arial" w:hAnsi="Arial" w:cs="Arial"/>
          <w:color w:val="00B0F0"/>
          <w:sz w:val="24"/>
          <w:szCs w:val="24"/>
        </w:rPr>
      </w:pPr>
    </w:p>
    <w:p w14:paraId="40B069F1" w14:textId="77777777" w:rsidR="00F00EED" w:rsidRDefault="00F00EED" w:rsidP="00F00EED">
      <w:pPr>
        <w:pStyle w:val="ListParagraph"/>
        <w:numPr>
          <w:ilvl w:val="0"/>
          <w:numId w:val="1"/>
        </w:numPr>
        <w:jc w:val="both"/>
        <w:rPr>
          <w:rFonts w:ascii="Arial" w:hAnsi="Arial" w:cs="Arial"/>
          <w:sz w:val="24"/>
          <w:szCs w:val="24"/>
        </w:rPr>
      </w:pPr>
      <w:r>
        <w:rPr>
          <w:rFonts w:ascii="Arial" w:hAnsi="Arial" w:cs="Arial"/>
          <w:sz w:val="24"/>
          <w:szCs w:val="24"/>
        </w:rPr>
        <w:t>Employee Training</w:t>
      </w:r>
    </w:p>
    <w:p w14:paraId="4ADD156C" w14:textId="77777777" w:rsidR="00F00EED" w:rsidRDefault="00F00EED" w:rsidP="00F00EED">
      <w:pPr>
        <w:pStyle w:val="ListParagraph"/>
        <w:jc w:val="both"/>
        <w:rPr>
          <w:rFonts w:ascii="Arial" w:hAnsi="Arial" w:cs="Arial"/>
          <w:sz w:val="24"/>
          <w:szCs w:val="24"/>
        </w:rPr>
      </w:pPr>
    </w:p>
    <w:p w14:paraId="1E8BB46A" w14:textId="77777777" w:rsidR="00F00EED" w:rsidRDefault="00F00EED" w:rsidP="00F00EED">
      <w:pPr>
        <w:pStyle w:val="ListParagraph"/>
        <w:jc w:val="both"/>
        <w:rPr>
          <w:rFonts w:ascii="Arial" w:hAnsi="Arial" w:cs="Arial"/>
          <w:sz w:val="24"/>
          <w:szCs w:val="24"/>
        </w:rPr>
      </w:pPr>
      <w:r>
        <w:rPr>
          <w:rFonts w:ascii="Arial" w:hAnsi="Arial" w:cs="Arial"/>
          <w:sz w:val="24"/>
          <w:szCs w:val="24"/>
        </w:rPr>
        <w:t>The following employee training must be documented and kept on file.</w:t>
      </w:r>
    </w:p>
    <w:p w14:paraId="70951AB9" w14:textId="77777777" w:rsidR="00F00EED" w:rsidRDefault="00F00EED" w:rsidP="00F00EED">
      <w:pPr>
        <w:pStyle w:val="ListParagraph"/>
        <w:jc w:val="both"/>
        <w:rPr>
          <w:rFonts w:ascii="Arial" w:hAnsi="Arial" w:cs="Arial"/>
          <w:sz w:val="24"/>
          <w:szCs w:val="24"/>
        </w:rPr>
      </w:pPr>
    </w:p>
    <w:p w14:paraId="232F31B5" w14:textId="77777777" w:rsidR="00F00EED" w:rsidRPr="00A343D3" w:rsidRDefault="00F00EED" w:rsidP="00F00EED">
      <w:pPr>
        <w:pStyle w:val="ListParagraph"/>
        <w:numPr>
          <w:ilvl w:val="1"/>
          <w:numId w:val="1"/>
        </w:numPr>
        <w:jc w:val="both"/>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6492A207" w14:textId="77777777" w:rsidR="00F00EED" w:rsidRPr="00A343D3" w:rsidRDefault="00F00EED" w:rsidP="00F00EED">
      <w:pPr>
        <w:pStyle w:val="ListParagraph"/>
        <w:ind w:left="1440"/>
        <w:jc w:val="both"/>
        <w:rPr>
          <w:rFonts w:ascii="Arial" w:hAnsi="Arial" w:cs="Arial"/>
          <w:sz w:val="24"/>
          <w:szCs w:val="24"/>
        </w:rPr>
      </w:pPr>
    </w:p>
    <w:p w14:paraId="685EC600" w14:textId="4F9D7621" w:rsidR="00F00EED" w:rsidRPr="00046FBD" w:rsidRDefault="00F00EED" w:rsidP="00F00EED">
      <w:pPr>
        <w:pStyle w:val="ListParagraph"/>
        <w:numPr>
          <w:ilvl w:val="1"/>
          <w:numId w:val="1"/>
        </w:numPr>
        <w:jc w:val="both"/>
        <w:rPr>
          <w:rFonts w:ascii="Arial" w:hAnsi="Arial" w:cs="Arial"/>
          <w:sz w:val="24"/>
          <w:szCs w:val="24"/>
        </w:rPr>
      </w:pPr>
      <w:r w:rsidRPr="00222967">
        <w:rPr>
          <w:rFonts w:ascii="Arial" w:hAnsi="Arial" w:cs="Arial"/>
          <w:sz w:val="24"/>
          <w:szCs w:val="24"/>
        </w:rPr>
        <w:t>Employee must have read 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Salinity.</w:t>
      </w:r>
    </w:p>
    <w:p w14:paraId="16DED794" w14:textId="77777777" w:rsidR="00F00EED" w:rsidRPr="00046FBD" w:rsidRDefault="00F00EED" w:rsidP="00F00EED">
      <w:pPr>
        <w:pStyle w:val="ListParagraph"/>
        <w:ind w:left="1440"/>
        <w:jc w:val="both"/>
        <w:rPr>
          <w:rFonts w:ascii="Arial" w:hAnsi="Arial" w:cs="Arial"/>
          <w:sz w:val="24"/>
          <w:szCs w:val="24"/>
        </w:rPr>
      </w:pPr>
    </w:p>
    <w:p w14:paraId="7E00F99E" w14:textId="77777777" w:rsidR="00F00EED" w:rsidRPr="006B60C2" w:rsidRDefault="00F00EED" w:rsidP="00F00EED">
      <w:pPr>
        <w:pStyle w:val="ListParagraph"/>
        <w:numPr>
          <w:ilvl w:val="1"/>
          <w:numId w:val="1"/>
        </w:numPr>
        <w:jc w:val="both"/>
        <w:rPr>
          <w:rFonts w:ascii="Arial" w:hAnsi="Arial" w:cs="Arial"/>
          <w:sz w:val="24"/>
          <w:szCs w:val="24"/>
        </w:rPr>
      </w:pPr>
      <w:r>
        <w:rPr>
          <w:rFonts w:ascii="Arial" w:hAnsi="Arial" w:cs="Arial"/>
          <w:i/>
          <w:color w:val="00B0F0"/>
          <w:sz w:val="24"/>
          <w:szCs w:val="24"/>
        </w:rPr>
        <w:t>Employee must demonstrate proficiency (e.g., side-by-side comparison with trained analyst, etc.) before analyzing compliance samples for reporting</w:t>
      </w:r>
    </w:p>
    <w:p w14:paraId="6C3E93A9" w14:textId="77777777" w:rsidR="00F00EED" w:rsidRDefault="00F00EED" w:rsidP="00F00EED">
      <w:pPr>
        <w:pStyle w:val="ListParagraph"/>
        <w:jc w:val="both"/>
        <w:rPr>
          <w:rFonts w:ascii="Arial" w:hAnsi="Arial" w:cs="Arial"/>
          <w:sz w:val="24"/>
          <w:szCs w:val="24"/>
        </w:rPr>
      </w:pPr>
    </w:p>
    <w:p w14:paraId="1BE6BB49" w14:textId="19741400" w:rsidR="00B47C7C" w:rsidRDefault="00B47C7C" w:rsidP="007017C8">
      <w:pPr>
        <w:pStyle w:val="ListParagraph"/>
        <w:numPr>
          <w:ilvl w:val="0"/>
          <w:numId w:val="1"/>
        </w:numPr>
        <w:jc w:val="both"/>
        <w:rPr>
          <w:rFonts w:ascii="Arial" w:hAnsi="Arial" w:cs="Arial"/>
          <w:sz w:val="24"/>
          <w:szCs w:val="24"/>
        </w:rPr>
      </w:pPr>
      <w:r w:rsidRPr="008832AF">
        <w:rPr>
          <w:rFonts w:ascii="Arial" w:hAnsi="Arial" w:cs="Arial"/>
          <w:sz w:val="24"/>
          <w:szCs w:val="24"/>
        </w:rPr>
        <w:t>References</w:t>
      </w:r>
    </w:p>
    <w:p w14:paraId="153014ED" w14:textId="77777777" w:rsidR="00CC66D2" w:rsidRPr="008832AF" w:rsidRDefault="00CC66D2" w:rsidP="00CC66D2">
      <w:pPr>
        <w:pStyle w:val="ListParagraph"/>
        <w:jc w:val="both"/>
        <w:rPr>
          <w:rFonts w:ascii="Arial" w:hAnsi="Arial" w:cs="Arial"/>
          <w:sz w:val="24"/>
          <w:szCs w:val="24"/>
        </w:rPr>
      </w:pPr>
    </w:p>
    <w:p w14:paraId="749559DA" w14:textId="77777777" w:rsidR="00CC66D2" w:rsidRDefault="0054005A" w:rsidP="007017C8">
      <w:pPr>
        <w:pStyle w:val="ListParagraph"/>
        <w:numPr>
          <w:ilvl w:val="1"/>
          <w:numId w:val="1"/>
        </w:numPr>
        <w:jc w:val="both"/>
        <w:rPr>
          <w:rFonts w:ascii="Arial" w:hAnsi="Arial" w:cs="Arial"/>
          <w:sz w:val="24"/>
          <w:szCs w:val="24"/>
        </w:rPr>
      </w:pPr>
      <w:r>
        <w:rPr>
          <w:rFonts w:ascii="Arial" w:hAnsi="Arial" w:cs="Arial"/>
          <w:sz w:val="24"/>
          <w:szCs w:val="24"/>
        </w:rPr>
        <w:t>Standard Methods</w:t>
      </w:r>
      <w:r w:rsidR="00A66B1D">
        <w:rPr>
          <w:rFonts w:ascii="Arial" w:hAnsi="Arial" w:cs="Arial"/>
          <w:sz w:val="24"/>
          <w:szCs w:val="24"/>
        </w:rPr>
        <w:t>,</w:t>
      </w:r>
      <w:r>
        <w:rPr>
          <w:rFonts w:ascii="Arial" w:hAnsi="Arial" w:cs="Arial"/>
          <w:sz w:val="24"/>
          <w:szCs w:val="24"/>
        </w:rPr>
        <w:t xml:space="preserve"> 2520 B-</w:t>
      </w:r>
      <w:r w:rsidRPr="00CC66D2">
        <w:rPr>
          <w:rFonts w:ascii="Arial" w:hAnsi="Arial" w:cs="Arial"/>
          <w:color w:val="00B0F0"/>
          <w:sz w:val="24"/>
          <w:szCs w:val="24"/>
        </w:rPr>
        <w:t>2011</w:t>
      </w:r>
      <w:r>
        <w:rPr>
          <w:rFonts w:ascii="Arial" w:hAnsi="Arial" w:cs="Arial"/>
          <w:sz w:val="24"/>
          <w:szCs w:val="24"/>
        </w:rPr>
        <w:t xml:space="preserve"> and </w:t>
      </w:r>
      <w:r w:rsidR="0034450A" w:rsidRPr="008832AF">
        <w:rPr>
          <w:rFonts w:ascii="Arial" w:hAnsi="Arial" w:cs="Arial"/>
          <w:sz w:val="24"/>
          <w:szCs w:val="24"/>
        </w:rPr>
        <w:t xml:space="preserve">Standard Methods, </w:t>
      </w:r>
      <w:r w:rsidR="00911243">
        <w:rPr>
          <w:rFonts w:ascii="Arial" w:hAnsi="Arial" w:cs="Arial"/>
          <w:sz w:val="24"/>
          <w:szCs w:val="24"/>
        </w:rPr>
        <w:t>2510 B</w:t>
      </w:r>
      <w:r w:rsidR="002375AB" w:rsidRPr="008832AF">
        <w:rPr>
          <w:rFonts w:ascii="Arial" w:hAnsi="Arial" w:cs="Arial"/>
          <w:sz w:val="24"/>
          <w:szCs w:val="24"/>
        </w:rPr>
        <w:t>-</w:t>
      </w:r>
      <w:r w:rsidR="002375AB" w:rsidRPr="00CC66D2">
        <w:rPr>
          <w:rFonts w:ascii="Arial" w:hAnsi="Arial" w:cs="Arial"/>
          <w:color w:val="00B0F0"/>
          <w:sz w:val="24"/>
          <w:szCs w:val="24"/>
        </w:rPr>
        <w:t>2011</w:t>
      </w:r>
      <w:r w:rsidR="0034450A" w:rsidRPr="008832AF">
        <w:rPr>
          <w:rFonts w:ascii="Arial" w:hAnsi="Arial" w:cs="Arial"/>
          <w:sz w:val="24"/>
          <w:szCs w:val="24"/>
        </w:rPr>
        <w:t>.</w:t>
      </w:r>
    </w:p>
    <w:p w14:paraId="7DAB9756" w14:textId="244E8D74" w:rsidR="0034450A" w:rsidRPr="008832AF" w:rsidRDefault="0034450A" w:rsidP="00CC66D2">
      <w:pPr>
        <w:pStyle w:val="ListParagraph"/>
        <w:ind w:left="1440"/>
        <w:jc w:val="both"/>
        <w:rPr>
          <w:rFonts w:ascii="Arial" w:hAnsi="Arial" w:cs="Arial"/>
          <w:sz w:val="24"/>
          <w:szCs w:val="24"/>
        </w:rPr>
      </w:pPr>
      <w:r w:rsidRPr="008832AF">
        <w:rPr>
          <w:rFonts w:ascii="Arial" w:hAnsi="Arial" w:cs="Arial"/>
          <w:sz w:val="24"/>
          <w:szCs w:val="24"/>
        </w:rPr>
        <w:t xml:space="preserve"> </w:t>
      </w:r>
    </w:p>
    <w:p w14:paraId="3AD9CACF" w14:textId="0F44CB7B" w:rsidR="0034450A" w:rsidRDefault="0034450A" w:rsidP="007017C8">
      <w:pPr>
        <w:pStyle w:val="ListParagraph"/>
        <w:numPr>
          <w:ilvl w:val="1"/>
          <w:numId w:val="1"/>
        </w:numPr>
        <w:jc w:val="both"/>
        <w:rPr>
          <w:rFonts w:ascii="Arial" w:hAnsi="Arial" w:cs="Arial"/>
          <w:sz w:val="24"/>
          <w:szCs w:val="24"/>
        </w:rPr>
      </w:pPr>
      <w:r w:rsidRPr="008832AF">
        <w:rPr>
          <w:rFonts w:ascii="Arial" w:hAnsi="Arial" w:cs="Arial"/>
          <w:sz w:val="24"/>
          <w:szCs w:val="24"/>
        </w:rPr>
        <w:t>N</w:t>
      </w:r>
      <w:r w:rsidR="00CC66D2">
        <w:rPr>
          <w:rFonts w:ascii="Arial" w:hAnsi="Arial" w:cs="Arial"/>
          <w:sz w:val="24"/>
          <w:szCs w:val="24"/>
        </w:rPr>
        <w:t>orth</w:t>
      </w:r>
      <w:r w:rsidRPr="008832AF">
        <w:rPr>
          <w:rFonts w:ascii="Arial" w:hAnsi="Arial" w:cs="Arial"/>
          <w:sz w:val="24"/>
          <w:szCs w:val="24"/>
        </w:rPr>
        <w:t xml:space="preserve"> Carolina Wastewater/Groundwater Laboratory Certification Approved Procedure for the Analysis of </w:t>
      </w:r>
      <w:r w:rsidR="0054005A">
        <w:rPr>
          <w:rFonts w:ascii="Arial" w:hAnsi="Arial" w:cs="Arial"/>
          <w:sz w:val="24"/>
          <w:szCs w:val="24"/>
        </w:rPr>
        <w:t>Salinity</w:t>
      </w:r>
      <w:r w:rsidR="00CC66D2">
        <w:rPr>
          <w:rFonts w:ascii="Arial" w:hAnsi="Arial" w:cs="Arial"/>
          <w:sz w:val="24"/>
          <w:szCs w:val="24"/>
        </w:rPr>
        <w:t xml:space="preserve">, </w:t>
      </w:r>
      <w:r w:rsidR="00CC66D2">
        <w:rPr>
          <w:rFonts w:ascii="Arial" w:hAnsi="Arial" w:cs="Arial"/>
          <w:color w:val="00B0F0"/>
          <w:sz w:val="24"/>
          <w:szCs w:val="24"/>
        </w:rPr>
        <w:t xml:space="preserve">Revision </w:t>
      </w:r>
      <w:r w:rsidR="00215FCA">
        <w:rPr>
          <w:rFonts w:ascii="Arial" w:hAnsi="Arial" w:cs="Arial"/>
          <w:color w:val="00B0F0"/>
          <w:sz w:val="24"/>
          <w:szCs w:val="24"/>
        </w:rPr>
        <w:t>11/26/2019</w:t>
      </w:r>
      <w:r w:rsidRPr="008832AF">
        <w:rPr>
          <w:rFonts w:ascii="Arial" w:hAnsi="Arial" w:cs="Arial"/>
          <w:sz w:val="24"/>
          <w:szCs w:val="24"/>
        </w:rPr>
        <w:t>.</w:t>
      </w:r>
    </w:p>
    <w:p w14:paraId="2E99454A" w14:textId="037B3C6D" w:rsidR="00CC66D2" w:rsidRPr="00CC66D2" w:rsidRDefault="00CC66D2" w:rsidP="00CC66D2">
      <w:pPr>
        <w:pStyle w:val="ListParagraph"/>
        <w:rPr>
          <w:rFonts w:ascii="Arial" w:hAnsi="Arial" w:cs="Arial"/>
          <w:sz w:val="24"/>
          <w:szCs w:val="24"/>
        </w:rPr>
      </w:pPr>
    </w:p>
    <w:p w14:paraId="4ADF240D" w14:textId="77777777" w:rsidR="00CC66D2" w:rsidRDefault="00CC66D2" w:rsidP="00CC66D2">
      <w:pPr>
        <w:pStyle w:val="ListParagraph"/>
        <w:numPr>
          <w:ilvl w:val="1"/>
          <w:numId w:val="1"/>
        </w:numPr>
        <w:jc w:val="both"/>
        <w:rPr>
          <w:rFonts w:ascii="Arial" w:hAnsi="Arial" w:cs="Arial"/>
          <w:sz w:val="24"/>
          <w:szCs w:val="24"/>
        </w:rPr>
      </w:pPr>
      <w:r>
        <w:rPr>
          <w:rFonts w:ascii="Arial" w:hAnsi="Arial" w:cs="Arial"/>
          <w:sz w:val="24"/>
          <w:szCs w:val="24"/>
        </w:rPr>
        <w:t>15A NCAC 02H .0800</w:t>
      </w:r>
    </w:p>
    <w:p w14:paraId="30D57E58" w14:textId="77777777" w:rsidR="00EC170C" w:rsidRDefault="00EC170C" w:rsidP="007017C8">
      <w:pPr>
        <w:pStyle w:val="ListParagraph"/>
        <w:ind w:left="1440"/>
        <w:jc w:val="both"/>
        <w:rPr>
          <w:rFonts w:ascii="Arial" w:hAnsi="Arial" w:cs="Arial"/>
          <w:sz w:val="24"/>
          <w:szCs w:val="24"/>
        </w:rPr>
      </w:pPr>
    </w:p>
    <w:p w14:paraId="095CB549" w14:textId="77777777" w:rsidR="00EC170C" w:rsidRPr="008832AF" w:rsidRDefault="00EC170C" w:rsidP="007017C8">
      <w:pPr>
        <w:pStyle w:val="ListParagraph"/>
        <w:numPr>
          <w:ilvl w:val="0"/>
          <w:numId w:val="1"/>
        </w:numPr>
        <w:jc w:val="both"/>
        <w:rPr>
          <w:rFonts w:ascii="Arial" w:hAnsi="Arial" w:cs="Arial"/>
          <w:sz w:val="24"/>
          <w:szCs w:val="24"/>
        </w:rPr>
      </w:pPr>
      <w:r>
        <w:rPr>
          <w:rFonts w:ascii="Arial" w:hAnsi="Arial" w:cs="Arial"/>
          <w:sz w:val="24"/>
          <w:szCs w:val="24"/>
        </w:rPr>
        <w:t>Revision History</w:t>
      </w:r>
    </w:p>
    <w:p w14:paraId="44A377A7" w14:textId="77777777" w:rsidR="00C103BE" w:rsidRDefault="00C103BE" w:rsidP="00C103B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EC170C" w14:paraId="612DD6D6" w14:textId="77777777" w:rsidTr="00C01F4F">
        <w:tc>
          <w:tcPr>
            <w:tcW w:w="1705" w:type="dxa"/>
          </w:tcPr>
          <w:p w14:paraId="4E321C1B" w14:textId="77777777" w:rsidR="00EC170C" w:rsidRPr="00EC170C" w:rsidRDefault="00EC170C" w:rsidP="00EC170C">
            <w:pPr>
              <w:pStyle w:val="ListParagraph"/>
              <w:ind w:left="0"/>
              <w:jc w:val="center"/>
              <w:rPr>
                <w:rFonts w:ascii="Arial" w:hAnsi="Arial" w:cs="Arial"/>
              </w:rPr>
            </w:pPr>
            <w:r w:rsidRPr="00EC170C">
              <w:rPr>
                <w:rFonts w:ascii="Arial" w:hAnsi="Arial" w:cs="Arial"/>
              </w:rPr>
              <w:t>Type: Review or Revision</w:t>
            </w:r>
          </w:p>
        </w:tc>
        <w:tc>
          <w:tcPr>
            <w:tcW w:w="1260" w:type="dxa"/>
            <w:vAlign w:val="center"/>
          </w:tcPr>
          <w:p w14:paraId="736D1ADC" w14:textId="77777777" w:rsidR="00EC170C" w:rsidRPr="00EC170C" w:rsidRDefault="00EC170C" w:rsidP="00EC170C">
            <w:pPr>
              <w:pStyle w:val="ListParagraph"/>
              <w:ind w:left="0"/>
              <w:jc w:val="center"/>
              <w:rPr>
                <w:rFonts w:ascii="Arial" w:hAnsi="Arial" w:cs="Arial"/>
              </w:rPr>
            </w:pPr>
            <w:r w:rsidRPr="00EC170C">
              <w:rPr>
                <w:rFonts w:ascii="Arial" w:hAnsi="Arial" w:cs="Arial"/>
              </w:rPr>
              <w:t>Date</w:t>
            </w:r>
          </w:p>
        </w:tc>
        <w:tc>
          <w:tcPr>
            <w:tcW w:w="5665" w:type="dxa"/>
            <w:vAlign w:val="center"/>
          </w:tcPr>
          <w:p w14:paraId="3BAC6F12" w14:textId="77777777" w:rsidR="00EC170C" w:rsidRPr="00EC170C" w:rsidRDefault="00EC170C" w:rsidP="00EC170C">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EC170C" w14:paraId="2CA7CBFA" w14:textId="77777777" w:rsidTr="00EC170C">
        <w:tc>
          <w:tcPr>
            <w:tcW w:w="1705" w:type="dxa"/>
          </w:tcPr>
          <w:p w14:paraId="3697ACA7" w14:textId="77777777" w:rsidR="00EC170C" w:rsidRDefault="00EC170C" w:rsidP="00C103BE">
            <w:pPr>
              <w:pStyle w:val="ListParagraph"/>
              <w:ind w:left="0"/>
              <w:rPr>
                <w:rFonts w:ascii="Arial" w:hAnsi="Arial" w:cs="Arial"/>
                <w:sz w:val="24"/>
                <w:szCs w:val="24"/>
              </w:rPr>
            </w:pPr>
          </w:p>
        </w:tc>
        <w:tc>
          <w:tcPr>
            <w:tcW w:w="1260" w:type="dxa"/>
          </w:tcPr>
          <w:p w14:paraId="73C7657F" w14:textId="77777777" w:rsidR="00EC170C" w:rsidRDefault="00EC170C" w:rsidP="00C103BE">
            <w:pPr>
              <w:pStyle w:val="ListParagraph"/>
              <w:ind w:left="0"/>
              <w:rPr>
                <w:rFonts w:ascii="Arial" w:hAnsi="Arial" w:cs="Arial"/>
                <w:sz w:val="24"/>
                <w:szCs w:val="24"/>
              </w:rPr>
            </w:pPr>
          </w:p>
        </w:tc>
        <w:tc>
          <w:tcPr>
            <w:tcW w:w="5665" w:type="dxa"/>
          </w:tcPr>
          <w:p w14:paraId="438DA961" w14:textId="77777777" w:rsidR="00EC170C" w:rsidRDefault="00EC170C" w:rsidP="00C103BE">
            <w:pPr>
              <w:pStyle w:val="ListParagraph"/>
              <w:ind w:left="0"/>
              <w:rPr>
                <w:rFonts w:ascii="Arial" w:hAnsi="Arial" w:cs="Arial"/>
                <w:sz w:val="24"/>
                <w:szCs w:val="24"/>
              </w:rPr>
            </w:pPr>
          </w:p>
        </w:tc>
      </w:tr>
      <w:tr w:rsidR="00EC170C" w14:paraId="5BFA7236" w14:textId="77777777" w:rsidTr="00EC170C">
        <w:tc>
          <w:tcPr>
            <w:tcW w:w="1705" w:type="dxa"/>
          </w:tcPr>
          <w:p w14:paraId="3C48F237" w14:textId="77777777" w:rsidR="00EC170C" w:rsidRDefault="00EC170C" w:rsidP="00C103BE">
            <w:pPr>
              <w:pStyle w:val="ListParagraph"/>
              <w:ind w:left="0"/>
              <w:rPr>
                <w:rFonts w:ascii="Arial" w:hAnsi="Arial" w:cs="Arial"/>
                <w:sz w:val="24"/>
                <w:szCs w:val="24"/>
              </w:rPr>
            </w:pPr>
          </w:p>
        </w:tc>
        <w:tc>
          <w:tcPr>
            <w:tcW w:w="1260" w:type="dxa"/>
          </w:tcPr>
          <w:p w14:paraId="5580EAE4" w14:textId="77777777" w:rsidR="00EC170C" w:rsidRDefault="00EC170C" w:rsidP="00C103BE">
            <w:pPr>
              <w:pStyle w:val="ListParagraph"/>
              <w:ind w:left="0"/>
              <w:rPr>
                <w:rFonts w:ascii="Arial" w:hAnsi="Arial" w:cs="Arial"/>
                <w:sz w:val="24"/>
                <w:szCs w:val="24"/>
              </w:rPr>
            </w:pPr>
          </w:p>
        </w:tc>
        <w:tc>
          <w:tcPr>
            <w:tcW w:w="5665" w:type="dxa"/>
          </w:tcPr>
          <w:p w14:paraId="4DC00E89" w14:textId="77777777" w:rsidR="00EC170C" w:rsidRDefault="00EC170C" w:rsidP="00C103BE">
            <w:pPr>
              <w:pStyle w:val="ListParagraph"/>
              <w:ind w:left="0"/>
              <w:rPr>
                <w:rFonts w:ascii="Arial" w:hAnsi="Arial" w:cs="Arial"/>
                <w:sz w:val="24"/>
                <w:szCs w:val="24"/>
              </w:rPr>
            </w:pPr>
          </w:p>
        </w:tc>
      </w:tr>
      <w:tr w:rsidR="00EC170C" w14:paraId="0233267E" w14:textId="77777777" w:rsidTr="00EC170C">
        <w:tc>
          <w:tcPr>
            <w:tcW w:w="1705" w:type="dxa"/>
          </w:tcPr>
          <w:p w14:paraId="31FC76A8" w14:textId="77777777" w:rsidR="00EC170C" w:rsidRDefault="00EC170C" w:rsidP="00C103BE">
            <w:pPr>
              <w:pStyle w:val="ListParagraph"/>
              <w:ind w:left="0"/>
              <w:rPr>
                <w:rFonts w:ascii="Arial" w:hAnsi="Arial" w:cs="Arial"/>
                <w:sz w:val="24"/>
                <w:szCs w:val="24"/>
              </w:rPr>
            </w:pPr>
          </w:p>
        </w:tc>
        <w:tc>
          <w:tcPr>
            <w:tcW w:w="1260" w:type="dxa"/>
          </w:tcPr>
          <w:p w14:paraId="3D60DA3B" w14:textId="77777777" w:rsidR="00EC170C" w:rsidRDefault="00EC170C" w:rsidP="00C103BE">
            <w:pPr>
              <w:pStyle w:val="ListParagraph"/>
              <w:ind w:left="0"/>
              <w:rPr>
                <w:rFonts w:ascii="Arial" w:hAnsi="Arial" w:cs="Arial"/>
                <w:sz w:val="24"/>
                <w:szCs w:val="24"/>
              </w:rPr>
            </w:pPr>
          </w:p>
        </w:tc>
        <w:tc>
          <w:tcPr>
            <w:tcW w:w="5665" w:type="dxa"/>
          </w:tcPr>
          <w:p w14:paraId="47A0E30C" w14:textId="77777777" w:rsidR="00EC170C" w:rsidRDefault="00EC170C" w:rsidP="00C103BE">
            <w:pPr>
              <w:pStyle w:val="ListParagraph"/>
              <w:ind w:left="0"/>
              <w:rPr>
                <w:rFonts w:ascii="Arial" w:hAnsi="Arial" w:cs="Arial"/>
                <w:sz w:val="24"/>
                <w:szCs w:val="24"/>
              </w:rPr>
            </w:pPr>
          </w:p>
        </w:tc>
      </w:tr>
      <w:tr w:rsidR="00EC170C" w14:paraId="3E097476" w14:textId="77777777" w:rsidTr="00EC170C">
        <w:tc>
          <w:tcPr>
            <w:tcW w:w="1705" w:type="dxa"/>
          </w:tcPr>
          <w:p w14:paraId="7F586F29" w14:textId="77777777" w:rsidR="00EC170C" w:rsidRDefault="00EC170C" w:rsidP="00C103BE">
            <w:pPr>
              <w:pStyle w:val="ListParagraph"/>
              <w:ind w:left="0"/>
              <w:rPr>
                <w:rFonts w:ascii="Arial" w:hAnsi="Arial" w:cs="Arial"/>
                <w:sz w:val="24"/>
                <w:szCs w:val="24"/>
              </w:rPr>
            </w:pPr>
          </w:p>
        </w:tc>
        <w:tc>
          <w:tcPr>
            <w:tcW w:w="1260" w:type="dxa"/>
          </w:tcPr>
          <w:p w14:paraId="7EAD6B5C" w14:textId="77777777" w:rsidR="00EC170C" w:rsidRDefault="00EC170C" w:rsidP="00C103BE">
            <w:pPr>
              <w:pStyle w:val="ListParagraph"/>
              <w:ind w:left="0"/>
              <w:rPr>
                <w:rFonts w:ascii="Arial" w:hAnsi="Arial" w:cs="Arial"/>
                <w:sz w:val="24"/>
                <w:szCs w:val="24"/>
              </w:rPr>
            </w:pPr>
          </w:p>
        </w:tc>
        <w:tc>
          <w:tcPr>
            <w:tcW w:w="5665" w:type="dxa"/>
          </w:tcPr>
          <w:p w14:paraId="5DFC95BE" w14:textId="77777777" w:rsidR="00EC170C" w:rsidRDefault="00EC170C" w:rsidP="00C103BE">
            <w:pPr>
              <w:pStyle w:val="ListParagraph"/>
              <w:ind w:left="0"/>
              <w:rPr>
                <w:rFonts w:ascii="Arial" w:hAnsi="Arial" w:cs="Arial"/>
                <w:sz w:val="24"/>
                <w:szCs w:val="24"/>
              </w:rPr>
            </w:pPr>
          </w:p>
        </w:tc>
      </w:tr>
      <w:tr w:rsidR="00EC170C" w14:paraId="6AD08C13" w14:textId="77777777" w:rsidTr="00EC170C">
        <w:tc>
          <w:tcPr>
            <w:tcW w:w="1705" w:type="dxa"/>
          </w:tcPr>
          <w:p w14:paraId="0BC5B5ED" w14:textId="77777777" w:rsidR="00EC170C" w:rsidRDefault="00EC170C" w:rsidP="00C103BE">
            <w:pPr>
              <w:pStyle w:val="ListParagraph"/>
              <w:ind w:left="0"/>
              <w:rPr>
                <w:rFonts w:ascii="Arial" w:hAnsi="Arial" w:cs="Arial"/>
                <w:sz w:val="24"/>
                <w:szCs w:val="24"/>
              </w:rPr>
            </w:pPr>
          </w:p>
        </w:tc>
        <w:tc>
          <w:tcPr>
            <w:tcW w:w="1260" w:type="dxa"/>
          </w:tcPr>
          <w:p w14:paraId="3AE0FD85" w14:textId="77777777" w:rsidR="00EC170C" w:rsidRDefault="00EC170C" w:rsidP="00C103BE">
            <w:pPr>
              <w:pStyle w:val="ListParagraph"/>
              <w:ind w:left="0"/>
              <w:rPr>
                <w:rFonts w:ascii="Arial" w:hAnsi="Arial" w:cs="Arial"/>
                <w:sz w:val="24"/>
                <w:szCs w:val="24"/>
              </w:rPr>
            </w:pPr>
          </w:p>
        </w:tc>
        <w:tc>
          <w:tcPr>
            <w:tcW w:w="5665" w:type="dxa"/>
          </w:tcPr>
          <w:p w14:paraId="646AA889" w14:textId="77777777" w:rsidR="00EC170C" w:rsidRDefault="00EC170C" w:rsidP="00C103BE">
            <w:pPr>
              <w:pStyle w:val="ListParagraph"/>
              <w:ind w:left="0"/>
              <w:rPr>
                <w:rFonts w:ascii="Arial" w:hAnsi="Arial" w:cs="Arial"/>
                <w:sz w:val="24"/>
                <w:szCs w:val="24"/>
              </w:rPr>
            </w:pPr>
          </w:p>
        </w:tc>
      </w:tr>
      <w:tr w:rsidR="00EC170C" w14:paraId="16081C94" w14:textId="77777777" w:rsidTr="00EC170C">
        <w:tc>
          <w:tcPr>
            <w:tcW w:w="1705" w:type="dxa"/>
          </w:tcPr>
          <w:p w14:paraId="5D9A9BDA" w14:textId="77777777" w:rsidR="00EC170C" w:rsidRDefault="00EC170C" w:rsidP="00C103BE">
            <w:pPr>
              <w:pStyle w:val="ListParagraph"/>
              <w:ind w:left="0"/>
              <w:rPr>
                <w:rFonts w:ascii="Arial" w:hAnsi="Arial" w:cs="Arial"/>
                <w:sz w:val="24"/>
                <w:szCs w:val="24"/>
              </w:rPr>
            </w:pPr>
          </w:p>
        </w:tc>
        <w:tc>
          <w:tcPr>
            <w:tcW w:w="1260" w:type="dxa"/>
          </w:tcPr>
          <w:p w14:paraId="0F59EA37" w14:textId="77777777" w:rsidR="00EC170C" w:rsidRDefault="00EC170C" w:rsidP="00C103BE">
            <w:pPr>
              <w:pStyle w:val="ListParagraph"/>
              <w:ind w:left="0"/>
              <w:rPr>
                <w:rFonts w:ascii="Arial" w:hAnsi="Arial" w:cs="Arial"/>
                <w:sz w:val="24"/>
                <w:szCs w:val="24"/>
              </w:rPr>
            </w:pPr>
          </w:p>
        </w:tc>
        <w:tc>
          <w:tcPr>
            <w:tcW w:w="5665" w:type="dxa"/>
          </w:tcPr>
          <w:p w14:paraId="077B08AA" w14:textId="77777777" w:rsidR="00EC170C" w:rsidRDefault="00EC170C" w:rsidP="00C103BE">
            <w:pPr>
              <w:pStyle w:val="ListParagraph"/>
              <w:ind w:left="0"/>
              <w:rPr>
                <w:rFonts w:ascii="Arial" w:hAnsi="Arial" w:cs="Arial"/>
                <w:sz w:val="24"/>
                <w:szCs w:val="24"/>
              </w:rPr>
            </w:pPr>
          </w:p>
        </w:tc>
      </w:tr>
    </w:tbl>
    <w:p w14:paraId="503D23CB" w14:textId="77777777" w:rsidR="00EC170C" w:rsidRPr="008832AF" w:rsidRDefault="00EC170C" w:rsidP="00C103BE">
      <w:pPr>
        <w:pStyle w:val="ListParagraph"/>
        <w:rPr>
          <w:rFonts w:ascii="Arial" w:hAnsi="Arial" w:cs="Arial"/>
          <w:sz w:val="24"/>
          <w:szCs w:val="24"/>
        </w:rPr>
      </w:pPr>
    </w:p>
    <w:p w14:paraId="54930E44" w14:textId="77777777" w:rsidR="00130F47" w:rsidRPr="008832AF" w:rsidRDefault="00130F47" w:rsidP="00130F47">
      <w:pPr>
        <w:rPr>
          <w:rFonts w:ascii="Arial" w:hAnsi="Arial" w:cs="Arial"/>
          <w:sz w:val="24"/>
          <w:szCs w:val="24"/>
        </w:rPr>
      </w:pPr>
    </w:p>
    <w:sectPr w:rsidR="00130F47" w:rsidRPr="008832A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18F3" w14:textId="77777777" w:rsidR="000B01FE" w:rsidRDefault="000B01FE" w:rsidP="00666BB3">
      <w:pPr>
        <w:spacing w:after="0" w:line="240" w:lineRule="auto"/>
      </w:pPr>
      <w:r>
        <w:separator/>
      </w:r>
    </w:p>
  </w:endnote>
  <w:endnote w:type="continuationSeparator" w:id="0">
    <w:p w14:paraId="28A7CB0F" w14:textId="77777777" w:rsidR="000B01FE" w:rsidRDefault="000B01FE" w:rsidP="00666BB3">
      <w:pPr>
        <w:spacing w:after="0" w:line="240" w:lineRule="auto"/>
      </w:pPr>
      <w:r>
        <w:continuationSeparator/>
      </w:r>
    </w:p>
  </w:endnote>
  <w:endnote w:type="continuationNotice" w:id="1">
    <w:p w14:paraId="6C60B4A7" w14:textId="77777777" w:rsidR="000B01FE" w:rsidRDefault="000B0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6E66" w14:textId="77777777" w:rsidR="000B01FE" w:rsidRDefault="000B01FE" w:rsidP="00666BB3">
      <w:pPr>
        <w:spacing w:after="0" w:line="240" w:lineRule="auto"/>
      </w:pPr>
      <w:r>
        <w:separator/>
      </w:r>
    </w:p>
  </w:footnote>
  <w:footnote w:type="continuationSeparator" w:id="0">
    <w:p w14:paraId="52A108FE" w14:textId="77777777" w:rsidR="000B01FE" w:rsidRDefault="000B01FE" w:rsidP="00666BB3">
      <w:pPr>
        <w:spacing w:after="0" w:line="240" w:lineRule="auto"/>
      </w:pPr>
      <w:r>
        <w:continuationSeparator/>
      </w:r>
    </w:p>
  </w:footnote>
  <w:footnote w:type="continuationNotice" w:id="1">
    <w:p w14:paraId="4901F8EB" w14:textId="77777777" w:rsidR="000B01FE" w:rsidRDefault="000B0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984126"/>
      <w:docPartObj>
        <w:docPartGallery w:val="Page Numbers (Top of Page)"/>
        <w:docPartUnique/>
      </w:docPartObj>
    </w:sdtPr>
    <w:sdtEndPr>
      <w:rPr>
        <w:noProof/>
      </w:rPr>
    </w:sdtEndPr>
    <w:sdtContent>
      <w:p w14:paraId="394140DB" w14:textId="77777777" w:rsidR="00BA270E" w:rsidRDefault="00BA270E" w:rsidP="00666BB3">
        <w:pPr>
          <w:pStyle w:val="Header"/>
        </w:pPr>
        <w:r>
          <w:t>SOP ID: [</w:t>
        </w:r>
        <w:r w:rsidRPr="0034003E">
          <w:rPr>
            <w:color w:val="00B0F0"/>
          </w:rPr>
          <w:t>assign unique ID, update with each revision</w:t>
        </w:r>
        <w:r>
          <w:t>]</w:t>
        </w:r>
      </w:p>
      <w:p w14:paraId="1761F24B" w14:textId="77777777" w:rsidR="00BA270E" w:rsidRDefault="00BA270E" w:rsidP="00666BB3">
        <w:pPr>
          <w:pStyle w:val="Header"/>
        </w:pPr>
        <w:r>
          <w:t xml:space="preserve">Effective Date: </w:t>
        </w:r>
      </w:p>
      <w:p w14:paraId="2398EDD5" w14:textId="45B945BF" w:rsidR="00BA270E" w:rsidRDefault="00BA270E" w:rsidP="00666BB3">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6</w:t>
        </w:r>
        <w:r>
          <w:rPr>
            <w:noProof/>
          </w:rPr>
          <w:fldChar w:fldCharType="end"/>
        </w:r>
      </w:p>
    </w:sdtContent>
  </w:sdt>
  <w:p w14:paraId="7680408F" w14:textId="44192BBF" w:rsidR="00BA270E" w:rsidRDefault="00BA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B3BDF"/>
    <w:multiLevelType w:val="hybridMultilevel"/>
    <w:tmpl w:val="18D63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35205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57CA"/>
    <w:rsid w:val="00010DA8"/>
    <w:rsid w:val="000111D1"/>
    <w:rsid w:val="00012202"/>
    <w:rsid w:val="00013134"/>
    <w:rsid w:val="00016102"/>
    <w:rsid w:val="00023188"/>
    <w:rsid w:val="00023F32"/>
    <w:rsid w:val="00031273"/>
    <w:rsid w:val="00035833"/>
    <w:rsid w:val="000408A4"/>
    <w:rsid w:val="00045B94"/>
    <w:rsid w:val="00050001"/>
    <w:rsid w:val="00050BC7"/>
    <w:rsid w:val="00052C20"/>
    <w:rsid w:val="00074D38"/>
    <w:rsid w:val="00084932"/>
    <w:rsid w:val="0009460E"/>
    <w:rsid w:val="000A176A"/>
    <w:rsid w:val="000B01FE"/>
    <w:rsid w:val="000B6136"/>
    <w:rsid w:val="000C4D8B"/>
    <w:rsid w:val="000C5248"/>
    <w:rsid w:val="000D0573"/>
    <w:rsid w:val="000F7752"/>
    <w:rsid w:val="00100278"/>
    <w:rsid w:val="001142B9"/>
    <w:rsid w:val="00130F47"/>
    <w:rsid w:val="00135EF3"/>
    <w:rsid w:val="00145A80"/>
    <w:rsid w:val="00146FED"/>
    <w:rsid w:val="00151EBA"/>
    <w:rsid w:val="00153CC5"/>
    <w:rsid w:val="001640C8"/>
    <w:rsid w:val="00170AE5"/>
    <w:rsid w:val="001758A3"/>
    <w:rsid w:val="00180215"/>
    <w:rsid w:val="00186418"/>
    <w:rsid w:val="00191D89"/>
    <w:rsid w:val="001A0F63"/>
    <w:rsid w:val="001A2BF2"/>
    <w:rsid w:val="001A5356"/>
    <w:rsid w:val="001D1146"/>
    <w:rsid w:val="001D497D"/>
    <w:rsid w:val="001E0A2A"/>
    <w:rsid w:val="001E5CD8"/>
    <w:rsid w:val="001F221D"/>
    <w:rsid w:val="002060D0"/>
    <w:rsid w:val="00215FCA"/>
    <w:rsid w:val="002375AB"/>
    <w:rsid w:val="0024698A"/>
    <w:rsid w:val="00264F52"/>
    <w:rsid w:val="0027356D"/>
    <w:rsid w:val="00273AD8"/>
    <w:rsid w:val="002747FD"/>
    <w:rsid w:val="00276A3F"/>
    <w:rsid w:val="00285174"/>
    <w:rsid w:val="00287FBF"/>
    <w:rsid w:val="00292691"/>
    <w:rsid w:val="002926A7"/>
    <w:rsid w:val="002954A9"/>
    <w:rsid w:val="002B3ED1"/>
    <w:rsid w:val="002C7491"/>
    <w:rsid w:val="002D76D3"/>
    <w:rsid w:val="002E3A3E"/>
    <w:rsid w:val="002E5984"/>
    <w:rsid w:val="002E7C8A"/>
    <w:rsid w:val="002F7A18"/>
    <w:rsid w:val="00301718"/>
    <w:rsid w:val="003244DD"/>
    <w:rsid w:val="0034450A"/>
    <w:rsid w:val="00345055"/>
    <w:rsid w:val="00353431"/>
    <w:rsid w:val="003560E5"/>
    <w:rsid w:val="003617F8"/>
    <w:rsid w:val="0036357E"/>
    <w:rsid w:val="00363924"/>
    <w:rsid w:val="003B0D8A"/>
    <w:rsid w:val="003B40D4"/>
    <w:rsid w:val="003C4E61"/>
    <w:rsid w:val="003C7BF9"/>
    <w:rsid w:val="003D0D15"/>
    <w:rsid w:val="003E1197"/>
    <w:rsid w:val="003F062E"/>
    <w:rsid w:val="003F0776"/>
    <w:rsid w:val="00404EBB"/>
    <w:rsid w:val="004131DE"/>
    <w:rsid w:val="00414E7F"/>
    <w:rsid w:val="00422FAE"/>
    <w:rsid w:val="00430E8F"/>
    <w:rsid w:val="0043135A"/>
    <w:rsid w:val="004361DF"/>
    <w:rsid w:val="00445C01"/>
    <w:rsid w:val="004464DD"/>
    <w:rsid w:val="004531B9"/>
    <w:rsid w:val="0045530B"/>
    <w:rsid w:val="00473F7A"/>
    <w:rsid w:val="00474122"/>
    <w:rsid w:val="00477ABB"/>
    <w:rsid w:val="00482C15"/>
    <w:rsid w:val="00485374"/>
    <w:rsid w:val="004A01A2"/>
    <w:rsid w:val="004A39E0"/>
    <w:rsid w:val="004A42FE"/>
    <w:rsid w:val="004B2D1C"/>
    <w:rsid w:val="004B7C7D"/>
    <w:rsid w:val="004C07BF"/>
    <w:rsid w:val="004C5DBE"/>
    <w:rsid w:val="004C710F"/>
    <w:rsid w:val="004D38E3"/>
    <w:rsid w:val="004D4FA6"/>
    <w:rsid w:val="004D6B64"/>
    <w:rsid w:val="004E0E8F"/>
    <w:rsid w:val="004E715C"/>
    <w:rsid w:val="004F5298"/>
    <w:rsid w:val="004F7A17"/>
    <w:rsid w:val="005015F6"/>
    <w:rsid w:val="00506D1E"/>
    <w:rsid w:val="00516F7D"/>
    <w:rsid w:val="00521B5E"/>
    <w:rsid w:val="00523C48"/>
    <w:rsid w:val="00533229"/>
    <w:rsid w:val="00537F85"/>
    <w:rsid w:val="0054005A"/>
    <w:rsid w:val="00541080"/>
    <w:rsid w:val="005416B7"/>
    <w:rsid w:val="0054566B"/>
    <w:rsid w:val="0056024B"/>
    <w:rsid w:val="00563892"/>
    <w:rsid w:val="00577AC4"/>
    <w:rsid w:val="00577E5E"/>
    <w:rsid w:val="0058353A"/>
    <w:rsid w:val="0058754B"/>
    <w:rsid w:val="005903A9"/>
    <w:rsid w:val="00596EE3"/>
    <w:rsid w:val="005A3488"/>
    <w:rsid w:val="005A664E"/>
    <w:rsid w:val="005C38DF"/>
    <w:rsid w:val="005C552E"/>
    <w:rsid w:val="005D5B9D"/>
    <w:rsid w:val="00601E02"/>
    <w:rsid w:val="00603FC9"/>
    <w:rsid w:val="00607842"/>
    <w:rsid w:val="00611453"/>
    <w:rsid w:val="00614D71"/>
    <w:rsid w:val="00621C6C"/>
    <w:rsid w:val="0064141D"/>
    <w:rsid w:val="00641543"/>
    <w:rsid w:val="00642ABB"/>
    <w:rsid w:val="00647E16"/>
    <w:rsid w:val="00650F63"/>
    <w:rsid w:val="006601C9"/>
    <w:rsid w:val="006605D0"/>
    <w:rsid w:val="00664690"/>
    <w:rsid w:val="00666BB3"/>
    <w:rsid w:val="006745AB"/>
    <w:rsid w:val="00674FA0"/>
    <w:rsid w:val="00676F0B"/>
    <w:rsid w:val="006771DE"/>
    <w:rsid w:val="00686564"/>
    <w:rsid w:val="00694531"/>
    <w:rsid w:val="006A09B1"/>
    <w:rsid w:val="006A1315"/>
    <w:rsid w:val="006A466E"/>
    <w:rsid w:val="006A498A"/>
    <w:rsid w:val="006A557F"/>
    <w:rsid w:val="006B40CA"/>
    <w:rsid w:val="006C2CA2"/>
    <w:rsid w:val="006C3072"/>
    <w:rsid w:val="006C3B29"/>
    <w:rsid w:val="006D5BA2"/>
    <w:rsid w:val="006E1CF5"/>
    <w:rsid w:val="006E2976"/>
    <w:rsid w:val="006F1E23"/>
    <w:rsid w:val="006F3423"/>
    <w:rsid w:val="007017C8"/>
    <w:rsid w:val="00707208"/>
    <w:rsid w:val="00721438"/>
    <w:rsid w:val="007231CF"/>
    <w:rsid w:val="00734741"/>
    <w:rsid w:val="007373B5"/>
    <w:rsid w:val="00742156"/>
    <w:rsid w:val="00751FA2"/>
    <w:rsid w:val="007529F7"/>
    <w:rsid w:val="0075613D"/>
    <w:rsid w:val="007641C6"/>
    <w:rsid w:val="00766705"/>
    <w:rsid w:val="00766931"/>
    <w:rsid w:val="00771815"/>
    <w:rsid w:val="00773991"/>
    <w:rsid w:val="00774C86"/>
    <w:rsid w:val="0078184B"/>
    <w:rsid w:val="007913C8"/>
    <w:rsid w:val="00796AF2"/>
    <w:rsid w:val="007A3313"/>
    <w:rsid w:val="007A37EC"/>
    <w:rsid w:val="007B3D1A"/>
    <w:rsid w:val="007B6451"/>
    <w:rsid w:val="007D3DC5"/>
    <w:rsid w:val="007E0A19"/>
    <w:rsid w:val="007E4142"/>
    <w:rsid w:val="007F028D"/>
    <w:rsid w:val="007F4AC7"/>
    <w:rsid w:val="007F4B46"/>
    <w:rsid w:val="0080554C"/>
    <w:rsid w:val="00814F34"/>
    <w:rsid w:val="0083331B"/>
    <w:rsid w:val="0083725F"/>
    <w:rsid w:val="00837437"/>
    <w:rsid w:val="00844C53"/>
    <w:rsid w:val="008479B5"/>
    <w:rsid w:val="008555E2"/>
    <w:rsid w:val="00862B7D"/>
    <w:rsid w:val="00876059"/>
    <w:rsid w:val="008770E7"/>
    <w:rsid w:val="008832AF"/>
    <w:rsid w:val="008832E8"/>
    <w:rsid w:val="008A422A"/>
    <w:rsid w:val="008B7498"/>
    <w:rsid w:val="008B7631"/>
    <w:rsid w:val="008C1927"/>
    <w:rsid w:val="008D7164"/>
    <w:rsid w:val="008F1CE4"/>
    <w:rsid w:val="008F1FDC"/>
    <w:rsid w:val="008F3806"/>
    <w:rsid w:val="0090293C"/>
    <w:rsid w:val="00911243"/>
    <w:rsid w:val="009259AF"/>
    <w:rsid w:val="009338F7"/>
    <w:rsid w:val="009400EB"/>
    <w:rsid w:val="00940DA1"/>
    <w:rsid w:val="00941E9B"/>
    <w:rsid w:val="00942E4F"/>
    <w:rsid w:val="00953570"/>
    <w:rsid w:val="00954F28"/>
    <w:rsid w:val="00960C92"/>
    <w:rsid w:val="00964C8A"/>
    <w:rsid w:val="00971CCB"/>
    <w:rsid w:val="009879DC"/>
    <w:rsid w:val="00987AC5"/>
    <w:rsid w:val="009A42F9"/>
    <w:rsid w:val="009A572B"/>
    <w:rsid w:val="009B4386"/>
    <w:rsid w:val="009B4B02"/>
    <w:rsid w:val="009B6723"/>
    <w:rsid w:val="009C53C2"/>
    <w:rsid w:val="009D0DAE"/>
    <w:rsid w:val="009D4625"/>
    <w:rsid w:val="009D6703"/>
    <w:rsid w:val="009E6335"/>
    <w:rsid w:val="009F7A9D"/>
    <w:rsid w:val="00A01C6F"/>
    <w:rsid w:val="00A04655"/>
    <w:rsid w:val="00A0654D"/>
    <w:rsid w:val="00A3254E"/>
    <w:rsid w:val="00A40057"/>
    <w:rsid w:val="00A42147"/>
    <w:rsid w:val="00A509E2"/>
    <w:rsid w:val="00A51BC3"/>
    <w:rsid w:val="00A558D1"/>
    <w:rsid w:val="00A5715B"/>
    <w:rsid w:val="00A66B1D"/>
    <w:rsid w:val="00A67CD3"/>
    <w:rsid w:val="00A7424D"/>
    <w:rsid w:val="00A80F30"/>
    <w:rsid w:val="00A9454A"/>
    <w:rsid w:val="00A9660F"/>
    <w:rsid w:val="00AA0978"/>
    <w:rsid w:val="00AA1EB6"/>
    <w:rsid w:val="00AA4DFD"/>
    <w:rsid w:val="00AB4896"/>
    <w:rsid w:val="00AB61E7"/>
    <w:rsid w:val="00AB753A"/>
    <w:rsid w:val="00AC1AA1"/>
    <w:rsid w:val="00AD20C4"/>
    <w:rsid w:val="00AE2DFD"/>
    <w:rsid w:val="00AF6D54"/>
    <w:rsid w:val="00B15448"/>
    <w:rsid w:val="00B248D2"/>
    <w:rsid w:val="00B36F6C"/>
    <w:rsid w:val="00B378B9"/>
    <w:rsid w:val="00B43043"/>
    <w:rsid w:val="00B45031"/>
    <w:rsid w:val="00B47C7C"/>
    <w:rsid w:val="00B47FC4"/>
    <w:rsid w:val="00B56701"/>
    <w:rsid w:val="00B63975"/>
    <w:rsid w:val="00B70993"/>
    <w:rsid w:val="00B8134C"/>
    <w:rsid w:val="00B8497E"/>
    <w:rsid w:val="00BA270E"/>
    <w:rsid w:val="00BB09AC"/>
    <w:rsid w:val="00BC1430"/>
    <w:rsid w:val="00BC2E15"/>
    <w:rsid w:val="00BD5610"/>
    <w:rsid w:val="00BD5C2D"/>
    <w:rsid w:val="00BD6794"/>
    <w:rsid w:val="00C01A38"/>
    <w:rsid w:val="00C01F4F"/>
    <w:rsid w:val="00C0286E"/>
    <w:rsid w:val="00C103BE"/>
    <w:rsid w:val="00C130FE"/>
    <w:rsid w:val="00C212C1"/>
    <w:rsid w:val="00C36BF6"/>
    <w:rsid w:val="00C42784"/>
    <w:rsid w:val="00C50AEC"/>
    <w:rsid w:val="00C50F54"/>
    <w:rsid w:val="00C52505"/>
    <w:rsid w:val="00C573E7"/>
    <w:rsid w:val="00C70433"/>
    <w:rsid w:val="00C70843"/>
    <w:rsid w:val="00C7303F"/>
    <w:rsid w:val="00C808BF"/>
    <w:rsid w:val="00CA25C8"/>
    <w:rsid w:val="00CA27F2"/>
    <w:rsid w:val="00CA35E3"/>
    <w:rsid w:val="00CB0A9F"/>
    <w:rsid w:val="00CC66D2"/>
    <w:rsid w:val="00CD1FCA"/>
    <w:rsid w:val="00CE2EA9"/>
    <w:rsid w:val="00CE7F5B"/>
    <w:rsid w:val="00CF030D"/>
    <w:rsid w:val="00CF0D75"/>
    <w:rsid w:val="00CF0EDB"/>
    <w:rsid w:val="00CF578C"/>
    <w:rsid w:val="00D12B11"/>
    <w:rsid w:val="00D21B0E"/>
    <w:rsid w:val="00D23502"/>
    <w:rsid w:val="00D247E4"/>
    <w:rsid w:val="00D25C33"/>
    <w:rsid w:val="00D26564"/>
    <w:rsid w:val="00D32054"/>
    <w:rsid w:val="00D34392"/>
    <w:rsid w:val="00D5644E"/>
    <w:rsid w:val="00D62D67"/>
    <w:rsid w:val="00D67375"/>
    <w:rsid w:val="00D83E5F"/>
    <w:rsid w:val="00D90837"/>
    <w:rsid w:val="00D960A9"/>
    <w:rsid w:val="00DA40CB"/>
    <w:rsid w:val="00DA5049"/>
    <w:rsid w:val="00DB6B5B"/>
    <w:rsid w:val="00DD3E16"/>
    <w:rsid w:val="00DD632C"/>
    <w:rsid w:val="00DD66CD"/>
    <w:rsid w:val="00DE4F70"/>
    <w:rsid w:val="00DF58A9"/>
    <w:rsid w:val="00DF5F96"/>
    <w:rsid w:val="00E00525"/>
    <w:rsid w:val="00E14385"/>
    <w:rsid w:val="00E26219"/>
    <w:rsid w:val="00E308A3"/>
    <w:rsid w:val="00E3272D"/>
    <w:rsid w:val="00E346BF"/>
    <w:rsid w:val="00E40BA1"/>
    <w:rsid w:val="00E5280E"/>
    <w:rsid w:val="00E562E2"/>
    <w:rsid w:val="00E66CAC"/>
    <w:rsid w:val="00E74471"/>
    <w:rsid w:val="00E76502"/>
    <w:rsid w:val="00E774F7"/>
    <w:rsid w:val="00EA67AF"/>
    <w:rsid w:val="00EC170C"/>
    <w:rsid w:val="00EC425A"/>
    <w:rsid w:val="00EC5E61"/>
    <w:rsid w:val="00ED473A"/>
    <w:rsid w:val="00EF6ADF"/>
    <w:rsid w:val="00F00EED"/>
    <w:rsid w:val="00F15108"/>
    <w:rsid w:val="00F165C9"/>
    <w:rsid w:val="00F3702F"/>
    <w:rsid w:val="00F373DB"/>
    <w:rsid w:val="00F40132"/>
    <w:rsid w:val="00F40D9F"/>
    <w:rsid w:val="00F4288B"/>
    <w:rsid w:val="00F47979"/>
    <w:rsid w:val="00F47F12"/>
    <w:rsid w:val="00F53555"/>
    <w:rsid w:val="00F61501"/>
    <w:rsid w:val="00F62535"/>
    <w:rsid w:val="00F65177"/>
    <w:rsid w:val="00F661F0"/>
    <w:rsid w:val="00F776BA"/>
    <w:rsid w:val="00F8603C"/>
    <w:rsid w:val="00F873E4"/>
    <w:rsid w:val="00F901CE"/>
    <w:rsid w:val="00F96452"/>
    <w:rsid w:val="00FA2379"/>
    <w:rsid w:val="00FA50E1"/>
    <w:rsid w:val="00FE4845"/>
    <w:rsid w:val="00FF3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0649"/>
  <w15:chartTrackingRefBased/>
  <w15:docId w15:val="{0C921E91-DF93-4D48-9EB2-425D1041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F30"/>
    <w:rPr>
      <w:color w:val="0563C1" w:themeColor="hyperlink"/>
      <w:u w:val="single"/>
    </w:rPr>
  </w:style>
  <w:style w:type="character" w:customStyle="1" w:styleId="UnresolvedMention1">
    <w:name w:val="Unresolved Mention1"/>
    <w:basedOn w:val="DefaultParagraphFont"/>
    <w:uiPriority w:val="99"/>
    <w:semiHidden/>
    <w:unhideWhenUsed/>
    <w:rsid w:val="00A80F30"/>
    <w:rPr>
      <w:color w:val="808080"/>
      <w:shd w:val="clear" w:color="auto" w:fill="E6E6E6"/>
    </w:rPr>
  </w:style>
  <w:style w:type="character" w:styleId="CommentReference">
    <w:name w:val="annotation reference"/>
    <w:basedOn w:val="DefaultParagraphFont"/>
    <w:uiPriority w:val="99"/>
    <w:semiHidden/>
    <w:unhideWhenUsed/>
    <w:rsid w:val="00AD20C4"/>
    <w:rPr>
      <w:sz w:val="16"/>
      <w:szCs w:val="16"/>
    </w:rPr>
  </w:style>
  <w:style w:type="paragraph" w:styleId="CommentText">
    <w:name w:val="annotation text"/>
    <w:basedOn w:val="Normal"/>
    <w:link w:val="CommentTextChar"/>
    <w:uiPriority w:val="99"/>
    <w:semiHidden/>
    <w:unhideWhenUsed/>
    <w:rsid w:val="00AD20C4"/>
    <w:pPr>
      <w:spacing w:line="240" w:lineRule="auto"/>
    </w:pPr>
    <w:rPr>
      <w:sz w:val="20"/>
      <w:szCs w:val="20"/>
    </w:rPr>
  </w:style>
  <w:style w:type="character" w:customStyle="1" w:styleId="CommentTextChar">
    <w:name w:val="Comment Text Char"/>
    <w:basedOn w:val="DefaultParagraphFont"/>
    <w:link w:val="CommentText"/>
    <w:uiPriority w:val="99"/>
    <w:semiHidden/>
    <w:rsid w:val="00AD20C4"/>
    <w:rPr>
      <w:sz w:val="20"/>
      <w:szCs w:val="20"/>
    </w:rPr>
  </w:style>
  <w:style w:type="paragraph" w:styleId="CommentSubject">
    <w:name w:val="annotation subject"/>
    <w:basedOn w:val="CommentText"/>
    <w:next w:val="CommentText"/>
    <w:link w:val="CommentSubjectChar"/>
    <w:uiPriority w:val="99"/>
    <w:semiHidden/>
    <w:unhideWhenUsed/>
    <w:rsid w:val="00AD20C4"/>
    <w:rPr>
      <w:b/>
      <w:bCs/>
    </w:rPr>
  </w:style>
  <w:style w:type="character" w:customStyle="1" w:styleId="CommentSubjectChar">
    <w:name w:val="Comment Subject Char"/>
    <w:basedOn w:val="CommentTextChar"/>
    <w:link w:val="CommentSubject"/>
    <w:uiPriority w:val="99"/>
    <w:semiHidden/>
    <w:rsid w:val="00AD20C4"/>
    <w:rPr>
      <w:b/>
      <w:bCs/>
      <w:sz w:val="20"/>
      <w:szCs w:val="20"/>
    </w:rPr>
  </w:style>
  <w:style w:type="paragraph" w:styleId="BalloonText">
    <w:name w:val="Balloon Text"/>
    <w:basedOn w:val="Normal"/>
    <w:link w:val="BalloonTextChar"/>
    <w:uiPriority w:val="99"/>
    <w:semiHidden/>
    <w:unhideWhenUsed/>
    <w:rsid w:val="00AD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C4"/>
    <w:rPr>
      <w:rFonts w:ascii="Segoe UI" w:hAnsi="Segoe UI" w:cs="Segoe UI"/>
      <w:sz w:val="18"/>
      <w:szCs w:val="18"/>
    </w:rPr>
  </w:style>
  <w:style w:type="paragraph" w:styleId="Header">
    <w:name w:val="header"/>
    <w:basedOn w:val="Normal"/>
    <w:link w:val="HeaderChar"/>
    <w:uiPriority w:val="99"/>
    <w:unhideWhenUsed/>
    <w:rsid w:val="00666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B3"/>
  </w:style>
  <w:style w:type="paragraph" w:styleId="Footer">
    <w:name w:val="footer"/>
    <w:basedOn w:val="Normal"/>
    <w:link w:val="FooterChar"/>
    <w:uiPriority w:val="99"/>
    <w:unhideWhenUsed/>
    <w:rsid w:val="0066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B3"/>
  </w:style>
  <w:style w:type="paragraph" w:styleId="Revision">
    <w:name w:val="Revision"/>
    <w:hidden/>
    <w:uiPriority w:val="99"/>
    <w:semiHidden/>
    <w:rsid w:val="0083725F"/>
    <w:pPr>
      <w:spacing w:after="0" w:line="240" w:lineRule="auto"/>
    </w:pPr>
  </w:style>
  <w:style w:type="character" w:styleId="UnresolvedMention">
    <w:name w:val="Unresolved Mention"/>
    <w:basedOn w:val="DefaultParagraphFont"/>
    <w:uiPriority w:val="99"/>
    <w:unhideWhenUsed/>
    <w:rsid w:val="008C1927"/>
    <w:rPr>
      <w:color w:val="605E5C"/>
      <w:shd w:val="clear" w:color="auto" w:fill="E1DFDD"/>
    </w:rPr>
  </w:style>
  <w:style w:type="character" w:styleId="Mention">
    <w:name w:val="Mention"/>
    <w:basedOn w:val="DefaultParagraphFont"/>
    <w:uiPriority w:val="99"/>
    <w:unhideWhenUsed/>
    <w:rsid w:val="008C1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D66C-3312-4EA8-BF79-7428244530B4}">
  <ds:schemaRefs>
    <ds:schemaRef ds:uri="http://schemas.microsoft.com/sharepoint/v3/contenttype/forms"/>
  </ds:schemaRefs>
</ds:datastoreItem>
</file>

<file path=customXml/itemProps2.xml><?xml version="1.0" encoding="utf-8"?>
<ds:datastoreItem xmlns:ds="http://schemas.openxmlformats.org/officeDocument/2006/customXml" ds:itemID="{721FD9B3-01EA-41E7-8872-F79C788A8AEA}"/>
</file>

<file path=customXml/itemProps3.xml><?xml version="1.0" encoding="utf-8"?>
<ds:datastoreItem xmlns:ds="http://schemas.openxmlformats.org/officeDocument/2006/customXml" ds:itemID="{F8339B25-0418-4014-9DA6-946956E3536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65D754-BB8A-4C88-8611-3D8028EF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167</cp:revision>
  <dcterms:created xsi:type="dcterms:W3CDTF">2019-01-17T17:46:00Z</dcterms:created>
  <dcterms:modified xsi:type="dcterms:W3CDTF">2020-03-13T15:34:00Z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