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DA5E" w14:textId="77777777" w:rsidR="0079625D" w:rsidRPr="00CE427A" w:rsidRDefault="41589030" w:rsidP="00CE427A">
      <w:pPr>
        <w:jc w:val="both"/>
        <w:rPr>
          <w:rFonts w:ascii="Arial" w:hAnsi="Arial" w:cs="Arial"/>
        </w:rPr>
      </w:pPr>
      <w:r w:rsidRPr="41589030">
        <w:rPr>
          <w:rFonts w:ascii="Arial" w:hAnsi="Arial" w:cs="Arial"/>
          <w:b/>
          <w:bCs/>
        </w:rPr>
        <w:t>SW-846 pH Calibration Verification</w:t>
      </w:r>
      <w:r w:rsidRPr="41589030">
        <w:rPr>
          <w:rFonts w:ascii="Arial" w:hAnsi="Arial" w:cs="Arial"/>
        </w:rPr>
        <w:t xml:space="preserve"> </w:t>
      </w:r>
      <w:r w:rsidRPr="41589030">
        <w:rPr>
          <w:rFonts w:ascii="Arial" w:hAnsi="Arial" w:cs="Arial"/>
          <w:b/>
          <w:bCs/>
        </w:rPr>
        <w:t>Policy</w:t>
      </w:r>
      <w:r w:rsidRPr="41589030">
        <w:rPr>
          <w:rFonts w:ascii="Arial" w:hAnsi="Arial" w:cs="Arial"/>
        </w:rPr>
        <w:t xml:space="preserve"> (NC WW/GW LC 02/28/2020)</w:t>
      </w:r>
    </w:p>
    <w:p w14:paraId="20E424E9" w14:textId="77777777" w:rsidR="00CE427A" w:rsidRDefault="00CE427A" w:rsidP="00CE427A">
      <w:pPr>
        <w:jc w:val="both"/>
        <w:rPr>
          <w:rFonts w:ascii="Arial" w:hAnsi="Arial" w:cs="Arial"/>
        </w:rPr>
      </w:pPr>
      <w:r w:rsidRPr="00CE427A">
        <w:rPr>
          <w:rFonts w:ascii="Arial" w:hAnsi="Arial" w:cs="Arial"/>
        </w:rPr>
        <w:t xml:space="preserve">Instruments are to be calibrated according to the manufacturer’s calibration procedure prior to analysis of samples each day compliance monitoring is performed. Calibration must include at least two buffers. The meter calibration must be verified with a third standard buffer solution (i.e., </w:t>
      </w:r>
      <w:r>
        <w:rPr>
          <w:rFonts w:ascii="Arial" w:hAnsi="Arial" w:cs="Arial"/>
        </w:rPr>
        <w:t xml:space="preserve">calibration </w:t>
      </w:r>
      <w:r w:rsidRPr="00CE427A">
        <w:rPr>
          <w:rFonts w:ascii="Arial" w:hAnsi="Arial" w:cs="Arial"/>
        </w:rPr>
        <w:t xml:space="preserve">check buffer) prior to sample analysis. The calibration and check standard buffers must bracket the range of the samples being analyzed. All </w:t>
      </w:r>
      <w:r>
        <w:rPr>
          <w:rFonts w:ascii="Arial" w:hAnsi="Arial" w:cs="Arial"/>
        </w:rPr>
        <w:t xml:space="preserve">calibration </w:t>
      </w:r>
      <w:r w:rsidRPr="00CE427A">
        <w:rPr>
          <w:rFonts w:ascii="Arial" w:hAnsi="Arial" w:cs="Arial"/>
        </w:rPr>
        <w:t xml:space="preserve">check standard buffers must read within ±0.1 S.U. </w:t>
      </w:r>
      <w:r w:rsidR="00C15556">
        <w:rPr>
          <w:rFonts w:ascii="Arial" w:hAnsi="Arial" w:cs="Arial"/>
        </w:rPr>
        <w:t xml:space="preserve">of its true value </w:t>
      </w:r>
      <w:r w:rsidRPr="00CE427A">
        <w:rPr>
          <w:rFonts w:ascii="Arial" w:hAnsi="Arial" w:cs="Arial"/>
        </w:rPr>
        <w:t xml:space="preserve">to be acceptable. If the meter verification </w:t>
      </w:r>
      <w:proofErr w:type="gramStart"/>
      <w:r w:rsidRPr="00CE427A">
        <w:rPr>
          <w:rFonts w:ascii="Arial" w:hAnsi="Arial" w:cs="Arial"/>
        </w:rPr>
        <w:t>does</w:t>
      </w:r>
      <w:proofErr w:type="gramEnd"/>
      <w:r w:rsidRPr="00CE427A">
        <w:rPr>
          <w:rFonts w:ascii="Arial" w:hAnsi="Arial" w:cs="Arial"/>
        </w:rPr>
        <w:t xml:space="preserve"> not read within ±0.1 S.U., corrective </w:t>
      </w:r>
      <w:proofErr w:type="gramStart"/>
      <w:r w:rsidRPr="00CE427A">
        <w:rPr>
          <w:rFonts w:ascii="Arial" w:hAnsi="Arial" w:cs="Arial"/>
        </w:rPr>
        <w:t>actions</w:t>
      </w:r>
      <w:proofErr w:type="gramEnd"/>
      <w:r w:rsidRPr="00CE427A">
        <w:rPr>
          <w:rFonts w:ascii="Arial" w:hAnsi="Arial" w:cs="Arial"/>
        </w:rPr>
        <w:t xml:space="preserve"> must be taken before any samples are analyzed.</w:t>
      </w:r>
      <w:r>
        <w:rPr>
          <w:rFonts w:ascii="Arial" w:hAnsi="Arial" w:cs="Arial"/>
        </w:rPr>
        <w:t xml:space="preserve"> </w:t>
      </w:r>
    </w:p>
    <w:p w14:paraId="6B68D389" w14:textId="77777777" w:rsidR="00CE427A" w:rsidRPr="00CE427A" w:rsidRDefault="00CE427A" w:rsidP="00CE427A">
      <w:pPr>
        <w:jc w:val="both"/>
        <w:rPr>
          <w:rFonts w:ascii="Arial" w:hAnsi="Arial" w:cs="Arial"/>
        </w:rPr>
      </w:pPr>
      <w:r w:rsidRPr="00CE427A">
        <w:rPr>
          <w:rFonts w:ascii="Arial" w:hAnsi="Arial" w:cs="Arial"/>
        </w:rPr>
        <w:t xml:space="preserve">When performing analyses at multiple sample sites, a post-analysis calibration verification using the check standard buffer must be analyzed at the end of the run. It is recommended that a mid-day check standard buffer be analyzed when samples are analyzed over an extended </w:t>
      </w:r>
      <w:proofErr w:type="gramStart"/>
      <w:r w:rsidRPr="00CE427A">
        <w:rPr>
          <w:rFonts w:ascii="Arial" w:hAnsi="Arial" w:cs="Arial"/>
        </w:rPr>
        <w:t>period of time</w:t>
      </w:r>
      <w:proofErr w:type="gramEnd"/>
      <w:r w:rsidRPr="00CE427A">
        <w:rPr>
          <w:rFonts w:ascii="Arial" w:hAnsi="Arial" w:cs="Arial"/>
        </w:rPr>
        <w:t xml:space="preserve">. The post-analysis check standard buffer(s) must read within ±0.1 S.U. </w:t>
      </w:r>
      <w:r w:rsidR="001074F5">
        <w:rPr>
          <w:rFonts w:ascii="Arial" w:hAnsi="Arial" w:cs="Arial"/>
        </w:rPr>
        <w:t xml:space="preserve">of its true value </w:t>
      </w:r>
      <w:r w:rsidRPr="00CE427A">
        <w:rPr>
          <w:rFonts w:ascii="Arial" w:hAnsi="Arial" w:cs="Arial"/>
        </w:rPr>
        <w:t>or corrective actions must be taken. If recalibration is necessary, all samples analyzed since the last acceptable calibration verification must be reanalyzed, if possible. If samples cannot be reanalyzed, the data must be qualified.</w:t>
      </w:r>
    </w:p>
    <w:sectPr w:rsidR="00CE427A" w:rsidRPr="00CE4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7A"/>
    <w:rsid w:val="00096533"/>
    <w:rsid w:val="001074F5"/>
    <w:rsid w:val="00347AA0"/>
    <w:rsid w:val="00452DFC"/>
    <w:rsid w:val="00640B62"/>
    <w:rsid w:val="00645934"/>
    <w:rsid w:val="0079625D"/>
    <w:rsid w:val="00877154"/>
    <w:rsid w:val="00970770"/>
    <w:rsid w:val="009C62E5"/>
    <w:rsid w:val="00BA4760"/>
    <w:rsid w:val="00C15556"/>
    <w:rsid w:val="00CE427A"/>
    <w:rsid w:val="00E07979"/>
    <w:rsid w:val="00FE7D6C"/>
    <w:rsid w:val="41589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4D9EA7"/>
  <w15:chartTrackingRefBased/>
  <w15:docId w15:val="{2CF079B1-1545-4EF9-B1C1-2F5563D3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B6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40B62"/>
    <w:rPr>
      <w:rFonts w:ascii="Segoe UI" w:hAnsi="Segoe UI" w:cs="Segoe UI"/>
      <w:sz w:val="18"/>
      <w:szCs w:val="18"/>
    </w:rPr>
  </w:style>
  <w:style w:type="character" w:styleId="CommentReference">
    <w:name w:val="annotation reference"/>
    <w:uiPriority w:val="99"/>
    <w:semiHidden/>
    <w:unhideWhenUsed/>
    <w:rsid w:val="00640B62"/>
    <w:rPr>
      <w:sz w:val="16"/>
      <w:szCs w:val="16"/>
    </w:rPr>
  </w:style>
  <w:style w:type="paragraph" w:styleId="CommentText">
    <w:name w:val="annotation text"/>
    <w:basedOn w:val="Normal"/>
    <w:link w:val="CommentTextChar"/>
    <w:uiPriority w:val="99"/>
    <w:semiHidden/>
    <w:unhideWhenUsed/>
    <w:rsid w:val="00640B62"/>
    <w:pPr>
      <w:spacing w:line="240" w:lineRule="auto"/>
    </w:pPr>
    <w:rPr>
      <w:sz w:val="20"/>
      <w:szCs w:val="20"/>
    </w:rPr>
  </w:style>
  <w:style w:type="character" w:customStyle="1" w:styleId="CommentTextChar">
    <w:name w:val="Comment Text Char"/>
    <w:link w:val="CommentText"/>
    <w:uiPriority w:val="99"/>
    <w:semiHidden/>
    <w:rsid w:val="00640B62"/>
    <w:rPr>
      <w:sz w:val="20"/>
      <w:szCs w:val="20"/>
    </w:rPr>
  </w:style>
  <w:style w:type="paragraph" w:styleId="CommentSubject">
    <w:name w:val="annotation subject"/>
    <w:basedOn w:val="CommentText"/>
    <w:next w:val="CommentText"/>
    <w:link w:val="CommentSubjectChar"/>
    <w:uiPriority w:val="99"/>
    <w:semiHidden/>
    <w:unhideWhenUsed/>
    <w:rsid w:val="00640B62"/>
    <w:rPr>
      <w:b/>
      <w:bCs/>
    </w:rPr>
  </w:style>
  <w:style w:type="character" w:customStyle="1" w:styleId="CommentSubjectChar">
    <w:name w:val="Comment Subject Char"/>
    <w:link w:val="CommentSubject"/>
    <w:uiPriority w:val="99"/>
    <w:semiHidden/>
    <w:rsid w:val="00640B62"/>
    <w:rPr>
      <w:b/>
      <w:bCs/>
      <w:sz w:val="20"/>
      <w:szCs w:val="20"/>
    </w:rPr>
  </w:style>
  <w:style w:type="paragraph" w:styleId="Revision">
    <w:name w:val="Revision"/>
    <w:hidden/>
    <w:uiPriority w:val="99"/>
    <w:semiHidden/>
    <w:rsid w:val="000965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B3CAC1-60A4-4AEA-9DCE-EE51BD139BB5}"/>
</file>

<file path=customXml/itemProps2.xml><?xml version="1.0" encoding="utf-8"?>
<ds:datastoreItem xmlns:ds="http://schemas.openxmlformats.org/officeDocument/2006/customXml" ds:itemID="{15299128-77F5-41F7-B6AE-3E40BF09EA9D}">
  <ds:schemaRefs>
    <ds:schemaRef ds:uri="http://schemas.microsoft.com/office/2006/metadata/longProperties"/>
  </ds:schemaRefs>
</ds:datastoreItem>
</file>

<file path=customXml/itemProps3.xml><?xml version="1.0" encoding="utf-8"?>
<ds:datastoreItem xmlns:ds="http://schemas.openxmlformats.org/officeDocument/2006/customXml" ds:itemID="{F93800F6-0C5F-488B-BCD5-0EB648C26E03}">
  <ds:schemaRefs>
    <ds:schemaRef ds:uri="http://schemas.microsoft.com/sharepoint/v3/contenttype/forms"/>
  </ds:schemaRefs>
</ds:datastoreItem>
</file>

<file path=customXml/itemProps4.xml><?xml version="1.0" encoding="utf-8"?>
<ds:datastoreItem xmlns:ds="http://schemas.openxmlformats.org/officeDocument/2006/customXml" ds:itemID="{0BFBA5EB-A67A-4410-9752-A46B8A6EE5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Satterwhite, Dana</dc:creator>
  <cp:keywords/>
  <dc:description/>
  <cp:lastModifiedBy>Swanson, Beth</cp:lastModifiedBy>
  <cp:revision>2</cp:revision>
  <dcterms:created xsi:type="dcterms:W3CDTF">2025-12-09T18:58:00Z</dcterms:created>
  <dcterms:modified xsi:type="dcterms:W3CDTF">2025-12-09T18:58:00Z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Ostendorff, Anna C</vt:lpwstr>
  </property>
  <property fmtid="{D5CDD505-2E9C-101B-9397-08002B2CF9AE}" pid="6" name="display_urn:schemas-microsoft-com:office:office#Author">
    <vt:lpwstr>Swanson, Beth</vt:lpwstr>
  </property>
  <property fmtid="{D5CDD505-2E9C-101B-9397-08002B2CF9AE}" pid="7" name="_ExtendedDescription">
    <vt:lpwstr/>
  </property>
</Properties>
</file>