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E131" w14:textId="77777777" w:rsidR="00176FA9" w:rsidRPr="007B0BB7" w:rsidRDefault="00176FA9" w:rsidP="004A7BE9">
      <w:pPr>
        <w:ind w:right="-720"/>
        <w:jc w:val="both"/>
        <w:rPr>
          <w:rFonts w:cs="Arial"/>
          <w:spacing w:val="-3"/>
          <w:szCs w:val="22"/>
        </w:rPr>
      </w:pPr>
      <w:r w:rsidRPr="007B0BB7">
        <w:rPr>
          <w:rFonts w:cs="Arial"/>
          <w:b/>
          <w:spacing w:val="-3"/>
          <w:szCs w:val="22"/>
        </w:rPr>
        <w:t>T</w:t>
      </w:r>
      <w:r w:rsidR="007B0BB7">
        <w:rPr>
          <w:rFonts w:cs="Arial"/>
          <w:b/>
          <w:spacing w:val="-3"/>
          <w:szCs w:val="22"/>
        </w:rPr>
        <w:t>itrant</w:t>
      </w:r>
      <w:r w:rsidRPr="007B0BB7">
        <w:rPr>
          <w:rFonts w:cs="Arial"/>
          <w:b/>
          <w:spacing w:val="-3"/>
          <w:szCs w:val="22"/>
        </w:rPr>
        <w:t xml:space="preserve"> S</w:t>
      </w:r>
      <w:r w:rsidR="007B0BB7">
        <w:rPr>
          <w:rFonts w:cs="Arial"/>
          <w:b/>
          <w:spacing w:val="-3"/>
          <w:szCs w:val="22"/>
        </w:rPr>
        <w:t xml:space="preserve">tandardization </w:t>
      </w:r>
      <w:r w:rsidR="007B0BB7">
        <w:rPr>
          <w:rFonts w:cs="Arial"/>
          <w:spacing w:val="-3"/>
          <w:szCs w:val="22"/>
        </w:rPr>
        <w:t>(NC WW/GW LC</w:t>
      </w:r>
      <w:r w:rsidR="007713AD">
        <w:rPr>
          <w:rFonts w:cs="Arial"/>
          <w:spacing w:val="-3"/>
          <w:szCs w:val="22"/>
        </w:rPr>
        <w:t>B</w:t>
      </w:r>
      <w:r w:rsidR="007B0BB7">
        <w:rPr>
          <w:rFonts w:cs="Arial"/>
          <w:spacing w:val="-3"/>
          <w:szCs w:val="22"/>
        </w:rPr>
        <w:t xml:space="preserve"> Policy </w:t>
      </w:r>
      <w:r w:rsidR="00D0699F">
        <w:rPr>
          <w:rFonts w:cs="Arial"/>
          <w:spacing w:val="-3"/>
          <w:szCs w:val="22"/>
        </w:rPr>
        <w:t>05/07</w:t>
      </w:r>
      <w:r w:rsidR="00430E03">
        <w:rPr>
          <w:rFonts w:cs="Arial"/>
          <w:spacing w:val="-3"/>
          <w:szCs w:val="22"/>
        </w:rPr>
        <w:t>/2019)</w:t>
      </w:r>
    </w:p>
    <w:p w14:paraId="368300A0" w14:textId="77777777" w:rsidR="00176FA9" w:rsidRPr="007B0BB7" w:rsidRDefault="00176FA9" w:rsidP="004A7BE9">
      <w:pPr>
        <w:ind w:right="-720"/>
        <w:jc w:val="both"/>
        <w:rPr>
          <w:rFonts w:cs="Arial"/>
          <w:b/>
          <w:spacing w:val="-3"/>
          <w:szCs w:val="22"/>
        </w:rPr>
      </w:pPr>
    </w:p>
    <w:p w14:paraId="5ABBBC49" w14:textId="77777777" w:rsidR="00430E03" w:rsidRPr="007B0BB7" w:rsidRDefault="00C562FD" w:rsidP="00430E03">
      <w:pPr>
        <w:ind w:right="-720"/>
        <w:jc w:val="both"/>
        <w:rPr>
          <w:rFonts w:cs="Arial"/>
          <w:szCs w:val="22"/>
        </w:rPr>
      </w:pPr>
      <w:r>
        <w:rPr>
          <w:rFonts w:cs="Arial"/>
          <w:spacing w:val="-3"/>
          <w:szCs w:val="22"/>
        </w:rPr>
        <w:t>T</w:t>
      </w:r>
      <w:r w:rsidR="004A7BE9" w:rsidRPr="007B0BB7">
        <w:rPr>
          <w:rFonts w:cs="Arial"/>
          <w:spacing w:val="-3"/>
          <w:szCs w:val="22"/>
        </w:rPr>
        <w:t>itrant</w:t>
      </w:r>
      <w:r>
        <w:rPr>
          <w:rFonts w:cs="Arial"/>
          <w:spacing w:val="-3"/>
          <w:szCs w:val="22"/>
        </w:rPr>
        <w:t>s</w:t>
      </w:r>
      <w:r w:rsidR="004A7BE9" w:rsidRPr="007B0BB7">
        <w:rPr>
          <w:rFonts w:cs="Arial"/>
          <w:spacing w:val="-3"/>
          <w:szCs w:val="22"/>
        </w:rPr>
        <w:t xml:space="preserve"> </w:t>
      </w:r>
      <w:r w:rsidR="005C181C">
        <w:rPr>
          <w:rFonts w:cs="Arial"/>
          <w:spacing w:val="-3"/>
          <w:szCs w:val="22"/>
        </w:rPr>
        <w:t xml:space="preserve">prepared in the laboratory </w:t>
      </w:r>
      <w:r w:rsidR="004A7BE9" w:rsidRPr="007B0BB7">
        <w:rPr>
          <w:rFonts w:cs="Arial"/>
          <w:spacing w:val="-3"/>
          <w:szCs w:val="22"/>
        </w:rPr>
        <w:t xml:space="preserve">must be standardized </w:t>
      </w:r>
      <w:r w:rsidR="00897BA6">
        <w:rPr>
          <w:rFonts w:cs="Arial"/>
          <w:spacing w:val="-3"/>
          <w:szCs w:val="22"/>
        </w:rPr>
        <w:t xml:space="preserve">initially and </w:t>
      </w:r>
      <w:r w:rsidR="004A7BE9" w:rsidRPr="007B0BB7">
        <w:rPr>
          <w:rFonts w:cs="Arial"/>
          <w:spacing w:val="-3"/>
          <w:szCs w:val="22"/>
        </w:rPr>
        <w:t>monthly</w:t>
      </w:r>
      <w:r w:rsidR="00897BA6">
        <w:rPr>
          <w:rFonts w:cs="Arial"/>
          <w:spacing w:val="-3"/>
          <w:szCs w:val="22"/>
        </w:rPr>
        <w:t xml:space="preserve"> thereafter</w:t>
      </w:r>
      <w:r w:rsidR="00FB576F">
        <w:rPr>
          <w:rFonts w:cs="Arial"/>
          <w:spacing w:val="-3"/>
          <w:szCs w:val="22"/>
        </w:rPr>
        <w:t>,</w:t>
      </w:r>
      <w:r w:rsidR="00430E03">
        <w:rPr>
          <w:rFonts w:cs="Arial"/>
          <w:spacing w:val="-3"/>
          <w:szCs w:val="22"/>
        </w:rPr>
        <w:t xml:space="preserve"> unless </w:t>
      </w:r>
      <w:r w:rsidR="002F5770" w:rsidRPr="002F5770">
        <w:rPr>
          <w:rFonts w:cs="Arial"/>
          <w:spacing w:val="-3"/>
          <w:szCs w:val="22"/>
        </w:rPr>
        <w:t>a different frequency is specified in the referenced method</w:t>
      </w:r>
      <w:r w:rsidR="004A7BE9" w:rsidRPr="007B0BB7">
        <w:rPr>
          <w:rFonts w:cs="Arial"/>
          <w:spacing w:val="-3"/>
          <w:szCs w:val="22"/>
        </w:rPr>
        <w:t xml:space="preserve">. </w:t>
      </w:r>
      <w:r w:rsidR="00430E03" w:rsidRPr="007B0BB7">
        <w:rPr>
          <w:rFonts w:cs="Arial"/>
          <w:szCs w:val="22"/>
        </w:rPr>
        <w:t xml:space="preserve">All </w:t>
      </w:r>
      <w:r w:rsidR="00430E03" w:rsidRPr="007B0BB7">
        <w:rPr>
          <w:rFonts w:cs="Arial"/>
          <w:szCs w:val="22"/>
          <w:u w:val="single"/>
        </w:rPr>
        <w:t>certified</w:t>
      </w:r>
      <w:r w:rsidR="00430E03" w:rsidRPr="00430E03">
        <w:rPr>
          <w:rFonts w:cs="Arial"/>
          <w:szCs w:val="22"/>
        </w:rPr>
        <w:t xml:space="preserve"> </w:t>
      </w:r>
      <w:r w:rsidR="00430E03" w:rsidRPr="007B0BB7">
        <w:rPr>
          <w:rFonts w:cs="Arial"/>
          <w:szCs w:val="22"/>
        </w:rPr>
        <w:t xml:space="preserve">titrants which are purchased may be used initially without standardization. </w:t>
      </w:r>
      <w:r w:rsidR="00BF69CA">
        <w:rPr>
          <w:rFonts w:cs="Arial"/>
          <w:szCs w:val="22"/>
        </w:rPr>
        <w:t xml:space="preserve">The Certificate of Analysis must be kept </w:t>
      </w:r>
      <w:proofErr w:type="gramStart"/>
      <w:r w:rsidR="00BF69CA">
        <w:rPr>
          <w:rFonts w:cs="Arial"/>
          <w:szCs w:val="22"/>
        </w:rPr>
        <w:t>on</w:t>
      </w:r>
      <w:proofErr w:type="gramEnd"/>
      <w:r w:rsidR="00BF69CA">
        <w:rPr>
          <w:rFonts w:cs="Arial"/>
          <w:szCs w:val="22"/>
        </w:rPr>
        <w:t xml:space="preserve"> file. </w:t>
      </w:r>
      <w:r w:rsidR="00430E03" w:rsidRPr="007B0BB7">
        <w:rPr>
          <w:rFonts w:cs="Arial"/>
          <w:szCs w:val="22"/>
        </w:rPr>
        <w:t>The</w:t>
      </w:r>
      <w:r w:rsidR="00BF69CA">
        <w:rPr>
          <w:rFonts w:cs="Arial"/>
          <w:szCs w:val="22"/>
        </w:rPr>
        <w:t xml:space="preserve"> certified titrant</w:t>
      </w:r>
      <w:r w:rsidR="00430E03" w:rsidRPr="007B0BB7">
        <w:rPr>
          <w:rFonts w:cs="Arial"/>
          <w:szCs w:val="22"/>
        </w:rPr>
        <w:t xml:space="preserve"> must be standardized monthly thereafter for as long as </w:t>
      </w:r>
      <w:r w:rsidR="00F847E8">
        <w:rPr>
          <w:rFonts w:cs="Arial"/>
          <w:szCs w:val="22"/>
        </w:rPr>
        <w:t>it is</w:t>
      </w:r>
      <w:r w:rsidR="00430E03" w:rsidRPr="007B0BB7">
        <w:rPr>
          <w:rFonts w:cs="Arial"/>
          <w:szCs w:val="22"/>
        </w:rPr>
        <w:t xml:space="preserve"> used</w:t>
      </w:r>
      <w:r w:rsidR="006531FE" w:rsidRPr="006531FE">
        <w:t xml:space="preserve"> </w:t>
      </w:r>
      <w:r w:rsidR="006531FE" w:rsidRPr="006531FE">
        <w:rPr>
          <w:rFonts w:cs="Arial"/>
          <w:szCs w:val="22"/>
        </w:rPr>
        <w:t>unless a different frequency is specified in the referenced method</w:t>
      </w:r>
      <w:r w:rsidR="00430E03" w:rsidRPr="007B0BB7">
        <w:rPr>
          <w:rFonts w:cs="Arial"/>
          <w:szCs w:val="22"/>
        </w:rPr>
        <w:t>. If the normality</w:t>
      </w:r>
      <w:r w:rsidR="00FB576F">
        <w:rPr>
          <w:rFonts w:cs="Arial"/>
          <w:szCs w:val="22"/>
        </w:rPr>
        <w:t xml:space="preserve"> (titer value)</w:t>
      </w:r>
      <w:r w:rsidR="00430E03" w:rsidRPr="007B0BB7">
        <w:rPr>
          <w:rFonts w:cs="Arial"/>
          <w:szCs w:val="22"/>
        </w:rPr>
        <w:t xml:space="preserve"> changes, a new titrant </w:t>
      </w:r>
      <w:r w:rsidR="003955E3">
        <w:rPr>
          <w:rFonts w:cs="Arial"/>
          <w:szCs w:val="22"/>
        </w:rPr>
        <w:t xml:space="preserve">at the specified normality </w:t>
      </w:r>
      <w:r w:rsidR="00430E03" w:rsidRPr="007B0BB7">
        <w:rPr>
          <w:rFonts w:cs="Arial"/>
          <w:szCs w:val="22"/>
        </w:rPr>
        <w:t xml:space="preserve">must be </w:t>
      </w:r>
      <w:r w:rsidR="00BF69CA">
        <w:rPr>
          <w:rFonts w:cs="Arial"/>
          <w:szCs w:val="22"/>
        </w:rPr>
        <w:t>us</w:t>
      </w:r>
      <w:r w:rsidR="00BF69CA" w:rsidRPr="007B0BB7">
        <w:rPr>
          <w:rFonts w:cs="Arial"/>
          <w:szCs w:val="22"/>
        </w:rPr>
        <w:t>ed</w:t>
      </w:r>
      <w:r w:rsidR="00E81DED">
        <w:rPr>
          <w:rFonts w:cs="Arial"/>
          <w:szCs w:val="22"/>
        </w:rPr>
        <w:t>,</w:t>
      </w:r>
      <w:r w:rsidR="00430E03" w:rsidRPr="007B0BB7">
        <w:rPr>
          <w:rFonts w:cs="Arial"/>
          <w:szCs w:val="22"/>
        </w:rPr>
        <w:t xml:space="preserve"> or the </w:t>
      </w:r>
      <w:r w:rsidR="00897BA6">
        <w:rPr>
          <w:rFonts w:cs="Arial"/>
          <w:szCs w:val="22"/>
        </w:rPr>
        <w:t xml:space="preserve">sample </w:t>
      </w:r>
      <w:r w:rsidR="00430E03" w:rsidRPr="007B0BB7">
        <w:rPr>
          <w:rFonts w:cs="Arial"/>
          <w:szCs w:val="22"/>
        </w:rPr>
        <w:t xml:space="preserve">results must be calculated </w:t>
      </w:r>
      <w:r w:rsidR="00FB45A2">
        <w:t>using the new</w:t>
      </w:r>
      <w:r w:rsidR="00B95F36">
        <w:t>ly</w:t>
      </w:r>
      <w:r w:rsidR="00FB45A2">
        <w:t xml:space="preserve"> determined</w:t>
      </w:r>
      <w:r w:rsidR="00B95F36" w:rsidRPr="00B95F36">
        <w:t xml:space="preserve"> normality</w:t>
      </w:r>
      <w:r w:rsidR="00FB45A2">
        <w:t xml:space="preserve">. </w:t>
      </w:r>
      <w:r w:rsidR="00430E03" w:rsidRPr="007B0BB7">
        <w:rPr>
          <w:rFonts w:cs="Arial"/>
          <w:szCs w:val="22"/>
        </w:rPr>
        <w:t xml:space="preserve">Quality </w:t>
      </w:r>
      <w:r w:rsidR="00897BA6">
        <w:rPr>
          <w:rFonts w:cs="Arial"/>
          <w:szCs w:val="22"/>
        </w:rPr>
        <w:t>C</w:t>
      </w:r>
      <w:r w:rsidR="00897BA6" w:rsidRPr="007B0BB7">
        <w:rPr>
          <w:rFonts w:cs="Arial"/>
          <w:szCs w:val="22"/>
        </w:rPr>
        <w:t xml:space="preserve">ontrol </w:t>
      </w:r>
      <w:r w:rsidR="00430E03" w:rsidRPr="007B0BB7">
        <w:rPr>
          <w:rFonts w:cs="Arial"/>
          <w:szCs w:val="22"/>
        </w:rPr>
        <w:t xml:space="preserve">standards do not take the place of </w:t>
      </w:r>
      <w:r w:rsidR="002D0E21">
        <w:t>titrant standardization</w:t>
      </w:r>
      <w:r w:rsidR="00430E03" w:rsidRPr="007B0BB7">
        <w:rPr>
          <w:rFonts w:cs="Arial"/>
          <w:szCs w:val="22"/>
        </w:rPr>
        <w:t>.</w:t>
      </w:r>
    </w:p>
    <w:p w14:paraId="6F332544" w14:textId="77777777" w:rsidR="00430E03" w:rsidRPr="007B0BB7" w:rsidRDefault="00430E03" w:rsidP="00430E03">
      <w:pPr>
        <w:ind w:right="-720"/>
        <w:jc w:val="both"/>
        <w:rPr>
          <w:rFonts w:cs="Arial"/>
          <w:szCs w:val="22"/>
        </w:rPr>
      </w:pPr>
    </w:p>
    <w:p w14:paraId="18299F5C" w14:textId="77777777" w:rsidR="004A7BE9" w:rsidRPr="007B0BB7" w:rsidRDefault="004A7BE9" w:rsidP="004A7BE9">
      <w:pPr>
        <w:ind w:right="-720"/>
        <w:jc w:val="both"/>
        <w:rPr>
          <w:rFonts w:cs="Arial"/>
          <w:szCs w:val="22"/>
        </w:rPr>
      </w:pPr>
    </w:p>
    <w:sectPr w:rsidR="004A7BE9" w:rsidRPr="007B0BB7" w:rsidSect="00CB4D97">
      <w:pgSz w:w="12240" w:h="15840"/>
      <w:pgMar w:top="1260" w:right="2160" w:bottom="72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7F21" w14:textId="77777777" w:rsidR="004B0AFD" w:rsidRDefault="004B0AFD">
      <w:r>
        <w:separator/>
      </w:r>
    </w:p>
  </w:endnote>
  <w:endnote w:type="continuationSeparator" w:id="0">
    <w:p w14:paraId="332FE543" w14:textId="77777777" w:rsidR="004B0AFD" w:rsidRDefault="004B0AFD">
      <w:r>
        <w:continuationSeparator/>
      </w:r>
    </w:p>
  </w:endnote>
  <w:endnote w:type="continuationNotice" w:id="1">
    <w:p w14:paraId="3C72FF37" w14:textId="77777777" w:rsidR="004B0AFD" w:rsidRDefault="004B0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C39E" w14:textId="77777777" w:rsidR="004B0AFD" w:rsidRDefault="004B0AFD">
      <w:r>
        <w:separator/>
      </w:r>
    </w:p>
  </w:footnote>
  <w:footnote w:type="continuationSeparator" w:id="0">
    <w:p w14:paraId="2D658AC3" w14:textId="77777777" w:rsidR="004B0AFD" w:rsidRDefault="004B0AFD">
      <w:r>
        <w:continuationSeparator/>
      </w:r>
    </w:p>
  </w:footnote>
  <w:footnote w:type="continuationNotice" w:id="1">
    <w:p w14:paraId="489D158E" w14:textId="77777777" w:rsidR="004B0AFD" w:rsidRDefault="004B0A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C6"/>
    <w:rsid w:val="00017F04"/>
    <w:rsid w:val="000277A0"/>
    <w:rsid w:val="00070BC4"/>
    <w:rsid w:val="000A75B7"/>
    <w:rsid w:val="000C53C6"/>
    <w:rsid w:val="000D0F21"/>
    <w:rsid w:val="000E5DE5"/>
    <w:rsid w:val="000F4BAE"/>
    <w:rsid w:val="00110955"/>
    <w:rsid w:val="00112C9E"/>
    <w:rsid w:val="00126DBB"/>
    <w:rsid w:val="00144904"/>
    <w:rsid w:val="00147FFC"/>
    <w:rsid w:val="00176FA9"/>
    <w:rsid w:val="001D1A49"/>
    <w:rsid w:val="001F34E8"/>
    <w:rsid w:val="002104C1"/>
    <w:rsid w:val="002543E0"/>
    <w:rsid w:val="00257ED0"/>
    <w:rsid w:val="002742B9"/>
    <w:rsid w:val="00281F20"/>
    <w:rsid w:val="002B7DA4"/>
    <w:rsid w:val="002D07E1"/>
    <w:rsid w:val="002D0E21"/>
    <w:rsid w:val="002D1A27"/>
    <w:rsid w:val="002F5770"/>
    <w:rsid w:val="00306885"/>
    <w:rsid w:val="003207F5"/>
    <w:rsid w:val="0037627D"/>
    <w:rsid w:val="003955E3"/>
    <w:rsid w:val="003963A0"/>
    <w:rsid w:val="003A569A"/>
    <w:rsid w:val="003B21C1"/>
    <w:rsid w:val="003B3C5D"/>
    <w:rsid w:val="003B6E74"/>
    <w:rsid w:val="003B7D2C"/>
    <w:rsid w:val="00430E03"/>
    <w:rsid w:val="00431ACA"/>
    <w:rsid w:val="00482670"/>
    <w:rsid w:val="004932AF"/>
    <w:rsid w:val="004A7BE9"/>
    <w:rsid w:val="004B0AFD"/>
    <w:rsid w:val="004B17D4"/>
    <w:rsid w:val="004E569C"/>
    <w:rsid w:val="00503577"/>
    <w:rsid w:val="00560CD3"/>
    <w:rsid w:val="005751D4"/>
    <w:rsid w:val="005832F1"/>
    <w:rsid w:val="00586A91"/>
    <w:rsid w:val="00591EFE"/>
    <w:rsid w:val="005C181C"/>
    <w:rsid w:val="005D1ADE"/>
    <w:rsid w:val="005F4D5E"/>
    <w:rsid w:val="006025D0"/>
    <w:rsid w:val="006357A0"/>
    <w:rsid w:val="00644CA3"/>
    <w:rsid w:val="006531FE"/>
    <w:rsid w:val="00696D64"/>
    <w:rsid w:val="006A396B"/>
    <w:rsid w:val="006C50C9"/>
    <w:rsid w:val="006D4284"/>
    <w:rsid w:val="006F4A97"/>
    <w:rsid w:val="007217C4"/>
    <w:rsid w:val="00723D30"/>
    <w:rsid w:val="00765241"/>
    <w:rsid w:val="007713AD"/>
    <w:rsid w:val="007B0BB7"/>
    <w:rsid w:val="007E2667"/>
    <w:rsid w:val="007E2F01"/>
    <w:rsid w:val="007F3D2C"/>
    <w:rsid w:val="007F4396"/>
    <w:rsid w:val="00846EB4"/>
    <w:rsid w:val="00856762"/>
    <w:rsid w:val="0089239F"/>
    <w:rsid w:val="00897BA6"/>
    <w:rsid w:val="008C7C21"/>
    <w:rsid w:val="008D1A98"/>
    <w:rsid w:val="008D6DEA"/>
    <w:rsid w:val="008F48A7"/>
    <w:rsid w:val="008F4FA4"/>
    <w:rsid w:val="009118DC"/>
    <w:rsid w:val="009454D2"/>
    <w:rsid w:val="00980D34"/>
    <w:rsid w:val="009818DD"/>
    <w:rsid w:val="00981ACC"/>
    <w:rsid w:val="009A164A"/>
    <w:rsid w:val="009D04B8"/>
    <w:rsid w:val="009D6283"/>
    <w:rsid w:val="00A27522"/>
    <w:rsid w:val="00A43F6E"/>
    <w:rsid w:val="00A77007"/>
    <w:rsid w:val="00AB7F58"/>
    <w:rsid w:val="00B5497D"/>
    <w:rsid w:val="00B95F36"/>
    <w:rsid w:val="00BB58D2"/>
    <w:rsid w:val="00BC70C4"/>
    <w:rsid w:val="00BE48D2"/>
    <w:rsid w:val="00BF69CA"/>
    <w:rsid w:val="00C562FD"/>
    <w:rsid w:val="00C5726F"/>
    <w:rsid w:val="00C85910"/>
    <w:rsid w:val="00CB4D97"/>
    <w:rsid w:val="00CB5030"/>
    <w:rsid w:val="00CD04DA"/>
    <w:rsid w:val="00D0699F"/>
    <w:rsid w:val="00D41A72"/>
    <w:rsid w:val="00D62642"/>
    <w:rsid w:val="00D75CF2"/>
    <w:rsid w:val="00D90A49"/>
    <w:rsid w:val="00D91D43"/>
    <w:rsid w:val="00DA45FF"/>
    <w:rsid w:val="00DC5C3D"/>
    <w:rsid w:val="00E02931"/>
    <w:rsid w:val="00E52AF2"/>
    <w:rsid w:val="00E76499"/>
    <w:rsid w:val="00E81DED"/>
    <w:rsid w:val="00EE6C56"/>
    <w:rsid w:val="00F2318C"/>
    <w:rsid w:val="00F5617A"/>
    <w:rsid w:val="00F847E8"/>
    <w:rsid w:val="00F907A9"/>
    <w:rsid w:val="00FB45A2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17D968"/>
  <w15:chartTrackingRefBased/>
  <w15:docId w15:val="{AD0294E3-7CE5-4135-A508-22DC339C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right="-720"/>
      <w:jc w:val="both"/>
      <w:outlineLvl w:val="0"/>
    </w:pPr>
    <w:rPr>
      <w:rFonts w:ascii="Courier New" w:hAnsi="Courier New"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Header">
    <w:name w:val="header"/>
    <w:basedOn w:val="Normal"/>
    <w:rsid w:val="003963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63A0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D41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A7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41A7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A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1A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A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1A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75B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087D4-47BD-4098-96D9-C11346568F53}"/>
</file>

<file path=customXml/itemProps2.xml><?xml version="1.0" encoding="utf-8"?>
<ds:datastoreItem xmlns:ds="http://schemas.openxmlformats.org/officeDocument/2006/customXml" ds:itemID="{9581EC6C-DE8C-48C1-B1E0-3DC9478D454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197A47-B135-4C04-8B9B-241F41206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85AE7-0F31-41F1-A37C-E3FB2889B0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AMMONIA NITROGEN: TITRAMETRIC METHOD</vt:lpstr>
    </vt:vector>
  </TitlesOfParts>
  <Company>ncdenr/chemistrylab/cert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AMMONIA NITROGEN: TITRAMETRIC METHOD</dc:title>
  <dc:subject/>
  <dc:creator>Vernon R. Boling, Jr.</dc:creator>
  <cp:keywords/>
  <dc:description/>
  <cp:lastModifiedBy>Swanson, Beth</cp:lastModifiedBy>
  <cp:revision>2</cp:revision>
  <cp:lastPrinted>2006-05-11T12:39:00Z</cp:lastPrinted>
  <dcterms:created xsi:type="dcterms:W3CDTF">2025-12-09T18:59:00Z</dcterms:created>
  <dcterms:modified xsi:type="dcterms:W3CDTF">2025-12-09T18:59:00Z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995</vt:lpwstr>
  </property>
  <property fmtid="{D5CDD505-2E9C-101B-9397-08002B2CF9AE}" pid="3" name="ContentTypeId">
    <vt:lpwstr>0x0101003A8160F1F83AD343AA5ADD21600CAC3F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display_urn:schemas-microsoft-com:office:office#Editor">
    <vt:lpwstr>Ostendorff, Anna C</vt:lpwstr>
  </property>
  <property fmtid="{D5CDD505-2E9C-101B-9397-08002B2CF9AE}" pid="7" name="display_urn:schemas-microsoft-com:office:office#Author">
    <vt:lpwstr>Swanson, Beth</vt:lpwstr>
  </property>
  <property fmtid="{D5CDD505-2E9C-101B-9397-08002B2CF9AE}" pid="8" name="_ExtendedDescription">
    <vt:lpwstr/>
  </property>
</Properties>
</file>