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60B4" w14:textId="5D6231C8" w:rsidR="008F1C34" w:rsidRPr="006E6938" w:rsidRDefault="00395586" w:rsidP="00146864">
      <w:pPr>
        <w:tabs>
          <w:tab w:val="left" w:pos="360"/>
          <w:tab w:val="left" w:pos="720"/>
          <w:tab w:val="left" w:pos="1080"/>
          <w:tab w:val="left" w:pos="1440"/>
        </w:tabs>
        <w:jc w:val="center"/>
        <w:rPr>
          <w:rFonts w:asciiTheme="minorHAnsi" w:hAnsiTheme="minorHAnsi" w:cstheme="minorHAnsi"/>
          <w:b/>
        </w:rPr>
      </w:pPr>
      <w:commentRangeStart w:id="0"/>
      <w:r w:rsidRPr="006E6938">
        <w:rPr>
          <w:rFonts w:asciiTheme="minorHAnsi" w:hAnsiTheme="minorHAnsi" w:cstheme="minorHAnsi"/>
          <w:b/>
        </w:rPr>
        <w:t xml:space="preserve">AGREEMENT TO ESTABLISH </w:t>
      </w:r>
      <w:r w:rsidR="006E6938" w:rsidRPr="004B3D9A">
        <w:rPr>
          <w:rFonts w:asciiTheme="minorHAnsi" w:hAnsiTheme="minorHAnsi" w:cstheme="minorHAnsi"/>
          <w:b/>
        </w:rPr>
        <w:t xml:space="preserve">THE </w:t>
      </w:r>
      <w:r w:rsidR="007E4713" w:rsidRPr="007E4713">
        <w:rPr>
          <w:rFonts w:asciiTheme="minorHAnsi" w:hAnsiTheme="minorHAnsi" w:cstheme="minorHAnsi"/>
          <w:b/>
          <w:highlight w:val="yellow"/>
        </w:rPr>
        <w:t>NAME</w:t>
      </w:r>
      <w:r w:rsidRPr="004B3D9A">
        <w:rPr>
          <w:rFonts w:asciiTheme="minorHAnsi" w:hAnsiTheme="minorHAnsi" w:cstheme="minorHAnsi"/>
          <w:b/>
        </w:rPr>
        <w:t xml:space="preserve"> </w:t>
      </w:r>
      <w:r w:rsidR="00DB7EA2" w:rsidRPr="004B3D9A">
        <w:rPr>
          <w:rFonts w:asciiTheme="minorHAnsi" w:hAnsiTheme="minorHAnsi" w:cstheme="minorHAnsi"/>
          <w:b/>
        </w:rPr>
        <w:t xml:space="preserve">UMBRELLA </w:t>
      </w:r>
      <w:r w:rsidR="00E366D3">
        <w:rPr>
          <w:rFonts w:asciiTheme="minorHAnsi" w:hAnsiTheme="minorHAnsi" w:cstheme="minorHAnsi"/>
          <w:b/>
        </w:rPr>
        <w:t xml:space="preserve">MITIGATION </w:t>
      </w:r>
      <w:r w:rsidR="00DB7EA2" w:rsidRPr="004B3D9A">
        <w:rPr>
          <w:rFonts w:asciiTheme="minorHAnsi" w:hAnsiTheme="minorHAnsi" w:cstheme="minorHAnsi"/>
          <w:b/>
        </w:rPr>
        <w:t>BANKING INSTRUMENT</w:t>
      </w:r>
      <w:r w:rsidR="008F23CC" w:rsidRPr="004B3D9A">
        <w:rPr>
          <w:rFonts w:asciiTheme="minorHAnsi" w:hAnsiTheme="minorHAnsi" w:cstheme="minorHAnsi"/>
          <w:b/>
        </w:rPr>
        <w:t xml:space="preserve"> </w:t>
      </w:r>
      <w:r w:rsidR="00B15C1C" w:rsidRPr="004B3D9A">
        <w:rPr>
          <w:rFonts w:asciiTheme="minorHAnsi" w:hAnsiTheme="minorHAnsi" w:cstheme="minorHAnsi"/>
          <w:b/>
        </w:rPr>
        <w:t xml:space="preserve">IN THE </w:t>
      </w:r>
      <w:r w:rsidR="00056481" w:rsidRPr="007E4713">
        <w:rPr>
          <w:rFonts w:asciiTheme="minorHAnsi" w:hAnsiTheme="minorHAnsi" w:cstheme="minorHAnsi"/>
          <w:b/>
          <w:highlight w:val="yellow"/>
        </w:rPr>
        <w:t>N</w:t>
      </w:r>
      <w:r w:rsidR="007E4713" w:rsidRPr="007E4713">
        <w:rPr>
          <w:rFonts w:asciiTheme="minorHAnsi" w:hAnsiTheme="minorHAnsi" w:cstheme="minorHAnsi"/>
          <w:b/>
          <w:highlight w:val="yellow"/>
        </w:rPr>
        <w:t>AMED</w:t>
      </w:r>
      <w:r w:rsidR="006703AD" w:rsidRPr="004B3D9A">
        <w:rPr>
          <w:rFonts w:asciiTheme="minorHAnsi" w:hAnsiTheme="minorHAnsi" w:cstheme="minorHAnsi"/>
          <w:b/>
        </w:rPr>
        <w:t xml:space="preserve"> RIVER BASIN</w:t>
      </w:r>
      <w:r w:rsidR="00B15C1C" w:rsidRPr="004B3D9A">
        <w:rPr>
          <w:rFonts w:asciiTheme="minorHAnsi" w:hAnsiTheme="minorHAnsi" w:cstheme="minorHAnsi"/>
          <w:b/>
        </w:rPr>
        <w:t xml:space="preserve"> </w:t>
      </w:r>
      <w:r w:rsidR="00DB7EA2" w:rsidRPr="004B3D9A">
        <w:rPr>
          <w:rFonts w:asciiTheme="minorHAnsi" w:hAnsiTheme="minorHAnsi" w:cstheme="minorHAnsi"/>
          <w:b/>
        </w:rPr>
        <w:t xml:space="preserve">FOR </w:t>
      </w:r>
      <w:r w:rsidR="00A145EB" w:rsidRPr="004B3D9A">
        <w:rPr>
          <w:rFonts w:asciiTheme="minorHAnsi" w:hAnsiTheme="minorHAnsi" w:cstheme="minorHAnsi"/>
          <w:b/>
        </w:rPr>
        <w:t>NUTRIENT OFFSET AND RIPARI</w:t>
      </w:r>
      <w:r w:rsidR="00A82B52">
        <w:rPr>
          <w:rFonts w:asciiTheme="minorHAnsi" w:hAnsiTheme="minorHAnsi" w:cstheme="minorHAnsi"/>
          <w:b/>
        </w:rPr>
        <w:t>A</w:t>
      </w:r>
      <w:r w:rsidR="00A145EB" w:rsidRPr="004B3D9A">
        <w:rPr>
          <w:rFonts w:asciiTheme="minorHAnsi" w:hAnsiTheme="minorHAnsi" w:cstheme="minorHAnsi"/>
          <w:b/>
        </w:rPr>
        <w:t>N BUFFER</w:t>
      </w:r>
      <w:r w:rsidR="00A145EB" w:rsidRPr="006E6938">
        <w:rPr>
          <w:rFonts w:asciiTheme="minorHAnsi" w:hAnsiTheme="minorHAnsi" w:cstheme="minorHAnsi"/>
          <w:b/>
        </w:rPr>
        <w:t xml:space="preserve"> MITIGATION</w:t>
      </w:r>
      <w:r w:rsidR="00DB7EA2" w:rsidRPr="006E6938">
        <w:rPr>
          <w:rFonts w:asciiTheme="minorHAnsi" w:hAnsiTheme="minorHAnsi" w:cstheme="minorHAnsi"/>
          <w:b/>
        </w:rPr>
        <w:t xml:space="preserve"> CREDITS</w:t>
      </w:r>
      <w:r w:rsidR="00D72C20" w:rsidRPr="006E6938">
        <w:rPr>
          <w:rFonts w:asciiTheme="minorHAnsi" w:hAnsiTheme="minorHAnsi" w:cstheme="minorHAnsi"/>
          <w:b/>
        </w:rPr>
        <w:t xml:space="preserve"> PURSUANT TO THE </w:t>
      </w:r>
      <w:r w:rsidR="007E4713" w:rsidRPr="007E4713">
        <w:rPr>
          <w:rFonts w:asciiTheme="minorHAnsi" w:hAnsiTheme="minorHAnsi" w:cstheme="minorHAnsi"/>
          <w:b/>
          <w:highlight w:val="yellow"/>
        </w:rPr>
        <w:t>NAMED</w:t>
      </w:r>
      <w:r w:rsidR="00447554" w:rsidRPr="006E6938">
        <w:rPr>
          <w:rFonts w:asciiTheme="minorHAnsi" w:hAnsiTheme="minorHAnsi" w:cstheme="minorHAnsi"/>
          <w:b/>
        </w:rPr>
        <w:t xml:space="preserve"> </w:t>
      </w:r>
      <w:r w:rsidR="00E366D3">
        <w:rPr>
          <w:rFonts w:asciiTheme="minorHAnsi" w:hAnsiTheme="minorHAnsi" w:cstheme="minorHAnsi"/>
          <w:b/>
        </w:rPr>
        <w:t xml:space="preserve">RIVER BASIN </w:t>
      </w:r>
      <w:r w:rsidR="00D72C20" w:rsidRPr="006E6938">
        <w:rPr>
          <w:rFonts w:asciiTheme="minorHAnsi" w:hAnsiTheme="minorHAnsi" w:cstheme="minorHAnsi"/>
          <w:b/>
        </w:rPr>
        <w:t xml:space="preserve">NUTRIENT </w:t>
      </w:r>
      <w:r w:rsidR="00E366D3">
        <w:rPr>
          <w:rFonts w:asciiTheme="minorHAnsi" w:hAnsiTheme="minorHAnsi" w:cstheme="minorHAnsi"/>
          <w:b/>
        </w:rPr>
        <w:t xml:space="preserve">MANAGEMENT </w:t>
      </w:r>
      <w:r w:rsidR="00D72C20" w:rsidRPr="006E6938">
        <w:rPr>
          <w:rFonts w:asciiTheme="minorHAnsi" w:hAnsiTheme="minorHAnsi" w:cstheme="minorHAnsi"/>
          <w:b/>
        </w:rPr>
        <w:t>STRATEGY</w:t>
      </w:r>
      <w:commentRangeEnd w:id="0"/>
      <w:r w:rsidR="00FD08C7" w:rsidRPr="006E6938">
        <w:rPr>
          <w:rStyle w:val="CommentReference"/>
          <w:rFonts w:asciiTheme="minorHAnsi" w:hAnsiTheme="minorHAnsi" w:cstheme="minorHAnsi"/>
          <w:b/>
          <w:sz w:val="24"/>
          <w:szCs w:val="24"/>
        </w:rPr>
        <w:commentReference w:id="0"/>
      </w:r>
    </w:p>
    <w:p w14:paraId="2DBE8372" w14:textId="77777777" w:rsidR="00A40B99" w:rsidRDefault="00A40B99" w:rsidP="006151AD">
      <w:pPr>
        <w:rPr>
          <w:rFonts w:asciiTheme="minorHAnsi" w:hAnsiTheme="minorHAnsi" w:cstheme="minorHAnsi"/>
          <w:sz w:val="22"/>
          <w:szCs w:val="22"/>
          <w:u w:val="single"/>
        </w:rPr>
      </w:pPr>
    </w:p>
    <w:p w14:paraId="42316FDA" w14:textId="20E8A49B" w:rsidR="006151AD" w:rsidRDefault="00A40B99" w:rsidP="00E15E89">
      <w:pPr>
        <w:jc w:val="center"/>
        <w:rPr>
          <w:rFonts w:asciiTheme="minorHAnsi" w:hAnsiTheme="minorHAnsi" w:cstheme="minorHAnsi"/>
          <w:b/>
          <w:bCs/>
          <w:sz w:val="22"/>
          <w:szCs w:val="22"/>
        </w:rPr>
      </w:pPr>
      <w:r>
        <w:rPr>
          <w:rFonts w:asciiTheme="minorHAnsi" w:hAnsiTheme="minorHAnsi" w:cstheme="minorHAnsi"/>
          <w:b/>
          <w:bCs/>
          <w:sz w:val="22"/>
          <w:szCs w:val="22"/>
        </w:rPr>
        <w:t>TABLE OF CONTENTS</w:t>
      </w:r>
    </w:p>
    <w:p w14:paraId="386501AA" w14:textId="77777777" w:rsidR="009958B9" w:rsidRDefault="009958B9" w:rsidP="006151AD">
      <w:pPr>
        <w:rPr>
          <w:rFonts w:asciiTheme="minorHAnsi" w:hAnsiTheme="minorHAnsi" w:cstheme="minorHAnsi"/>
          <w:b/>
          <w:bCs/>
          <w:sz w:val="22"/>
          <w:szCs w:val="22"/>
        </w:rPr>
      </w:pPr>
    </w:p>
    <w:p w14:paraId="7D9CDE67" w14:textId="44DBDF1C" w:rsidR="006151AD" w:rsidRPr="00E15E89" w:rsidRDefault="00E15E89" w:rsidP="00A40B99">
      <w:pPr>
        <w:pStyle w:val="ListParagraph"/>
        <w:numPr>
          <w:ilvl w:val="0"/>
          <w:numId w:val="23"/>
        </w:numPr>
        <w:jc w:val="both"/>
        <w:rPr>
          <w:rFonts w:asciiTheme="minorHAnsi" w:hAnsiTheme="minorHAnsi" w:cstheme="minorHAnsi"/>
          <w:sz w:val="22"/>
          <w:szCs w:val="22"/>
        </w:rPr>
      </w:pPr>
      <w:r w:rsidRPr="00E15E89">
        <w:rPr>
          <w:rFonts w:asciiTheme="minorHAnsi" w:hAnsiTheme="minorHAnsi" w:cstheme="minorHAnsi"/>
          <w:sz w:val="22"/>
          <w:szCs w:val="22"/>
        </w:rPr>
        <w:t xml:space="preserve">PREAMBLE …………………………………………………………………………………………………………………….. </w:t>
      </w:r>
      <w:r w:rsidR="00EF29D3">
        <w:rPr>
          <w:rFonts w:asciiTheme="minorHAnsi" w:hAnsiTheme="minorHAnsi" w:cstheme="minorHAnsi"/>
          <w:sz w:val="22"/>
          <w:szCs w:val="22"/>
        </w:rPr>
        <w:t>2</w:t>
      </w:r>
    </w:p>
    <w:p w14:paraId="5C5E951E" w14:textId="006292A4" w:rsidR="00E15E89" w:rsidRPr="00E15E89" w:rsidRDefault="00E15E89" w:rsidP="00A40B99">
      <w:pPr>
        <w:pStyle w:val="ListParagraph"/>
        <w:numPr>
          <w:ilvl w:val="0"/>
          <w:numId w:val="23"/>
        </w:numPr>
        <w:jc w:val="both"/>
        <w:rPr>
          <w:rFonts w:asciiTheme="minorHAnsi" w:hAnsiTheme="minorHAnsi" w:cstheme="minorHAnsi"/>
          <w:sz w:val="22"/>
          <w:szCs w:val="22"/>
        </w:rPr>
      </w:pPr>
      <w:r w:rsidRPr="00E15E89">
        <w:rPr>
          <w:rFonts w:asciiTheme="minorHAnsi" w:hAnsiTheme="minorHAnsi" w:cstheme="minorHAnsi"/>
          <w:sz w:val="22"/>
          <w:szCs w:val="22"/>
        </w:rPr>
        <w:t>LOCATION AND GEOGRAPHIC SERVICE AREA ..…………………………………………………………….… 2</w:t>
      </w:r>
    </w:p>
    <w:p w14:paraId="7E4CA485" w14:textId="61F69BCA" w:rsidR="00E15E89" w:rsidRDefault="00E15E89" w:rsidP="00A40B99">
      <w:pPr>
        <w:pStyle w:val="ListParagraph"/>
        <w:numPr>
          <w:ilvl w:val="0"/>
          <w:numId w:val="23"/>
        </w:numPr>
        <w:jc w:val="both"/>
        <w:rPr>
          <w:rFonts w:asciiTheme="minorHAnsi" w:hAnsiTheme="minorHAnsi" w:cstheme="minorHAnsi"/>
          <w:sz w:val="22"/>
          <w:szCs w:val="22"/>
        </w:rPr>
      </w:pPr>
      <w:r w:rsidRPr="00E15E89">
        <w:rPr>
          <w:rFonts w:asciiTheme="minorHAnsi" w:hAnsiTheme="minorHAnsi" w:cstheme="minorHAnsi"/>
          <w:sz w:val="22"/>
          <w:szCs w:val="22"/>
        </w:rPr>
        <w:t>AUTHORITIES</w:t>
      </w:r>
      <w:r w:rsidR="009958B9">
        <w:rPr>
          <w:rFonts w:asciiTheme="minorHAnsi" w:hAnsiTheme="minorHAnsi" w:cstheme="minorHAnsi"/>
          <w:sz w:val="22"/>
          <w:szCs w:val="22"/>
        </w:rPr>
        <w:t xml:space="preserve"> …………………………………………………………………………………………………………………. 3</w:t>
      </w:r>
    </w:p>
    <w:p w14:paraId="41ACE942" w14:textId="54CB2543" w:rsidR="00E15E89" w:rsidRDefault="00E15E89" w:rsidP="00A40B99">
      <w:pPr>
        <w:pStyle w:val="ListParagraph"/>
        <w:numPr>
          <w:ilvl w:val="0"/>
          <w:numId w:val="23"/>
        </w:numPr>
        <w:jc w:val="both"/>
        <w:rPr>
          <w:rFonts w:asciiTheme="minorHAnsi" w:hAnsiTheme="minorHAnsi" w:cstheme="minorHAnsi"/>
          <w:sz w:val="22"/>
          <w:szCs w:val="22"/>
        </w:rPr>
      </w:pPr>
      <w:r w:rsidRPr="00E15E89">
        <w:rPr>
          <w:rFonts w:asciiTheme="minorHAnsi" w:hAnsiTheme="minorHAnsi" w:cstheme="minorHAnsi"/>
          <w:sz w:val="22"/>
          <w:szCs w:val="22"/>
        </w:rPr>
        <w:t>ESTABLISHMENT OF BANK PARCEL</w:t>
      </w:r>
      <w:r w:rsidR="00A40B99">
        <w:rPr>
          <w:rFonts w:asciiTheme="minorHAnsi" w:hAnsiTheme="minorHAnsi" w:cstheme="minorHAnsi"/>
          <w:sz w:val="22"/>
          <w:szCs w:val="22"/>
        </w:rPr>
        <w:t>S</w:t>
      </w:r>
      <w:r w:rsidR="009958B9">
        <w:rPr>
          <w:rFonts w:asciiTheme="minorHAnsi" w:hAnsiTheme="minorHAnsi" w:cstheme="minorHAnsi"/>
          <w:sz w:val="22"/>
          <w:szCs w:val="22"/>
        </w:rPr>
        <w:t xml:space="preserve"> ……………………………………………………………………………</w:t>
      </w:r>
      <w:r w:rsidR="00A40B99">
        <w:rPr>
          <w:rFonts w:asciiTheme="minorHAnsi" w:hAnsiTheme="minorHAnsi" w:cstheme="minorHAnsi"/>
          <w:sz w:val="22"/>
          <w:szCs w:val="22"/>
        </w:rPr>
        <w:t>….</w:t>
      </w:r>
      <w:r w:rsidR="009958B9">
        <w:rPr>
          <w:rFonts w:asciiTheme="minorHAnsi" w:hAnsiTheme="minorHAnsi" w:cstheme="minorHAnsi"/>
          <w:sz w:val="22"/>
          <w:szCs w:val="22"/>
        </w:rPr>
        <w:t xml:space="preserve"> </w:t>
      </w:r>
      <w:r w:rsidR="00A40B99">
        <w:rPr>
          <w:rFonts w:asciiTheme="minorHAnsi" w:hAnsiTheme="minorHAnsi" w:cstheme="minorHAnsi"/>
          <w:sz w:val="22"/>
          <w:szCs w:val="22"/>
        </w:rPr>
        <w:t>4</w:t>
      </w:r>
    </w:p>
    <w:p w14:paraId="1428289D" w14:textId="2A4047B0" w:rsidR="00E15E89" w:rsidRDefault="00E15E89"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PRE-CONSTRUCTION DOCUMENTATION</w:t>
      </w:r>
      <w:r w:rsidR="00A40B99">
        <w:rPr>
          <w:rFonts w:asciiTheme="minorHAnsi" w:hAnsiTheme="minorHAnsi" w:cstheme="minorHAnsi"/>
          <w:sz w:val="22"/>
          <w:szCs w:val="22"/>
        </w:rPr>
        <w:t xml:space="preserve"> ……………………………………………………………………….. 6</w:t>
      </w:r>
    </w:p>
    <w:p w14:paraId="52825CB3" w14:textId="3AF8B288" w:rsidR="00E15E89" w:rsidRDefault="00E15E89"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POST-CONSTRUCTION DOCUMENTATION</w:t>
      </w:r>
      <w:r w:rsidR="00A40B99">
        <w:rPr>
          <w:rFonts w:asciiTheme="minorHAnsi" w:hAnsiTheme="minorHAnsi" w:cstheme="minorHAnsi"/>
          <w:sz w:val="22"/>
          <w:szCs w:val="22"/>
        </w:rPr>
        <w:t xml:space="preserve"> ……………………………………………………………………… </w:t>
      </w:r>
      <w:r w:rsidR="00EF29D3">
        <w:rPr>
          <w:rFonts w:asciiTheme="minorHAnsi" w:hAnsiTheme="minorHAnsi" w:cstheme="minorHAnsi"/>
          <w:sz w:val="22"/>
          <w:szCs w:val="22"/>
        </w:rPr>
        <w:t>9</w:t>
      </w:r>
    </w:p>
    <w:p w14:paraId="57F36306" w14:textId="3B68BAEC" w:rsidR="00E15E89" w:rsidRDefault="00E15E89"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CALCULATIONS OF CREDITS</w:t>
      </w:r>
      <w:r w:rsidR="00A40B99">
        <w:rPr>
          <w:rFonts w:asciiTheme="minorHAnsi" w:hAnsiTheme="minorHAnsi" w:cstheme="minorHAnsi"/>
          <w:sz w:val="22"/>
          <w:szCs w:val="22"/>
        </w:rPr>
        <w:t xml:space="preserve"> …………………………………………………………………………………….…… 1</w:t>
      </w:r>
      <w:r w:rsidR="00092C3A">
        <w:rPr>
          <w:rFonts w:asciiTheme="minorHAnsi" w:hAnsiTheme="minorHAnsi" w:cstheme="minorHAnsi"/>
          <w:sz w:val="22"/>
          <w:szCs w:val="22"/>
        </w:rPr>
        <w:t>3</w:t>
      </w:r>
    </w:p>
    <w:p w14:paraId="18B31F21" w14:textId="0CFBD506" w:rsidR="00E15E89" w:rsidRDefault="00E15E89"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CREDIT RELEASE SCHEDULE</w:t>
      </w:r>
      <w:r w:rsidR="00A40B99">
        <w:rPr>
          <w:rFonts w:asciiTheme="minorHAnsi" w:hAnsiTheme="minorHAnsi" w:cstheme="minorHAnsi"/>
          <w:sz w:val="22"/>
          <w:szCs w:val="22"/>
        </w:rPr>
        <w:t xml:space="preserve"> …………………………………………………………………………………………. 1</w:t>
      </w:r>
      <w:r w:rsidR="00EF29D3">
        <w:rPr>
          <w:rFonts w:asciiTheme="minorHAnsi" w:hAnsiTheme="minorHAnsi" w:cstheme="minorHAnsi"/>
          <w:sz w:val="22"/>
          <w:szCs w:val="22"/>
        </w:rPr>
        <w:t>5</w:t>
      </w:r>
    </w:p>
    <w:p w14:paraId="6076169D" w14:textId="70849DEC" w:rsidR="00E15E89" w:rsidRDefault="00E15E89"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PROCEDURE FOR </w:t>
      </w:r>
      <w:r w:rsidR="00FD1BFF">
        <w:rPr>
          <w:rFonts w:asciiTheme="minorHAnsi" w:hAnsiTheme="minorHAnsi" w:cstheme="minorHAnsi"/>
          <w:sz w:val="22"/>
          <w:szCs w:val="22"/>
        </w:rPr>
        <w:t>CREDITING</w:t>
      </w:r>
      <w:r>
        <w:rPr>
          <w:rFonts w:asciiTheme="minorHAnsi" w:hAnsiTheme="minorHAnsi" w:cstheme="minorHAnsi"/>
          <w:sz w:val="22"/>
          <w:szCs w:val="22"/>
        </w:rPr>
        <w:t xml:space="preserve"> AND </w:t>
      </w:r>
      <w:r w:rsidR="00FD1BFF">
        <w:rPr>
          <w:rFonts w:asciiTheme="minorHAnsi" w:hAnsiTheme="minorHAnsi" w:cstheme="minorHAnsi"/>
          <w:sz w:val="22"/>
          <w:szCs w:val="22"/>
        </w:rPr>
        <w:t>DEBITING</w:t>
      </w:r>
      <w:r w:rsidR="00A40B99">
        <w:rPr>
          <w:rFonts w:asciiTheme="minorHAnsi" w:hAnsiTheme="minorHAnsi" w:cstheme="minorHAnsi"/>
          <w:sz w:val="22"/>
          <w:szCs w:val="22"/>
        </w:rPr>
        <w:t xml:space="preserve"> ……………………………………………………………….. 1</w:t>
      </w:r>
      <w:r w:rsidR="00EF29D3">
        <w:rPr>
          <w:rFonts w:asciiTheme="minorHAnsi" w:hAnsiTheme="minorHAnsi" w:cstheme="minorHAnsi"/>
          <w:sz w:val="22"/>
          <w:szCs w:val="22"/>
        </w:rPr>
        <w:t>6</w:t>
      </w:r>
    </w:p>
    <w:p w14:paraId="4C448E3C" w14:textId="09379DCA" w:rsidR="00137028" w:rsidRDefault="00137028"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BANK PARCEL CLOSURE</w:t>
      </w:r>
      <w:r w:rsidR="00A40B99">
        <w:rPr>
          <w:rFonts w:asciiTheme="minorHAnsi" w:hAnsiTheme="minorHAnsi" w:cstheme="minorHAnsi"/>
          <w:sz w:val="22"/>
          <w:szCs w:val="22"/>
        </w:rPr>
        <w:t xml:space="preserve"> ……………………………………………………………………………………………….. 1</w:t>
      </w:r>
      <w:r w:rsidR="00EF29D3">
        <w:rPr>
          <w:rFonts w:asciiTheme="minorHAnsi" w:hAnsiTheme="minorHAnsi" w:cstheme="minorHAnsi"/>
          <w:sz w:val="22"/>
          <w:szCs w:val="22"/>
        </w:rPr>
        <w:t>8</w:t>
      </w:r>
    </w:p>
    <w:p w14:paraId="371BE676" w14:textId="4B077141" w:rsidR="00137028" w:rsidRDefault="00137028" w:rsidP="00A40B9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GENERAL PROVISIONS</w:t>
      </w:r>
      <w:r w:rsidR="00A40B99">
        <w:rPr>
          <w:rFonts w:asciiTheme="minorHAnsi" w:hAnsiTheme="minorHAnsi" w:cstheme="minorHAnsi"/>
          <w:sz w:val="22"/>
          <w:szCs w:val="22"/>
        </w:rPr>
        <w:t xml:space="preserve"> …………………………………………………………………………………………………. 1</w:t>
      </w:r>
      <w:r w:rsidR="00EF29D3">
        <w:rPr>
          <w:rFonts w:asciiTheme="minorHAnsi" w:hAnsiTheme="minorHAnsi" w:cstheme="minorHAnsi"/>
          <w:sz w:val="22"/>
          <w:szCs w:val="22"/>
        </w:rPr>
        <w:t>9</w:t>
      </w:r>
    </w:p>
    <w:p w14:paraId="5E29A534" w14:textId="77777777" w:rsidR="00A40B99" w:rsidRDefault="00A40B99" w:rsidP="00A40B99">
      <w:pPr>
        <w:rPr>
          <w:rFonts w:asciiTheme="minorHAnsi" w:hAnsiTheme="minorHAnsi" w:cstheme="minorHAnsi"/>
          <w:sz w:val="22"/>
          <w:szCs w:val="22"/>
        </w:rPr>
      </w:pPr>
    </w:p>
    <w:p w14:paraId="5C80319A" w14:textId="77777777" w:rsidR="00A40B99" w:rsidRDefault="00A40B99" w:rsidP="00A40B99">
      <w:pPr>
        <w:jc w:val="center"/>
        <w:rPr>
          <w:rFonts w:asciiTheme="minorHAnsi" w:hAnsiTheme="minorHAnsi" w:cstheme="minorHAnsi"/>
          <w:b/>
          <w:bCs/>
          <w:sz w:val="22"/>
          <w:szCs w:val="22"/>
        </w:rPr>
      </w:pPr>
    </w:p>
    <w:p w14:paraId="2B4BE5B4" w14:textId="6B7AAE5E" w:rsidR="006151AD" w:rsidRPr="006E6938" w:rsidRDefault="00A40B99" w:rsidP="00A40B99">
      <w:pPr>
        <w:jc w:val="center"/>
        <w:rPr>
          <w:rFonts w:asciiTheme="minorHAnsi" w:hAnsiTheme="minorHAnsi" w:cstheme="minorHAnsi"/>
          <w:sz w:val="22"/>
          <w:szCs w:val="22"/>
        </w:rPr>
      </w:pPr>
      <w:r>
        <w:rPr>
          <w:rFonts w:asciiTheme="minorHAnsi" w:hAnsiTheme="minorHAnsi" w:cstheme="minorHAnsi"/>
          <w:b/>
          <w:bCs/>
          <w:sz w:val="22"/>
          <w:szCs w:val="22"/>
        </w:rPr>
        <w:t>ATTACHMENTS</w:t>
      </w:r>
    </w:p>
    <w:p w14:paraId="5D91F45A" w14:textId="77777777" w:rsidR="00A40B99" w:rsidRDefault="00A40B99" w:rsidP="006151AD">
      <w:pPr>
        <w:rPr>
          <w:rFonts w:asciiTheme="minorHAnsi" w:hAnsiTheme="minorHAnsi" w:cstheme="minorHAnsi"/>
          <w:sz w:val="22"/>
          <w:szCs w:val="22"/>
        </w:rPr>
      </w:pPr>
    </w:p>
    <w:p w14:paraId="44087749" w14:textId="265D37ED" w:rsidR="006151AD" w:rsidRPr="00A40B99" w:rsidRDefault="006151AD" w:rsidP="00A40B99">
      <w:pPr>
        <w:pStyle w:val="ListParagraph"/>
        <w:numPr>
          <w:ilvl w:val="0"/>
          <w:numId w:val="24"/>
        </w:numPr>
        <w:rPr>
          <w:rFonts w:asciiTheme="minorHAnsi" w:hAnsiTheme="minorHAnsi" w:cstheme="minorHAnsi"/>
          <w:sz w:val="22"/>
          <w:szCs w:val="22"/>
        </w:rPr>
      </w:pPr>
      <w:r w:rsidRPr="00A40B99">
        <w:rPr>
          <w:rFonts w:asciiTheme="minorHAnsi" w:hAnsiTheme="minorHAnsi" w:cstheme="minorHAnsi"/>
          <w:sz w:val="22"/>
          <w:szCs w:val="22"/>
        </w:rPr>
        <w:t>Division of Water Resources Authority Document</w:t>
      </w:r>
    </w:p>
    <w:p w14:paraId="13D50B48" w14:textId="493A6F2C" w:rsidR="006151AD" w:rsidRPr="00A40B99" w:rsidRDefault="006151AD" w:rsidP="00A40B99">
      <w:pPr>
        <w:pStyle w:val="ListParagraph"/>
        <w:numPr>
          <w:ilvl w:val="0"/>
          <w:numId w:val="24"/>
        </w:numPr>
        <w:tabs>
          <w:tab w:val="left" w:pos="6667"/>
        </w:tabs>
        <w:rPr>
          <w:rFonts w:asciiTheme="minorHAnsi" w:hAnsiTheme="minorHAnsi" w:cstheme="minorHAnsi"/>
          <w:sz w:val="22"/>
          <w:szCs w:val="22"/>
        </w:rPr>
      </w:pPr>
      <w:r w:rsidRPr="00A40B99">
        <w:rPr>
          <w:rFonts w:asciiTheme="minorHAnsi" w:hAnsiTheme="minorHAnsi" w:cstheme="minorHAnsi"/>
          <w:sz w:val="22"/>
          <w:szCs w:val="22"/>
        </w:rPr>
        <w:t>Ledger (template)</w:t>
      </w:r>
      <w:r w:rsidR="00B62E4A" w:rsidRPr="00A40B99">
        <w:rPr>
          <w:rFonts w:asciiTheme="minorHAnsi" w:hAnsiTheme="minorHAnsi" w:cstheme="minorHAnsi"/>
          <w:sz w:val="22"/>
          <w:szCs w:val="22"/>
        </w:rPr>
        <w:tab/>
      </w:r>
    </w:p>
    <w:p w14:paraId="6F1E81E0" w14:textId="0AFBC84E" w:rsidR="006151AD" w:rsidRPr="00A40B99" w:rsidRDefault="00E366D3" w:rsidP="00A40B99">
      <w:pPr>
        <w:pStyle w:val="ListParagraph"/>
        <w:numPr>
          <w:ilvl w:val="0"/>
          <w:numId w:val="24"/>
        </w:numPr>
        <w:rPr>
          <w:rFonts w:asciiTheme="minorHAnsi" w:hAnsiTheme="minorHAnsi" w:cstheme="minorHAnsi"/>
          <w:sz w:val="22"/>
          <w:szCs w:val="22"/>
        </w:rPr>
      </w:pPr>
      <w:r w:rsidRPr="00A40B99">
        <w:rPr>
          <w:rFonts w:asciiTheme="minorHAnsi" w:hAnsiTheme="minorHAnsi" w:cstheme="minorHAnsi"/>
          <w:sz w:val="22"/>
          <w:szCs w:val="22"/>
        </w:rPr>
        <w:t>Project</w:t>
      </w:r>
      <w:r w:rsidR="006151AD" w:rsidRPr="00A40B99">
        <w:rPr>
          <w:rFonts w:asciiTheme="minorHAnsi" w:hAnsiTheme="minorHAnsi" w:cstheme="minorHAnsi"/>
          <w:sz w:val="22"/>
          <w:szCs w:val="22"/>
        </w:rPr>
        <w:t xml:space="preserve"> Credit Table (</w:t>
      </w:r>
      <w:r w:rsidRPr="00A40B99">
        <w:rPr>
          <w:rFonts w:asciiTheme="minorHAnsi" w:hAnsiTheme="minorHAnsi" w:cstheme="minorHAnsi"/>
          <w:sz w:val="22"/>
          <w:szCs w:val="22"/>
        </w:rPr>
        <w:t>example</w:t>
      </w:r>
      <w:r w:rsidR="006151AD" w:rsidRPr="00A40B99">
        <w:rPr>
          <w:rFonts w:asciiTheme="minorHAnsi" w:hAnsiTheme="minorHAnsi" w:cstheme="minorHAnsi"/>
          <w:sz w:val="22"/>
          <w:szCs w:val="22"/>
        </w:rPr>
        <w:t>)</w:t>
      </w:r>
    </w:p>
    <w:p w14:paraId="00695B7A" w14:textId="77777777" w:rsidR="006151AD" w:rsidRDefault="006151AD" w:rsidP="006151AD">
      <w:pPr>
        <w:rPr>
          <w:rFonts w:asciiTheme="minorHAnsi" w:hAnsiTheme="minorHAnsi" w:cstheme="minorHAnsi"/>
          <w:sz w:val="22"/>
          <w:szCs w:val="22"/>
          <w:highlight w:val="yellow"/>
        </w:rPr>
      </w:pPr>
    </w:p>
    <w:p w14:paraId="1FE34693" w14:textId="77777777" w:rsidR="00A40B99" w:rsidRDefault="00A40B99" w:rsidP="00A40B99">
      <w:pPr>
        <w:jc w:val="center"/>
        <w:rPr>
          <w:rFonts w:asciiTheme="minorHAnsi" w:hAnsiTheme="minorHAnsi" w:cstheme="minorHAnsi"/>
          <w:b/>
          <w:bCs/>
          <w:sz w:val="22"/>
          <w:szCs w:val="22"/>
        </w:rPr>
      </w:pPr>
    </w:p>
    <w:p w14:paraId="7EB3926E" w14:textId="3CFBB889" w:rsidR="00A40B99" w:rsidRPr="006E6938" w:rsidRDefault="00A40B99" w:rsidP="00A40B99">
      <w:pPr>
        <w:jc w:val="center"/>
        <w:rPr>
          <w:rFonts w:asciiTheme="minorHAnsi" w:hAnsiTheme="minorHAnsi" w:cstheme="minorHAnsi"/>
          <w:b/>
          <w:bCs/>
          <w:sz w:val="22"/>
          <w:szCs w:val="22"/>
        </w:rPr>
      </w:pPr>
      <w:r>
        <w:rPr>
          <w:rFonts w:asciiTheme="minorHAnsi" w:hAnsiTheme="minorHAnsi" w:cstheme="minorHAnsi"/>
          <w:b/>
          <w:bCs/>
          <w:sz w:val="22"/>
          <w:szCs w:val="22"/>
        </w:rPr>
        <w:t>REFERENCES</w:t>
      </w:r>
    </w:p>
    <w:p w14:paraId="4A057E4C" w14:textId="77777777" w:rsidR="00A40B99" w:rsidRPr="006E6938" w:rsidRDefault="00A40B99" w:rsidP="00A40B99">
      <w:pPr>
        <w:rPr>
          <w:rFonts w:asciiTheme="minorHAnsi" w:hAnsiTheme="minorHAnsi" w:cstheme="minorHAnsi"/>
          <w:sz w:val="22"/>
          <w:szCs w:val="22"/>
        </w:rPr>
      </w:pPr>
    </w:p>
    <w:p w14:paraId="04971960" w14:textId="2918F617" w:rsidR="00DB1CD1" w:rsidRPr="00F43C2F" w:rsidRDefault="00DB1CD1">
      <w:pPr>
        <w:pStyle w:val="ListParagraph"/>
        <w:numPr>
          <w:ilvl w:val="0"/>
          <w:numId w:val="3"/>
        </w:numPr>
        <w:rPr>
          <w:rFonts w:asciiTheme="minorHAnsi" w:hAnsiTheme="minorHAnsi" w:cstheme="minorHAnsi"/>
          <w:sz w:val="22"/>
          <w:szCs w:val="22"/>
        </w:rPr>
      </w:pPr>
      <w:r w:rsidRPr="00F43C2F">
        <w:rPr>
          <w:rFonts w:asciiTheme="minorHAnsi" w:hAnsiTheme="minorHAnsi" w:cstheme="minorHAnsi"/>
          <w:sz w:val="22"/>
          <w:szCs w:val="22"/>
        </w:rPr>
        <w:t xml:space="preserve">Nutrient Offset </w:t>
      </w:r>
      <w:r w:rsidR="00B74795">
        <w:rPr>
          <w:rFonts w:asciiTheme="minorHAnsi" w:hAnsiTheme="minorHAnsi" w:cstheme="minorHAnsi"/>
          <w:sz w:val="22"/>
          <w:szCs w:val="22"/>
        </w:rPr>
        <w:t xml:space="preserve">Credit Trading </w:t>
      </w:r>
      <w:r w:rsidRPr="00F43C2F">
        <w:rPr>
          <w:rFonts w:asciiTheme="minorHAnsi" w:hAnsiTheme="minorHAnsi" w:cstheme="minorHAnsi"/>
          <w:sz w:val="22"/>
          <w:szCs w:val="22"/>
        </w:rPr>
        <w:t>Rule:</w:t>
      </w:r>
    </w:p>
    <w:p w14:paraId="33B53DB6" w14:textId="77777777" w:rsidR="00DB1CD1" w:rsidRPr="00F43C2F" w:rsidRDefault="00DB1CD1" w:rsidP="00DB1CD1">
      <w:pPr>
        <w:pStyle w:val="ListParagraph"/>
        <w:rPr>
          <w:rFonts w:asciiTheme="minorHAnsi" w:hAnsiTheme="minorHAnsi" w:cstheme="minorHAnsi"/>
          <w:sz w:val="22"/>
          <w:szCs w:val="22"/>
        </w:rPr>
      </w:pPr>
      <w:hyperlink r:id="rId12" w:history="1">
        <w:r w:rsidRPr="00F43C2F">
          <w:rPr>
            <w:rStyle w:val="Hyperlink"/>
            <w:rFonts w:asciiTheme="minorHAnsi" w:hAnsiTheme="minorHAnsi" w:cstheme="minorHAnsi"/>
            <w:sz w:val="22"/>
            <w:szCs w:val="22"/>
          </w:rPr>
          <w:t>http://reports.oah.state.nc.us/ncac/title%2015a%20-%20environmental%20quality/chapter%2002%20-%20environmental%20management/subchapter%20b/15a%20ncac%2002b%20.0703.pdf</w:t>
        </w:r>
      </w:hyperlink>
    </w:p>
    <w:p w14:paraId="0B8828F6" w14:textId="0CEC84C6" w:rsidR="006151AD" w:rsidRPr="00F43C2F" w:rsidRDefault="006151AD">
      <w:pPr>
        <w:pStyle w:val="ListParagraph"/>
        <w:numPr>
          <w:ilvl w:val="0"/>
          <w:numId w:val="3"/>
        </w:numPr>
        <w:rPr>
          <w:rFonts w:asciiTheme="minorHAnsi" w:hAnsiTheme="minorHAnsi" w:cstheme="minorHAnsi"/>
          <w:sz w:val="22"/>
          <w:szCs w:val="22"/>
        </w:rPr>
      </w:pPr>
      <w:r w:rsidRPr="00F43C2F">
        <w:rPr>
          <w:rFonts w:asciiTheme="minorHAnsi" w:hAnsiTheme="minorHAnsi" w:cstheme="minorHAnsi"/>
          <w:sz w:val="22"/>
          <w:szCs w:val="22"/>
        </w:rPr>
        <w:t>Riparian Buffer Mitigation Rule:</w:t>
      </w:r>
    </w:p>
    <w:p w14:paraId="01982F2D" w14:textId="77777777" w:rsidR="006151AD" w:rsidRPr="00F43C2F" w:rsidRDefault="006151AD" w:rsidP="006151AD">
      <w:pPr>
        <w:pStyle w:val="ListParagraph"/>
        <w:rPr>
          <w:rStyle w:val="Hyperlink"/>
          <w:rFonts w:asciiTheme="minorHAnsi" w:hAnsiTheme="minorHAnsi" w:cstheme="minorHAnsi"/>
          <w:sz w:val="22"/>
          <w:szCs w:val="22"/>
        </w:rPr>
      </w:pPr>
      <w:hyperlink r:id="rId13" w:history="1">
        <w:r w:rsidRPr="00F43C2F">
          <w:rPr>
            <w:rStyle w:val="Hyperlink"/>
            <w:rFonts w:asciiTheme="minorHAnsi" w:hAnsiTheme="minorHAnsi" w:cstheme="minorHAnsi"/>
            <w:sz w:val="22"/>
            <w:szCs w:val="22"/>
          </w:rPr>
          <w:t>http://reports.oah.state.nc.us/ncac/title%2015a%20-%20environmental%20quality/chapter%2002%20-%20environmental%20management/subchapter%20b/15a%20ncac%2002b%20.0295.pdf</w:t>
        </w:r>
      </w:hyperlink>
    </w:p>
    <w:p w14:paraId="51940945" w14:textId="77777777" w:rsidR="00DB1CD1" w:rsidRPr="00F43C2F" w:rsidRDefault="00DB1CD1">
      <w:pPr>
        <w:pStyle w:val="ListParagraph"/>
        <w:numPr>
          <w:ilvl w:val="0"/>
          <w:numId w:val="3"/>
        </w:numPr>
        <w:rPr>
          <w:rFonts w:asciiTheme="minorHAnsi" w:hAnsiTheme="minorHAnsi" w:cstheme="minorHAnsi"/>
          <w:sz w:val="22"/>
          <w:szCs w:val="22"/>
        </w:rPr>
      </w:pPr>
      <w:r w:rsidRPr="00F43C2F">
        <w:rPr>
          <w:rFonts w:asciiTheme="minorHAnsi" w:hAnsiTheme="minorHAnsi" w:cstheme="minorHAnsi"/>
          <w:sz w:val="22"/>
          <w:szCs w:val="22"/>
        </w:rPr>
        <w:t xml:space="preserve">NC Session Law 2019- 86" Nutrient Offset Credits": </w:t>
      </w:r>
    </w:p>
    <w:p w14:paraId="37346C51" w14:textId="77777777" w:rsidR="00DB1CD1" w:rsidRPr="00F43C2F" w:rsidRDefault="00DB1CD1" w:rsidP="00DB1CD1">
      <w:pPr>
        <w:pStyle w:val="ListParagraph"/>
        <w:rPr>
          <w:rFonts w:asciiTheme="minorHAnsi" w:hAnsiTheme="minorHAnsi" w:cstheme="minorHAnsi"/>
          <w:sz w:val="22"/>
          <w:szCs w:val="22"/>
        </w:rPr>
      </w:pPr>
      <w:hyperlink r:id="rId14" w:history="1">
        <w:r w:rsidRPr="00F43C2F">
          <w:rPr>
            <w:rStyle w:val="Hyperlink"/>
            <w:rFonts w:asciiTheme="minorHAnsi" w:hAnsiTheme="minorHAnsi" w:cstheme="minorHAnsi"/>
            <w:sz w:val="22"/>
            <w:szCs w:val="22"/>
          </w:rPr>
          <w:t>https://ncleg.gov/Enactedlegislation/Sessionlaws/HTML/2019-2020/SL2019-86.html</w:t>
        </w:r>
      </w:hyperlink>
    </w:p>
    <w:p w14:paraId="4656819A" w14:textId="77777777" w:rsidR="006151AD" w:rsidRPr="00F43C2F" w:rsidRDefault="006151AD">
      <w:pPr>
        <w:pStyle w:val="ListParagraph"/>
        <w:numPr>
          <w:ilvl w:val="0"/>
          <w:numId w:val="3"/>
        </w:numPr>
        <w:rPr>
          <w:rFonts w:asciiTheme="minorHAnsi" w:hAnsiTheme="minorHAnsi" w:cstheme="minorHAnsi"/>
          <w:sz w:val="22"/>
          <w:szCs w:val="22"/>
        </w:rPr>
      </w:pPr>
      <w:r w:rsidRPr="00F43C2F">
        <w:rPr>
          <w:rFonts w:asciiTheme="minorHAnsi" w:hAnsiTheme="minorHAnsi" w:cstheme="minorHAnsi"/>
          <w:sz w:val="22"/>
          <w:szCs w:val="22"/>
        </w:rPr>
        <w:t xml:space="preserve">Buffer Interpretation/ Clarification# 2008- 019 for diffuse flow: </w:t>
      </w:r>
    </w:p>
    <w:p w14:paraId="7FB6C9E2" w14:textId="77777777" w:rsidR="006151AD" w:rsidRPr="00F43C2F" w:rsidRDefault="006151AD" w:rsidP="006151AD">
      <w:pPr>
        <w:pStyle w:val="ListParagraph"/>
        <w:rPr>
          <w:rFonts w:asciiTheme="minorHAnsi" w:hAnsiTheme="minorHAnsi" w:cstheme="minorHAnsi"/>
          <w:sz w:val="22"/>
          <w:szCs w:val="22"/>
        </w:rPr>
      </w:pPr>
      <w:hyperlink r:id="rId15" w:history="1">
        <w:r w:rsidRPr="00F43C2F">
          <w:rPr>
            <w:rStyle w:val="Hyperlink"/>
            <w:rFonts w:asciiTheme="minorHAnsi" w:hAnsiTheme="minorHAnsi" w:cstheme="minorHAnsi"/>
            <w:sz w:val="22"/>
            <w:szCs w:val="22"/>
          </w:rPr>
          <w:t>https://deq.nc.gov/media/4742/download</w:t>
        </w:r>
      </w:hyperlink>
    </w:p>
    <w:p w14:paraId="226BDFB6" w14:textId="77777777" w:rsidR="006151AD" w:rsidRPr="00F43C2F" w:rsidRDefault="006151AD">
      <w:pPr>
        <w:pStyle w:val="ListParagraph"/>
        <w:numPr>
          <w:ilvl w:val="0"/>
          <w:numId w:val="3"/>
        </w:numPr>
        <w:rPr>
          <w:rFonts w:asciiTheme="minorHAnsi" w:hAnsiTheme="minorHAnsi" w:cstheme="minorHAnsi"/>
          <w:sz w:val="22"/>
          <w:szCs w:val="22"/>
        </w:rPr>
      </w:pPr>
      <w:r w:rsidRPr="00F43C2F">
        <w:rPr>
          <w:rFonts w:asciiTheme="minorHAnsi" w:hAnsiTheme="minorHAnsi" w:cstheme="minorHAnsi"/>
          <w:i/>
          <w:iCs/>
          <w:sz w:val="22"/>
          <w:szCs w:val="22"/>
        </w:rPr>
        <w:t>Clarified Procedures for Calculating Buffer Mitigation Credits and Nutrient Offset Credits</w:t>
      </w:r>
      <w:r w:rsidRPr="00F43C2F">
        <w:rPr>
          <w:rFonts w:asciiTheme="minorHAnsi" w:hAnsiTheme="minorHAnsi" w:cstheme="minorHAnsi"/>
          <w:sz w:val="22"/>
          <w:szCs w:val="22"/>
        </w:rPr>
        <w:t xml:space="preserve"> (November 2019): </w:t>
      </w:r>
    </w:p>
    <w:p w14:paraId="1F71FF4B" w14:textId="77777777" w:rsidR="006151AD" w:rsidRPr="00F43C2F" w:rsidRDefault="006151AD" w:rsidP="006151AD">
      <w:pPr>
        <w:pStyle w:val="ListParagraph"/>
        <w:rPr>
          <w:rStyle w:val="Hyperlink"/>
          <w:rFonts w:asciiTheme="minorHAnsi" w:hAnsiTheme="minorHAnsi" w:cstheme="minorHAnsi"/>
          <w:sz w:val="22"/>
          <w:szCs w:val="22"/>
        </w:rPr>
      </w:pPr>
      <w:hyperlink r:id="rId16" w:history="1">
        <w:r w:rsidRPr="00F43C2F">
          <w:rPr>
            <w:rStyle w:val="Hyperlink"/>
            <w:rFonts w:asciiTheme="minorHAnsi" w:hAnsiTheme="minorHAnsi" w:cstheme="minorHAnsi"/>
            <w:sz w:val="22"/>
            <w:szCs w:val="22"/>
          </w:rPr>
          <w:t>https://deq.nc.gov/media/15043/download</w:t>
        </w:r>
      </w:hyperlink>
    </w:p>
    <w:p w14:paraId="5169AAE7" w14:textId="77777777" w:rsidR="00DB1CD1" w:rsidRPr="00F43C2F" w:rsidRDefault="00DB1CD1">
      <w:pPr>
        <w:pStyle w:val="ListParagraph"/>
        <w:numPr>
          <w:ilvl w:val="0"/>
          <w:numId w:val="3"/>
        </w:numPr>
        <w:rPr>
          <w:rFonts w:asciiTheme="minorHAnsi" w:hAnsiTheme="minorHAnsi" w:cstheme="minorHAnsi"/>
          <w:sz w:val="22"/>
          <w:szCs w:val="22"/>
        </w:rPr>
      </w:pPr>
      <w:r w:rsidRPr="00F43C2F">
        <w:rPr>
          <w:rFonts w:asciiTheme="minorHAnsi" w:hAnsiTheme="minorHAnsi" w:cstheme="minorHAnsi"/>
          <w:sz w:val="22"/>
          <w:szCs w:val="22"/>
        </w:rPr>
        <w:t>NCDWR - Methodology and Calculations for Nutrient Reductions on the Bank Parcel:</w:t>
      </w:r>
    </w:p>
    <w:p w14:paraId="6D98293A" w14:textId="77777777" w:rsidR="007E4713" w:rsidRDefault="00DB1CD1" w:rsidP="00DB1CD1">
      <w:pPr>
        <w:pStyle w:val="ListParagraph"/>
        <w:rPr>
          <w:rStyle w:val="Hyperlink"/>
          <w:rFonts w:asciiTheme="minorHAnsi" w:hAnsiTheme="minorHAnsi" w:cstheme="minorHAnsi"/>
          <w:sz w:val="22"/>
          <w:szCs w:val="22"/>
        </w:rPr>
      </w:pPr>
      <w:hyperlink r:id="rId17" w:history="1">
        <w:r w:rsidRPr="00F43C2F">
          <w:rPr>
            <w:rStyle w:val="Hyperlink"/>
            <w:rFonts w:asciiTheme="minorHAnsi" w:hAnsiTheme="minorHAnsi" w:cstheme="minorHAnsi"/>
            <w:sz w:val="22"/>
            <w:szCs w:val="22"/>
          </w:rPr>
          <w:t>https://files.nc.gov/ncdeq/Water%20Quality/Planning/NPU/Nutrient%20Offset%20Rule/Ag-Buffer-Credit.pdf</w:t>
        </w:r>
      </w:hyperlink>
    </w:p>
    <w:p w14:paraId="5DCE4512" w14:textId="6BCE8A2F" w:rsidR="00DB1CD1" w:rsidRPr="00DB1CD1" w:rsidRDefault="00DB1CD1" w:rsidP="00DB1CD1">
      <w:pPr>
        <w:pStyle w:val="ListParagraph"/>
        <w:rPr>
          <w:rFonts w:asciiTheme="minorHAnsi" w:hAnsiTheme="minorHAnsi" w:cstheme="minorHAnsi"/>
          <w:sz w:val="22"/>
          <w:szCs w:val="22"/>
        </w:rPr>
      </w:pPr>
      <w:r w:rsidRPr="00DB1CD1">
        <w:rPr>
          <w:rFonts w:asciiTheme="minorHAnsi" w:hAnsiTheme="minorHAnsi" w:cstheme="minorHAnsi"/>
          <w:sz w:val="22"/>
          <w:szCs w:val="22"/>
        </w:rPr>
        <w:t xml:space="preserve"> </w:t>
      </w:r>
    </w:p>
    <w:p w14:paraId="4A5CE206" w14:textId="635B3A6B" w:rsidR="00762A55" w:rsidRPr="007E4713" w:rsidRDefault="00762A55" w:rsidP="007E4713">
      <w:pPr>
        <w:pStyle w:val="ListParagraph"/>
        <w:numPr>
          <w:ilvl w:val="0"/>
          <w:numId w:val="4"/>
        </w:numPr>
        <w:ind w:left="360" w:hanging="360"/>
        <w:rPr>
          <w:rFonts w:asciiTheme="minorHAnsi" w:hAnsiTheme="minorHAnsi" w:cstheme="minorHAnsi"/>
          <w:b/>
          <w:bCs/>
        </w:rPr>
      </w:pPr>
      <w:commentRangeStart w:id="1"/>
      <w:r w:rsidRPr="007E4713">
        <w:rPr>
          <w:rFonts w:asciiTheme="minorHAnsi" w:hAnsiTheme="minorHAnsi" w:cstheme="minorHAnsi"/>
          <w:b/>
          <w:bCs/>
        </w:rPr>
        <w:lastRenderedPageBreak/>
        <w:t>PREAMBLE</w:t>
      </w:r>
      <w:commentRangeEnd w:id="1"/>
      <w:r w:rsidR="0055149C">
        <w:rPr>
          <w:rStyle w:val="CommentReference"/>
          <w:rFonts w:asciiTheme="minorHAnsi" w:hAnsiTheme="minorHAnsi" w:cstheme="minorHAnsi"/>
          <w:b/>
          <w:bCs/>
          <w:sz w:val="24"/>
          <w:szCs w:val="24"/>
        </w:rPr>
        <w:commentReference w:id="1"/>
      </w:r>
      <w:r w:rsidR="009D0F89">
        <w:rPr>
          <w:rFonts w:asciiTheme="minorHAnsi" w:hAnsiTheme="minorHAnsi" w:cstheme="minorHAnsi"/>
          <w:b/>
          <w:bCs/>
        </w:rPr>
        <w:t xml:space="preserve">  </w:t>
      </w:r>
    </w:p>
    <w:p w14:paraId="6857CFAD" w14:textId="77777777" w:rsidR="003B0797" w:rsidRPr="00CE2E9E" w:rsidRDefault="003B0797" w:rsidP="00CE2E9E">
      <w:pPr>
        <w:rPr>
          <w:rFonts w:asciiTheme="minorHAnsi" w:hAnsiTheme="minorHAnsi" w:cstheme="minorHAnsi"/>
          <w:sz w:val="22"/>
          <w:szCs w:val="22"/>
        </w:rPr>
      </w:pPr>
    </w:p>
    <w:p w14:paraId="0BC71557" w14:textId="08A44576" w:rsidR="00762A55" w:rsidRPr="00CE2E9E" w:rsidRDefault="00762A55" w:rsidP="00CE2E9E">
      <w:pPr>
        <w:rPr>
          <w:rFonts w:asciiTheme="minorHAnsi" w:hAnsiTheme="minorHAnsi" w:cstheme="minorHAnsi"/>
          <w:sz w:val="22"/>
          <w:szCs w:val="22"/>
        </w:rPr>
      </w:pPr>
      <w:r w:rsidRPr="00CE2E9E">
        <w:rPr>
          <w:rFonts w:asciiTheme="minorHAnsi" w:hAnsiTheme="minorHAnsi" w:cstheme="minorHAnsi"/>
          <w:sz w:val="22"/>
          <w:szCs w:val="22"/>
        </w:rPr>
        <w:t>This Umbrella</w:t>
      </w:r>
      <w:r w:rsidR="00676A98" w:rsidRPr="00CE2E9E">
        <w:rPr>
          <w:rFonts w:asciiTheme="minorHAnsi" w:hAnsiTheme="minorHAnsi" w:cstheme="minorHAnsi"/>
          <w:sz w:val="22"/>
          <w:szCs w:val="22"/>
        </w:rPr>
        <w:t xml:space="preserve"> </w:t>
      </w:r>
      <w:r w:rsidR="00B74795">
        <w:rPr>
          <w:rFonts w:asciiTheme="minorHAnsi" w:hAnsiTheme="minorHAnsi" w:cstheme="minorHAnsi"/>
          <w:sz w:val="22"/>
          <w:szCs w:val="22"/>
        </w:rPr>
        <w:t xml:space="preserve">Mitigation </w:t>
      </w:r>
      <w:r w:rsidRPr="00CE2E9E">
        <w:rPr>
          <w:rFonts w:asciiTheme="minorHAnsi" w:hAnsiTheme="minorHAnsi" w:cstheme="minorHAnsi"/>
          <w:sz w:val="22"/>
          <w:szCs w:val="22"/>
        </w:rPr>
        <w:t>Banking Instrument</w:t>
      </w:r>
      <w:r w:rsidR="00DB7EA2" w:rsidRPr="00CE2E9E">
        <w:rPr>
          <w:rFonts w:asciiTheme="minorHAnsi" w:hAnsiTheme="minorHAnsi" w:cstheme="minorHAnsi"/>
          <w:sz w:val="22"/>
          <w:szCs w:val="22"/>
        </w:rPr>
        <w:t xml:space="preserve"> (“Instrument”) </w:t>
      </w:r>
      <w:r w:rsidRPr="00CE2E9E">
        <w:rPr>
          <w:rFonts w:asciiTheme="minorHAnsi" w:hAnsiTheme="minorHAnsi" w:cstheme="minorHAnsi"/>
          <w:sz w:val="22"/>
          <w:szCs w:val="22"/>
        </w:rPr>
        <w:t xml:space="preserve">regarding the establishment, use, operation, and maintenance of </w:t>
      </w:r>
      <w:r w:rsidR="00A145EB">
        <w:rPr>
          <w:rFonts w:asciiTheme="minorHAnsi" w:hAnsiTheme="minorHAnsi" w:cstheme="minorHAnsi"/>
          <w:sz w:val="22"/>
          <w:szCs w:val="22"/>
        </w:rPr>
        <w:t>Nutrient Offset and Buffer Mitigation</w:t>
      </w:r>
      <w:r w:rsidR="003E5320" w:rsidRPr="00CE2E9E">
        <w:rPr>
          <w:rFonts w:asciiTheme="minorHAnsi" w:hAnsiTheme="minorHAnsi" w:cstheme="minorHAnsi"/>
          <w:sz w:val="22"/>
          <w:szCs w:val="22"/>
        </w:rPr>
        <w:t xml:space="preserve"> </w:t>
      </w:r>
      <w:r w:rsidR="002B621A" w:rsidRPr="00CE2E9E">
        <w:rPr>
          <w:rFonts w:asciiTheme="minorHAnsi" w:hAnsiTheme="minorHAnsi" w:cstheme="minorHAnsi"/>
          <w:sz w:val="22"/>
          <w:szCs w:val="22"/>
        </w:rPr>
        <w:t>B</w:t>
      </w:r>
      <w:r w:rsidR="0017615E" w:rsidRPr="00CE2E9E">
        <w:rPr>
          <w:rFonts w:asciiTheme="minorHAnsi" w:hAnsiTheme="minorHAnsi" w:cstheme="minorHAnsi"/>
          <w:sz w:val="22"/>
          <w:szCs w:val="22"/>
        </w:rPr>
        <w:t xml:space="preserve">ank </w:t>
      </w:r>
      <w:r w:rsidR="002B621A" w:rsidRPr="00CE2E9E">
        <w:rPr>
          <w:rFonts w:asciiTheme="minorHAnsi" w:hAnsiTheme="minorHAnsi" w:cstheme="minorHAnsi"/>
          <w:sz w:val="22"/>
          <w:szCs w:val="22"/>
        </w:rPr>
        <w:t>P</w:t>
      </w:r>
      <w:r w:rsidR="001907E1" w:rsidRPr="00CE2E9E">
        <w:rPr>
          <w:rFonts w:asciiTheme="minorHAnsi" w:hAnsiTheme="minorHAnsi" w:cstheme="minorHAnsi"/>
          <w:sz w:val="22"/>
          <w:szCs w:val="22"/>
        </w:rPr>
        <w:t>arcels (“</w:t>
      </w:r>
      <w:r w:rsidR="00EC142D" w:rsidRPr="00CE2E9E">
        <w:rPr>
          <w:rFonts w:asciiTheme="minorHAnsi" w:hAnsiTheme="minorHAnsi" w:cstheme="minorHAnsi"/>
          <w:sz w:val="22"/>
          <w:szCs w:val="22"/>
        </w:rPr>
        <w:t>B</w:t>
      </w:r>
      <w:r w:rsidR="00DB7EA2" w:rsidRPr="00CE2E9E">
        <w:rPr>
          <w:rFonts w:asciiTheme="minorHAnsi" w:hAnsiTheme="minorHAnsi" w:cstheme="minorHAnsi"/>
          <w:sz w:val="22"/>
          <w:szCs w:val="22"/>
        </w:rPr>
        <w:t>ank</w:t>
      </w:r>
      <w:r w:rsidR="007A0EAD" w:rsidRPr="00CE2E9E">
        <w:rPr>
          <w:rFonts w:asciiTheme="minorHAnsi" w:hAnsiTheme="minorHAnsi" w:cstheme="minorHAnsi"/>
          <w:sz w:val="22"/>
          <w:szCs w:val="22"/>
        </w:rPr>
        <w:t xml:space="preserve"> </w:t>
      </w:r>
      <w:r w:rsidR="00EC142D" w:rsidRPr="00CE2E9E">
        <w:rPr>
          <w:rFonts w:asciiTheme="minorHAnsi" w:hAnsiTheme="minorHAnsi" w:cstheme="minorHAnsi"/>
          <w:sz w:val="22"/>
          <w:szCs w:val="22"/>
        </w:rPr>
        <w:t>P</w:t>
      </w:r>
      <w:r w:rsidR="007A0EAD" w:rsidRPr="00CE2E9E">
        <w:rPr>
          <w:rFonts w:asciiTheme="minorHAnsi" w:hAnsiTheme="minorHAnsi" w:cstheme="minorHAnsi"/>
          <w:sz w:val="22"/>
          <w:szCs w:val="22"/>
        </w:rPr>
        <w:t>arcel</w:t>
      </w:r>
      <w:r w:rsidR="001907E1" w:rsidRPr="00CE2E9E">
        <w:rPr>
          <w:rFonts w:asciiTheme="minorHAnsi" w:hAnsiTheme="minorHAnsi" w:cstheme="minorHAnsi"/>
          <w:sz w:val="22"/>
          <w:szCs w:val="22"/>
        </w:rPr>
        <w:t>”)</w:t>
      </w:r>
      <w:r w:rsidR="002E69F2">
        <w:rPr>
          <w:rFonts w:asciiTheme="minorHAnsi" w:hAnsiTheme="minorHAnsi" w:cstheme="minorHAnsi"/>
          <w:sz w:val="22"/>
          <w:szCs w:val="22"/>
        </w:rPr>
        <w:t xml:space="preserve"> is </w:t>
      </w:r>
      <w:r w:rsidR="00DB7EA2" w:rsidRPr="00CE2E9E">
        <w:rPr>
          <w:rFonts w:asciiTheme="minorHAnsi" w:hAnsiTheme="minorHAnsi" w:cstheme="minorHAnsi"/>
          <w:sz w:val="22"/>
          <w:szCs w:val="22"/>
        </w:rPr>
        <w:t xml:space="preserve">to provide </w:t>
      </w:r>
      <w:r w:rsidR="009D0F89" w:rsidRPr="009D0F89">
        <w:rPr>
          <w:rFonts w:asciiTheme="minorHAnsi" w:hAnsiTheme="minorHAnsi" w:cstheme="minorHAnsi"/>
          <w:sz w:val="22"/>
          <w:szCs w:val="22"/>
          <w:highlight w:val="yellow"/>
        </w:rPr>
        <w:t>Neuse</w:t>
      </w:r>
      <w:r w:rsidR="003E5320" w:rsidRPr="00CE2E9E">
        <w:rPr>
          <w:rFonts w:asciiTheme="minorHAnsi" w:hAnsiTheme="minorHAnsi" w:cstheme="minorHAnsi"/>
          <w:sz w:val="22"/>
          <w:szCs w:val="22"/>
        </w:rPr>
        <w:t xml:space="preserve"> </w:t>
      </w:r>
      <w:r w:rsidR="00280B1F" w:rsidRPr="00CE2E9E">
        <w:rPr>
          <w:rFonts w:asciiTheme="minorHAnsi" w:hAnsiTheme="minorHAnsi" w:cstheme="minorHAnsi"/>
          <w:sz w:val="22"/>
          <w:szCs w:val="22"/>
        </w:rPr>
        <w:t>Riparian Buffer</w:t>
      </w:r>
      <w:r w:rsidRPr="00CE2E9E">
        <w:rPr>
          <w:rFonts w:asciiTheme="minorHAnsi" w:hAnsiTheme="minorHAnsi" w:cstheme="minorHAnsi"/>
          <w:sz w:val="22"/>
          <w:szCs w:val="22"/>
        </w:rPr>
        <w:t xml:space="preserve"> </w:t>
      </w:r>
      <w:r w:rsidR="00D564F0" w:rsidRPr="00CE2E9E">
        <w:rPr>
          <w:rFonts w:asciiTheme="minorHAnsi" w:hAnsiTheme="minorHAnsi" w:cstheme="minorHAnsi"/>
          <w:sz w:val="22"/>
          <w:szCs w:val="22"/>
        </w:rPr>
        <w:t>m</w:t>
      </w:r>
      <w:r w:rsidR="00DB7EA2" w:rsidRPr="00CE2E9E">
        <w:rPr>
          <w:rFonts w:asciiTheme="minorHAnsi" w:hAnsiTheme="minorHAnsi" w:cstheme="minorHAnsi"/>
          <w:sz w:val="22"/>
          <w:szCs w:val="22"/>
        </w:rPr>
        <w:t xml:space="preserve">itigation </w:t>
      </w:r>
      <w:r w:rsidR="00D564F0" w:rsidRPr="00CE2E9E">
        <w:rPr>
          <w:rFonts w:asciiTheme="minorHAnsi" w:hAnsiTheme="minorHAnsi" w:cstheme="minorHAnsi"/>
          <w:sz w:val="22"/>
          <w:szCs w:val="22"/>
        </w:rPr>
        <w:t>c</w:t>
      </w:r>
      <w:r w:rsidR="00ED00DA" w:rsidRPr="00CE2E9E">
        <w:rPr>
          <w:rFonts w:asciiTheme="minorHAnsi" w:hAnsiTheme="minorHAnsi" w:cstheme="minorHAnsi"/>
          <w:sz w:val="22"/>
          <w:szCs w:val="22"/>
        </w:rPr>
        <w:t>redit (</w:t>
      </w:r>
      <w:r w:rsidR="009C76B9" w:rsidRPr="00CE2E9E">
        <w:rPr>
          <w:rFonts w:asciiTheme="minorHAnsi" w:hAnsiTheme="minorHAnsi" w:cstheme="minorHAnsi"/>
          <w:sz w:val="22"/>
          <w:szCs w:val="22"/>
        </w:rPr>
        <w:t>“</w:t>
      </w:r>
      <w:r w:rsidR="00ED00DA" w:rsidRPr="00CE2E9E">
        <w:rPr>
          <w:rFonts w:asciiTheme="minorHAnsi" w:hAnsiTheme="minorHAnsi" w:cstheme="minorHAnsi"/>
          <w:sz w:val="22"/>
          <w:szCs w:val="22"/>
        </w:rPr>
        <w:t>Riparian Buffer Credits</w:t>
      </w:r>
      <w:r w:rsidR="009C76B9" w:rsidRPr="00CE2E9E">
        <w:rPr>
          <w:rFonts w:asciiTheme="minorHAnsi" w:hAnsiTheme="minorHAnsi" w:cstheme="minorHAnsi"/>
          <w:sz w:val="22"/>
          <w:szCs w:val="22"/>
        </w:rPr>
        <w:t>”</w:t>
      </w:r>
      <w:r w:rsidR="00ED00DA" w:rsidRPr="00CE2E9E">
        <w:rPr>
          <w:rFonts w:asciiTheme="minorHAnsi" w:hAnsiTheme="minorHAnsi" w:cstheme="minorHAnsi"/>
          <w:sz w:val="22"/>
          <w:szCs w:val="22"/>
        </w:rPr>
        <w:t xml:space="preserve">) </w:t>
      </w:r>
      <w:r w:rsidRPr="00CE2E9E">
        <w:rPr>
          <w:rFonts w:asciiTheme="minorHAnsi" w:hAnsiTheme="minorHAnsi" w:cstheme="minorHAnsi"/>
          <w:sz w:val="22"/>
          <w:szCs w:val="22"/>
        </w:rPr>
        <w:t>and</w:t>
      </w:r>
      <w:r w:rsidR="00081AF7">
        <w:rPr>
          <w:rFonts w:asciiTheme="minorHAnsi" w:hAnsiTheme="minorHAnsi" w:cstheme="minorHAnsi"/>
          <w:sz w:val="22"/>
          <w:szCs w:val="22"/>
        </w:rPr>
        <w:t>/or</w:t>
      </w:r>
      <w:r w:rsidRPr="00CE2E9E">
        <w:rPr>
          <w:rFonts w:asciiTheme="minorHAnsi" w:hAnsiTheme="minorHAnsi" w:cstheme="minorHAnsi"/>
          <w:sz w:val="22"/>
          <w:szCs w:val="22"/>
        </w:rPr>
        <w:t xml:space="preserve"> </w:t>
      </w:r>
      <w:r w:rsidR="009D0F89" w:rsidRPr="009D0F89">
        <w:rPr>
          <w:rFonts w:asciiTheme="minorHAnsi" w:hAnsiTheme="minorHAnsi" w:cstheme="minorHAnsi"/>
          <w:sz w:val="22"/>
          <w:szCs w:val="22"/>
          <w:highlight w:val="yellow"/>
        </w:rPr>
        <w:t>Neuse</w:t>
      </w:r>
      <w:r w:rsidR="009D0F89" w:rsidRPr="001355F1">
        <w:rPr>
          <w:rFonts w:asciiTheme="minorHAnsi" w:hAnsiTheme="minorHAnsi" w:cstheme="minorHAnsi"/>
          <w:sz w:val="22"/>
          <w:szCs w:val="22"/>
        </w:rPr>
        <w:t xml:space="preserve"> </w:t>
      </w:r>
      <w:r w:rsidRPr="001355F1">
        <w:rPr>
          <w:rFonts w:asciiTheme="minorHAnsi" w:hAnsiTheme="minorHAnsi" w:cstheme="minorHAnsi"/>
          <w:sz w:val="22"/>
          <w:szCs w:val="22"/>
        </w:rPr>
        <w:t xml:space="preserve">Nutrient </w:t>
      </w:r>
      <w:r w:rsidR="00DB7EA2" w:rsidRPr="001355F1">
        <w:rPr>
          <w:rFonts w:asciiTheme="minorHAnsi" w:hAnsiTheme="minorHAnsi" w:cstheme="minorHAnsi"/>
          <w:sz w:val="22"/>
          <w:szCs w:val="22"/>
        </w:rPr>
        <w:t xml:space="preserve">Strategy </w:t>
      </w:r>
      <w:r w:rsidR="003E5320" w:rsidRPr="001355F1">
        <w:rPr>
          <w:rFonts w:asciiTheme="minorHAnsi" w:hAnsiTheme="minorHAnsi" w:cstheme="minorHAnsi"/>
          <w:sz w:val="22"/>
          <w:szCs w:val="22"/>
        </w:rPr>
        <w:t>nutrient load reduction</w:t>
      </w:r>
      <w:r w:rsidRPr="001355F1">
        <w:rPr>
          <w:rFonts w:asciiTheme="minorHAnsi" w:hAnsiTheme="minorHAnsi" w:cstheme="minorHAnsi"/>
          <w:sz w:val="22"/>
          <w:szCs w:val="22"/>
        </w:rPr>
        <w:t xml:space="preserve"> </w:t>
      </w:r>
      <w:r w:rsidR="00D564F0" w:rsidRPr="001355F1">
        <w:rPr>
          <w:rFonts w:asciiTheme="minorHAnsi" w:hAnsiTheme="minorHAnsi" w:cstheme="minorHAnsi"/>
          <w:sz w:val="22"/>
          <w:szCs w:val="22"/>
        </w:rPr>
        <w:t>c</w:t>
      </w:r>
      <w:r w:rsidR="00ED00DA" w:rsidRPr="001355F1">
        <w:rPr>
          <w:rFonts w:asciiTheme="minorHAnsi" w:hAnsiTheme="minorHAnsi" w:cstheme="minorHAnsi"/>
          <w:sz w:val="22"/>
          <w:szCs w:val="22"/>
        </w:rPr>
        <w:t xml:space="preserve">redit </w:t>
      </w:r>
      <w:r w:rsidR="007D2378" w:rsidRPr="001355F1">
        <w:rPr>
          <w:rFonts w:asciiTheme="minorHAnsi" w:hAnsiTheme="minorHAnsi" w:cstheme="minorHAnsi"/>
          <w:sz w:val="22"/>
          <w:szCs w:val="22"/>
        </w:rPr>
        <w:t>(</w:t>
      </w:r>
      <w:r w:rsidR="009C76B9" w:rsidRPr="001355F1">
        <w:rPr>
          <w:rFonts w:asciiTheme="minorHAnsi" w:hAnsiTheme="minorHAnsi" w:cstheme="minorHAnsi"/>
          <w:sz w:val="22"/>
          <w:szCs w:val="22"/>
        </w:rPr>
        <w:t>“</w:t>
      </w:r>
      <w:r w:rsidR="00ED00DA" w:rsidRPr="001355F1">
        <w:rPr>
          <w:rFonts w:asciiTheme="minorHAnsi" w:hAnsiTheme="minorHAnsi" w:cstheme="minorHAnsi"/>
          <w:sz w:val="22"/>
          <w:szCs w:val="22"/>
        </w:rPr>
        <w:t>Nutrient Offset Credits</w:t>
      </w:r>
      <w:r w:rsidR="009C76B9" w:rsidRPr="001355F1">
        <w:rPr>
          <w:rFonts w:asciiTheme="minorHAnsi" w:hAnsiTheme="minorHAnsi" w:cstheme="minorHAnsi"/>
          <w:sz w:val="22"/>
          <w:szCs w:val="22"/>
        </w:rPr>
        <w:t>”</w:t>
      </w:r>
      <w:r w:rsidR="007D2378" w:rsidRPr="001355F1">
        <w:rPr>
          <w:rFonts w:asciiTheme="minorHAnsi" w:hAnsiTheme="minorHAnsi" w:cstheme="minorHAnsi"/>
          <w:sz w:val="22"/>
          <w:szCs w:val="22"/>
        </w:rPr>
        <w:t>)</w:t>
      </w:r>
      <w:r w:rsidR="00ED00DA" w:rsidRPr="001355F1">
        <w:rPr>
          <w:rFonts w:asciiTheme="minorHAnsi" w:hAnsiTheme="minorHAnsi" w:cstheme="minorHAnsi"/>
          <w:sz w:val="22"/>
          <w:szCs w:val="22"/>
        </w:rPr>
        <w:t xml:space="preserve"> </w:t>
      </w:r>
      <w:r w:rsidRPr="001355F1">
        <w:rPr>
          <w:rFonts w:asciiTheme="minorHAnsi" w:hAnsiTheme="minorHAnsi" w:cstheme="minorHAnsi"/>
          <w:sz w:val="22"/>
          <w:szCs w:val="22"/>
        </w:rPr>
        <w:t xml:space="preserve">is made and entered into by and among </w:t>
      </w:r>
      <w:r w:rsidR="007E4713" w:rsidRPr="007E4713">
        <w:rPr>
          <w:rFonts w:asciiTheme="minorHAnsi" w:hAnsiTheme="minorHAnsi" w:cstheme="minorHAnsi"/>
          <w:sz w:val="22"/>
          <w:szCs w:val="22"/>
          <w:highlight w:val="yellow"/>
        </w:rPr>
        <w:t>NAME, LLC</w:t>
      </w:r>
      <w:r w:rsidR="0028799D" w:rsidRPr="007E4713">
        <w:rPr>
          <w:rFonts w:asciiTheme="minorHAnsi" w:hAnsiTheme="minorHAnsi" w:cstheme="minorHAnsi"/>
          <w:sz w:val="22"/>
          <w:szCs w:val="22"/>
          <w:highlight w:val="yellow"/>
        </w:rPr>
        <w:t>,</w:t>
      </w:r>
      <w:r w:rsidR="0028799D" w:rsidRPr="001355F1">
        <w:rPr>
          <w:rFonts w:asciiTheme="minorHAnsi" w:hAnsiTheme="minorHAnsi" w:cstheme="minorHAnsi"/>
          <w:sz w:val="22"/>
          <w:szCs w:val="22"/>
        </w:rPr>
        <w:t xml:space="preserve"> </w:t>
      </w:r>
      <w:r w:rsidR="00A71C05" w:rsidRPr="001355F1">
        <w:rPr>
          <w:rFonts w:asciiTheme="minorHAnsi" w:hAnsiTheme="minorHAnsi" w:cstheme="minorHAnsi"/>
          <w:sz w:val="22"/>
          <w:szCs w:val="22"/>
        </w:rPr>
        <w:t>acting as the Bank Sponsor</w:t>
      </w:r>
      <w:r w:rsidR="00B85631" w:rsidRPr="001355F1">
        <w:rPr>
          <w:rFonts w:asciiTheme="minorHAnsi" w:hAnsiTheme="minorHAnsi" w:cstheme="minorHAnsi"/>
          <w:sz w:val="22"/>
          <w:szCs w:val="22"/>
        </w:rPr>
        <w:t xml:space="preserve"> (“Sponsor”)</w:t>
      </w:r>
      <w:r w:rsidR="00A71C05" w:rsidRPr="001355F1">
        <w:rPr>
          <w:rFonts w:asciiTheme="minorHAnsi" w:hAnsiTheme="minorHAnsi" w:cstheme="minorHAnsi"/>
          <w:sz w:val="22"/>
          <w:szCs w:val="22"/>
        </w:rPr>
        <w:t>,</w:t>
      </w:r>
      <w:r w:rsidR="0028799D" w:rsidRPr="001355F1">
        <w:rPr>
          <w:rFonts w:asciiTheme="minorHAnsi" w:hAnsiTheme="minorHAnsi" w:cstheme="minorHAnsi"/>
          <w:sz w:val="22"/>
          <w:szCs w:val="22"/>
        </w:rPr>
        <w:t xml:space="preserve"> </w:t>
      </w:r>
      <w:r w:rsidRPr="001355F1">
        <w:rPr>
          <w:rFonts w:asciiTheme="minorHAnsi" w:hAnsiTheme="minorHAnsi" w:cstheme="minorHAnsi"/>
          <w:sz w:val="22"/>
          <w:szCs w:val="22"/>
        </w:rPr>
        <w:t>and the North</w:t>
      </w:r>
      <w:r w:rsidRPr="00CE2E9E">
        <w:rPr>
          <w:rFonts w:asciiTheme="minorHAnsi" w:hAnsiTheme="minorHAnsi" w:cstheme="minorHAnsi"/>
          <w:sz w:val="22"/>
          <w:szCs w:val="22"/>
        </w:rPr>
        <w:t xml:space="preserve"> Carolina Department of Environment</w:t>
      </w:r>
      <w:r w:rsidR="003E5320" w:rsidRPr="00CE2E9E">
        <w:rPr>
          <w:rFonts w:asciiTheme="minorHAnsi" w:hAnsiTheme="minorHAnsi" w:cstheme="minorHAnsi"/>
          <w:sz w:val="22"/>
          <w:szCs w:val="22"/>
        </w:rPr>
        <w:t>al</w:t>
      </w:r>
      <w:r w:rsidRPr="00CE2E9E">
        <w:rPr>
          <w:rFonts w:asciiTheme="minorHAnsi" w:hAnsiTheme="minorHAnsi" w:cstheme="minorHAnsi"/>
          <w:sz w:val="22"/>
          <w:szCs w:val="22"/>
        </w:rPr>
        <w:t xml:space="preserve"> </w:t>
      </w:r>
      <w:r w:rsidR="00342260" w:rsidRPr="00CE2E9E">
        <w:rPr>
          <w:rFonts w:asciiTheme="minorHAnsi" w:hAnsiTheme="minorHAnsi" w:cstheme="minorHAnsi"/>
          <w:sz w:val="22"/>
          <w:szCs w:val="22"/>
        </w:rPr>
        <w:t xml:space="preserve">Quality </w:t>
      </w:r>
      <w:r w:rsidRPr="00CE2E9E">
        <w:rPr>
          <w:rFonts w:asciiTheme="minorHAnsi" w:hAnsiTheme="minorHAnsi" w:cstheme="minorHAnsi"/>
          <w:sz w:val="22"/>
          <w:szCs w:val="22"/>
        </w:rPr>
        <w:t xml:space="preserve">– Division of Water </w:t>
      </w:r>
      <w:r w:rsidR="0020131A" w:rsidRPr="00CE2E9E">
        <w:rPr>
          <w:rFonts w:asciiTheme="minorHAnsi" w:hAnsiTheme="minorHAnsi" w:cstheme="minorHAnsi"/>
          <w:sz w:val="22"/>
          <w:szCs w:val="22"/>
        </w:rPr>
        <w:t xml:space="preserve">Resources </w:t>
      </w:r>
      <w:r w:rsidRPr="00CE2E9E">
        <w:rPr>
          <w:rFonts w:asciiTheme="minorHAnsi" w:hAnsiTheme="minorHAnsi" w:cstheme="minorHAnsi"/>
          <w:sz w:val="22"/>
          <w:szCs w:val="22"/>
        </w:rPr>
        <w:t>(</w:t>
      </w:r>
      <w:r w:rsidR="00EC142D" w:rsidRPr="00CE2E9E">
        <w:rPr>
          <w:rFonts w:asciiTheme="minorHAnsi" w:hAnsiTheme="minorHAnsi" w:cstheme="minorHAnsi"/>
          <w:sz w:val="22"/>
          <w:szCs w:val="22"/>
        </w:rPr>
        <w:t>“</w:t>
      </w:r>
      <w:r w:rsidR="0020131A" w:rsidRPr="00CE2E9E">
        <w:rPr>
          <w:rFonts w:asciiTheme="minorHAnsi" w:hAnsiTheme="minorHAnsi" w:cstheme="minorHAnsi"/>
          <w:sz w:val="22"/>
          <w:szCs w:val="22"/>
        </w:rPr>
        <w:t>DWR</w:t>
      </w:r>
      <w:r w:rsidR="00EC142D" w:rsidRPr="00CE2E9E">
        <w:rPr>
          <w:rFonts w:asciiTheme="minorHAnsi" w:hAnsiTheme="minorHAnsi" w:cstheme="minorHAnsi"/>
          <w:sz w:val="22"/>
          <w:szCs w:val="22"/>
        </w:rPr>
        <w:t>”</w:t>
      </w:r>
      <w:r w:rsidRPr="00CE2E9E">
        <w:rPr>
          <w:rFonts w:asciiTheme="minorHAnsi" w:hAnsiTheme="minorHAnsi" w:cstheme="minorHAnsi"/>
          <w:sz w:val="22"/>
          <w:szCs w:val="22"/>
        </w:rPr>
        <w:t>).</w:t>
      </w:r>
      <w:r w:rsidR="00B0104F" w:rsidRPr="00CE2E9E">
        <w:rPr>
          <w:rFonts w:asciiTheme="minorHAnsi" w:hAnsiTheme="minorHAnsi" w:cstheme="minorHAnsi"/>
          <w:sz w:val="22"/>
          <w:szCs w:val="22"/>
        </w:rPr>
        <w:t xml:space="preserve"> This Instrument </w:t>
      </w:r>
      <w:r w:rsidR="00FE08B5" w:rsidRPr="00CE2E9E">
        <w:rPr>
          <w:rFonts w:asciiTheme="minorHAnsi" w:hAnsiTheme="minorHAnsi" w:cstheme="minorHAnsi"/>
          <w:sz w:val="22"/>
          <w:szCs w:val="22"/>
        </w:rPr>
        <w:t>is in accordance with 15A NCAC 02B .0</w:t>
      </w:r>
      <w:r w:rsidR="00342260" w:rsidRPr="00CE2E9E">
        <w:rPr>
          <w:rFonts w:asciiTheme="minorHAnsi" w:hAnsiTheme="minorHAnsi" w:cstheme="minorHAnsi"/>
          <w:sz w:val="22"/>
          <w:szCs w:val="22"/>
        </w:rPr>
        <w:t>703</w:t>
      </w:r>
      <w:r w:rsidR="00FE08B5" w:rsidRPr="00CE2E9E">
        <w:rPr>
          <w:rFonts w:asciiTheme="minorHAnsi" w:hAnsiTheme="minorHAnsi" w:cstheme="minorHAnsi"/>
          <w:sz w:val="22"/>
          <w:szCs w:val="22"/>
        </w:rPr>
        <w:t xml:space="preserve"> and 15A NCAC 02B .02</w:t>
      </w:r>
      <w:r w:rsidR="00342260" w:rsidRPr="00CE2E9E">
        <w:rPr>
          <w:rFonts w:asciiTheme="minorHAnsi" w:hAnsiTheme="minorHAnsi" w:cstheme="minorHAnsi"/>
          <w:sz w:val="22"/>
          <w:szCs w:val="22"/>
        </w:rPr>
        <w:t>95</w:t>
      </w:r>
      <w:r w:rsidR="00F148A1" w:rsidRPr="00CE2E9E">
        <w:rPr>
          <w:rFonts w:asciiTheme="minorHAnsi" w:hAnsiTheme="minorHAnsi" w:cstheme="minorHAnsi"/>
          <w:sz w:val="22"/>
          <w:szCs w:val="22"/>
        </w:rPr>
        <w:t xml:space="preserve">, </w:t>
      </w:r>
      <w:r w:rsidR="002D39B4">
        <w:rPr>
          <w:rFonts w:asciiTheme="minorHAnsi" w:hAnsiTheme="minorHAnsi" w:cstheme="minorHAnsi"/>
          <w:sz w:val="22"/>
          <w:szCs w:val="22"/>
        </w:rPr>
        <w:t>which became effective on April 1, 2020</w:t>
      </w:r>
      <w:r w:rsidR="00515114">
        <w:rPr>
          <w:rFonts w:asciiTheme="minorHAnsi" w:hAnsiTheme="minorHAnsi" w:cstheme="minorHAnsi"/>
          <w:sz w:val="22"/>
          <w:szCs w:val="22"/>
        </w:rPr>
        <w:t>,</w:t>
      </w:r>
      <w:r w:rsidR="002D39B4">
        <w:rPr>
          <w:rFonts w:asciiTheme="minorHAnsi" w:hAnsiTheme="minorHAnsi" w:cstheme="minorHAnsi"/>
          <w:sz w:val="22"/>
          <w:szCs w:val="22"/>
        </w:rPr>
        <w:t xml:space="preserve"> and November 1, 2015</w:t>
      </w:r>
      <w:r w:rsidR="00515114">
        <w:rPr>
          <w:rFonts w:asciiTheme="minorHAnsi" w:hAnsiTheme="minorHAnsi" w:cstheme="minorHAnsi"/>
          <w:sz w:val="22"/>
          <w:szCs w:val="22"/>
        </w:rPr>
        <w:t>,</w:t>
      </w:r>
      <w:r w:rsidR="002D39B4">
        <w:rPr>
          <w:rFonts w:asciiTheme="minorHAnsi" w:hAnsiTheme="minorHAnsi" w:cstheme="minorHAnsi"/>
          <w:sz w:val="22"/>
          <w:szCs w:val="22"/>
        </w:rPr>
        <w:t xml:space="preserve"> </w:t>
      </w:r>
      <w:r w:rsidR="002D39B4" w:rsidRPr="00064221">
        <w:rPr>
          <w:rFonts w:asciiTheme="minorHAnsi" w:hAnsiTheme="minorHAnsi" w:cstheme="minorHAnsi"/>
          <w:sz w:val="22"/>
          <w:szCs w:val="22"/>
        </w:rPr>
        <w:t>respectively (R</w:t>
      </w:r>
      <w:r w:rsidR="00F148A1" w:rsidRPr="00064221">
        <w:rPr>
          <w:rFonts w:asciiTheme="minorHAnsi" w:hAnsiTheme="minorHAnsi" w:cstheme="minorHAnsi"/>
          <w:sz w:val="22"/>
          <w:szCs w:val="22"/>
        </w:rPr>
        <w:t>efe</w:t>
      </w:r>
      <w:r w:rsidR="002D39B4" w:rsidRPr="00064221">
        <w:rPr>
          <w:rFonts w:asciiTheme="minorHAnsi" w:hAnsiTheme="minorHAnsi" w:cstheme="minorHAnsi"/>
          <w:sz w:val="22"/>
          <w:szCs w:val="22"/>
        </w:rPr>
        <w:t>re</w:t>
      </w:r>
      <w:r w:rsidR="00F148A1" w:rsidRPr="00064221">
        <w:rPr>
          <w:rFonts w:asciiTheme="minorHAnsi" w:hAnsiTheme="minorHAnsi" w:cstheme="minorHAnsi"/>
          <w:sz w:val="22"/>
          <w:szCs w:val="22"/>
        </w:rPr>
        <w:t>nce</w:t>
      </w:r>
      <w:r w:rsidR="002D39B4" w:rsidRPr="00064221">
        <w:rPr>
          <w:rFonts w:asciiTheme="minorHAnsi" w:hAnsiTheme="minorHAnsi" w:cstheme="minorHAnsi"/>
          <w:sz w:val="22"/>
          <w:szCs w:val="22"/>
        </w:rPr>
        <w:t xml:space="preserve"> Numbers 1 and 2)</w:t>
      </w:r>
      <w:r w:rsidR="007E4713">
        <w:rPr>
          <w:rFonts w:asciiTheme="minorHAnsi" w:hAnsiTheme="minorHAnsi" w:cstheme="minorHAnsi"/>
          <w:sz w:val="22"/>
          <w:szCs w:val="22"/>
        </w:rPr>
        <w:t xml:space="preserve"> and shall represent the specific Agreement between DWR and the undersigned.</w:t>
      </w:r>
    </w:p>
    <w:p w14:paraId="6F8A56E3" w14:textId="77777777" w:rsidR="00762A55" w:rsidRPr="00CE2E9E" w:rsidRDefault="00762A55" w:rsidP="00CE2E9E">
      <w:pPr>
        <w:rPr>
          <w:rFonts w:asciiTheme="minorHAnsi" w:hAnsiTheme="minorHAnsi" w:cstheme="minorHAnsi"/>
          <w:sz w:val="22"/>
          <w:szCs w:val="22"/>
        </w:rPr>
      </w:pPr>
    </w:p>
    <w:p w14:paraId="293429B8" w14:textId="2DB5B053" w:rsidR="00CB66BC" w:rsidRPr="00CE2E9E" w:rsidRDefault="00762A55" w:rsidP="00CE2E9E">
      <w:pPr>
        <w:rPr>
          <w:rFonts w:asciiTheme="minorHAnsi" w:hAnsiTheme="minorHAnsi" w:cstheme="minorHAnsi"/>
          <w:sz w:val="22"/>
          <w:szCs w:val="22"/>
        </w:rPr>
      </w:pPr>
      <w:r w:rsidRPr="00CE2E9E">
        <w:rPr>
          <w:rFonts w:asciiTheme="minorHAnsi" w:hAnsiTheme="minorHAnsi" w:cstheme="minorHAnsi"/>
          <w:sz w:val="22"/>
          <w:szCs w:val="22"/>
        </w:rPr>
        <w:t xml:space="preserve">The purpose </w:t>
      </w:r>
      <w:r w:rsidR="00AD6FE3">
        <w:rPr>
          <w:rFonts w:asciiTheme="minorHAnsi" w:hAnsiTheme="minorHAnsi" w:cstheme="minorHAnsi"/>
          <w:sz w:val="22"/>
          <w:szCs w:val="22"/>
        </w:rPr>
        <w:t xml:space="preserve">of </w:t>
      </w:r>
      <w:r w:rsidR="00B74795">
        <w:rPr>
          <w:rFonts w:asciiTheme="minorHAnsi" w:hAnsiTheme="minorHAnsi" w:cstheme="minorHAnsi"/>
          <w:sz w:val="22"/>
          <w:szCs w:val="22"/>
        </w:rPr>
        <w:t>each</w:t>
      </w:r>
      <w:r w:rsidR="003411A2">
        <w:rPr>
          <w:rFonts w:asciiTheme="minorHAnsi" w:hAnsiTheme="minorHAnsi" w:cstheme="minorHAnsi"/>
          <w:sz w:val="22"/>
          <w:szCs w:val="22"/>
        </w:rPr>
        <w:t xml:space="preserve"> </w:t>
      </w:r>
      <w:r w:rsidRPr="00CE2E9E">
        <w:rPr>
          <w:rFonts w:asciiTheme="minorHAnsi" w:hAnsiTheme="minorHAnsi" w:cstheme="minorHAnsi"/>
          <w:sz w:val="22"/>
          <w:szCs w:val="22"/>
        </w:rPr>
        <w:t xml:space="preserve">Bank </w:t>
      </w:r>
      <w:r w:rsidR="00B74795">
        <w:rPr>
          <w:rFonts w:asciiTheme="minorHAnsi" w:hAnsiTheme="minorHAnsi" w:cstheme="minorHAnsi"/>
          <w:sz w:val="22"/>
          <w:szCs w:val="22"/>
        </w:rPr>
        <w:t xml:space="preserve">Parcel </w:t>
      </w:r>
      <w:r w:rsidRPr="00CE2E9E">
        <w:rPr>
          <w:rFonts w:asciiTheme="minorHAnsi" w:hAnsiTheme="minorHAnsi" w:cstheme="minorHAnsi"/>
          <w:sz w:val="22"/>
          <w:szCs w:val="22"/>
        </w:rPr>
        <w:t>is</w:t>
      </w:r>
      <w:r w:rsidR="00CB66BC" w:rsidRPr="00CE2E9E">
        <w:rPr>
          <w:rFonts w:asciiTheme="minorHAnsi" w:hAnsiTheme="minorHAnsi" w:cstheme="minorHAnsi"/>
          <w:sz w:val="22"/>
          <w:szCs w:val="22"/>
        </w:rPr>
        <w:t>:</w:t>
      </w:r>
      <w:r w:rsidR="00E80051" w:rsidRPr="00CE2E9E">
        <w:rPr>
          <w:rFonts w:asciiTheme="minorHAnsi" w:hAnsiTheme="minorHAnsi" w:cstheme="minorHAnsi"/>
          <w:sz w:val="22"/>
          <w:szCs w:val="22"/>
        </w:rPr>
        <w:tab/>
      </w:r>
    </w:p>
    <w:p w14:paraId="51313702" w14:textId="77777777" w:rsidR="00CB66BC" w:rsidRPr="00CE2E9E" w:rsidRDefault="00CB66BC" w:rsidP="00CE2E9E">
      <w:pPr>
        <w:rPr>
          <w:rFonts w:asciiTheme="minorHAnsi" w:hAnsiTheme="minorHAnsi" w:cstheme="minorHAnsi"/>
          <w:sz w:val="22"/>
          <w:szCs w:val="22"/>
        </w:rPr>
      </w:pPr>
    </w:p>
    <w:p w14:paraId="78333F75" w14:textId="7F9E3A18" w:rsidR="004E2134" w:rsidRDefault="00C665AA">
      <w:pPr>
        <w:pStyle w:val="ListParagraph"/>
        <w:numPr>
          <w:ilvl w:val="0"/>
          <w:numId w:val="6"/>
        </w:numPr>
        <w:rPr>
          <w:rFonts w:asciiTheme="minorHAnsi" w:hAnsiTheme="minorHAnsi" w:cstheme="minorHAnsi"/>
          <w:sz w:val="22"/>
          <w:szCs w:val="22"/>
        </w:rPr>
      </w:pPr>
      <w:r w:rsidRPr="004E2134">
        <w:rPr>
          <w:rFonts w:asciiTheme="minorHAnsi" w:hAnsiTheme="minorHAnsi" w:cstheme="minorHAnsi"/>
          <w:sz w:val="22"/>
          <w:szCs w:val="22"/>
        </w:rPr>
        <w:t>To restore</w:t>
      </w:r>
      <w:r w:rsidR="00815ECF" w:rsidRPr="004E2134">
        <w:rPr>
          <w:rFonts w:asciiTheme="minorHAnsi" w:hAnsiTheme="minorHAnsi" w:cstheme="minorHAnsi"/>
          <w:sz w:val="22"/>
          <w:szCs w:val="22"/>
        </w:rPr>
        <w:t>, enhance,</w:t>
      </w:r>
      <w:r w:rsidRPr="004E2134">
        <w:rPr>
          <w:rFonts w:asciiTheme="minorHAnsi" w:hAnsiTheme="minorHAnsi" w:cstheme="minorHAnsi"/>
          <w:sz w:val="22"/>
          <w:szCs w:val="22"/>
        </w:rPr>
        <w:t xml:space="preserve"> and preserve </w:t>
      </w:r>
      <w:r w:rsidR="00DB6CFB" w:rsidRPr="004E2134">
        <w:rPr>
          <w:rFonts w:asciiTheme="minorHAnsi" w:hAnsiTheme="minorHAnsi" w:cstheme="minorHAnsi"/>
          <w:sz w:val="22"/>
          <w:szCs w:val="22"/>
        </w:rPr>
        <w:t>riparian vegetation adjacent to streams</w:t>
      </w:r>
      <w:r w:rsidR="00BF7A44">
        <w:rPr>
          <w:rFonts w:asciiTheme="minorHAnsi" w:hAnsiTheme="minorHAnsi" w:cstheme="minorHAnsi"/>
          <w:sz w:val="22"/>
          <w:szCs w:val="22"/>
        </w:rPr>
        <w:t>, ephemeral channels</w:t>
      </w:r>
      <w:r w:rsidR="00240749">
        <w:rPr>
          <w:rFonts w:asciiTheme="minorHAnsi" w:hAnsiTheme="minorHAnsi" w:cstheme="minorHAnsi"/>
          <w:sz w:val="22"/>
          <w:szCs w:val="22"/>
        </w:rPr>
        <w:t>,</w:t>
      </w:r>
      <w:r w:rsidR="00DB6CFB" w:rsidRPr="004E2134">
        <w:rPr>
          <w:rFonts w:asciiTheme="minorHAnsi" w:hAnsiTheme="minorHAnsi" w:cstheme="minorHAnsi"/>
          <w:sz w:val="22"/>
          <w:szCs w:val="22"/>
        </w:rPr>
        <w:t xml:space="preserve"> and</w:t>
      </w:r>
      <w:r w:rsidR="00815ECF" w:rsidRPr="004E2134">
        <w:rPr>
          <w:rFonts w:asciiTheme="minorHAnsi" w:hAnsiTheme="minorHAnsi" w:cstheme="minorHAnsi"/>
          <w:sz w:val="22"/>
          <w:szCs w:val="22"/>
        </w:rPr>
        <w:t>/or</w:t>
      </w:r>
      <w:r w:rsidR="00DB6CFB" w:rsidRPr="004E2134">
        <w:rPr>
          <w:rFonts w:asciiTheme="minorHAnsi" w:hAnsiTheme="minorHAnsi" w:cstheme="minorHAnsi"/>
          <w:sz w:val="22"/>
          <w:szCs w:val="22"/>
        </w:rPr>
        <w:t xml:space="preserve"> agricultural ditches with the intent to improve water quality</w:t>
      </w:r>
      <w:r w:rsidR="000553AF">
        <w:rPr>
          <w:rFonts w:asciiTheme="minorHAnsi" w:hAnsiTheme="minorHAnsi" w:cstheme="minorHAnsi"/>
          <w:sz w:val="22"/>
          <w:szCs w:val="22"/>
        </w:rPr>
        <w:t>, reduce nutrient loads, enhance flood attenuation</w:t>
      </w:r>
      <w:r w:rsidR="00240749">
        <w:rPr>
          <w:rFonts w:asciiTheme="minorHAnsi" w:hAnsiTheme="minorHAnsi" w:cstheme="minorHAnsi"/>
          <w:sz w:val="22"/>
          <w:szCs w:val="22"/>
        </w:rPr>
        <w:t>,</w:t>
      </w:r>
      <w:r w:rsidR="000553AF">
        <w:rPr>
          <w:rFonts w:asciiTheme="minorHAnsi" w:hAnsiTheme="minorHAnsi" w:cstheme="minorHAnsi"/>
          <w:sz w:val="22"/>
          <w:szCs w:val="22"/>
        </w:rPr>
        <w:t xml:space="preserve"> and restore wildlife habitat along unnamed tributaries and ditches</w:t>
      </w:r>
      <w:r w:rsidR="00DB6CFB" w:rsidRPr="004E2134">
        <w:rPr>
          <w:rFonts w:asciiTheme="minorHAnsi" w:hAnsiTheme="minorHAnsi" w:cstheme="minorHAnsi"/>
          <w:sz w:val="22"/>
          <w:szCs w:val="22"/>
        </w:rPr>
        <w:t xml:space="preserve"> within the </w:t>
      </w:r>
      <w:r w:rsidR="009D0F89" w:rsidRPr="009D0F89">
        <w:rPr>
          <w:rFonts w:asciiTheme="minorHAnsi" w:hAnsiTheme="minorHAnsi" w:cstheme="minorHAnsi"/>
          <w:sz w:val="22"/>
          <w:szCs w:val="22"/>
          <w:highlight w:val="yellow"/>
        </w:rPr>
        <w:t>Neuse</w:t>
      </w:r>
      <w:r w:rsidR="00056481" w:rsidRPr="004E2134">
        <w:rPr>
          <w:rFonts w:asciiTheme="minorHAnsi" w:hAnsiTheme="minorHAnsi" w:cstheme="minorHAnsi"/>
          <w:sz w:val="22"/>
          <w:szCs w:val="22"/>
        </w:rPr>
        <w:t xml:space="preserve"> </w:t>
      </w:r>
      <w:r w:rsidR="00DB6CFB" w:rsidRPr="004E2134">
        <w:rPr>
          <w:rFonts w:asciiTheme="minorHAnsi" w:hAnsiTheme="minorHAnsi" w:cstheme="minorHAnsi"/>
          <w:sz w:val="22"/>
          <w:szCs w:val="22"/>
        </w:rPr>
        <w:t>River Basin.</w:t>
      </w:r>
    </w:p>
    <w:p w14:paraId="34DE3F9E" w14:textId="77777777" w:rsidR="004E2134" w:rsidRDefault="004E2134" w:rsidP="004E2134">
      <w:pPr>
        <w:pStyle w:val="ListParagraph"/>
        <w:rPr>
          <w:rFonts w:asciiTheme="minorHAnsi" w:hAnsiTheme="minorHAnsi" w:cstheme="minorHAnsi"/>
          <w:sz w:val="22"/>
          <w:szCs w:val="22"/>
        </w:rPr>
      </w:pPr>
    </w:p>
    <w:p w14:paraId="76B276A7" w14:textId="1D11706F" w:rsidR="004E2134" w:rsidRDefault="00B122F7">
      <w:pPr>
        <w:pStyle w:val="ListParagraph"/>
        <w:numPr>
          <w:ilvl w:val="0"/>
          <w:numId w:val="6"/>
        </w:numPr>
        <w:rPr>
          <w:rFonts w:asciiTheme="minorHAnsi" w:hAnsiTheme="minorHAnsi" w:cstheme="minorHAnsi"/>
          <w:sz w:val="22"/>
          <w:szCs w:val="22"/>
        </w:rPr>
      </w:pPr>
      <w:r w:rsidRPr="004E2134">
        <w:rPr>
          <w:rFonts w:asciiTheme="minorHAnsi" w:hAnsiTheme="minorHAnsi" w:cstheme="minorHAnsi"/>
          <w:sz w:val="22"/>
          <w:szCs w:val="22"/>
        </w:rPr>
        <w:t>To convert agricultural land uses within riparian areas adjacent to streams</w:t>
      </w:r>
      <w:r w:rsidR="00B74795">
        <w:rPr>
          <w:rFonts w:asciiTheme="minorHAnsi" w:hAnsiTheme="minorHAnsi" w:cstheme="minorHAnsi"/>
          <w:sz w:val="22"/>
          <w:szCs w:val="22"/>
        </w:rPr>
        <w:t xml:space="preserve">, ephemeral channels, </w:t>
      </w:r>
      <w:r w:rsidRPr="004E2134">
        <w:rPr>
          <w:rFonts w:asciiTheme="minorHAnsi" w:hAnsiTheme="minorHAnsi" w:cstheme="minorHAnsi"/>
          <w:sz w:val="22"/>
          <w:szCs w:val="22"/>
        </w:rPr>
        <w:t xml:space="preserve"> and</w:t>
      </w:r>
      <w:r w:rsidR="000553AF">
        <w:rPr>
          <w:rFonts w:asciiTheme="minorHAnsi" w:hAnsiTheme="minorHAnsi" w:cstheme="minorHAnsi"/>
          <w:sz w:val="22"/>
          <w:szCs w:val="22"/>
        </w:rPr>
        <w:t>/or</w:t>
      </w:r>
      <w:r w:rsidRPr="004E2134">
        <w:rPr>
          <w:rFonts w:asciiTheme="minorHAnsi" w:hAnsiTheme="minorHAnsi" w:cstheme="minorHAnsi"/>
          <w:sz w:val="22"/>
          <w:szCs w:val="22"/>
        </w:rPr>
        <w:t xml:space="preserve"> agricultural ditches</w:t>
      </w:r>
      <w:r w:rsidR="00175A05" w:rsidRPr="004E2134">
        <w:rPr>
          <w:rFonts w:asciiTheme="minorHAnsi" w:hAnsiTheme="minorHAnsi" w:cstheme="minorHAnsi"/>
          <w:sz w:val="22"/>
          <w:szCs w:val="22"/>
        </w:rPr>
        <w:t xml:space="preserve"> </w:t>
      </w:r>
      <w:r w:rsidRPr="004E2134">
        <w:rPr>
          <w:rFonts w:asciiTheme="minorHAnsi" w:hAnsiTheme="minorHAnsi" w:cstheme="minorHAnsi"/>
          <w:sz w:val="22"/>
          <w:szCs w:val="22"/>
        </w:rPr>
        <w:t>into a dense and diverse hardwood vegetated state with the intent to significantly reduce nutrient loadings associated with agricultural practices into streams and ditches.</w:t>
      </w:r>
    </w:p>
    <w:p w14:paraId="377EE8C4" w14:textId="77777777" w:rsidR="004E2134" w:rsidRPr="004E2134" w:rsidRDefault="004E2134" w:rsidP="004E2134">
      <w:pPr>
        <w:pStyle w:val="ListParagraph"/>
        <w:rPr>
          <w:rFonts w:asciiTheme="minorHAnsi" w:hAnsiTheme="minorHAnsi" w:cstheme="minorHAnsi"/>
          <w:sz w:val="22"/>
          <w:szCs w:val="22"/>
        </w:rPr>
      </w:pPr>
    </w:p>
    <w:p w14:paraId="021210C6" w14:textId="5591FDA9" w:rsidR="00175A05" w:rsidRPr="004E2134" w:rsidRDefault="00B044A5">
      <w:pPr>
        <w:pStyle w:val="ListParagraph"/>
        <w:numPr>
          <w:ilvl w:val="0"/>
          <w:numId w:val="6"/>
        </w:numPr>
        <w:rPr>
          <w:rFonts w:asciiTheme="minorHAnsi" w:hAnsiTheme="minorHAnsi" w:cstheme="minorHAnsi"/>
          <w:sz w:val="22"/>
          <w:szCs w:val="22"/>
        </w:rPr>
      </w:pPr>
      <w:r w:rsidRPr="004E2134">
        <w:rPr>
          <w:rFonts w:asciiTheme="minorHAnsi" w:hAnsiTheme="minorHAnsi" w:cstheme="minorHAnsi"/>
          <w:sz w:val="22"/>
          <w:szCs w:val="22"/>
        </w:rPr>
        <w:t xml:space="preserve">To provide </w:t>
      </w:r>
      <w:r w:rsidR="000553AF">
        <w:rPr>
          <w:rFonts w:asciiTheme="minorHAnsi" w:hAnsiTheme="minorHAnsi" w:cstheme="minorHAnsi"/>
          <w:sz w:val="22"/>
          <w:szCs w:val="22"/>
        </w:rPr>
        <w:t xml:space="preserve">buffer </w:t>
      </w:r>
      <w:r w:rsidR="00C92B83" w:rsidRPr="004E2134">
        <w:rPr>
          <w:rFonts w:asciiTheme="minorHAnsi" w:hAnsiTheme="minorHAnsi" w:cstheme="minorHAnsi"/>
          <w:sz w:val="22"/>
          <w:szCs w:val="22"/>
        </w:rPr>
        <w:t>mitigation and</w:t>
      </w:r>
      <w:r w:rsidR="00081AF7">
        <w:rPr>
          <w:rFonts w:asciiTheme="minorHAnsi" w:hAnsiTheme="minorHAnsi" w:cstheme="minorHAnsi"/>
          <w:sz w:val="22"/>
          <w:szCs w:val="22"/>
        </w:rPr>
        <w:t>/or</w:t>
      </w:r>
      <w:r w:rsidR="00C92B83" w:rsidRPr="004E2134">
        <w:rPr>
          <w:rFonts w:asciiTheme="minorHAnsi" w:hAnsiTheme="minorHAnsi" w:cstheme="minorHAnsi"/>
          <w:sz w:val="22"/>
          <w:szCs w:val="22"/>
        </w:rPr>
        <w:t xml:space="preserve"> </w:t>
      </w:r>
      <w:r w:rsidRPr="004E2134">
        <w:rPr>
          <w:rFonts w:asciiTheme="minorHAnsi" w:hAnsiTheme="minorHAnsi" w:cstheme="minorHAnsi"/>
          <w:sz w:val="22"/>
          <w:szCs w:val="22"/>
        </w:rPr>
        <w:t>nutrient offset</w:t>
      </w:r>
      <w:r w:rsidR="00580F3E">
        <w:rPr>
          <w:rFonts w:asciiTheme="minorHAnsi" w:hAnsiTheme="minorHAnsi" w:cstheme="minorHAnsi"/>
          <w:sz w:val="22"/>
          <w:szCs w:val="22"/>
        </w:rPr>
        <w:t>s</w:t>
      </w:r>
      <w:r w:rsidRPr="004E2134">
        <w:rPr>
          <w:rFonts w:asciiTheme="minorHAnsi" w:hAnsiTheme="minorHAnsi" w:cstheme="minorHAnsi"/>
          <w:sz w:val="22"/>
          <w:szCs w:val="22"/>
        </w:rPr>
        <w:t xml:space="preserve"> and sell any resulting </w:t>
      </w:r>
      <w:r w:rsidR="00C92B83" w:rsidRPr="004E2134">
        <w:rPr>
          <w:rFonts w:asciiTheme="minorHAnsi" w:hAnsiTheme="minorHAnsi" w:cstheme="minorHAnsi"/>
          <w:sz w:val="22"/>
          <w:szCs w:val="22"/>
        </w:rPr>
        <w:t>Riparian Buffer Credits and</w:t>
      </w:r>
      <w:r w:rsidR="000553AF">
        <w:rPr>
          <w:rFonts w:asciiTheme="minorHAnsi" w:hAnsiTheme="minorHAnsi" w:cstheme="minorHAnsi"/>
          <w:sz w:val="22"/>
          <w:szCs w:val="22"/>
        </w:rPr>
        <w:t>/or</w:t>
      </w:r>
      <w:r w:rsidR="00C92B83" w:rsidRPr="004E2134">
        <w:rPr>
          <w:rFonts w:asciiTheme="minorHAnsi" w:hAnsiTheme="minorHAnsi" w:cstheme="minorHAnsi"/>
          <w:sz w:val="22"/>
          <w:szCs w:val="22"/>
        </w:rPr>
        <w:t xml:space="preserve"> </w:t>
      </w:r>
      <w:r w:rsidRPr="004E2134">
        <w:rPr>
          <w:rFonts w:asciiTheme="minorHAnsi" w:hAnsiTheme="minorHAnsi" w:cstheme="minorHAnsi"/>
          <w:sz w:val="22"/>
          <w:szCs w:val="22"/>
        </w:rPr>
        <w:t>Nutrient Offset Credits to third parties in</w:t>
      </w:r>
      <w:r w:rsidR="000553AF">
        <w:rPr>
          <w:rFonts w:asciiTheme="minorHAnsi" w:hAnsiTheme="minorHAnsi" w:cstheme="minorHAnsi"/>
          <w:sz w:val="22"/>
          <w:szCs w:val="22"/>
        </w:rPr>
        <w:t xml:space="preserve"> specific areas within</w:t>
      </w:r>
      <w:r w:rsidRPr="004E2134">
        <w:rPr>
          <w:rFonts w:asciiTheme="minorHAnsi" w:hAnsiTheme="minorHAnsi" w:cstheme="minorHAnsi"/>
          <w:sz w:val="22"/>
          <w:szCs w:val="22"/>
        </w:rPr>
        <w:t xml:space="preserve"> the </w:t>
      </w:r>
      <w:r w:rsidR="009D0F89" w:rsidRPr="009D0F89">
        <w:rPr>
          <w:rFonts w:asciiTheme="minorHAnsi" w:hAnsiTheme="minorHAnsi" w:cstheme="minorHAnsi"/>
          <w:sz w:val="22"/>
          <w:szCs w:val="22"/>
          <w:highlight w:val="yellow"/>
        </w:rPr>
        <w:t>Neuse</w:t>
      </w:r>
      <w:r w:rsidRPr="004E2134">
        <w:rPr>
          <w:rFonts w:asciiTheme="minorHAnsi" w:hAnsiTheme="minorHAnsi" w:cstheme="minorHAnsi"/>
          <w:sz w:val="22"/>
          <w:szCs w:val="22"/>
        </w:rPr>
        <w:t xml:space="preserve"> River Basin for development (both existing and proposed)</w:t>
      </w:r>
      <w:r w:rsidR="000553AF">
        <w:rPr>
          <w:rFonts w:asciiTheme="minorHAnsi" w:hAnsiTheme="minorHAnsi" w:cstheme="minorHAnsi"/>
          <w:sz w:val="22"/>
          <w:szCs w:val="22"/>
        </w:rPr>
        <w:t xml:space="preserve"> or to offset NPDES-permitted wastewater nutrient sources</w:t>
      </w:r>
      <w:r w:rsidRPr="004E2134">
        <w:rPr>
          <w:rFonts w:asciiTheme="minorHAnsi" w:hAnsiTheme="minorHAnsi" w:cstheme="minorHAnsi"/>
          <w:sz w:val="22"/>
          <w:szCs w:val="22"/>
        </w:rPr>
        <w:t>, requiring such mitigation or offset.</w:t>
      </w:r>
    </w:p>
    <w:p w14:paraId="7F29E834" w14:textId="77777777" w:rsidR="003B0797" w:rsidRDefault="003B0797" w:rsidP="00CE2E9E">
      <w:pPr>
        <w:rPr>
          <w:rFonts w:asciiTheme="minorHAnsi" w:hAnsiTheme="minorHAnsi" w:cstheme="minorHAnsi"/>
          <w:sz w:val="22"/>
          <w:szCs w:val="22"/>
        </w:rPr>
      </w:pPr>
    </w:p>
    <w:p w14:paraId="3B6B9758" w14:textId="77777777" w:rsidR="00FE030A" w:rsidRPr="00CE2E9E" w:rsidRDefault="00FE030A" w:rsidP="00CE2E9E">
      <w:pPr>
        <w:rPr>
          <w:rFonts w:asciiTheme="minorHAnsi" w:hAnsiTheme="minorHAnsi" w:cstheme="minorHAnsi"/>
          <w:sz w:val="22"/>
          <w:szCs w:val="22"/>
        </w:rPr>
      </w:pPr>
    </w:p>
    <w:p w14:paraId="05BE18CB" w14:textId="565E20F6" w:rsidR="00FF0CEA" w:rsidRPr="00CE2E9E" w:rsidRDefault="0080746B" w:rsidP="005A3993">
      <w:pPr>
        <w:pStyle w:val="ListParagraph"/>
        <w:numPr>
          <w:ilvl w:val="0"/>
          <w:numId w:val="4"/>
        </w:numPr>
        <w:ind w:left="360" w:hanging="360"/>
        <w:rPr>
          <w:rFonts w:asciiTheme="minorHAnsi" w:hAnsiTheme="minorHAnsi" w:cstheme="minorHAnsi"/>
          <w:b/>
          <w:caps/>
          <w:szCs w:val="22"/>
        </w:rPr>
      </w:pPr>
      <w:r w:rsidRPr="00CE2E9E">
        <w:rPr>
          <w:rFonts w:asciiTheme="minorHAnsi" w:hAnsiTheme="minorHAnsi" w:cstheme="minorHAnsi"/>
          <w:b/>
          <w:caps/>
          <w:szCs w:val="22"/>
        </w:rPr>
        <w:t xml:space="preserve">Location and </w:t>
      </w:r>
      <w:r w:rsidR="00D62C55" w:rsidRPr="00CE2E9E">
        <w:rPr>
          <w:rFonts w:asciiTheme="minorHAnsi" w:hAnsiTheme="minorHAnsi" w:cstheme="minorHAnsi"/>
          <w:b/>
          <w:caps/>
          <w:szCs w:val="22"/>
        </w:rPr>
        <w:t xml:space="preserve">GEOGRAPHIC </w:t>
      </w:r>
      <w:r w:rsidR="000742D8" w:rsidRPr="00CE2E9E">
        <w:rPr>
          <w:rFonts w:asciiTheme="minorHAnsi" w:hAnsiTheme="minorHAnsi" w:cstheme="minorHAnsi"/>
          <w:b/>
          <w:caps/>
          <w:szCs w:val="22"/>
        </w:rPr>
        <w:t xml:space="preserve">service </w:t>
      </w:r>
      <w:r w:rsidR="00FF0CEA" w:rsidRPr="00CE2E9E">
        <w:rPr>
          <w:rFonts w:asciiTheme="minorHAnsi" w:hAnsiTheme="minorHAnsi" w:cstheme="minorHAnsi"/>
          <w:b/>
          <w:caps/>
          <w:szCs w:val="22"/>
        </w:rPr>
        <w:t>AREA</w:t>
      </w:r>
    </w:p>
    <w:p w14:paraId="68C9C7A2" w14:textId="77777777" w:rsidR="003B0797" w:rsidRPr="00CE2E9E" w:rsidRDefault="003B0797" w:rsidP="00CE2E9E">
      <w:pPr>
        <w:rPr>
          <w:rFonts w:asciiTheme="minorHAnsi" w:hAnsiTheme="minorHAnsi" w:cstheme="minorHAnsi"/>
          <w:sz w:val="22"/>
          <w:szCs w:val="22"/>
        </w:rPr>
      </w:pPr>
    </w:p>
    <w:p w14:paraId="26B0740D" w14:textId="72373E2A" w:rsidR="004E2134" w:rsidRDefault="000742D8">
      <w:pPr>
        <w:pStyle w:val="ListParagraph"/>
        <w:numPr>
          <w:ilvl w:val="0"/>
          <w:numId w:val="7"/>
        </w:numPr>
        <w:rPr>
          <w:rFonts w:asciiTheme="minorHAnsi" w:hAnsiTheme="minorHAnsi" w:cstheme="minorHAnsi"/>
          <w:sz w:val="22"/>
          <w:szCs w:val="22"/>
        </w:rPr>
      </w:pPr>
      <w:r w:rsidRPr="004E2134">
        <w:rPr>
          <w:rFonts w:asciiTheme="minorHAnsi" w:hAnsiTheme="minorHAnsi" w:cstheme="minorHAnsi"/>
          <w:sz w:val="22"/>
          <w:szCs w:val="22"/>
        </w:rPr>
        <w:t xml:space="preserve">The Geographic Service Area (“GSA”) is the designated area wherein a Bank </w:t>
      </w:r>
      <w:r w:rsidR="00A82B52">
        <w:rPr>
          <w:rFonts w:asciiTheme="minorHAnsi" w:hAnsiTheme="minorHAnsi" w:cstheme="minorHAnsi"/>
          <w:sz w:val="22"/>
          <w:szCs w:val="22"/>
        </w:rPr>
        <w:t xml:space="preserve">Parcel </w:t>
      </w:r>
      <w:r w:rsidRPr="004E2134">
        <w:rPr>
          <w:rFonts w:asciiTheme="minorHAnsi" w:hAnsiTheme="minorHAnsi" w:cstheme="minorHAnsi"/>
          <w:sz w:val="22"/>
          <w:szCs w:val="22"/>
        </w:rPr>
        <w:t xml:space="preserve">can sell </w:t>
      </w:r>
      <w:r w:rsidR="006E697B" w:rsidRPr="004E2134">
        <w:rPr>
          <w:rFonts w:asciiTheme="minorHAnsi" w:hAnsiTheme="minorHAnsi" w:cstheme="minorHAnsi"/>
          <w:sz w:val="22"/>
          <w:szCs w:val="22"/>
        </w:rPr>
        <w:t xml:space="preserve">Riparian Buffer Credits and/or Nutrient Offset Credits </w:t>
      </w:r>
      <w:r w:rsidRPr="004E2134">
        <w:rPr>
          <w:rFonts w:asciiTheme="minorHAnsi" w:hAnsiTheme="minorHAnsi" w:cstheme="minorHAnsi"/>
          <w:sz w:val="22"/>
          <w:szCs w:val="22"/>
        </w:rPr>
        <w:t xml:space="preserve">for </w:t>
      </w:r>
      <w:r w:rsidR="00AC100B">
        <w:rPr>
          <w:rFonts w:asciiTheme="minorHAnsi" w:hAnsiTheme="minorHAnsi" w:cstheme="minorHAnsi"/>
          <w:sz w:val="22"/>
          <w:szCs w:val="22"/>
        </w:rPr>
        <w:t xml:space="preserve">authorized </w:t>
      </w:r>
      <w:r w:rsidRPr="004E2134">
        <w:rPr>
          <w:rFonts w:asciiTheme="minorHAnsi" w:hAnsiTheme="minorHAnsi" w:cstheme="minorHAnsi"/>
          <w:sz w:val="22"/>
          <w:szCs w:val="22"/>
        </w:rPr>
        <w:t xml:space="preserve">impacts </w:t>
      </w:r>
      <w:r w:rsidR="003A6657">
        <w:rPr>
          <w:rFonts w:asciiTheme="minorHAnsi" w:hAnsiTheme="minorHAnsi" w:cstheme="minorHAnsi"/>
          <w:sz w:val="22"/>
          <w:szCs w:val="22"/>
        </w:rPr>
        <w:t>due to development activities</w:t>
      </w:r>
      <w:r w:rsidR="00C42A1C" w:rsidRPr="004E2134">
        <w:rPr>
          <w:rFonts w:asciiTheme="minorHAnsi" w:hAnsiTheme="minorHAnsi" w:cstheme="minorHAnsi"/>
          <w:sz w:val="22"/>
          <w:szCs w:val="22"/>
        </w:rPr>
        <w:t>.</w:t>
      </w:r>
      <w:r w:rsidR="001176AE" w:rsidRPr="004E2134">
        <w:rPr>
          <w:rFonts w:asciiTheme="minorHAnsi" w:hAnsiTheme="minorHAnsi" w:cstheme="minorHAnsi"/>
          <w:sz w:val="22"/>
          <w:szCs w:val="22"/>
        </w:rPr>
        <w:t xml:space="preserve"> </w:t>
      </w:r>
    </w:p>
    <w:p w14:paraId="4FCC4618" w14:textId="77777777" w:rsidR="004E2134" w:rsidRDefault="004E2134" w:rsidP="004E2134">
      <w:pPr>
        <w:pStyle w:val="ListParagraph"/>
        <w:rPr>
          <w:rFonts w:asciiTheme="minorHAnsi" w:hAnsiTheme="minorHAnsi" w:cstheme="minorHAnsi"/>
          <w:sz w:val="22"/>
          <w:szCs w:val="22"/>
        </w:rPr>
      </w:pPr>
    </w:p>
    <w:p w14:paraId="22AF9F9C" w14:textId="31FD92FA" w:rsidR="004E2134" w:rsidRPr="006E6938" w:rsidRDefault="000742D8">
      <w:pPr>
        <w:pStyle w:val="ListParagraph"/>
        <w:numPr>
          <w:ilvl w:val="0"/>
          <w:numId w:val="7"/>
        </w:numPr>
        <w:rPr>
          <w:rFonts w:asciiTheme="minorHAnsi" w:hAnsiTheme="minorHAnsi" w:cstheme="minorHAnsi"/>
          <w:sz w:val="22"/>
          <w:szCs w:val="22"/>
        </w:rPr>
      </w:pPr>
      <w:r w:rsidRPr="004E2134">
        <w:rPr>
          <w:rFonts w:asciiTheme="minorHAnsi" w:hAnsiTheme="minorHAnsi" w:cstheme="minorHAnsi"/>
          <w:sz w:val="22"/>
          <w:szCs w:val="22"/>
        </w:rPr>
        <w:t xml:space="preserve">The GSA </w:t>
      </w:r>
      <w:r w:rsidR="00B74795">
        <w:rPr>
          <w:rFonts w:asciiTheme="minorHAnsi" w:hAnsiTheme="minorHAnsi" w:cstheme="minorHAnsi"/>
          <w:sz w:val="22"/>
          <w:szCs w:val="22"/>
        </w:rPr>
        <w:t xml:space="preserve">for </w:t>
      </w:r>
      <w:r w:rsidR="00AC100B">
        <w:rPr>
          <w:rFonts w:asciiTheme="minorHAnsi" w:hAnsiTheme="minorHAnsi" w:cstheme="minorHAnsi"/>
          <w:sz w:val="22"/>
          <w:szCs w:val="22"/>
        </w:rPr>
        <w:t>the</w:t>
      </w:r>
      <w:r w:rsidR="00E17F8B" w:rsidRPr="006E6938">
        <w:rPr>
          <w:rFonts w:asciiTheme="minorHAnsi" w:hAnsiTheme="minorHAnsi" w:cstheme="minorHAnsi"/>
          <w:sz w:val="22"/>
          <w:szCs w:val="22"/>
        </w:rPr>
        <w:t xml:space="preserve"> Bank Parcel</w:t>
      </w:r>
      <w:r w:rsidR="005018A1">
        <w:rPr>
          <w:rFonts w:asciiTheme="minorHAnsi" w:hAnsiTheme="minorHAnsi" w:cstheme="minorHAnsi"/>
          <w:sz w:val="22"/>
          <w:szCs w:val="22"/>
        </w:rPr>
        <w:t>s</w:t>
      </w:r>
      <w:r w:rsidR="00E17F8B" w:rsidRPr="006E6938">
        <w:rPr>
          <w:rFonts w:asciiTheme="minorHAnsi" w:hAnsiTheme="minorHAnsi" w:cstheme="minorHAnsi"/>
          <w:sz w:val="22"/>
          <w:szCs w:val="22"/>
        </w:rPr>
        <w:t xml:space="preserve"> under </w:t>
      </w:r>
      <w:r w:rsidR="0074168C" w:rsidRPr="006E6938">
        <w:rPr>
          <w:rFonts w:asciiTheme="minorHAnsi" w:hAnsiTheme="minorHAnsi" w:cstheme="minorHAnsi"/>
          <w:sz w:val="22"/>
          <w:szCs w:val="22"/>
        </w:rPr>
        <w:t>t</w:t>
      </w:r>
      <w:r w:rsidR="00D62C55" w:rsidRPr="006E6938">
        <w:rPr>
          <w:rFonts w:asciiTheme="minorHAnsi" w:hAnsiTheme="minorHAnsi" w:cstheme="minorHAnsi"/>
          <w:sz w:val="22"/>
          <w:szCs w:val="22"/>
        </w:rPr>
        <w:t xml:space="preserve">his Instrument is limited to the </w:t>
      </w:r>
      <w:r w:rsidR="009D0F89" w:rsidRPr="009D0F89">
        <w:rPr>
          <w:rFonts w:asciiTheme="minorHAnsi" w:hAnsiTheme="minorHAnsi" w:cstheme="minorHAnsi"/>
          <w:sz w:val="22"/>
          <w:szCs w:val="22"/>
          <w:highlight w:val="yellow"/>
        </w:rPr>
        <w:t>Neuse</w:t>
      </w:r>
      <w:r w:rsidR="00447554" w:rsidRPr="006E6938">
        <w:rPr>
          <w:rFonts w:asciiTheme="minorHAnsi" w:hAnsiTheme="minorHAnsi" w:cstheme="minorHAnsi"/>
          <w:sz w:val="22"/>
          <w:szCs w:val="22"/>
        </w:rPr>
        <w:t xml:space="preserve"> </w:t>
      </w:r>
      <w:r w:rsidR="00D62C55" w:rsidRPr="006E6938">
        <w:rPr>
          <w:rFonts w:asciiTheme="minorHAnsi" w:hAnsiTheme="minorHAnsi" w:cstheme="minorHAnsi"/>
          <w:sz w:val="22"/>
          <w:szCs w:val="22"/>
        </w:rPr>
        <w:t>River Basin in the State of North Carolina, United States Geological Survey (</w:t>
      </w:r>
      <w:r w:rsidR="000654BF" w:rsidRPr="006E6938">
        <w:rPr>
          <w:rFonts w:asciiTheme="minorHAnsi" w:hAnsiTheme="minorHAnsi" w:cstheme="minorHAnsi"/>
          <w:sz w:val="22"/>
          <w:szCs w:val="22"/>
        </w:rPr>
        <w:t>“</w:t>
      </w:r>
      <w:r w:rsidR="00D62C55" w:rsidRPr="006E6938">
        <w:rPr>
          <w:rFonts w:asciiTheme="minorHAnsi" w:hAnsiTheme="minorHAnsi" w:cstheme="minorHAnsi"/>
          <w:sz w:val="22"/>
          <w:szCs w:val="22"/>
        </w:rPr>
        <w:t>USGS</w:t>
      </w:r>
      <w:r w:rsidR="000654BF" w:rsidRPr="006E6938">
        <w:rPr>
          <w:rFonts w:asciiTheme="minorHAnsi" w:hAnsiTheme="minorHAnsi" w:cstheme="minorHAnsi"/>
          <w:sz w:val="22"/>
          <w:szCs w:val="22"/>
        </w:rPr>
        <w:t>”</w:t>
      </w:r>
      <w:r w:rsidR="00D62C55" w:rsidRPr="006E6938">
        <w:rPr>
          <w:rFonts w:asciiTheme="minorHAnsi" w:hAnsiTheme="minorHAnsi" w:cstheme="minorHAnsi"/>
          <w:sz w:val="22"/>
          <w:szCs w:val="22"/>
        </w:rPr>
        <w:t xml:space="preserve">) </w:t>
      </w:r>
      <w:r w:rsidR="00DF3490" w:rsidRPr="006E6938">
        <w:rPr>
          <w:rFonts w:asciiTheme="minorHAnsi" w:hAnsiTheme="minorHAnsi" w:cstheme="minorHAnsi"/>
          <w:sz w:val="22"/>
          <w:szCs w:val="22"/>
        </w:rPr>
        <w:t xml:space="preserve">8-digit </w:t>
      </w:r>
      <w:r w:rsidR="00D62C55" w:rsidRPr="006E6938">
        <w:rPr>
          <w:rFonts w:asciiTheme="minorHAnsi" w:hAnsiTheme="minorHAnsi" w:cstheme="minorHAnsi"/>
          <w:sz w:val="22"/>
          <w:szCs w:val="22"/>
        </w:rPr>
        <w:t>Hydrologic Unit Code (</w:t>
      </w:r>
      <w:r w:rsidR="000654BF" w:rsidRPr="006E6938">
        <w:rPr>
          <w:rFonts w:asciiTheme="minorHAnsi" w:hAnsiTheme="minorHAnsi" w:cstheme="minorHAnsi"/>
          <w:sz w:val="22"/>
          <w:szCs w:val="22"/>
        </w:rPr>
        <w:t>“</w:t>
      </w:r>
      <w:r w:rsidR="00D62C55" w:rsidRPr="006E6938">
        <w:rPr>
          <w:rFonts w:asciiTheme="minorHAnsi" w:hAnsiTheme="minorHAnsi" w:cstheme="minorHAnsi"/>
          <w:sz w:val="22"/>
          <w:szCs w:val="22"/>
        </w:rPr>
        <w:t>HUC</w:t>
      </w:r>
      <w:r w:rsidR="000654BF" w:rsidRPr="006E6938">
        <w:rPr>
          <w:rFonts w:asciiTheme="minorHAnsi" w:hAnsiTheme="minorHAnsi" w:cstheme="minorHAnsi"/>
          <w:sz w:val="22"/>
          <w:szCs w:val="22"/>
        </w:rPr>
        <w:t>”</w:t>
      </w:r>
      <w:r w:rsidR="00D62C55" w:rsidRPr="006E6938">
        <w:rPr>
          <w:rFonts w:asciiTheme="minorHAnsi" w:hAnsiTheme="minorHAnsi" w:cstheme="minorHAnsi"/>
          <w:sz w:val="22"/>
          <w:szCs w:val="22"/>
        </w:rPr>
        <w:t xml:space="preserve">) </w:t>
      </w:r>
      <w:r w:rsidR="006E6938" w:rsidRPr="007E4713">
        <w:rPr>
          <w:rFonts w:asciiTheme="minorHAnsi" w:hAnsiTheme="minorHAnsi" w:cstheme="minorHAnsi"/>
          <w:sz w:val="22"/>
          <w:szCs w:val="22"/>
          <w:highlight w:val="yellow"/>
        </w:rPr>
        <w:t>03020201, excluding the Falls Lake Watershed</w:t>
      </w:r>
      <w:r w:rsidR="00D62C55" w:rsidRPr="006E6938">
        <w:rPr>
          <w:rFonts w:asciiTheme="minorHAnsi" w:hAnsiTheme="minorHAnsi" w:cstheme="minorHAnsi"/>
          <w:sz w:val="22"/>
          <w:szCs w:val="22"/>
        </w:rPr>
        <w:t>.</w:t>
      </w:r>
    </w:p>
    <w:p w14:paraId="468AEADB" w14:textId="77777777" w:rsidR="004E2134" w:rsidRPr="006E6938" w:rsidRDefault="004E2134" w:rsidP="004E2134">
      <w:pPr>
        <w:pStyle w:val="ListParagraph"/>
        <w:rPr>
          <w:rFonts w:asciiTheme="minorHAnsi" w:hAnsiTheme="minorHAnsi" w:cstheme="minorHAnsi"/>
          <w:sz w:val="22"/>
          <w:szCs w:val="22"/>
        </w:rPr>
      </w:pPr>
    </w:p>
    <w:p w14:paraId="08EDB450" w14:textId="431721E7" w:rsidR="00EE1C68" w:rsidRDefault="00B96CC3">
      <w:pPr>
        <w:pStyle w:val="ListParagraph"/>
        <w:numPr>
          <w:ilvl w:val="0"/>
          <w:numId w:val="7"/>
        </w:numPr>
        <w:rPr>
          <w:rFonts w:asciiTheme="minorHAnsi" w:hAnsiTheme="minorHAnsi" w:cstheme="minorHAnsi"/>
          <w:sz w:val="22"/>
          <w:szCs w:val="22"/>
        </w:rPr>
      </w:pPr>
      <w:r w:rsidRPr="006E6938">
        <w:rPr>
          <w:rFonts w:asciiTheme="minorHAnsi" w:hAnsiTheme="minorHAnsi" w:cstheme="minorHAnsi"/>
          <w:sz w:val="22"/>
          <w:szCs w:val="22"/>
        </w:rPr>
        <w:t xml:space="preserve">Sale </w:t>
      </w:r>
      <w:r w:rsidR="000742D8" w:rsidRPr="006E6938">
        <w:rPr>
          <w:rFonts w:asciiTheme="minorHAnsi" w:hAnsiTheme="minorHAnsi" w:cstheme="minorHAnsi"/>
          <w:sz w:val="22"/>
          <w:szCs w:val="22"/>
        </w:rPr>
        <w:t xml:space="preserve">or transfer </w:t>
      </w:r>
      <w:r w:rsidRPr="006E6938">
        <w:rPr>
          <w:rFonts w:asciiTheme="minorHAnsi" w:hAnsiTheme="minorHAnsi" w:cstheme="minorHAnsi"/>
          <w:sz w:val="22"/>
          <w:szCs w:val="22"/>
        </w:rPr>
        <w:t xml:space="preserve">of </w:t>
      </w:r>
      <w:r w:rsidR="00447554" w:rsidRPr="006E6938">
        <w:rPr>
          <w:rFonts w:asciiTheme="minorHAnsi" w:hAnsiTheme="minorHAnsi" w:cstheme="minorHAnsi"/>
          <w:sz w:val="22"/>
          <w:szCs w:val="22"/>
        </w:rPr>
        <w:t xml:space="preserve">Riparian Buffer </w:t>
      </w:r>
      <w:r w:rsidR="00E17F8B" w:rsidRPr="006E6938">
        <w:rPr>
          <w:rFonts w:asciiTheme="minorHAnsi" w:hAnsiTheme="minorHAnsi" w:cstheme="minorHAnsi"/>
          <w:sz w:val="22"/>
          <w:szCs w:val="22"/>
        </w:rPr>
        <w:t>C</w:t>
      </w:r>
      <w:r w:rsidRPr="006E6938">
        <w:rPr>
          <w:rFonts w:asciiTheme="minorHAnsi" w:hAnsiTheme="minorHAnsi" w:cstheme="minorHAnsi"/>
          <w:sz w:val="22"/>
          <w:szCs w:val="22"/>
        </w:rPr>
        <w:t>redit</w:t>
      </w:r>
      <w:r w:rsidR="00E17F8B" w:rsidRPr="006E6938">
        <w:rPr>
          <w:rFonts w:asciiTheme="minorHAnsi" w:hAnsiTheme="minorHAnsi" w:cstheme="minorHAnsi"/>
          <w:sz w:val="22"/>
          <w:szCs w:val="22"/>
        </w:rPr>
        <w:t xml:space="preserve">s </w:t>
      </w:r>
      <w:r w:rsidRPr="006E6938">
        <w:rPr>
          <w:rFonts w:asciiTheme="minorHAnsi" w:hAnsiTheme="minorHAnsi" w:cstheme="minorHAnsi"/>
          <w:sz w:val="22"/>
          <w:szCs w:val="22"/>
        </w:rPr>
        <w:t>shall be limited to the 8-digit HUC</w:t>
      </w:r>
      <w:r w:rsidR="002D7A3E" w:rsidRPr="006E6938">
        <w:rPr>
          <w:rFonts w:asciiTheme="minorHAnsi" w:hAnsiTheme="minorHAnsi" w:cstheme="minorHAnsi"/>
          <w:sz w:val="22"/>
          <w:szCs w:val="22"/>
        </w:rPr>
        <w:t xml:space="preserve"> </w:t>
      </w:r>
      <w:r w:rsidR="006E6938" w:rsidRPr="007E4713">
        <w:rPr>
          <w:rFonts w:asciiTheme="minorHAnsi" w:hAnsiTheme="minorHAnsi" w:cstheme="minorHAnsi"/>
          <w:sz w:val="22"/>
          <w:szCs w:val="22"/>
          <w:highlight w:val="yellow"/>
        </w:rPr>
        <w:t>03020201</w:t>
      </w:r>
      <w:r w:rsidR="003A6657">
        <w:rPr>
          <w:rFonts w:asciiTheme="minorHAnsi" w:hAnsiTheme="minorHAnsi" w:cstheme="minorHAnsi"/>
          <w:sz w:val="22"/>
          <w:szCs w:val="22"/>
        </w:rPr>
        <w:t xml:space="preserve"> in the </w:t>
      </w:r>
      <w:r w:rsidR="003A6657" w:rsidRPr="007E4713">
        <w:rPr>
          <w:rFonts w:asciiTheme="minorHAnsi" w:hAnsiTheme="minorHAnsi" w:cstheme="minorHAnsi"/>
          <w:sz w:val="22"/>
          <w:szCs w:val="22"/>
          <w:highlight w:val="yellow"/>
        </w:rPr>
        <w:t>Neuse</w:t>
      </w:r>
      <w:r w:rsidR="003A6657">
        <w:rPr>
          <w:rFonts w:asciiTheme="minorHAnsi" w:hAnsiTheme="minorHAnsi" w:cstheme="minorHAnsi"/>
          <w:sz w:val="22"/>
          <w:szCs w:val="22"/>
        </w:rPr>
        <w:t xml:space="preserve"> River Basin</w:t>
      </w:r>
      <w:r w:rsidR="006E6938" w:rsidRPr="006E6938">
        <w:rPr>
          <w:rFonts w:asciiTheme="minorHAnsi" w:hAnsiTheme="minorHAnsi" w:cstheme="minorHAnsi"/>
          <w:sz w:val="22"/>
          <w:szCs w:val="22"/>
        </w:rPr>
        <w:t xml:space="preserve">, </w:t>
      </w:r>
      <w:r w:rsidR="006E6938" w:rsidRPr="007E4713">
        <w:rPr>
          <w:rFonts w:asciiTheme="minorHAnsi" w:hAnsiTheme="minorHAnsi" w:cstheme="minorHAnsi"/>
          <w:sz w:val="22"/>
          <w:szCs w:val="22"/>
          <w:highlight w:val="yellow"/>
        </w:rPr>
        <w:t>excluding the Falls Lake Watershed</w:t>
      </w:r>
      <w:r w:rsidR="002D7A3E" w:rsidRPr="006E6938">
        <w:rPr>
          <w:rFonts w:asciiTheme="minorHAnsi" w:hAnsiTheme="minorHAnsi" w:cstheme="minorHAnsi"/>
          <w:sz w:val="22"/>
          <w:szCs w:val="22"/>
        </w:rPr>
        <w:t xml:space="preserve">, </w:t>
      </w:r>
      <w:r w:rsidR="003A6657" w:rsidRPr="006E6938">
        <w:rPr>
          <w:rFonts w:asciiTheme="minorHAnsi" w:hAnsiTheme="minorHAnsi" w:cstheme="minorHAnsi"/>
          <w:sz w:val="22"/>
          <w:szCs w:val="22"/>
        </w:rPr>
        <w:t>unless otherwise authorized by the</w:t>
      </w:r>
      <w:r w:rsidR="003A6657">
        <w:rPr>
          <w:rFonts w:asciiTheme="minorHAnsi" w:hAnsiTheme="minorHAnsi" w:cstheme="minorHAnsi"/>
          <w:sz w:val="22"/>
          <w:szCs w:val="22"/>
        </w:rPr>
        <w:t xml:space="preserve"> DWR or delegated local government</w:t>
      </w:r>
      <w:r w:rsidR="003A6657" w:rsidRPr="006E6938">
        <w:rPr>
          <w:rFonts w:asciiTheme="minorHAnsi" w:hAnsiTheme="minorHAnsi" w:cstheme="minorHAnsi"/>
          <w:sz w:val="22"/>
          <w:szCs w:val="22"/>
        </w:rPr>
        <w:t xml:space="preserve"> </w:t>
      </w:r>
      <w:r w:rsidR="002D7A3E" w:rsidRPr="006E6938">
        <w:rPr>
          <w:rFonts w:asciiTheme="minorHAnsi" w:hAnsiTheme="minorHAnsi" w:cstheme="minorHAnsi"/>
          <w:sz w:val="22"/>
          <w:szCs w:val="22"/>
        </w:rPr>
        <w:t xml:space="preserve">in accordance with </w:t>
      </w:r>
      <w:r w:rsidR="00447554" w:rsidRPr="006E6938">
        <w:rPr>
          <w:rFonts w:asciiTheme="minorHAnsi" w:hAnsiTheme="minorHAnsi" w:cstheme="minorHAnsi"/>
          <w:sz w:val="22"/>
          <w:szCs w:val="22"/>
        </w:rPr>
        <w:t>15A NCAC 02B .0295</w:t>
      </w:r>
      <w:r w:rsidR="00FD6E8A" w:rsidRPr="004E2134">
        <w:rPr>
          <w:rFonts w:asciiTheme="minorHAnsi" w:hAnsiTheme="minorHAnsi" w:cstheme="minorHAnsi"/>
          <w:sz w:val="22"/>
          <w:szCs w:val="22"/>
        </w:rPr>
        <w:t>.</w:t>
      </w:r>
    </w:p>
    <w:p w14:paraId="03FDCD8F" w14:textId="77777777" w:rsidR="00C0521B" w:rsidRPr="00C0521B" w:rsidRDefault="00C0521B" w:rsidP="00C0521B">
      <w:pPr>
        <w:pStyle w:val="ListParagraph"/>
        <w:rPr>
          <w:rFonts w:asciiTheme="minorHAnsi" w:hAnsiTheme="minorHAnsi" w:cstheme="minorHAnsi"/>
          <w:sz w:val="22"/>
          <w:szCs w:val="22"/>
        </w:rPr>
      </w:pPr>
    </w:p>
    <w:p w14:paraId="1890BF0B" w14:textId="0CA07EE9" w:rsidR="00C0521B" w:rsidRDefault="00C0521B">
      <w:pPr>
        <w:pStyle w:val="ListParagraph"/>
        <w:numPr>
          <w:ilvl w:val="0"/>
          <w:numId w:val="7"/>
        </w:numPr>
        <w:rPr>
          <w:rFonts w:asciiTheme="minorHAnsi" w:hAnsiTheme="minorHAnsi" w:cstheme="minorHAnsi"/>
          <w:sz w:val="22"/>
          <w:szCs w:val="22"/>
        </w:rPr>
      </w:pPr>
      <w:r w:rsidRPr="006E6938">
        <w:rPr>
          <w:rFonts w:asciiTheme="minorHAnsi" w:hAnsiTheme="minorHAnsi" w:cstheme="minorHAnsi"/>
          <w:sz w:val="22"/>
          <w:szCs w:val="22"/>
        </w:rPr>
        <w:t xml:space="preserve">Sale or transfer of Nutrient Offset Credits shall be limited to the 8-digit HUC </w:t>
      </w:r>
      <w:r w:rsidRPr="007E4713">
        <w:rPr>
          <w:rFonts w:asciiTheme="minorHAnsi" w:hAnsiTheme="minorHAnsi" w:cstheme="minorHAnsi"/>
          <w:sz w:val="22"/>
          <w:szCs w:val="22"/>
          <w:highlight w:val="yellow"/>
        </w:rPr>
        <w:t>03020201</w:t>
      </w:r>
      <w:r w:rsidR="003A6657">
        <w:rPr>
          <w:rFonts w:asciiTheme="minorHAnsi" w:hAnsiTheme="minorHAnsi" w:cstheme="minorHAnsi"/>
          <w:sz w:val="22"/>
          <w:szCs w:val="22"/>
        </w:rPr>
        <w:t xml:space="preserve"> </w:t>
      </w:r>
      <w:r w:rsidR="003A6657" w:rsidRPr="006E6938">
        <w:rPr>
          <w:rFonts w:asciiTheme="minorHAnsi" w:hAnsiTheme="minorHAnsi" w:cstheme="minorHAnsi"/>
          <w:sz w:val="22"/>
          <w:szCs w:val="22"/>
        </w:rPr>
        <w:t xml:space="preserve">in the </w:t>
      </w:r>
      <w:r w:rsidR="003A6657" w:rsidRPr="007E4713">
        <w:rPr>
          <w:rFonts w:asciiTheme="minorHAnsi" w:hAnsiTheme="minorHAnsi" w:cstheme="minorHAnsi"/>
          <w:sz w:val="22"/>
          <w:szCs w:val="22"/>
          <w:highlight w:val="yellow"/>
        </w:rPr>
        <w:t>Neuse</w:t>
      </w:r>
      <w:r w:rsidR="003A6657" w:rsidRPr="006E6938">
        <w:rPr>
          <w:rFonts w:asciiTheme="minorHAnsi" w:hAnsiTheme="minorHAnsi" w:cstheme="minorHAnsi"/>
          <w:sz w:val="22"/>
          <w:szCs w:val="22"/>
        </w:rPr>
        <w:t xml:space="preserve"> River Basin</w:t>
      </w:r>
      <w:r w:rsidRPr="006E6938">
        <w:rPr>
          <w:rFonts w:asciiTheme="minorHAnsi" w:hAnsiTheme="minorHAnsi" w:cstheme="minorHAnsi"/>
          <w:sz w:val="22"/>
          <w:szCs w:val="22"/>
        </w:rPr>
        <w:t xml:space="preserve">, </w:t>
      </w:r>
      <w:r w:rsidRPr="007E4713">
        <w:rPr>
          <w:rFonts w:asciiTheme="minorHAnsi" w:hAnsiTheme="minorHAnsi" w:cstheme="minorHAnsi"/>
          <w:sz w:val="22"/>
          <w:szCs w:val="22"/>
          <w:highlight w:val="yellow"/>
        </w:rPr>
        <w:t>excluding the Falls Lake Watershed</w:t>
      </w:r>
      <w:r w:rsidRPr="006E6938">
        <w:rPr>
          <w:rFonts w:asciiTheme="minorHAnsi" w:hAnsiTheme="minorHAnsi" w:cstheme="minorHAnsi"/>
          <w:sz w:val="22"/>
          <w:szCs w:val="22"/>
        </w:rPr>
        <w:t>, in accordance with 15A NCAC 02B .0703, unless otherwise authorized by the DWR in accordance with Session</w:t>
      </w:r>
      <w:r w:rsidRPr="004E2134">
        <w:rPr>
          <w:rFonts w:asciiTheme="minorHAnsi" w:hAnsiTheme="minorHAnsi" w:cstheme="minorHAnsi"/>
          <w:sz w:val="22"/>
          <w:szCs w:val="22"/>
        </w:rPr>
        <w:t xml:space="preserve"> Law 2019-86</w:t>
      </w:r>
      <w:r w:rsidR="00B74795">
        <w:rPr>
          <w:rFonts w:asciiTheme="minorHAnsi" w:hAnsiTheme="minorHAnsi" w:cstheme="minorHAnsi"/>
          <w:sz w:val="22"/>
          <w:szCs w:val="22"/>
        </w:rPr>
        <w:t xml:space="preserve"> for NPDES-permitted wastewater nutrient sources</w:t>
      </w:r>
      <w:r w:rsidRPr="004E2134">
        <w:rPr>
          <w:rFonts w:asciiTheme="minorHAnsi" w:hAnsiTheme="minorHAnsi" w:cstheme="minorHAnsi"/>
          <w:sz w:val="22"/>
          <w:szCs w:val="22"/>
        </w:rPr>
        <w:t xml:space="preserve">. </w:t>
      </w:r>
    </w:p>
    <w:p w14:paraId="7A84ADFB" w14:textId="006F757B" w:rsidR="00B74795" w:rsidRPr="00515114" w:rsidRDefault="00B74795">
      <w:pPr>
        <w:pStyle w:val="ListParagraph"/>
        <w:numPr>
          <w:ilvl w:val="0"/>
          <w:numId w:val="7"/>
        </w:numPr>
        <w:rPr>
          <w:rFonts w:asciiTheme="minorHAnsi" w:hAnsiTheme="minorHAnsi" w:cstheme="minorHAnsi"/>
          <w:sz w:val="22"/>
          <w:szCs w:val="22"/>
        </w:rPr>
      </w:pPr>
      <w:r w:rsidRPr="003411A2">
        <w:rPr>
          <w:rFonts w:asciiTheme="minorHAnsi" w:hAnsiTheme="minorHAnsi" w:cstheme="minorHAnsi"/>
          <w:sz w:val="22"/>
          <w:szCs w:val="22"/>
        </w:rPr>
        <w:lastRenderedPageBreak/>
        <w:t xml:space="preserve">Table 1.0 below provides site-specific details of the Bank Parcels proposed under this </w:t>
      </w:r>
      <w:r w:rsidRPr="003411A2">
        <w:rPr>
          <w:rFonts w:asciiTheme="minorHAnsi" w:hAnsiTheme="minorHAnsi" w:cstheme="minorHAnsi"/>
          <w:noProof/>
          <w:sz w:val="22"/>
          <w:szCs w:val="22"/>
        </w:rPr>
        <w:t xml:space="preserve">Instrument, which are </w:t>
      </w:r>
      <w:r w:rsidRPr="003411A2">
        <w:rPr>
          <w:rFonts w:asciiTheme="minorHAnsi" w:hAnsiTheme="minorHAnsi" w:cstheme="minorHAnsi"/>
          <w:sz w:val="22"/>
          <w:szCs w:val="22"/>
        </w:rPr>
        <w:t xml:space="preserve">within the </w:t>
      </w:r>
      <w:r w:rsidR="009D0F89" w:rsidRPr="009D0F89">
        <w:rPr>
          <w:rFonts w:asciiTheme="minorHAnsi" w:hAnsiTheme="minorHAnsi" w:cstheme="minorHAnsi"/>
          <w:sz w:val="22"/>
          <w:szCs w:val="22"/>
          <w:highlight w:val="yellow"/>
        </w:rPr>
        <w:t>Neuse</w:t>
      </w:r>
      <w:r w:rsidR="009D0F89" w:rsidRPr="003411A2">
        <w:rPr>
          <w:rFonts w:asciiTheme="minorHAnsi" w:hAnsiTheme="minorHAnsi" w:cstheme="minorHAnsi"/>
          <w:sz w:val="22"/>
          <w:szCs w:val="22"/>
        </w:rPr>
        <w:t xml:space="preserve"> </w:t>
      </w:r>
      <w:r w:rsidRPr="003411A2">
        <w:rPr>
          <w:rFonts w:asciiTheme="minorHAnsi" w:hAnsiTheme="minorHAnsi" w:cstheme="minorHAnsi"/>
          <w:sz w:val="22"/>
          <w:szCs w:val="22"/>
        </w:rPr>
        <w:t xml:space="preserve">River Basin (8-digit HUC </w:t>
      </w:r>
      <w:r w:rsidRPr="007E4713">
        <w:rPr>
          <w:rFonts w:asciiTheme="minorHAnsi" w:hAnsiTheme="minorHAnsi" w:cstheme="minorHAnsi"/>
          <w:sz w:val="22"/>
          <w:szCs w:val="22"/>
          <w:highlight w:val="yellow"/>
        </w:rPr>
        <w:t>03020201</w:t>
      </w:r>
      <w:r w:rsidRPr="003411A2">
        <w:rPr>
          <w:rFonts w:asciiTheme="minorHAnsi" w:hAnsiTheme="minorHAnsi" w:cstheme="minorHAnsi"/>
          <w:sz w:val="22"/>
          <w:szCs w:val="22"/>
        </w:rPr>
        <w:t>) and not within the Falls Lake Watershed</w:t>
      </w:r>
      <w:r w:rsidR="00AD6FE3">
        <w:rPr>
          <w:rFonts w:asciiTheme="minorHAnsi" w:hAnsiTheme="minorHAnsi" w:cstheme="minorHAnsi"/>
          <w:sz w:val="22"/>
          <w:szCs w:val="22"/>
        </w:rPr>
        <w:t>.</w:t>
      </w:r>
      <w:r w:rsidR="00AD6FE3">
        <w:rPr>
          <w:rFonts w:asciiTheme="minorHAnsi" w:hAnsiTheme="minorHAnsi" w:cstheme="minorHAnsi"/>
          <w:sz w:val="22"/>
          <w:szCs w:val="22"/>
        </w:rPr>
        <w:br/>
      </w:r>
    </w:p>
    <w:p w14:paraId="3A32594C" w14:textId="4D54FD3D" w:rsidR="003A6657" w:rsidRDefault="003A6657" w:rsidP="00AD6FE3">
      <w:pPr>
        <w:ind w:firstLine="720"/>
        <w:rPr>
          <w:rFonts w:ascii="Calibri" w:hAnsi="Calibri" w:cs="Calibri"/>
          <w:b/>
          <w:bCs/>
          <w:sz w:val="20"/>
          <w:szCs w:val="20"/>
        </w:rPr>
      </w:pPr>
      <w:r w:rsidRPr="00D838C3">
        <w:rPr>
          <w:rFonts w:ascii="Calibri" w:hAnsi="Calibri" w:cs="Calibri"/>
          <w:b/>
          <w:bCs/>
          <w:sz w:val="20"/>
          <w:szCs w:val="20"/>
        </w:rPr>
        <w:t xml:space="preserve">Table 1.0 – Site Specific Details </w:t>
      </w:r>
    </w:p>
    <w:p w14:paraId="48F75117" w14:textId="77777777" w:rsidR="00C04F0F" w:rsidRPr="00D838C3" w:rsidRDefault="00C04F0F" w:rsidP="00AD6FE3">
      <w:pPr>
        <w:ind w:firstLine="720"/>
        <w:rPr>
          <w:rFonts w:ascii="Calibri" w:hAnsi="Calibri" w:cs="Calibri"/>
          <w:b/>
          <w:bCs/>
          <w:sz w:val="20"/>
          <w:szCs w:val="20"/>
        </w:rPr>
      </w:pPr>
    </w:p>
    <w:tbl>
      <w:tblPr>
        <w:tblStyle w:val="TableGrid"/>
        <w:tblpPr w:leftFromText="180" w:rightFromText="180" w:vertAnchor="text" w:horzAnchor="margin" w:tblpXSpec="center" w:tblpY="-68"/>
        <w:tblW w:w="9379" w:type="dxa"/>
        <w:tblLook w:val="04A0" w:firstRow="1" w:lastRow="0" w:firstColumn="1" w:lastColumn="0" w:noHBand="0" w:noVBand="1"/>
      </w:tblPr>
      <w:tblGrid>
        <w:gridCol w:w="1488"/>
        <w:gridCol w:w="1073"/>
        <w:gridCol w:w="1379"/>
        <w:gridCol w:w="2173"/>
        <w:gridCol w:w="1613"/>
        <w:gridCol w:w="1653"/>
      </w:tblGrid>
      <w:tr w:rsidR="00C04F0F" w:rsidRPr="007E4713" w14:paraId="1B0DB2CC" w14:textId="77777777" w:rsidTr="007E4713">
        <w:trPr>
          <w:trHeight w:val="587"/>
        </w:trPr>
        <w:tc>
          <w:tcPr>
            <w:tcW w:w="1488" w:type="dxa"/>
            <w:shd w:val="clear" w:color="auto" w:fill="D9D9D9" w:themeFill="background1" w:themeFillShade="D9"/>
            <w:vAlign w:val="center"/>
          </w:tcPr>
          <w:p w14:paraId="1B697238" w14:textId="77777777" w:rsidR="00C04F0F" w:rsidRPr="007E4713" w:rsidRDefault="00C04F0F" w:rsidP="00C04F0F">
            <w:pPr>
              <w:jc w:val="center"/>
              <w:rPr>
                <w:rFonts w:ascii="Calibri" w:hAnsi="Calibri" w:cs="Calibri"/>
                <w:b/>
                <w:bCs/>
                <w:sz w:val="22"/>
                <w:szCs w:val="22"/>
                <w:highlight w:val="yellow"/>
              </w:rPr>
            </w:pPr>
            <w:r w:rsidRPr="007E4713">
              <w:rPr>
                <w:rFonts w:ascii="Calibri" w:hAnsi="Calibri" w:cs="Calibri"/>
                <w:b/>
                <w:bCs/>
                <w:sz w:val="22"/>
                <w:szCs w:val="22"/>
                <w:highlight w:val="yellow"/>
              </w:rPr>
              <w:t>Bank Parcel Name/DWR Project #</w:t>
            </w:r>
          </w:p>
        </w:tc>
        <w:tc>
          <w:tcPr>
            <w:tcW w:w="1073" w:type="dxa"/>
            <w:shd w:val="clear" w:color="auto" w:fill="D9D9D9" w:themeFill="background1" w:themeFillShade="D9"/>
            <w:vAlign w:val="center"/>
          </w:tcPr>
          <w:p w14:paraId="374F9B25" w14:textId="77777777" w:rsidR="00C04F0F" w:rsidRPr="007E4713" w:rsidRDefault="00C04F0F" w:rsidP="00C04F0F">
            <w:pPr>
              <w:jc w:val="center"/>
              <w:rPr>
                <w:rFonts w:ascii="Calibri" w:hAnsi="Calibri" w:cs="Calibri"/>
                <w:b/>
                <w:bCs/>
                <w:sz w:val="22"/>
                <w:szCs w:val="22"/>
                <w:highlight w:val="yellow"/>
              </w:rPr>
            </w:pPr>
            <w:r w:rsidRPr="007E4713">
              <w:rPr>
                <w:rFonts w:ascii="Calibri" w:hAnsi="Calibri" w:cs="Calibri"/>
                <w:b/>
                <w:bCs/>
                <w:sz w:val="22"/>
                <w:szCs w:val="22"/>
                <w:highlight w:val="yellow"/>
              </w:rPr>
              <w:t>County</w:t>
            </w:r>
          </w:p>
        </w:tc>
        <w:tc>
          <w:tcPr>
            <w:tcW w:w="1379" w:type="dxa"/>
            <w:shd w:val="clear" w:color="auto" w:fill="D9D9D9" w:themeFill="background1" w:themeFillShade="D9"/>
            <w:vAlign w:val="center"/>
          </w:tcPr>
          <w:p w14:paraId="03FFBB41" w14:textId="77777777" w:rsidR="00C04F0F" w:rsidRPr="007E4713" w:rsidRDefault="00C04F0F" w:rsidP="00C04F0F">
            <w:pPr>
              <w:jc w:val="center"/>
              <w:rPr>
                <w:rFonts w:ascii="Calibri" w:hAnsi="Calibri" w:cs="Calibri"/>
                <w:b/>
                <w:bCs/>
                <w:sz w:val="22"/>
                <w:szCs w:val="22"/>
                <w:highlight w:val="yellow"/>
              </w:rPr>
            </w:pPr>
            <w:r w:rsidRPr="007E4713">
              <w:rPr>
                <w:rFonts w:ascii="Calibri" w:hAnsi="Calibri" w:cs="Calibri"/>
                <w:b/>
                <w:bCs/>
                <w:sz w:val="22"/>
                <w:szCs w:val="22"/>
                <w:highlight w:val="yellow"/>
              </w:rPr>
              <w:t>8-digit USGS HUC</w:t>
            </w:r>
          </w:p>
        </w:tc>
        <w:tc>
          <w:tcPr>
            <w:tcW w:w="2173" w:type="dxa"/>
            <w:shd w:val="clear" w:color="auto" w:fill="D9D9D9" w:themeFill="background1" w:themeFillShade="D9"/>
            <w:vAlign w:val="center"/>
          </w:tcPr>
          <w:p w14:paraId="04BF53CE" w14:textId="77777777" w:rsidR="00C04F0F" w:rsidRPr="007E4713" w:rsidRDefault="00C04F0F" w:rsidP="00C04F0F">
            <w:pPr>
              <w:jc w:val="center"/>
              <w:rPr>
                <w:rFonts w:ascii="Calibri" w:hAnsi="Calibri" w:cs="Calibri"/>
                <w:b/>
                <w:bCs/>
                <w:sz w:val="22"/>
                <w:szCs w:val="22"/>
                <w:highlight w:val="yellow"/>
              </w:rPr>
            </w:pPr>
            <w:r w:rsidRPr="007E4713">
              <w:rPr>
                <w:rFonts w:ascii="Calibri" w:hAnsi="Calibri" w:cs="Calibri"/>
                <w:b/>
                <w:bCs/>
                <w:sz w:val="22"/>
                <w:szCs w:val="22"/>
                <w:highlight w:val="yellow"/>
              </w:rPr>
              <w:t>Project Location (Lat., Long.)</w:t>
            </w:r>
          </w:p>
        </w:tc>
        <w:tc>
          <w:tcPr>
            <w:tcW w:w="1613" w:type="dxa"/>
            <w:shd w:val="clear" w:color="auto" w:fill="D9D9D9" w:themeFill="background1" w:themeFillShade="D9"/>
            <w:vAlign w:val="center"/>
          </w:tcPr>
          <w:p w14:paraId="3AFEB93D" w14:textId="77777777" w:rsidR="00C04F0F" w:rsidRPr="007E4713" w:rsidRDefault="00C04F0F" w:rsidP="00C04F0F">
            <w:pPr>
              <w:jc w:val="center"/>
              <w:rPr>
                <w:rFonts w:ascii="Calibri" w:hAnsi="Calibri" w:cs="Calibri"/>
                <w:b/>
                <w:bCs/>
                <w:sz w:val="22"/>
                <w:szCs w:val="22"/>
                <w:highlight w:val="yellow"/>
              </w:rPr>
            </w:pPr>
            <w:r w:rsidRPr="007E4713">
              <w:rPr>
                <w:rFonts w:ascii="Calibri" w:hAnsi="Calibri" w:cs="Calibri"/>
                <w:b/>
                <w:bCs/>
                <w:sz w:val="22"/>
                <w:szCs w:val="22"/>
                <w:highlight w:val="yellow"/>
              </w:rPr>
              <w:t>Named Receiving Stream</w:t>
            </w:r>
          </w:p>
        </w:tc>
        <w:tc>
          <w:tcPr>
            <w:tcW w:w="1653" w:type="dxa"/>
            <w:shd w:val="clear" w:color="auto" w:fill="D9D9D9" w:themeFill="background1" w:themeFillShade="D9"/>
            <w:vAlign w:val="center"/>
          </w:tcPr>
          <w:p w14:paraId="591523DD" w14:textId="77777777" w:rsidR="00C04F0F" w:rsidRPr="007E4713" w:rsidRDefault="00C04F0F" w:rsidP="00C04F0F">
            <w:pPr>
              <w:jc w:val="center"/>
              <w:rPr>
                <w:rFonts w:ascii="Calibri" w:hAnsi="Calibri" w:cs="Calibri"/>
                <w:b/>
                <w:bCs/>
                <w:sz w:val="22"/>
                <w:szCs w:val="22"/>
                <w:highlight w:val="yellow"/>
              </w:rPr>
            </w:pPr>
            <w:r w:rsidRPr="007E4713">
              <w:rPr>
                <w:rFonts w:ascii="Calibri" w:hAnsi="Calibri" w:cs="Calibri"/>
                <w:b/>
                <w:bCs/>
                <w:sz w:val="22"/>
                <w:szCs w:val="22"/>
                <w:highlight w:val="yellow"/>
              </w:rPr>
              <w:t>Primary Land Use/s</w:t>
            </w:r>
          </w:p>
        </w:tc>
      </w:tr>
      <w:tr w:rsidR="00C04F0F" w:rsidRPr="007E4713" w14:paraId="50CF948F" w14:textId="77777777" w:rsidTr="007E4713">
        <w:trPr>
          <w:trHeight w:val="587"/>
        </w:trPr>
        <w:tc>
          <w:tcPr>
            <w:tcW w:w="1488" w:type="dxa"/>
            <w:vAlign w:val="center"/>
          </w:tcPr>
          <w:p w14:paraId="1237F1A5" w14:textId="7CFE5302" w:rsidR="00C04F0F" w:rsidRPr="007E4713" w:rsidRDefault="00C04F0F" w:rsidP="00C04F0F">
            <w:pPr>
              <w:jc w:val="center"/>
              <w:rPr>
                <w:rFonts w:asciiTheme="minorHAnsi" w:hAnsiTheme="minorHAnsi" w:cstheme="minorHAnsi"/>
                <w:sz w:val="22"/>
                <w:szCs w:val="22"/>
                <w:highlight w:val="yellow"/>
              </w:rPr>
            </w:pPr>
          </w:p>
        </w:tc>
        <w:tc>
          <w:tcPr>
            <w:tcW w:w="1073" w:type="dxa"/>
            <w:vAlign w:val="center"/>
          </w:tcPr>
          <w:p w14:paraId="073E012A" w14:textId="6E3B88DC" w:rsidR="00C04F0F" w:rsidRPr="007E4713" w:rsidRDefault="00C04F0F" w:rsidP="00C04F0F">
            <w:pPr>
              <w:jc w:val="center"/>
              <w:rPr>
                <w:rFonts w:asciiTheme="minorHAnsi" w:hAnsiTheme="minorHAnsi" w:cstheme="minorHAnsi"/>
                <w:sz w:val="22"/>
                <w:szCs w:val="22"/>
                <w:highlight w:val="yellow"/>
              </w:rPr>
            </w:pPr>
          </w:p>
        </w:tc>
        <w:tc>
          <w:tcPr>
            <w:tcW w:w="1379" w:type="dxa"/>
            <w:vAlign w:val="center"/>
          </w:tcPr>
          <w:p w14:paraId="70BF60E7" w14:textId="1E3B9122" w:rsidR="00C04F0F" w:rsidRPr="007E4713" w:rsidRDefault="00C04F0F" w:rsidP="00C04F0F">
            <w:pPr>
              <w:jc w:val="center"/>
              <w:rPr>
                <w:rFonts w:asciiTheme="minorHAnsi" w:hAnsiTheme="minorHAnsi" w:cstheme="minorHAnsi"/>
                <w:sz w:val="22"/>
                <w:szCs w:val="22"/>
                <w:highlight w:val="yellow"/>
              </w:rPr>
            </w:pPr>
          </w:p>
        </w:tc>
        <w:tc>
          <w:tcPr>
            <w:tcW w:w="2173" w:type="dxa"/>
            <w:vAlign w:val="center"/>
          </w:tcPr>
          <w:p w14:paraId="790BEA03" w14:textId="53E54958" w:rsidR="00C04F0F" w:rsidRPr="007E4713" w:rsidRDefault="00C04F0F" w:rsidP="00C04F0F">
            <w:pPr>
              <w:jc w:val="center"/>
              <w:rPr>
                <w:rFonts w:asciiTheme="minorHAnsi" w:hAnsiTheme="minorHAnsi" w:cstheme="minorHAnsi"/>
                <w:sz w:val="22"/>
                <w:szCs w:val="22"/>
                <w:highlight w:val="yellow"/>
              </w:rPr>
            </w:pPr>
          </w:p>
        </w:tc>
        <w:tc>
          <w:tcPr>
            <w:tcW w:w="1613" w:type="dxa"/>
            <w:vAlign w:val="center"/>
          </w:tcPr>
          <w:p w14:paraId="591D6435" w14:textId="4DB5D626" w:rsidR="00C04F0F" w:rsidRPr="007E4713" w:rsidRDefault="00C04F0F" w:rsidP="00C04F0F">
            <w:pPr>
              <w:jc w:val="center"/>
              <w:rPr>
                <w:rFonts w:asciiTheme="minorHAnsi" w:hAnsiTheme="minorHAnsi" w:cstheme="minorHAnsi"/>
                <w:sz w:val="22"/>
                <w:szCs w:val="22"/>
                <w:highlight w:val="yellow"/>
              </w:rPr>
            </w:pPr>
          </w:p>
        </w:tc>
        <w:tc>
          <w:tcPr>
            <w:tcW w:w="1653" w:type="dxa"/>
            <w:vAlign w:val="center"/>
          </w:tcPr>
          <w:p w14:paraId="579A2D7A" w14:textId="282C7CA0" w:rsidR="00C04F0F" w:rsidRPr="007E4713" w:rsidRDefault="00C04F0F" w:rsidP="00C04F0F">
            <w:pPr>
              <w:jc w:val="center"/>
              <w:rPr>
                <w:rFonts w:asciiTheme="minorHAnsi" w:hAnsiTheme="minorHAnsi" w:cstheme="minorHAnsi"/>
                <w:sz w:val="22"/>
                <w:szCs w:val="22"/>
                <w:highlight w:val="yellow"/>
              </w:rPr>
            </w:pPr>
          </w:p>
        </w:tc>
      </w:tr>
    </w:tbl>
    <w:p w14:paraId="47C49DD8" w14:textId="7AD64C3F" w:rsidR="00D14BD6" w:rsidRPr="00CE2E9E" w:rsidRDefault="00D14BD6" w:rsidP="00CE2E9E">
      <w:pPr>
        <w:rPr>
          <w:rFonts w:asciiTheme="minorHAnsi" w:hAnsiTheme="minorHAnsi" w:cstheme="minorHAnsi"/>
          <w:sz w:val="22"/>
          <w:szCs w:val="22"/>
        </w:rPr>
      </w:pPr>
    </w:p>
    <w:p w14:paraId="6AF355F7" w14:textId="190794E6" w:rsidR="00762A55" w:rsidRPr="00CE2E9E" w:rsidRDefault="00C86AFD" w:rsidP="005A3993">
      <w:pPr>
        <w:pStyle w:val="ListParagraph"/>
        <w:numPr>
          <w:ilvl w:val="0"/>
          <w:numId w:val="4"/>
        </w:numPr>
        <w:ind w:left="360" w:hanging="540"/>
        <w:rPr>
          <w:rFonts w:asciiTheme="minorHAnsi" w:hAnsiTheme="minorHAnsi" w:cstheme="minorHAnsi"/>
          <w:b/>
          <w:bCs/>
        </w:rPr>
      </w:pPr>
      <w:r w:rsidRPr="00CE2E9E">
        <w:rPr>
          <w:rFonts w:asciiTheme="minorHAnsi" w:hAnsiTheme="minorHAnsi" w:cstheme="minorHAnsi"/>
          <w:b/>
          <w:bCs/>
        </w:rPr>
        <w:t>AUTHORITIES</w:t>
      </w:r>
    </w:p>
    <w:p w14:paraId="1435D188" w14:textId="77777777" w:rsidR="003B0797" w:rsidRPr="00CE2E9E" w:rsidRDefault="003B0797" w:rsidP="00CE2E9E">
      <w:pPr>
        <w:rPr>
          <w:rFonts w:asciiTheme="minorHAnsi" w:hAnsiTheme="minorHAnsi" w:cstheme="minorHAnsi"/>
          <w:sz w:val="22"/>
          <w:szCs w:val="22"/>
        </w:rPr>
      </w:pPr>
    </w:p>
    <w:p w14:paraId="226A1D37" w14:textId="7F0DD1FD" w:rsidR="004E2134" w:rsidRDefault="00C86AFD">
      <w:pPr>
        <w:pStyle w:val="ListParagraph"/>
        <w:numPr>
          <w:ilvl w:val="0"/>
          <w:numId w:val="8"/>
        </w:numPr>
        <w:rPr>
          <w:rFonts w:asciiTheme="minorHAnsi" w:hAnsiTheme="minorHAnsi" w:cstheme="minorHAnsi"/>
          <w:sz w:val="22"/>
          <w:szCs w:val="22"/>
        </w:rPr>
      </w:pPr>
      <w:r w:rsidRPr="004E2134">
        <w:rPr>
          <w:rFonts w:asciiTheme="minorHAnsi" w:hAnsiTheme="minorHAnsi" w:cstheme="minorHAnsi"/>
          <w:sz w:val="22"/>
          <w:szCs w:val="22"/>
        </w:rPr>
        <w:t>The Bank</w:t>
      </w:r>
      <w:r w:rsidR="00AD6FE3">
        <w:rPr>
          <w:rFonts w:asciiTheme="minorHAnsi" w:hAnsiTheme="minorHAnsi" w:cstheme="minorHAnsi"/>
          <w:sz w:val="22"/>
          <w:szCs w:val="22"/>
        </w:rPr>
        <w:t xml:space="preserve"> Parcels</w:t>
      </w:r>
      <w:r w:rsidR="001E565D" w:rsidRPr="004E2134">
        <w:rPr>
          <w:rFonts w:asciiTheme="minorHAnsi" w:hAnsiTheme="minorHAnsi" w:cstheme="minorHAnsi"/>
          <w:sz w:val="22"/>
          <w:szCs w:val="22"/>
        </w:rPr>
        <w:t xml:space="preserve"> </w:t>
      </w:r>
      <w:r w:rsidRPr="004E2134">
        <w:rPr>
          <w:rFonts w:asciiTheme="minorHAnsi" w:hAnsiTheme="minorHAnsi" w:cstheme="minorHAnsi"/>
          <w:sz w:val="22"/>
          <w:szCs w:val="22"/>
        </w:rPr>
        <w:t xml:space="preserve">will be used to provide </w:t>
      </w:r>
      <w:r w:rsidR="006E697B" w:rsidRPr="004E2134">
        <w:rPr>
          <w:rFonts w:asciiTheme="minorHAnsi" w:hAnsiTheme="minorHAnsi" w:cstheme="minorHAnsi"/>
          <w:sz w:val="22"/>
          <w:szCs w:val="22"/>
        </w:rPr>
        <w:t xml:space="preserve">Riparian </w:t>
      </w:r>
      <w:r w:rsidR="000742D8" w:rsidRPr="004E2134">
        <w:rPr>
          <w:rFonts w:asciiTheme="minorHAnsi" w:hAnsiTheme="minorHAnsi" w:cstheme="minorHAnsi"/>
          <w:sz w:val="22"/>
          <w:szCs w:val="22"/>
        </w:rPr>
        <w:t>B</w:t>
      </w:r>
      <w:r w:rsidR="00C60FB6" w:rsidRPr="004E2134">
        <w:rPr>
          <w:rFonts w:asciiTheme="minorHAnsi" w:hAnsiTheme="minorHAnsi" w:cstheme="minorHAnsi"/>
          <w:sz w:val="22"/>
          <w:szCs w:val="22"/>
        </w:rPr>
        <w:t xml:space="preserve">uffer </w:t>
      </w:r>
      <w:r w:rsidR="000742D8" w:rsidRPr="004E2134">
        <w:rPr>
          <w:rFonts w:asciiTheme="minorHAnsi" w:hAnsiTheme="minorHAnsi" w:cstheme="minorHAnsi"/>
          <w:sz w:val="22"/>
          <w:szCs w:val="22"/>
        </w:rPr>
        <w:t xml:space="preserve">Credit </w:t>
      </w:r>
      <w:r w:rsidR="00C60FB6" w:rsidRPr="004E2134">
        <w:rPr>
          <w:rFonts w:asciiTheme="minorHAnsi" w:hAnsiTheme="minorHAnsi" w:cstheme="minorHAnsi"/>
          <w:sz w:val="22"/>
          <w:szCs w:val="22"/>
        </w:rPr>
        <w:t>and</w:t>
      </w:r>
      <w:r w:rsidR="00B00AAB">
        <w:rPr>
          <w:rFonts w:asciiTheme="minorHAnsi" w:hAnsiTheme="minorHAnsi" w:cstheme="minorHAnsi"/>
          <w:sz w:val="22"/>
          <w:szCs w:val="22"/>
        </w:rPr>
        <w:t>/or</w:t>
      </w:r>
      <w:r w:rsidR="00C60FB6" w:rsidRPr="004E2134">
        <w:rPr>
          <w:rFonts w:asciiTheme="minorHAnsi" w:hAnsiTheme="minorHAnsi" w:cstheme="minorHAnsi"/>
          <w:sz w:val="22"/>
          <w:szCs w:val="22"/>
        </w:rPr>
        <w:t xml:space="preserve"> </w:t>
      </w:r>
      <w:r w:rsidR="000742D8" w:rsidRPr="004E2134">
        <w:rPr>
          <w:rFonts w:asciiTheme="minorHAnsi" w:hAnsiTheme="minorHAnsi" w:cstheme="minorHAnsi"/>
          <w:sz w:val="22"/>
          <w:szCs w:val="22"/>
        </w:rPr>
        <w:t>N</w:t>
      </w:r>
      <w:r w:rsidR="00D65424" w:rsidRPr="004E2134">
        <w:rPr>
          <w:rFonts w:asciiTheme="minorHAnsi" w:hAnsiTheme="minorHAnsi" w:cstheme="minorHAnsi"/>
          <w:sz w:val="22"/>
          <w:szCs w:val="22"/>
        </w:rPr>
        <w:t xml:space="preserve">utrient </w:t>
      </w:r>
      <w:r w:rsidR="000742D8" w:rsidRPr="004E2134">
        <w:rPr>
          <w:rFonts w:asciiTheme="minorHAnsi" w:hAnsiTheme="minorHAnsi" w:cstheme="minorHAnsi"/>
          <w:sz w:val="22"/>
          <w:szCs w:val="22"/>
        </w:rPr>
        <w:t>O</w:t>
      </w:r>
      <w:r w:rsidRPr="004E2134">
        <w:rPr>
          <w:rFonts w:asciiTheme="minorHAnsi" w:hAnsiTheme="minorHAnsi" w:cstheme="minorHAnsi"/>
          <w:sz w:val="22"/>
          <w:szCs w:val="22"/>
        </w:rPr>
        <w:t xml:space="preserve">ffset </w:t>
      </w:r>
      <w:r w:rsidR="000742D8" w:rsidRPr="004E2134">
        <w:rPr>
          <w:rFonts w:asciiTheme="minorHAnsi" w:hAnsiTheme="minorHAnsi" w:cstheme="minorHAnsi"/>
          <w:sz w:val="22"/>
          <w:szCs w:val="22"/>
        </w:rPr>
        <w:t xml:space="preserve">Credit </w:t>
      </w:r>
      <w:r w:rsidRPr="004E2134">
        <w:rPr>
          <w:rFonts w:asciiTheme="minorHAnsi" w:hAnsiTheme="minorHAnsi" w:cstheme="minorHAnsi"/>
          <w:sz w:val="22"/>
          <w:szCs w:val="22"/>
        </w:rPr>
        <w:t xml:space="preserve">in accordance with the </w:t>
      </w:r>
      <w:r w:rsidR="00205388" w:rsidRPr="004E2134">
        <w:rPr>
          <w:rFonts w:asciiTheme="minorHAnsi" w:hAnsiTheme="minorHAnsi" w:cstheme="minorHAnsi"/>
          <w:sz w:val="22"/>
          <w:szCs w:val="22"/>
        </w:rPr>
        <w:t xml:space="preserve">requirements </w:t>
      </w:r>
      <w:r w:rsidR="00FD6E8A" w:rsidRPr="004E2134">
        <w:rPr>
          <w:rFonts w:asciiTheme="minorHAnsi" w:hAnsiTheme="minorHAnsi" w:cstheme="minorHAnsi"/>
          <w:sz w:val="22"/>
          <w:szCs w:val="22"/>
        </w:rPr>
        <w:t xml:space="preserve">in the </w:t>
      </w:r>
      <w:r w:rsidR="0020131A" w:rsidRPr="004E2134">
        <w:rPr>
          <w:rFonts w:asciiTheme="minorHAnsi" w:hAnsiTheme="minorHAnsi" w:cstheme="minorHAnsi"/>
          <w:sz w:val="22"/>
          <w:szCs w:val="22"/>
        </w:rPr>
        <w:t>DWR</w:t>
      </w:r>
      <w:r w:rsidR="00FD6E8A" w:rsidRPr="004E2134">
        <w:rPr>
          <w:rFonts w:asciiTheme="minorHAnsi" w:hAnsiTheme="minorHAnsi" w:cstheme="minorHAnsi"/>
          <w:sz w:val="22"/>
          <w:szCs w:val="22"/>
        </w:rPr>
        <w:t xml:space="preserve"> Authority document referenced herein as </w:t>
      </w:r>
      <w:r w:rsidR="00C92B83" w:rsidRPr="004E2134">
        <w:rPr>
          <w:rFonts w:asciiTheme="minorHAnsi" w:hAnsiTheme="minorHAnsi" w:cstheme="minorHAnsi"/>
          <w:sz w:val="22"/>
          <w:szCs w:val="22"/>
        </w:rPr>
        <w:t xml:space="preserve">“Attachment A” and attached </w:t>
      </w:r>
      <w:r w:rsidR="00FD6E8A" w:rsidRPr="004E2134">
        <w:rPr>
          <w:rFonts w:asciiTheme="minorHAnsi" w:hAnsiTheme="minorHAnsi" w:cstheme="minorHAnsi"/>
          <w:sz w:val="22"/>
          <w:szCs w:val="22"/>
        </w:rPr>
        <w:t>to this Instrument.</w:t>
      </w:r>
    </w:p>
    <w:p w14:paraId="1669C6D1" w14:textId="77777777" w:rsidR="00C0521B" w:rsidRDefault="00C0521B" w:rsidP="00C0521B">
      <w:pPr>
        <w:pStyle w:val="ListParagraph"/>
        <w:rPr>
          <w:rFonts w:asciiTheme="minorHAnsi" w:hAnsiTheme="minorHAnsi" w:cstheme="minorHAnsi"/>
          <w:sz w:val="22"/>
          <w:szCs w:val="22"/>
        </w:rPr>
      </w:pPr>
    </w:p>
    <w:p w14:paraId="2E52E771" w14:textId="7E836263" w:rsidR="004E2134" w:rsidRDefault="00205388">
      <w:pPr>
        <w:pStyle w:val="ListParagraph"/>
        <w:numPr>
          <w:ilvl w:val="0"/>
          <w:numId w:val="8"/>
        </w:numPr>
        <w:rPr>
          <w:rFonts w:asciiTheme="minorHAnsi" w:hAnsiTheme="minorHAnsi" w:cstheme="minorHAnsi"/>
          <w:sz w:val="22"/>
          <w:szCs w:val="22"/>
        </w:rPr>
      </w:pPr>
      <w:r w:rsidRPr="004E2134">
        <w:rPr>
          <w:rFonts w:asciiTheme="minorHAnsi" w:hAnsiTheme="minorHAnsi" w:cstheme="minorHAnsi"/>
          <w:sz w:val="22"/>
          <w:szCs w:val="22"/>
        </w:rPr>
        <w:t xml:space="preserve">Projects eligible for utilization of the credits are those requiring authorization under the requirements of </w:t>
      </w:r>
      <w:r w:rsidR="00FD6E8A" w:rsidRPr="004E2134">
        <w:rPr>
          <w:rFonts w:asciiTheme="minorHAnsi" w:hAnsiTheme="minorHAnsi" w:cstheme="minorHAnsi"/>
          <w:sz w:val="22"/>
          <w:szCs w:val="22"/>
        </w:rPr>
        <w:t>Attachment A</w:t>
      </w:r>
      <w:r w:rsidR="001E565D" w:rsidRPr="004E2134">
        <w:rPr>
          <w:rFonts w:asciiTheme="minorHAnsi" w:hAnsiTheme="minorHAnsi" w:cstheme="minorHAnsi"/>
          <w:sz w:val="22"/>
          <w:szCs w:val="22"/>
        </w:rPr>
        <w:t xml:space="preserve"> and any new approved North Carolina </w:t>
      </w:r>
      <w:r w:rsidR="00B00AAB">
        <w:rPr>
          <w:rFonts w:asciiTheme="minorHAnsi" w:hAnsiTheme="minorHAnsi" w:cstheme="minorHAnsi"/>
          <w:sz w:val="22"/>
          <w:szCs w:val="22"/>
        </w:rPr>
        <w:t>(“State”)</w:t>
      </w:r>
      <w:r w:rsidR="00B00AAB" w:rsidRPr="004E2134">
        <w:rPr>
          <w:rFonts w:asciiTheme="minorHAnsi" w:hAnsiTheme="minorHAnsi" w:cstheme="minorHAnsi"/>
          <w:sz w:val="22"/>
          <w:szCs w:val="22"/>
        </w:rPr>
        <w:t xml:space="preserve"> </w:t>
      </w:r>
      <w:r w:rsidR="00B00AAB">
        <w:rPr>
          <w:rFonts w:asciiTheme="minorHAnsi" w:hAnsiTheme="minorHAnsi" w:cstheme="minorHAnsi"/>
          <w:sz w:val="22"/>
          <w:szCs w:val="22"/>
        </w:rPr>
        <w:t>s</w:t>
      </w:r>
      <w:r w:rsidR="001E565D" w:rsidRPr="004E2134">
        <w:rPr>
          <w:rFonts w:asciiTheme="minorHAnsi" w:hAnsiTheme="minorHAnsi" w:cstheme="minorHAnsi"/>
          <w:sz w:val="22"/>
          <w:szCs w:val="22"/>
        </w:rPr>
        <w:t xml:space="preserve">tatutes and rules for the </w:t>
      </w:r>
      <w:r w:rsidR="009D0F89" w:rsidRPr="009D0F89">
        <w:rPr>
          <w:rFonts w:asciiTheme="minorHAnsi" w:hAnsiTheme="minorHAnsi" w:cstheme="minorHAnsi"/>
          <w:sz w:val="22"/>
          <w:szCs w:val="22"/>
          <w:highlight w:val="yellow"/>
        </w:rPr>
        <w:t>Neuse</w:t>
      </w:r>
      <w:r w:rsidR="001E565D" w:rsidRPr="004E2134">
        <w:rPr>
          <w:rFonts w:asciiTheme="minorHAnsi" w:hAnsiTheme="minorHAnsi" w:cstheme="minorHAnsi"/>
          <w:sz w:val="22"/>
          <w:szCs w:val="22"/>
        </w:rPr>
        <w:t xml:space="preserve"> Nutrient </w:t>
      </w:r>
      <w:r w:rsidR="00B00AAB">
        <w:rPr>
          <w:rFonts w:asciiTheme="minorHAnsi" w:hAnsiTheme="minorHAnsi" w:cstheme="minorHAnsi"/>
          <w:sz w:val="22"/>
          <w:szCs w:val="22"/>
        </w:rPr>
        <w:t xml:space="preserve">Sensitive Waters </w:t>
      </w:r>
      <w:r w:rsidR="001E565D" w:rsidRPr="004E2134">
        <w:rPr>
          <w:rFonts w:asciiTheme="minorHAnsi" w:hAnsiTheme="minorHAnsi" w:cstheme="minorHAnsi"/>
          <w:sz w:val="22"/>
          <w:szCs w:val="22"/>
        </w:rPr>
        <w:t xml:space="preserve">Management Strategy. </w:t>
      </w:r>
    </w:p>
    <w:p w14:paraId="4936FE56" w14:textId="77777777" w:rsidR="004E2134" w:rsidRDefault="004E2134" w:rsidP="004E2134">
      <w:pPr>
        <w:pStyle w:val="ListParagraph"/>
        <w:rPr>
          <w:rFonts w:asciiTheme="minorHAnsi" w:hAnsiTheme="minorHAnsi" w:cstheme="minorHAnsi"/>
          <w:sz w:val="22"/>
          <w:szCs w:val="22"/>
        </w:rPr>
      </w:pPr>
    </w:p>
    <w:p w14:paraId="78ACF19C" w14:textId="060ECF0C" w:rsidR="004E2134" w:rsidRDefault="00916CC5">
      <w:pPr>
        <w:pStyle w:val="ListParagraph"/>
        <w:numPr>
          <w:ilvl w:val="0"/>
          <w:numId w:val="8"/>
        </w:numPr>
        <w:rPr>
          <w:rFonts w:asciiTheme="minorHAnsi" w:hAnsiTheme="minorHAnsi" w:cstheme="minorHAnsi"/>
          <w:sz w:val="22"/>
          <w:szCs w:val="22"/>
        </w:rPr>
      </w:pPr>
      <w:r w:rsidRPr="004E2134">
        <w:rPr>
          <w:rFonts w:asciiTheme="minorHAnsi" w:hAnsiTheme="minorHAnsi" w:cstheme="minorHAnsi"/>
          <w:sz w:val="22"/>
          <w:szCs w:val="22"/>
        </w:rPr>
        <w:t xml:space="preserve">The selling of credits generated from the Bank Parcels approved under this </w:t>
      </w:r>
      <w:r w:rsidR="00E92241">
        <w:rPr>
          <w:rFonts w:asciiTheme="minorHAnsi" w:hAnsiTheme="minorHAnsi" w:cstheme="minorHAnsi"/>
          <w:sz w:val="22"/>
          <w:szCs w:val="22"/>
        </w:rPr>
        <w:t>Instrument</w:t>
      </w:r>
      <w:r w:rsidRPr="004E2134">
        <w:rPr>
          <w:rFonts w:asciiTheme="minorHAnsi" w:hAnsiTheme="minorHAnsi" w:cstheme="minorHAnsi"/>
          <w:sz w:val="22"/>
          <w:szCs w:val="22"/>
        </w:rPr>
        <w:t xml:space="preserve">, shall be consistent with approved State statutes and rules for the </w:t>
      </w:r>
      <w:r w:rsidR="009D0F89" w:rsidRPr="009D0F89">
        <w:rPr>
          <w:rFonts w:asciiTheme="minorHAnsi" w:hAnsiTheme="minorHAnsi" w:cstheme="minorHAnsi"/>
          <w:sz w:val="22"/>
          <w:szCs w:val="22"/>
          <w:highlight w:val="yellow"/>
        </w:rPr>
        <w:t>Neuse</w:t>
      </w:r>
      <w:r w:rsidRPr="004E2134">
        <w:rPr>
          <w:rFonts w:asciiTheme="minorHAnsi" w:hAnsiTheme="minorHAnsi" w:cstheme="minorHAnsi"/>
          <w:sz w:val="22"/>
          <w:szCs w:val="22"/>
        </w:rPr>
        <w:t xml:space="preserve"> Nutrient</w:t>
      </w:r>
      <w:r w:rsidR="004E2134">
        <w:rPr>
          <w:rFonts w:asciiTheme="minorHAnsi" w:hAnsiTheme="minorHAnsi" w:cstheme="minorHAnsi"/>
          <w:sz w:val="22"/>
          <w:szCs w:val="22"/>
        </w:rPr>
        <w:t xml:space="preserve"> </w:t>
      </w:r>
      <w:r w:rsidR="00B00AAB">
        <w:rPr>
          <w:rFonts w:asciiTheme="minorHAnsi" w:hAnsiTheme="minorHAnsi" w:cstheme="minorHAnsi"/>
          <w:sz w:val="22"/>
          <w:szCs w:val="22"/>
        </w:rPr>
        <w:t xml:space="preserve">Sensitive Waters </w:t>
      </w:r>
      <w:r w:rsidRPr="004E2134">
        <w:rPr>
          <w:rFonts w:asciiTheme="minorHAnsi" w:hAnsiTheme="minorHAnsi" w:cstheme="minorHAnsi"/>
          <w:sz w:val="22"/>
          <w:szCs w:val="22"/>
        </w:rPr>
        <w:t xml:space="preserve">Management Strategy. </w:t>
      </w:r>
    </w:p>
    <w:p w14:paraId="1DBDF0F3" w14:textId="77777777" w:rsidR="004E2134" w:rsidRPr="004E2134" w:rsidRDefault="004E2134" w:rsidP="004E2134">
      <w:pPr>
        <w:pStyle w:val="ListParagraph"/>
        <w:rPr>
          <w:rFonts w:asciiTheme="minorHAnsi" w:hAnsiTheme="minorHAnsi" w:cstheme="minorHAnsi"/>
          <w:sz w:val="22"/>
          <w:szCs w:val="22"/>
        </w:rPr>
      </w:pPr>
    </w:p>
    <w:p w14:paraId="0E19FC2E" w14:textId="08139F59" w:rsidR="00916CC5" w:rsidRPr="004E2134" w:rsidRDefault="00AC100B">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Buffer mitigation and nutrient reduction activities</w:t>
      </w:r>
      <w:r w:rsidR="006F4945" w:rsidRPr="004E2134">
        <w:rPr>
          <w:rFonts w:asciiTheme="minorHAnsi" w:hAnsiTheme="minorHAnsi" w:cstheme="minorHAnsi"/>
          <w:sz w:val="22"/>
          <w:szCs w:val="22"/>
        </w:rPr>
        <w:t xml:space="preserve"> proposed under this Instrument and corresponding </w:t>
      </w:r>
      <w:r w:rsidR="00A145EB">
        <w:rPr>
          <w:rFonts w:asciiTheme="minorHAnsi" w:hAnsiTheme="minorHAnsi" w:cstheme="minorHAnsi"/>
          <w:sz w:val="22"/>
          <w:szCs w:val="22"/>
        </w:rPr>
        <w:t>Nutrient Offset and Buffer Mitigation</w:t>
      </w:r>
      <w:r w:rsidR="00056481" w:rsidRPr="004E2134">
        <w:rPr>
          <w:rFonts w:asciiTheme="minorHAnsi" w:hAnsiTheme="minorHAnsi" w:cstheme="minorHAnsi"/>
          <w:sz w:val="22"/>
          <w:szCs w:val="22"/>
        </w:rPr>
        <w:t xml:space="preserve"> Plans (</w:t>
      </w:r>
      <w:r w:rsidR="00DB4779">
        <w:rPr>
          <w:rFonts w:asciiTheme="minorHAnsi" w:hAnsiTheme="minorHAnsi" w:cstheme="minorHAnsi"/>
          <w:sz w:val="22"/>
          <w:szCs w:val="22"/>
        </w:rPr>
        <w:t>“</w:t>
      </w:r>
      <w:r w:rsidR="00584AD2">
        <w:rPr>
          <w:rFonts w:asciiTheme="minorHAnsi" w:hAnsiTheme="minorHAnsi" w:cstheme="minorHAnsi"/>
          <w:sz w:val="22"/>
          <w:szCs w:val="22"/>
        </w:rPr>
        <w:t>Plan</w:t>
      </w:r>
      <w:r w:rsidR="00DB4779">
        <w:rPr>
          <w:rFonts w:asciiTheme="minorHAnsi" w:hAnsiTheme="minorHAnsi" w:cstheme="minorHAnsi"/>
          <w:sz w:val="22"/>
          <w:szCs w:val="22"/>
        </w:rPr>
        <w:t>”</w:t>
      </w:r>
      <w:r w:rsidR="00056481" w:rsidRPr="004E2134">
        <w:rPr>
          <w:rFonts w:asciiTheme="minorHAnsi" w:hAnsiTheme="minorHAnsi" w:cstheme="minorHAnsi"/>
          <w:sz w:val="22"/>
          <w:szCs w:val="22"/>
        </w:rPr>
        <w:t>)</w:t>
      </w:r>
      <w:r w:rsidR="00C04F0F">
        <w:rPr>
          <w:rFonts w:asciiTheme="minorHAnsi" w:hAnsiTheme="minorHAnsi" w:cstheme="minorHAnsi"/>
          <w:sz w:val="22"/>
          <w:szCs w:val="22"/>
        </w:rPr>
        <w:t xml:space="preserve"> </w:t>
      </w:r>
      <w:r w:rsidR="006F4945" w:rsidRPr="004E2134">
        <w:rPr>
          <w:rFonts w:asciiTheme="minorHAnsi" w:hAnsiTheme="minorHAnsi" w:cstheme="minorHAnsi"/>
          <w:sz w:val="22"/>
          <w:szCs w:val="22"/>
        </w:rPr>
        <w:t xml:space="preserve">to generate </w:t>
      </w:r>
      <w:r w:rsidR="00056481" w:rsidRPr="004E2134">
        <w:rPr>
          <w:rFonts w:asciiTheme="minorHAnsi" w:hAnsiTheme="minorHAnsi" w:cstheme="minorHAnsi"/>
          <w:sz w:val="22"/>
          <w:szCs w:val="22"/>
        </w:rPr>
        <w:t xml:space="preserve">Riparian Buffer </w:t>
      </w:r>
      <w:r>
        <w:rPr>
          <w:rFonts w:asciiTheme="minorHAnsi" w:hAnsiTheme="minorHAnsi" w:cstheme="minorHAnsi"/>
          <w:sz w:val="22"/>
          <w:szCs w:val="22"/>
        </w:rPr>
        <w:t xml:space="preserve">Credits </w:t>
      </w:r>
      <w:r w:rsidR="00056481" w:rsidRPr="004E2134">
        <w:rPr>
          <w:rFonts w:asciiTheme="minorHAnsi" w:hAnsiTheme="minorHAnsi" w:cstheme="minorHAnsi"/>
          <w:sz w:val="22"/>
          <w:szCs w:val="22"/>
        </w:rPr>
        <w:t xml:space="preserve">and </w:t>
      </w:r>
      <w:r w:rsidR="006F4945" w:rsidRPr="004E2134">
        <w:rPr>
          <w:rFonts w:asciiTheme="minorHAnsi" w:hAnsiTheme="minorHAnsi" w:cstheme="minorHAnsi"/>
          <w:sz w:val="22"/>
          <w:szCs w:val="22"/>
        </w:rPr>
        <w:t xml:space="preserve">Nutrient Offset Credits shall be consistent with State statutes and rules for the </w:t>
      </w:r>
      <w:r w:rsidR="006F4945" w:rsidRPr="007E4713">
        <w:rPr>
          <w:rFonts w:asciiTheme="minorHAnsi" w:hAnsiTheme="minorHAnsi" w:cstheme="minorHAnsi"/>
          <w:sz w:val="22"/>
          <w:szCs w:val="22"/>
          <w:highlight w:val="yellow"/>
        </w:rPr>
        <w:t>Neuse</w:t>
      </w:r>
      <w:r w:rsidR="006F4945" w:rsidRPr="004E2134">
        <w:rPr>
          <w:rFonts w:asciiTheme="minorHAnsi" w:hAnsiTheme="minorHAnsi" w:cstheme="minorHAnsi"/>
          <w:sz w:val="22"/>
          <w:szCs w:val="22"/>
        </w:rPr>
        <w:t xml:space="preserve"> Nutrient </w:t>
      </w:r>
      <w:r w:rsidR="00B00AAB">
        <w:rPr>
          <w:rFonts w:asciiTheme="minorHAnsi" w:hAnsiTheme="minorHAnsi" w:cstheme="minorHAnsi"/>
          <w:sz w:val="22"/>
          <w:szCs w:val="22"/>
        </w:rPr>
        <w:t xml:space="preserve">Sensitive Waters </w:t>
      </w:r>
      <w:r w:rsidR="006F4945" w:rsidRPr="004E2134">
        <w:rPr>
          <w:rFonts w:asciiTheme="minorHAnsi" w:hAnsiTheme="minorHAnsi" w:cstheme="minorHAnsi"/>
          <w:sz w:val="22"/>
          <w:szCs w:val="22"/>
        </w:rPr>
        <w:t xml:space="preserve">Management Strategy that are in place at the time </w:t>
      </w:r>
      <w:r w:rsidR="00AD6FE3">
        <w:rPr>
          <w:rFonts w:asciiTheme="minorHAnsi" w:hAnsiTheme="minorHAnsi" w:cstheme="minorHAnsi"/>
          <w:sz w:val="22"/>
          <w:szCs w:val="22"/>
        </w:rPr>
        <w:t>the</w:t>
      </w:r>
      <w:r w:rsidR="00B00AAB">
        <w:rPr>
          <w:rFonts w:asciiTheme="minorHAnsi" w:hAnsiTheme="minorHAnsi" w:cstheme="minorHAnsi"/>
          <w:sz w:val="22"/>
          <w:szCs w:val="22"/>
        </w:rPr>
        <w:t xml:space="preserve"> </w:t>
      </w:r>
      <w:r w:rsidR="00584AD2">
        <w:rPr>
          <w:rFonts w:asciiTheme="minorHAnsi" w:hAnsiTheme="minorHAnsi" w:cstheme="minorHAnsi"/>
          <w:sz w:val="22"/>
          <w:szCs w:val="22"/>
        </w:rPr>
        <w:t>Plan</w:t>
      </w:r>
      <w:r w:rsidR="00AD6FE3">
        <w:rPr>
          <w:rFonts w:asciiTheme="minorHAnsi" w:hAnsiTheme="minorHAnsi" w:cstheme="minorHAnsi"/>
          <w:sz w:val="22"/>
          <w:szCs w:val="22"/>
        </w:rPr>
        <w:t>s</w:t>
      </w:r>
      <w:r w:rsidR="00584AD2" w:rsidRPr="004E2134">
        <w:rPr>
          <w:rFonts w:asciiTheme="minorHAnsi" w:hAnsiTheme="minorHAnsi" w:cstheme="minorHAnsi"/>
          <w:sz w:val="22"/>
          <w:szCs w:val="22"/>
        </w:rPr>
        <w:t xml:space="preserve"> </w:t>
      </w:r>
      <w:r w:rsidR="00BE0F9A">
        <w:rPr>
          <w:rFonts w:asciiTheme="minorHAnsi" w:hAnsiTheme="minorHAnsi" w:cstheme="minorHAnsi"/>
          <w:sz w:val="22"/>
          <w:szCs w:val="22"/>
        </w:rPr>
        <w:t>have</w:t>
      </w:r>
      <w:r>
        <w:rPr>
          <w:rFonts w:asciiTheme="minorHAnsi" w:hAnsiTheme="minorHAnsi" w:cstheme="minorHAnsi"/>
          <w:sz w:val="22"/>
          <w:szCs w:val="22"/>
        </w:rPr>
        <w:t xml:space="preserve"> been approved in writing by</w:t>
      </w:r>
      <w:r w:rsidR="006F4945" w:rsidRPr="004E2134">
        <w:rPr>
          <w:rFonts w:asciiTheme="minorHAnsi" w:hAnsiTheme="minorHAnsi" w:cstheme="minorHAnsi"/>
          <w:sz w:val="22"/>
          <w:szCs w:val="22"/>
        </w:rPr>
        <w:t xml:space="preserve"> DWR.</w:t>
      </w:r>
      <w:r>
        <w:rPr>
          <w:rFonts w:asciiTheme="minorHAnsi" w:hAnsiTheme="minorHAnsi" w:cstheme="minorHAnsi"/>
          <w:sz w:val="22"/>
          <w:szCs w:val="22"/>
        </w:rPr>
        <w:t xml:space="preserve"> </w:t>
      </w:r>
    </w:p>
    <w:p w14:paraId="53DDCBFC" w14:textId="77777777" w:rsidR="00907111" w:rsidRPr="00CE2E9E" w:rsidRDefault="00907111" w:rsidP="00CE2E9E">
      <w:pPr>
        <w:rPr>
          <w:rFonts w:asciiTheme="minorHAnsi" w:hAnsiTheme="minorHAnsi" w:cstheme="minorHAnsi"/>
          <w:sz w:val="22"/>
          <w:szCs w:val="22"/>
        </w:rPr>
      </w:pPr>
    </w:p>
    <w:p w14:paraId="298DD934" w14:textId="77777777" w:rsidR="003616D1" w:rsidRDefault="003616D1">
      <w:pPr>
        <w:rPr>
          <w:rFonts w:asciiTheme="minorHAnsi" w:hAnsiTheme="minorHAnsi" w:cstheme="minorHAnsi"/>
          <w:b/>
          <w:bCs/>
          <w:caps/>
        </w:rPr>
      </w:pPr>
      <w:r>
        <w:rPr>
          <w:rFonts w:asciiTheme="minorHAnsi" w:hAnsiTheme="minorHAnsi" w:cstheme="minorHAnsi"/>
          <w:b/>
          <w:bCs/>
          <w:caps/>
        </w:rPr>
        <w:br w:type="page"/>
      </w:r>
    </w:p>
    <w:p w14:paraId="7EE771A9" w14:textId="4D3C9E33" w:rsidR="00B96CC3" w:rsidRPr="00CE2E9E" w:rsidRDefault="00B96CC3" w:rsidP="005A3993">
      <w:pPr>
        <w:pStyle w:val="ListParagraph"/>
        <w:numPr>
          <w:ilvl w:val="0"/>
          <w:numId w:val="4"/>
        </w:numPr>
        <w:ind w:left="360" w:hanging="360"/>
        <w:rPr>
          <w:rFonts w:asciiTheme="minorHAnsi" w:hAnsiTheme="minorHAnsi" w:cstheme="minorHAnsi"/>
          <w:b/>
          <w:bCs/>
          <w:caps/>
        </w:rPr>
      </w:pPr>
      <w:r w:rsidRPr="00CE2E9E">
        <w:rPr>
          <w:rFonts w:asciiTheme="minorHAnsi" w:hAnsiTheme="minorHAnsi" w:cstheme="minorHAnsi"/>
          <w:b/>
          <w:bCs/>
          <w:caps/>
        </w:rPr>
        <w:lastRenderedPageBreak/>
        <w:t>establish</w:t>
      </w:r>
      <w:r w:rsidR="00C60FB6" w:rsidRPr="00CE2E9E">
        <w:rPr>
          <w:rFonts w:asciiTheme="minorHAnsi" w:hAnsiTheme="minorHAnsi" w:cstheme="minorHAnsi"/>
          <w:b/>
          <w:bCs/>
          <w:caps/>
        </w:rPr>
        <w:t>ment of</w:t>
      </w:r>
      <w:r w:rsidRPr="00CE2E9E">
        <w:rPr>
          <w:rFonts w:asciiTheme="minorHAnsi" w:hAnsiTheme="minorHAnsi" w:cstheme="minorHAnsi"/>
          <w:b/>
          <w:bCs/>
          <w:caps/>
        </w:rPr>
        <w:t xml:space="preserve"> bank parcel</w:t>
      </w:r>
      <w:r w:rsidR="0051072B">
        <w:rPr>
          <w:rFonts w:asciiTheme="minorHAnsi" w:hAnsiTheme="minorHAnsi" w:cstheme="minorHAnsi"/>
          <w:b/>
          <w:bCs/>
          <w:caps/>
        </w:rPr>
        <w:t>s</w:t>
      </w:r>
    </w:p>
    <w:p w14:paraId="6633821B" w14:textId="77777777" w:rsidR="00D838C3" w:rsidRPr="00D838C3" w:rsidRDefault="00D838C3" w:rsidP="00D838C3">
      <w:pPr>
        <w:rPr>
          <w:rFonts w:asciiTheme="minorHAnsi" w:hAnsiTheme="minorHAnsi" w:cstheme="minorHAnsi"/>
          <w:sz w:val="22"/>
          <w:szCs w:val="22"/>
        </w:rPr>
      </w:pPr>
    </w:p>
    <w:p w14:paraId="15BF9EE8" w14:textId="00D36742" w:rsidR="00A91062" w:rsidRDefault="004A2247" w:rsidP="00A91062">
      <w:pPr>
        <w:pStyle w:val="ListParagraph"/>
        <w:numPr>
          <w:ilvl w:val="0"/>
          <w:numId w:val="9"/>
        </w:numPr>
        <w:rPr>
          <w:rFonts w:asciiTheme="minorHAnsi" w:hAnsiTheme="minorHAnsi" w:cstheme="minorHAnsi"/>
          <w:sz w:val="22"/>
          <w:szCs w:val="22"/>
        </w:rPr>
      </w:pPr>
      <w:r w:rsidRPr="004E2134">
        <w:rPr>
          <w:rFonts w:asciiTheme="minorHAnsi" w:hAnsiTheme="minorHAnsi" w:cstheme="minorHAnsi"/>
          <w:sz w:val="22"/>
          <w:szCs w:val="22"/>
        </w:rPr>
        <w:t>In accordance with 15A NCAC 02B .0295 and 15A NCAC 02B .0703, DWR has provided a " Site</w:t>
      </w:r>
      <w:r w:rsidR="00F3234E" w:rsidRPr="004E2134">
        <w:rPr>
          <w:rFonts w:asciiTheme="minorHAnsi" w:hAnsiTheme="minorHAnsi" w:cstheme="minorHAnsi"/>
          <w:sz w:val="22"/>
          <w:szCs w:val="22"/>
        </w:rPr>
        <w:t xml:space="preserve"> </w:t>
      </w:r>
      <w:r w:rsidRPr="004E2134">
        <w:rPr>
          <w:rFonts w:asciiTheme="minorHAnsi" w:hAnsiTheme="minorHAnsi" w:cstheme="minorHAnsi"/>
          <w:sz w:val="22"/>
          <w:szCs w:val="22"/>
        </w:rPr>
        <w:t>Viability Letter" for each of the Bank Parcels proposed under this Instrument. The site viability</w:t>
      </w:r>
      <w:r w:rsidR="00F3234E" w:rsidRPr="004E2134">
        <w:rPr>
          <w:rFonts w:asciiTheme="minorHAnsi" w:hAnsiTheme="minorHAnsi" w:cstheme="minorHAnsi"/>
          <w:sz w:val="22"/>
          <w:szCs w:val="22"/>
        </w:rPr>
        <w:t xml:space="preserve"> </w:t>
      </w:r>
      <w:r w:rsidRPr="004E2134">
        <w:rPr>
          <w:rFonts w:asciiTheme="minorHAnsi" w:hAnsiTheme="minorHAnsi" w:cstheme="minorHAnsi"/>
          <w:sz w:val="22"/>
          <w:szCs w:val="22"/>
        </w:rPr>
        <w:t>letter is not an approval of the site to generate Riparian Buffer Credits and Nutrient Offset Credits</w:t>
      </w:r>
      <w:r w:rsidR="00F3234E" w:rsidRPr="004E2134">
        <w:rPr>
          <w:rFonts w:asciiTheme="minorHAnsi" w:hAnsiTheme="minorHAnsi" w:cstheme="minorHAnsi"/>
          <w:sz w:val="22"/>
          <w:szCs w:val="22"/>
        </w:rPr>
        <w:t xml:space="preserve"> </w:t>
      </w:r>
      <w:r w:rsidRPr="004E2134">
        <w:rPr>
          <w:rFonts w:asciiTheme="minorHAnsi" w:hAnsiTheme="minorHAnsi" w:cstheme="minorHAnsi"/>
          <w:sz w:val="22"/>
          <w:szCs w:val="22"/>
        </w:rPr>
        <w:t xml:space="preserve">but is a </w:t>
      </w:r>
      <w:r w:rsidRPr="007B19D9">
        <w:rPr>
          <w:rFonts w:asciiTheme="minorHAnsi" w:hAnsiTheme="minorHAnsi" w:cstheme="minorHAnsi"/>
          <w:i/>
          <w:iCs/>
          <w:sz w:val="22"/>
          <w:szCs w:val="22"/>
        </w:rPr>
        <w:t>preliminary</w:t>
      </w:r>
      <w:r w:rsidRPr="004E2134">
        <w:rPr>
          <w:rFonts w:asciiTheme="minorHAnsi" w:hAnsiTheme="minorHAnsi" w:cstheme="minorHAnsi"/>
          <w:sz w:val="22"/>
          <w:szCs w:val="22"/>
        </w:rPr>
        <w:t xml:space="preserve"> review of the Bank Parcel that details and confirms existing land-use</w:t>
      </w:r>
      <w:r w:rsidR="00F3234E" w:rsidRPr="004E2134">
        <w:rPr>
          <w:rFonts w:asciiTheme="minorHAnsi" w:hAnsiTheme="minorHAnsi" w:cstheme="minorHAnsi"/>
          <w:sz w:val="22"/>
          <w:szCs w:val="22"/>
        </w:rPr>
        <w:t xml:space="preserve"> </w:t>
      </w:r>
      <w:r w:rsidRPr="004E2134">
        <w:rPr>
          <w:rFonts w:asciiTheme="minorHAnsi" w:hAnsiTheme="minorHAnsi" w:cstheme="minorHAnsi"/>
          <w:sz w:val="22"/>
          <w:szCs w:val="22"/>
        </w:rPr>
        <w:t>conditions, defines the riparian sites (Enhancement, Preservation, or Restoration), and identifies</w:t>
      </w:r>
      <w:r w:rsidR="00F3234E" w:rsidRPr="004E2134">
        <w:rPr>
          <w:rFonts w:asciiTheme="minorHAnsi" w:hAnsiTheme="minorHAnsi" w:cstheme="minorHAnsi"/>
          <w:sz w:val="22"/>
          <w:szCs w:val="22"/>
        </w:rPr>
        <w:t xml:space="preserve"> </w:t>
      </w:r>
      <w:r w:rsidRPr="004E2134">
        <w:rPr>
          <w:rFonts w:asciiTheme="minorHAnsi" w:hAnsiTheme="minorHAnsi" w:cstheme="minorHAnsi"/>
          <w:sz w:val="22"/>
          <w:szCs w:val="22"/>
        </w:rPr>
        <w:t xml:space="preserve">features (streams, </w:t>
      </w:r>
      <w:r w:rsidR="00584AD2">
        <w:rPr>
          <w:rFonts w:asciiTheme="minorHAnsi" w:hAnsiTheme="minorHAnsi" w:cstheme="minorHAnsi"/>
          <w:sz w:val="22"/>
          <w:szCs w:val="22"/>
        </w:rPr>
        <w:t xml:space="preserve">ephemeral channels, </w:t>
      </w:r>
      <w:r w:rsidRPr="004E2134">
        <w:rPr>
          <w:rFonts w:asciiTheme="minorHAnsi" w:hAnsiTheme="minorHAnsi" w:cstheme="minorHAnsi"/>
          <w:sz w:val="22"/>
          <w:szCs w:val="22"/>
        </w:rPr>
        <w:t>ditches, ponds, etc.) that meet general criteria to be suitable to generate Riparian</w:t>
      </w:r>
      <w:r w:rsidR="00F3234E" w:rsidRPr="004E2134">
        <w:rPr>
          <w:rFonts w:asciiTheme="minorHAnsi" w:hAnsiTheme="minorHAnsi" w:cstheme="minorHAnsi"/>
          <w:sz w:val="22"/>
          <w:szCs w:val="22"/>
        </w:rPr>
        <w:t xml:space="preserve"> </w:t>
      </w:r>
      <w:r w:rsidRPr="004E2134">
        <w:rPr>
          <w:rFonts w:asciiTheme="minorHAnsi" w:hAnsiTheme="minorHAnsi" w:cstheme="minorHAnsi"/>
          <w:sz w:val="22"/>
          <w:szCs w:val="22"/>
        </w:rPr>
        <w:t xml:space="preserve">Buffer Credits and Nutrient Offset Credits. </w:t>
      </w:r>
      <w:r w:rsidR="00A91062">
        <w:rPr>
          <w:rFonts w:asciiTheme="minorHAnsi" w:hAnsiTheme="minorHAnsi" w:cstheme="minorHAnsi"/>
          <w:sz w:val="22"/>
          <w:szCs w:val="22"/>
        </w:rPr>
        <w:t>Table 2.0</w:t>
      </w:r>
      <w:r w:rsidR="00584AD2">
        <w:rPr>
          <w:rFonts w:asciiTheme="minorHAnsi" w:hAnsiTheme="minorHAnsi" w:cstheme="minorHAnsi"/>
          <w:sz w:val="22"/>
          <w:szCs w:val="22"/>
        </w:rPr>
        <w:t xml:space="preserve"> below</w:t>
      </w:r>
      <w:r w:rsidR="00A91062">
        <w:rPr>
          <w:rFonts w:asciiTheme="minorHAnsi" w:hAnsiTheme="minorHAnsi" w:cstheme="minorHAnsi"/>
          <w:sz w:val="22"/>
          <w:szCs w:val="22"/>
        </w:rPr>
        <w:t xml:space="preserve"> outlines when a Site Viability Letter was issued by DWR for the Bank Parcels proposed under this Instrument</w:t>
      </w:r>
      <w:r w:rsidR="00D838C3">
        <w:rPr>
          <w:rFonts w:asciiTheme="minorHAnsi" w:hAnsiTheme="minorHAnsi" w:cstheme="minorHAnsi"/>
          <w:sz w:val="22"/>
          <w:szCs w:val="22"/>
        </w:rPr>
        <w:t>.</w:t>
      </w:r>
    </w:p>
    <w:p w14:paraId="788334A6" w14:textId="5C9F2299" w:rsidR="00AD6FE3" w:rsidRDefault="00AD6FE3" w:rsidP="00AD6FE3">
      <w:pPr>
        <w:pStyle w:val="ListParagraph"/>
        <w:rPr>
          <w:rFonts w:asciiTheme="minorHAnsi" w:hAnsiTheme="minorHAnsi" w:cstheme="minorHAnsi"/>
          <w:sz w:val="22"/>
          <w:szCs w:val="22"/>
        </w:rPr>
      </w:pPr>
    </w:p>
    <w:p w14:paraId="57EE5B61" w14:textId="77777777" w:rsidR="00AD6FE3" w:rsidRDefault="00AD6FE3" w:rsidP="00C04F0F">
      <w:pPr>
        <w:ind w:left="720"/>
        <w:rPr>
          <w:rFonts w:ascii="Calibri" w:hAnsi="Calibri" w:cs="Calibri"/>
          <w:b/>
          <w:bCs/>
          <w:sz w:val="20"/>
          <w:szCs w:val="20"/>
        </w:rPr>
      </w:pPr>
      <w:r w:rsidRPr="00D838C3">
        <w:rPr>
          <w:rFonts w:ascii="Calibri" w:hAnsi="Calibri" w:cs="Calibri"/>
          <w:b/>
          <w:bCs/>
          <w:sz w:val="20"/>
          <w:szCs w:val="20"/>
        </w:rPr>
        <w:t xml:space="preserve">Table 2.0 – Site Viability Letter Details </w:t>
      </w:r>
    </w:p>
    <w:p w14:paraId="4DD2BA0F" w14:textId="77777777" w:rsidR="00C04F0F" w:rsidRPr="00D838C3" w:rsidRDefault="00C04F0F" w:rsidP="00C04F0F">
      <w:pPr>
        <w:ind w:left="720"/>
        <w:rPr>
          <w:rFonts w:asciiTheme="minorHAnsi" w:hAnsiTheme="minorHAnsi" w:cstheme="minorHAnsi"/>
          <w:b/>
          <w:bCs/>
          <w:sz w:val="20"/>
          <w:szCs w:val="20"/>
        </w:rPr>
      </w:pPr>
    </w:p>
    <w:tbl>
      <w:tblPr>
        <w:tblStyle w:val="TableGrid"/>
        <w:tblW w:w="4746" w:type="pct"/>
        <w:tblInd w:w="708" w:type="dxa"/>
        <w:tblLook w:val="04A0" w:firstRow="1" w:lastRow="0" w:firstColumn="1" w:lastColumn="0" w:noHBand="0" w:noVBand="1"/>
      </w:tblPr>
      <w:tblGrid>
        <w:gridCol w:w="1646"/>
        <w:gridCol w:w="2435"/>
        <w:gridCol w:w="2343"/>
        <w:gridCol w:w="2451"/>
      </w:tblGrid>
      <w:tr w:rsidR="00AD6FE3" w:rsidRPr="004B4F51" w14:paraId="14BA80A1" w14:textId="77777777" w:rsidTr="00C04F0F">
        <w:trPr>
          <w:trHeight w:val="481"/>
        </w:trPr>
        <w:tc>
          <w:tcPr>
            <w:tcW w:w="927" w:type="pct"/>
            <w:shd w:val="clear" w:color="auto" w:fill="D9D9D9" w:themeFill="background1" w:themeFillShade="D9"/>
            <w:vAlign w:val="center"/>
          </w:tcPr>
          <w:p w14:paraId="6E34852E" w14:textId="77777777" w:rsidR="00AD6FE3" w:rsidRPr="0043266E" w:rsidRDefault="00AD6FE3">
            <w:pPr>
              <w:jc w:val="center"/>
              <w:rPr>
                <w:rFonts w:ascii="Calibri" w:hAnsi="Calibri" w:cs="Calibri"/>
                <w:b/>
                <w:bCs/>
                <w:sz w:val="22"/>
                <w:szCs w:val="22"/>
              </w:rPr>
            </w:pPr>
            <w:r w:rsidRPr="0043266E">
              <w:rPr>
                <w:rFonts w:ascii="Calibri" w:hAnsi="Calibri" w:cs="Calibri"/>
                <w:b/>
                <w:bCs/>
                <w:sz w:val="22"/>
                <w:szCs w:val="22"/>
              </w:rPr>
              <w:t>Bank Parcel Name</w:t>
            </w:r>
          </w:p>
        </w:tc>
        <w:tc>
          <w:tcPr>
            <w:tcW w:w="1372" w:type="pct"/>
            <w:shd w:val="clear" w:color="auto" w:fill="D9D9D9" w:themeFill="background1" w:themeFillShade="D9"/>
            <w:vAlign w:val="center"/>
          </w:tcPr>
          <w:p w14:paraId="6E4A5CC5" w14:textId="77777777" w:rsidR="00AD6FE3" w:rsidRPr="0043266E" w:rsidRDefault="00AD6FE3">
            <w:pPr>
              <w:jc w:val="center"/>
              <w:rPr>
                <w:rFonts w:ascii="Calibri" w:hAnsi="Calibri" w:cs="Calibri"/>
                <w:b/>
                <w:bCs/>
                <w:sz w:val="22"/>
                <w:szCs w:val="22"/>
              </w:rPr>
            </w:pPr>
            <w:r w:rsidRPr="0043266E">
              <w:rPr>
                <w:rFonts w:ascii="Calibri" w:hAnsi="Calibri" w:cs="Calibri"/>
                <w:b/>
                <w:bCs/>
                <w:sz w:val="22"/>
                <w:szCs w:val="22"/>
              </w:rPr>
              <w:t>DWR Site Evaluation</w:t>
            </w:r>
          </w:p>
        </w:tc>
        <w:tc>
          <w:tcPr>
            <w:tcW w:w="1320" w:type="pct"/>
            <w:shd w:val="clear" w:color="auto" w:fill="D9D9D9" w:themeFill="background1" w:themeFillShade="D9"/>
            <w:vAlign w:val="center"/>
          </w:tcPr>
          <w:p w14:paraId="35D5D9A5" w14:textId="77777777" w:rsidR="00AD6FE3" w:rsidRPr="0043266E" w:rsidRDefault="00AD6FE3">
            <w:pPr>
              <w:jc w:val="center"/>
              <w:rPr>
                <w:rFonts w:ascii="Calibri" w:hAnsi="Calibri" w:cs="Calibri"/>
                <w:b/>
                <w:bCs/>
                <w:sz w:val="22"/>
                <w:szCs w:val="22"/>
              </w:rPr>
            </w:pPr>
            <w:r w:rsidRPr="0043266E">
              <w:rPr>
                <w:rFonts w:ascii="Calibri" w:hAnsi="Calibri" w:cs="Calibri"/>
                <w:b/>
                <w:bCs/>
                <w:sz w:val="22"/>
                <w:szCs w:val="22"/>
              </w:rPr>
              <w:t>Viability Letter Issued</w:t>
            </w:r>
          </w:p>
        </w:tc>
        <w:tc>
          <w:tcPr>
            <w:tcW w:w="1381" w:type="pct"/>
            <w:shd w:val="clear" w:color="auto" w:fill="D9D9D9" w:themeFill="background1" w:themeFillShade="D9"/>
            <w:vAlign w:val="center"/>
          </w:tcPr>
          <w:p w14:paraId="680B4DF4" w14:textId="77777777" w:rsidR="00AD6FE3" w:rsidRPr="0043266E" w:rsidRDefault="00AD6FE3">
            <w:pPr>
              <w:jc w:val="center"/>
              <w:rPr>
                <w:rFonts w:ascii="Calibri" w:hAnsi="Calibri" w:cs="Calibri"/>
                <w:b/>
                <w:bCs/>
                <w:sz w:val="22"/>
                <w:szCs w:val="22"/>
              </w:rPr>
            </w:pPr>
            <w:r w:rsidRPr="0043266E">
              <w:rPr>
                <w:rFonts w:ascii="Calibri" w:hAnsi="Calibri" w:cs="Calibri"/>
                <w:b/>
                <w:bCs/>
                <w:sz w:val="22"/>
                <w:szCs w:val="22"/>
              </w:rPr>
              <w:t>Viability Letter Expires</w:t>
            </w:r>
          </w:p>
        </w:tc>
      </w:tr>
      <w:tr w:rsidR="00AD6FE3" w:rsidRPr="004B4F51" w14:paraId="5C49AB57" w14:textId="77777777" w:rsidTr="00C04F0F">
        <w:trPr>
          <w:trHeight w:val="481"/>
        </w:trPr>
        <w:tc>
          <w:tcPr>
            <w:tcW w:w="927" w:type="pct"/>
            <w:vAlign w:val="center"/>
          </w:tcPr>
          <w:p w14:paraId="51E5650C" w14:textId="5ADC9574" w:rsidR="00AD6FE3" w:rsidRPr="0043266E" w:rsidRDefault="00AD6FE3">
            <w:pPr>
              <w:jc w:val="center"/>
              <w:rPr>
                <w:rFonts w:ascii="Calibri" w:hAnsi="Calibri" w:cs="Calibri"/>
                <w:sz w:val="22"/>
                <w:szCs w:val="22"/>
              </w:rPr>
            </w:pPr>
          </w:p>
        </w:tc>
        <w:tc>
          <w:tcPr>
            <w:tcW w:w="1372" w:type="pct"/>
            <w:vAlign w:val="center"/>
          </w:tcPr>
          <w:p w14:paraId="20E023E1" w14:textId="38456FBE" w:rsidR="00AD6FE3" w:rsidRPr="0043266E" w:rsidRDefault="00AD6FE3">
            <w:pPr>
              <w:jc w:val="center"/>
              <w:rPr>
                <w:rFonts w:ascii="Calibri" w:hAnsi="Calibri" w:cs="Calibri"/>
                <w:sz w:val="22"/>
                <w:szCs w:val="22"/>
              </w:rPr>
            </w:pPr>
          </w:p>
        </w:tc>
        <w:tc>
          <w:tcPr>
            <w:tcW w:w="1320" w:type="pct"/>
            <w:vAlign w:val="center"/>
          </w:tcPr>
          <w:p w14:paraId="51CD45A8" w14:textId="59915A63" w:rsidR="00AD6FE3" w:rsidRPr="0043266E" w:rsidRDefault="00AD6FE3">
            <w:pPr>
              <w:jc w:val="center"/>
              <w:rPr>
                <w:rFonts w:ascii="Calibri" w:hAnsi="Calibri" w:cs="Calibri"/>
                <w:sz w:val="22"/>
                <w:szCs w:val="22"/>
              </w:rPr>
            </w:pPr>
          </w:p>
        </w:tc>
        <w:tc>
          <w:tcPr>
            <w:tcW w:w="1381" w:type="pct"/>
            <w:vAlign w:val="center"/>
          </w:tcPr>
          <w:p w14:paraId="4AF60C7B" w14:textId="78FE946F" w:rsidR="00AD6FE3" w:rsidRPr="0043266E" w:rsidRDefault="00AD6FE3">
            <w:pPr>
              <w:jc w:val="center"/>
              <w:rPr>
                <w:rFonts w:ascii="Calibri" w:hAnsi="Calibri" w:cs="Calibri"/>
                <w:sz w:val="22"/>
                <w:szCs w:val="22"/>
              </w:rPr>
            </w:pPr>
          </w:p>
        </w:tc>
      </w:tr>
    </w:tbl>
    <w:p w14:paraId="2EAB0B51" w14:textId="77777777" w:rsidR="004E2134" w:rsidRDefault="004E2134" w:rsidP="004E2134">
      <w:pPr>
        <w:pStyle w:val="ListParagraph"/>
        <w:rPr>
          <w:rFonts w:asciiTheme="minorHAnsi" w:hAnsiTheme="minorHAnsi" w:cstheme="minorHAnsi"/>
          <w:sz w:val="22"/>
          <w:szCs w:val="22"/>
        </w:rPr>
      </w:pPr>
    </w:p>
    <w:p w14:paraId="14E245C3" w14:textId="086E9039" w:rsidR="004E2134" w:rsidRDefault="0091045D">
      <w:pPr>
        <w:pStyle w:val="ListParagraph"/>
        <w:numPr>
          <w:ilvl w:val="0"/>
          <w:numId w:val="9"/>
        </w:numPr>
        <w:rPr>
          <w:rFonts w:asciiTheme="minorHAnsi" w:hAnsiTheme="minorHAnsi" w:cstheme="minorHAnsi"/>
          <w:sz w:val="22"/>
          <w:szCs w:val="22"/>
        </w:rPr>
      </w:pPr>
      <w:r w:rsidRPr="004E2134">
        <w:rPr>
          <w:rFonts w:asciiTheme="minorHAnsi" w:hAnsiTheme="minorHAnsi" w:cstheme="minorHAnsi"/>
          <w:sz w:val="22"/>
          <w:szCs w:val="22"/>
        </w:rPr>
        <w:t xml:space="preserve">A valid Site Viability Letter is required prior to </w:t>
      </w:r>
      <w:r w:rsidR="00C04F0F">
        <w:rPr>
          <w:rFonts w:asciiTheme="minorHAnsi" w:hAnsiTheme="minorHAnsi" w:cstheme="minorHAnsi"/>
          <w:sz w:val="22"/>
          <w:szCs w:val="22"/>
        </w:rPr>
        <w:t xml:space="preserve">the </w:t>
      </w:r>
      <w:r w:rsidRPr="004E2134">
        <w:rPr>
          <w:rFonts w:asciiTheme="minorHAnsi" w:hAnsiTheme="minorHAnsi" w:cstheme="minorHAnsi"/>
          <w:sz w:val="22"/>
          <w:szCs w:val="22"/>
        </w:rPr>
        <w:t xml:space="preserve">submittal of each </w:t>
      </w:r>
      <w:r w:rsidR="00C04F0F">
        <w:rPr>
          <w:rFonts w:asciiTheme="minorHAnsi" w:hAnsiTheme="minorHAnsi" w:cstheme="minorHAnsi"/>
          <w:sz w:val="22"/>
          <w:szCs w:val="22"/>
        </w:rPr>
        <w:t>Plan</w:t>
      </w:r>
      <w:r w:rsidRPr="004E2134">
        <w:rPr>
          <w:rFonts w:asciiTheme="minorHAnsi" w:hAnsiTheme="minorHAnsi" w:cstheme="minorHAnsi"/>
          <w:sz w:val="22"/>
          <w:szCs w:val="22"/>
        </w:rPr>
        <w:t xml:space="preserve">. Site Viability Letters will either expire on the dates listed </w:t>
      </w:r>
      <w:r w:rsidR="00C92B83" w:rsidRPr="004E2134">
        <w:rPr>
          <w:rFonts w:asciiTheme="minorHAnsi" w:hAnsiTheme="minorHAnsi" w:cstheme="minorHAnsi"/>
          <w:sz w:val="22"/>
          <w:szCs w:val="22"/>
        </w:rPr>
        <w:t>in the letter</w:t>
      </w:r>
      <w:r w:rsidRPr="004E2134">
        <w:rPr>
          <w:rFonts w:asciiTheme="minorHAnsi" w:hAnsiTheme="minorHAnsi" w:cstheme="minorHAnsi"/>
          <w:sz w:val="22"/>
          <w:szCs w:val="22"/>
        </w:rPr>
        <w:t xml:space="preserve"> or upon the submittal of an individual As-Built Report to the DWR, whichever comes first. If a Site Viability Letter expires prior to </w:t>
      </w:r>
      <w:r w:rsidR="00C04F0F">
        <w:rPr>
          <w:rFonts w:asciiTheme="minorHAnsi" w:hAnsiTheme="minorHAnsi" w:cstheme="minorHAnsi"/>
          <w:sz w:val="22"/>
          <w:szCs w:val="22"/>
        </w:rPr>
        <w:t xml:space="preserve">the </w:t>
      </w:r>
      <w:r w:rsidRPr="004E2134">
        <w:rPr>
          <w:rFonts w:asciiTheme="minorHAnsi" w:hAnsiTheme="minorHAnsi" w:cstheme="minorHAnsi"/>
          <w:sz w:val="22"/>
          <w:szCs w:val="22"/>
        </w:rPr>
        <w:t>submittal of a</w:t>
      </w:r>
      <w:r w:rsidR="001F2BCD" w:rsidRPr="004E2134">
        <w:rPr>
          <w:rFonts w:asciiTheme="minorHAnsi" w:hAnsiTheme="minorHAnsi" w:cstheme="minorHAnsi"/>
          <w:sz w:val="22"/>
          <w:szCs w:val="22"/>
        </w:rPr>
        <w:t xml:space="preserve"> </w:t>
      </w:r>
      <w:r w:rsidRPr="004E2134">
        <w:rPr>
          <w:rFonts w:asciiTheme="minorHAnsi" w:hAnsiTheme="minorHAnsi" w:cstheme="minorHAnsi"/>
          <w:sz w:val="22"/>
          <w:szCs w:val="22"/>
        </w:rPr>
        <w:t xml:space="preserve">complete </w:t>
      </w:r>
      <w:r w:rsidR="00C04F0F">
        <w:rPr>
          <w:rFonts w:asciiTheme="minorHAnsi" w:hAnsiTheme="minorHAnsi" w:cstheme="minorHAnsi"/>
          <w:sz w:val="22"/>
          <w:szCs w:val="22"/>
        </w:rPr>
        <w:t>Plan</w:t>
      </w:r>
      <w:r w:rsidRPr="004E2134">
        <w:rPr>
          <w:rFonts w:asciiTheme="minorHAnsi" w:hAnsiTheme="minorHAnsi" w:cstheme="minorHAnsi"/>
          <w:sz w:val="22"/>
          <w:szCs w:val="22"/>
        </w:rPr>
        <w:t xml:space="preserve"> as described in Section V to DWR, then the Sponsor must submit a formal</w:t>
      </w:r>
      <w:r w:rsidR="001F2BCD" w:rsidRPr="004E2134">
        <w:rPr>
          <w:rFonts w:asciiTheme="minorHAnsi" w:hAnsiTheme="minorHAnsi" w:cstheme="minorHAnsi"/>
          <w:sz w:val="22"/>
          <w:szCs w:val="22"/>
        </w:rPr>
        <w:t xml:space="preserve"> </w:t>
      </w:r>
      <w:r w:rsidRPr="004E2134">
        <w:rPr>
          <w:rFonts w:asciiTheme="minorHAnsi" w:hAnsiTheme="minorHAnsi" w:cstheme="minorHAnsi"/>
          <w:sz w:val="22"/>
          <w:szCs w:val="22"/>
        </w:rPr>
        <w:t>request to DWR for a new Site Viability Letter for that Bank Parcel.</w:t>
      </w:r>
      <w:r w:rsidR="001F2BCD" w:rsidRPr="004E2134">
        <w:rPr>
          <w:rFonts w:asciiTheme="minorHAnsi" w:hAnsiTheme="minorHAnsi" w:cstheme="minorHAnsi"/>
          <w:sz w:val="22"/>
          <w:szCs w:val="22"/>
        </w:rPr>
        <w:t xml:space="preserve"> </w:t>
      </w:r>
    </w:p>
    <w:p w14:paraId="479AFDD7" w14:textId="77777777" w:rsidR="004E2134" w:rsidRPr="004E2134" w:rsidRDefault="004E2134" w:rsidP="004E2134">
      <w:pPr>
        <w:pStyle w:val="ListParagraph"/>
        <w:rPr>
          <w:rFonts w:asciiTheme="minorHAnsi" w:hAnsiTheme="minorHAnsi" w:cstheme="minorHAnsi"/>
          <w:sz w:val="22"/>
          <w:szCs w:val="22"/>
        </w:rPr>
      </w:pPr>
    </w:p>
    <w:p w14:paraId="0588140B" w14:textId="4FDAFA52" w:rsidR="004E2134" w:rsidRDefault="00A91062">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The Bank P</w:t>
      </w:r>
      <w:r w:rsidR="00B96CC3" w:rsidRPr="004E2134">
        <w:rPr>
          <w:rFonts w:asciiTheme="minorHAnsi" w:hAnsiTheme="minorHAnsi" w:cstheme="minorHAnsi"/>
          <w:sz w:val="22"/>
          <w:szCs w:val="22"/>
        </w:rPr>
        <w:t>arcel</w:t>
      </w:r>
      <w:r>
        <w:rPr>
          <w:rFonts w:asciiTheme="minorHAnsi" w:hAnsiTheme="minorHAnsi" w:cstheme="minorHAnsi"/>
          <w:sz w:val="22"/>
          <w:szCs w:val="22"/>
        </w:rPr>
        <w:t>s</w:t>
      </w:r>
      <w:r w:rsidR="00B96CC3" w:rsidRPr="004E2134">
        <w:rPr>
          <w:rFonts w:asciiTheme="minorHAnsi" w:hAnsiTheme="minorHAnsi" w:cstheme="minorHAnsi"/>
          <w:sz w:val="22"/>
          <w:szCs w:val="22"/>
        </w:rPr>
        <w:t xml:space="preserve"> </w:t>
      </w:r>
      <w:r w:rsidR="000654BF" w:rsidRPr="004E2134">
        <w:rPr>
          <w:rFonts w:asciiTheme="minorHAnsi" w:hAnsiTheme="minorHAnsi" w:cstheme="minorHAnsi"/>
          <w:sz w:val="22"/>
          <w:szCs w:val="22"/>
        </w:rPr>
        <w:t xml:space="preserve">proposed for </w:t>
      </w:r>
      <w:r w:rsidR="00B96CC3" w:rsidRPr="004E2134">
        <w:rPr>
          <w:rFonts w:asciiTheme="minorHAnsi" w:hAnsiTheme="minorHAnsi" w:cstheme="minorHAnsi"/>
          <w:sz w:val="22"/>
          <w:szCs w:val="22"/>
        </w:rPr>
        <w:t>inclu</w:t>
      </w:r>
      <w:r w:rsidR="000654BF" w:rsidRPr="004E2134">
        <w:rPr>
          <w:rFonts w:asciiTheme="minorHAnsi" w:hAnsiTheme="minorHAnsi" w:cstheme="minorHAnsi"/>
          <w:sz w:val="22"/>
          <w:szCs w:val="22"/>
        </w:rPr>
        <w:t xml:space="preserve">sion </w:t>
      </w:r>
      <w:r w:rsidR="00B96CC3" w:rsidRPr="004E2134">
        <w:rPr>
          <w:rFonts w:asciiTheme="minorHAnsi" w:hAnsiTheme="minorHAnsi" w:cstheme="minorHAnsi"/>
          <w:sz w:val="22"/>
          <w:szCs w:val="22"/>
        </w:rPr>
        <w:t xml:space="preserve">under this Instrument shall </w:t>
      </w:r>
      <w:r w:rsidR="00912454">
        <w:rPr>
          <w:rFonts w:asciiTheme="minorHAnsi" w:hAnsiTheme="minorHAnsi" w:cstheme="minorHAnsi"/>
          <w:sz w:val="22"/>
          <w:szCs w:val="22"/>
        </w:rPr>
        <w:t xml:space="preserve">each </w:t>
      </w:r>
      <w:r w:rsidR="00B96CC3" w:rsidRPr="004E2134">
        <w:rPr>
          <w:rFonts w:asciiTheme="minorHAnsi" w:hAnsiTheme="minorHAnsi" w:cstheme="minorHAnsi"/>
          <w:sz w:val="22"/>
          <w:szCs w:val="22"/>
        </w:rPr>
        <w:t xml:space="preserve">require a </w:t>
      </w:r>
      <w:r w:rsidR="00912454">
        <w:rPr>
          <w:rFonts w:asciiTheme="minorHAnsi" w:hAnsiTheme="minorHAnsi" w:cstheme="minorHAnsi"/>
          <w:sz w:val="22"/>
          <w:szCs w:val="22"/>
        </w:rPr>
        <w:t>Plan</w:t>
      </w:r>
      <w:r w:rsidR="00912454" w:rsidRPr="004E2134">
        <w:rPr>
          <w:rFonts w:asciiTheme="minorHAnsi" w:hAnsiTheme="minorHAnsi" w:cstheme="minorHAnsi"/>
          <w:sz w:val="22"/>
          <w:szCs w:val="22"/>
        </w:rPr>
        <w:t xml:space="preserve"> </w:t>
      </w:r>
      <w:r w:rsidR="00C04F0F">
        <w:rPr>
          <w:rFonts w:asciiTheme="minorHAnsi" w:hAnsiTheme="minorHAnsi" w:cstheme="minorHAnsi"/>
          <w:sz w:val="22"/>
          <w:szCs w:val="22"/>
        </w:rPr>
        <w:t xml:space="preserve">to </w:t>
      </w:r>
      <w:r w:rsidR="000654BF" w:rsidRPr="004E2134">
        <w:rPr>
          <w:rFonts w:asciiTheme="minorHAnsi" w:hAnsiTheme="minorHAnsi" w:cstheme="minorHAnsi"/>
          <w:sz w:val="22"/>
          <w:szCs w:val="22"/>
        </w:rPr>
        <w:t xml:space="preserve">be submitted to and approved by the </w:t>
      </w:r>
      <w:r w:rsidR="0020131A" w:rsidRPr="004E2134">
        <w:rPr>
          <w:rFonts w:asciiTheme="minorHAnsi" w:hAnsiTheme="minorHAnsi" w:cstheme="minorHAnsi"/>
          <w:sz w:val="22"/>
          <w:szCs w:val="22"/>
        </w:rPr>
        <w:t>DWR</w:t>
      </w:r>
      <w:r w:rsidR="000654BF" w:rsidRPr="004E2134">
        <w:rPr>
          <w:rFonts w:asciiTheme="minorHAnsi" w:hAnsiTheme="minorHAnsi" w:cstheme="minorHAnsi"/>
          <w:sz w:val="22"/>
          <w:szCs w:val="22"/>
        </w:rPr>
        <w:t xml:space="preserve"> prior to </w:t>
      </w:r>
      <w:r w:rsidR="00C04F0F">
        <w:rPr>
          <w:rFonts w:asciiTheme="minorHAnsi" w:hAnsiTheme="minorHAnsi" w:cstheme="minorHAnsi"/>
          <w:sz w:val="22"/>
          <w:szCs w:val="22"/>
        </w:rPr>
        <w:t xml:space="preserve">the </w:t>
      </w:r>
      <w:r w:rsidR="000654BF" w:rsidRPr="004E2134">
        <w:rPr>
          <w:rFonts w:asciiTheme="minorHAnsi" w:hAnsiTheme="minorHAnsi" w:cstheme="minorHAnsi"/>
          <w:sz w:val="22"/>
          <w:szCs w:val="22"/>
        </w:rPr>
        <w:t xml:space="preserve">use of the </w:t>
      </w:r>
      <w:r w:rsidR="00B25DAD" w:rsidRPr="004E2134">
        <w:rPr>
          <w:rFonts w:asciiTheme="minorHAnsi" w:hAnsiTheme="minorHAnsi" w:cstheme="minorHAnsi"/>
          <w:sz w:val="22"/>
          <w:szCs w:val="22"/>
        </w:rPr>
        <w:t>Bank P</w:t>
      </w:r>
      <w:r w:rsidR="000654BF" w:rsidRPr="004E2134">
        <w:rPr>
          <w:rFonts w:asciiTheme="minorHAnsi" w:hAnsiTheme="minorHAnsi" w:cstheme="minorHAnsi"/>
          <w:sz w:val="22"/>
          <w:szCs w:val="22"/>
        </w:rPr>
        <w:t>arcel</w:t>
      </w:r>
      <w:r w:rsidR="00A35675">
        <w:rPr>
          <w:rFonts w:asciiTheme="minorHAnsi" w:hAnsiTheme="minorHAnsi" w:cstheme="minorHAnsi"/>
          <w:sz w:val="22"/>
          <w:szCs w:val="22"/>
        </w:rPr>
        <w:t>s</w:t>
      </w:r>
      <w:r w:rsidR="000654BF" w:rsidRPr="004E2134">
        <w:rPr>
          <w:rFonts w:asciiTheme="minorHAnsi" w:hAnsiTheme="minorHAnsi" w:cstheme="minorHAnsi"/>
          <w:sz w:val="22"/>
          <w:szCs w:val="22"/>
        </w:rPr>
        <w:t xml:space="preserve"> for </w:t>
      </w:r>
      <w:r w:rsidR="00056481" w:rsidRPr="004E2134">
        <w:rPr>
          <w:rFonts w:asciiTheme="minorHAnsi" w:hAnsiTheme="minorHAnsi" w:cstheme="minorHAnsi"/>
          <w:sz w:val="22"/>
          <w:szCs w:val="22"/>
        </w:rPr>
        <w:t xml:space="preserve">buffer mitigation or </w:t>
      </w:r>
      <w:r w:rsidR="00B25DAD" w:rsidRPr="004E2134">
        <w:rPr>
          <w:rFonts w:asciiTheme="minorHAnsi" w:hAnsiTheme="minorHAnsi" w:cstheme="minorHAnsi"/>
          <w:sz w:val="22"/>
          <w:szCs w:val="22"/>
        </w:rPr>
        <w:t>nutrient offset</w:t>
      </w:r>
      <w:r w:rsidR="000654BF" w:rsidRPr="004E2134">
        <w:rPr>
          <w:rFonts w:asciiTheme="minorHAnsi" w:hAnsiTheme="minorHAnsi" w:cstheme="minorHAnsi"/>
          <w:sz w:val="22"/>
          <w:szCs w:val="22"/>
        </w:rPr>
        <w:t xml:space="preserve"> purposes or </w:t>
      </w:r>
      <w:r w:rsidR="00A35675">
        <w:rPr>
          <w:rFonts w:asciiTheme="minorHAnsi" w:hAnsiTheme="minorHAnsi" w:cstheme="minorHAnsi"/>
          <w:sz w:val="22"/>
          <w:szCs w:val="22"/>
        </w:rPr>
        <w:t xml:space="preserve">the </w:t>
      </w:r>
      <w:r w:rsidR="000654BF" w:rsidRPr="004E2134">
        <w:rPr>
          <w:rFonts w:asciiTheme="minorHAnsi" w:hAnsiTheme="minorHAnsi" w:cstheme="minorHAnsi"/>
          <w:sz w:val="22"/>
          <w:szCs w:val="22"/>
        </w:rPr>
        <w:t xml:space="preserve">sale </w:t>
      </w:r>
      <w:r w:rsidR="000742D8" w:rsidRPr="004E2134">
        <w:rPr>
          <w:rFonts w:asciiTheme="minorHAnsi" w:hAnsiTheme="minorHAnsi" w:cstheme="minorHAnsi"/>
          <w:sz w:val="22"/>
          <w:szCs w:val="22"/>
        </w:rPr>
        <w:t xml:space="preserve">or transfer </w:t>
      </w:r>
      <w:r w:rsidR="000654BF" w:rsidRPr="004E2134">
        <w:rPr>
          <w:rFonts w:asciiTheme="minorHAnsi" w:hAnsiTheme="minorHAnsi" w:cstheme="minorHAnsi"/>
          <w:sz w:val="22"/>
          <w:szCs w:val="22"/>
        </w:rPr>
        <w:t>of any associated credits.</w:t>
      </w:r>
      <w:r w:rsidR="00B25DAD" w:rsidRPr="004E2134">
        <w:rPr>
          <w:rFonts w:asciiTheme="minorHAnsi" w:hAnsiTheme="minorHAnsi" w:cstheme="minorHAnsi"/>
          <w:sz w:val="22"/>
          <w:szCs w:val="22"/>
        </w:rPr>
        <w:t xml:space="preserve"> </w:t>
      </w:r>
      <w:r w:rsidR="00A35675">
        <w:rPr>
          <w:rFonts w:asciiTheme="minorHAnsi" w:hAnsiTheme="minorHAnsi" w:cstheme="minorHAnsi"/>
          <w:sz w:val="22"/>
          <w:szCs w:val="22"/>
        </w:rPr>
        <w:t xml:space="preserve">The contents of the </w:t>
      </w:r>
      <w:r w:rsidR="00912454">
        <w:rPr>
          <w:rFonts w:asciiTheme="minorHAnsi" w:hAnsiTheme="minorHAnsi" w:cstheme="minorHAnsi"/>
          <w:sz w:val="22"/>
          <w:szCs w:val="22"/>
        </w:rPr>
        <w:t xml:space="preserve">Plan </w:t>
      </w:r>
      <w:r w:rsidR="00A35675">
        <w:rPr>
          <w:rFonts w:asciiTheme="minorHAnsi" w:hAnsiTheme="minorHAnsi" w:cstheme="minorHAnsi"/>
          <w:sz w:val="22"/>
          <w:szCs w:val="22"/>
        </w:rPr>
        <w:t>are provided in Section V.</w:t>
      </w:r>
    </w:p>
    <w:p w14:paraId="50759C33" w14:textId="77777777" w:rsidR="004E2134" w:rsidRPr="004E2134" w:rsidRDefault="004E2134" w:rsidP="004E2134">
      <w:pPr>
        <w:pStyle w:val="ListParagraph"/>
        <w:rPr>
          <w:rFonts w:asciiTheme="minorHAnsi" w:hAnsiTheme="minorHAnsi" w:cstheme="minorHAnsi"/>
          <w:sz w:val="22"/>
          <w:szCs w:val="22"/>
        </w:rPr>
      </w:pPr>
    </w:p>
    <w:p w14:paraId="5624B7EE" w14:textId="42820A43" w:rsidR="004E2134" w:rsidRDefault="0091245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Any Plans</w:t>
      </w:r>
      <w:r w:rsidRPr="004E2134">
        <w:rPr>
          <w:rFonts w:asciiTheme="minorHAnsi" w:hAnsiTheme="minorHAnsi" w:cstheme="minorHAnsi"/>
          <w:sz w:val="22"/>
          <w:szCs w:val="22"/>
        </w:rPr>
        <w:t xml:space="preserve"> </w:t>
      </w:r>
      <w:r w:rsidR="004E63B4" w:rsidRPr="004E2134">
        <w:rPr>
          <w:rFonts w:asciiTheme="minorHAnsi" w:hAnsiTheme="minorHAnsi" w:cstheme="minorHAnsi"/>
          <w:sz w:val="22"/>
          <w:szCs w:val="22"/>
        </w:rPr>
        <w:t xml:space="preserve">submitted under this </w:t>
      </w:r>
      <w:r w:rsidR="00933D4A">
        <w:rPr>
          <w:rFonts w:asciiTheme="minorHAnsi" w:hAnsiTheme="minorHAnsi" w:cstheme="minorHAnsi"/>
          <w:sz w:val="22"/>
          <w:szCs w:val="22"/>
        </w:rPr>
        <w:t>I</w:t>
      </w:r>
      <w:r w:rsidR="004E63B4" w:rsidRPr="004E2134">
        <w:rPr>
          <w:rFonts w:asciiTheme="minorHAnsi" w:hAnsiTheme="minorHAnsi" w:cstheme="minorHAnsi"/>
          <w:sz w:val="22"/>
          <w:szCs w:val="22"/>
        </w:rPr>
        <w:t>nstrument will be placed on public no</w:t>
      </w:r>
      <w:r w:rsidR="00663CAB" w:rsidRPr="004E2134">
        <w:rPr>
          <w:rFonts w:asciiTheme="minorHAnsi" w:hAnsiTheme="minorHAnsi" w:cstheme="minorHAnsi"/>
          <w:sz w:val="22"/>
          <w:szCs w:val="22"/>
        </w:rPr>
        <w:t>t</w:t>
      </w:r>
      <w:r w:rsidR="004E63B4" w:rsidRPr="004E2134">
        <w:rPr>
          <w:rFonts w:asciiTheme="minorHAnsi" w:hAnsiTheme="minorHAnsi" w:cstheme="minorHAnsi"/>
          <w:sz w:val="22"/>
          <w:szCs w:val="22"/>
        </w:rPr>
        <w:t>ice and made available for public comment for 15 calendar days</w:t>
      </w:r>
      <w:r w:rsidR="00F312C4">
        <w:rPr>
          <w:rFonts w:asciiTheme="minorHAnsi" w:hAnsiTheme="minorHAnsi" w:cstheme="minorHAnsi"/>
          <w:sz w:val="22"/>
          <w:szCs w:val="22"/>
        </w:rPr>
        <w:t xml:space="preserve"> unless otherwise noted in a Compliance Action Plan approved by DWR</w:t>
      </w:r>
      <w:r w:rsidR="004E63B4" w:rsidRPr="004E2134">
        <w:rPr>
          <w:rFonts w:asciiTheme="minorHAnsi" w:hAnsiTheme="minorHAnsi" w:cstheme="minorHAnsi"/>
          <w:sz w:val="22"/>
          <w:szCs w:val="22"/>
        </w:rPr>
        <w:t xml:space="preserve">. </w:t>
      </w:r>
    </w:p>
    <w:p w14:paraId="59B11B06" w14:textId="77777777" w:rsidR="004E2134" w:rsidRPr="004E2134" w:rsidRDefault="004E2134" w:rsidP="004E2134">
      <w:pPr>
        <w:pStyle w:val="ListParagraph"/>
        <w:rPr>
          <w:rFonts w:asciiTheme="minorHAnsi" w:hAnsiTheme="minorHAnsi" w:cstheme="minorHAnsi"/>
          <w:sz w:val="22"/>
          <w:szCs w:val="22"/>
        </w:rPr>
      </w:pPr>
    </w:p>
    <w:p w14:paraId="2C19D126" w14:textId="38A762F0" w:rsidR="00B26748" w:rsidRPr="00B46E24" w:rsidRDefault="00B26748" w:rsidP="00B26748">
      <w:pPr>
        <w:pStyle w:val="ListParagraph"/>
        <w:numPr>
          <w:ilvl w:val="0"/>
          <w:numId w:val="9"/>
        </w:numPr>
        <w:rPr>
          <w:rFonts w:asciiTheme="minorHAnsi" w:hAnsiTheme="minorHAnsi" w:cstheme="minorHAnsi"/>
          <w:sz w:val="22"/>
          <w:szCs w:val="22"/>
        </w:rPr>
      </w:pPr>
      <w:r w:rsidRPr="00B46E24">
        <w:rPr>
          <w:rFonts w:asciiTheme="minorHAnsi" w:hAnsiTheme="minorHAnsi" w:cstheme="minorHAnsi"/>
          <w:sz w:val="22"/>
          <w:szCs w:val="22"/>
        </w:rPr>
        <w:t xml:space="preserve">Riparian Buffer Credit on the Bank Parcels may be achieved through </w:t>
      </w:r>
      <w:r w:rsidR="0054526B">
        <w:rPr>
          <w:rFonts w:asciiTheme="minorHAnsi" w:hAnsiTheme="minorHAnsi" w:cstheme="minorHAnsi"/>
          <w:sz w:val="22"/>
          <w:szCs w:val="22"/>
        </w:rPr>
        <w:t xml:space="preserve">riparian buffer restoration or enhancement as described in 15A NCAC 02B .0295 (n) or through alternative buffer mitigation options described in 15A NCAC 02B .0295 (o). </w:t>
      </w:r>
      <w:r>
        <w:rPr>
          <w:rFonts w:asciiTheme="minorHAnsi" w:hAnsiTheme="minorHAnsi" w:cstheme="minorHAnsi"/>
          <w:sz w:val="22"/>
          <w:szCs w:val="22"/>
        </w:rPr>
        <w:t xml:space="preserve">DWR </w:t>
      </w:r>
      <w:r w:rsidRPr="00B46E24">
        <w:rPr>
          <w:rFonts w:asciiTheme="minorHAnsi" w:hAnsiTheme="minorHAnsi" w:cstheme="minorHAnsi"/>
          <w:sz w:val="22"/>
          <w:szCs w:val="22"/>
        </w:rPr>
        <w:t xml:space="preserve">riparian </w:t>
      </w:r>
      <w:r>
        <w:rPr>
          <w:rFonts w:asciiTheme="minorHAnsi" w:hAnsiTheme="minorHAnsi" w:cstheme="minorHAnsi"/>
          <w:sz w:val="22"/>
          <w:szCs w:val="22"/>
        </w:rPr>
        <w:t xml:space="preserve">buffers are defined in </w:t>
      </w:r>
      <w:r w:rsidRPr="00081AF7">
        <w:rPr>
          <w:rFonts w:asciiTheme="minorHAnsi" w:hAnsiTheme="minorHAnsi" w:cstheme="minorHAnsi"/>
          <w:sz w:val="22"/>
          <w:szCs w:val="22"/>
          <w:highlight w:val="yellow"/>
        </w:rPr>
        <w:t>15A NCAC 02B .0714</w:t>
      </w:r>
      <w:r w:rsidR="0054526B">
        <w:rPr>
          <w:rFonts w:asciiTheme="minorHAnsi" w:hAnsiTheme="minorHAnsi" w:cstheme="minorHAnsi"/>
          <w:sz w:val="22"/>
          <w:szCs w:val="22"/>
        </w:rPr>
        <w:t>.  O</w:t>
      </w:r>
      <w:r>
        <w:rPr>
          <w:rFonts w:asciiTheme="minorHAnsi" w:hAnsiTheme="minorHAnsi" w:cstheme="minorHAnsi"/>
          <w:sz w:val="22"/>
          <w:szCs w:val="22"/>
        </w:rPr>
        <w:t>ther riparian areas</w:t>
      </w:r>
      <w:r w:rsidR="0054526B">
        <w:rPr>
          <w:rFonts w:asciiTheme="minorHAnsi" w:hAnsiTheme="minorHAnsi" w:cstheme="minorHAnsi"/>
          <w:sz w:val="22"/>
          <w:szCs w:val="22"/>
        </w:rPr>
        <w:t xml:space="preserve"> that are not defined as a </w:t>
      </w:r>
      <w:r w:rsidR="009D0F89" w:rsidRPr="009D0F89">
        <w:rPr>
          <w:rFonts w:asciiTheme="minorHAnsi" w:hAnsiTheme="minorHAnsi" w:cstheme="minorHAnsi"/>
          <w:sz w:val="22"/>
          <w:szCs w:val="22"/>
          <w:highlight w:val="yellow"/>
        </w:rPr>
        <w:t>Neuse</w:t>
      </w:r>
      <w:r w:rsidR="0054526B">
        <w:rPr>
          <w:rFonts w:asciiTheme="minorHAnsi" w:hAnsiTheme="minorHAnsi" w:cstheme="minorHAnsi"/>
          <w:sz w:val="22"/>
          <w:szCs w:val="22"/>
        </w:rPr>
        <w:t xml:space="preserve"> buffer are allowed to be restored, enhanced</w:t>
      </w:r>
      <w:r w:rsidR="00240749">
        <w:rPr>
          <w:rFonts w:asciiTheme="minorHAnsi" w:hAnsiTheme="minorHAnsi" w:cstheme="minorHAnsi"/>
          <w:sz w:val="22"/>
          <w:szCs w:val="22"/>
        </w:rPr>
        <w:t>,</w:t>
      </w:r>
      <w:r w:rsidR="0054526B">
        <w:rPr>
          <w:rFonts w:asciiTheme="minorHAnsi" w:hAnsiTheme="minorHAnsi" w:cstheme="minorHAnsi"/>
          <w:sz w:val="22"/>
          <w:szCs w:val="22"/>
        </w:rPr>
        <w:t xml:space="preserve"> or preserved </w:t>
      </w:r>
      <w:r w:rsidRPr="00B46E24">
        <w:rPr>
          <w:rFonts w:asciiTheme="minorHAnsi" w:hAnsiTheme="minorHAnsi" w:cstheme="minorHAnsi"/>
          <w:sz w:val="22"/>
          <w:szCs w:val="22"/>
        </w:rPr>
        <w:t xml:space="preserve">as allowed per 15A NCAC 02B .0295 (n) and (o) where applicable. Riparian Buffer Credits are </w:t>
      </w:r>
      <w:r>
        <w:rPr>
          <w:rFonts w:asciiTheme="minorHAnsi" w:hAnsiTheme="minorHAnsi" w:cstheme="minorHAnsi"/>
          <w:sz w:val="22"/>
          <w:szCs w:val="22"/>
        </w:rPr>
        <w:t xml:space="preserve">only </w:t>
      </w:r>
      <w:r w:rsidRPr="00B46E24">
        <w:rPr>
          <w:rFonts w:asciiTheme="minorHAnsi" w:hAnsiTheme="minorHAnsi" w:cstheme="minorHAnsi"/>
          <w:sz w:val="22"/>
          <w:szCs w:val="22"/>
        </w:rPr>
        <w:t>attainable</w:t>
      </w:r>
      <w:r>
        <w:rPr>
          <w:rFonts w:asciiTheme="minorHAnsi" w:hAnsiTheme="minorHAnsi" w:cstheme="minorHAnsi"/>
          <w:sz w:val="22"/>
          <w:szCs w:val="22"/>
        </w:rPr>
        <w:t xml:space="preserve"> if the width of the riparian areas are at least 20 feet from tops of banks along </w:t>
      </w:r>
      <w:r w:rsidR="0054526B">
        <w:rPr>
          <w:rFonts w:asciiTheme="minorHAnsi" w:hAnsiTheme="minorHAnsi" w:cstheme="minorHAnsi"/>
          <w:sz w:val="22"/>
          <w:szCs w:val="22"/>
        </w:rPr>
        <w:t xml:space="preserve">viable </w:t>
      </w:r>
      <w:r>
        <w:rPr>
          <w:rFonts w:asciiTheme="minorHAnsi" w:hAnsiTheme="minorHAnsi" w:cstheme="minorHAnsi"/>
          <w:sz w:val="22"/>
          <w:szCs w:val="22"/>
        </w:rPr>
        <w:t>streams</w:t>
      </w:r>
      <w:r w:rsidR="00912454">
        <w:rPr>
          <w:rFonts w:asciiTheme="minorHAnsi" w:hAnsiTheme="minorHAnsi" w:cstheme="minorHAnsi"/>
          <w:sz w:val="22"/>
          <w:szCs w:val="22"/>
        </w:rPr>
        <w:t>/ephemeral channels</w:t>
      </w:r>
      <w:r>
        <w:rPr>
          <w:rFonts w:asciiTheme="minorHAnsi" w:hAnsiTheme="minorHAnsi" w:cstheme="minorHAnsi"/>
          <w:sz w:val="22"/>
          <w:szCs w:val="22"/>
        </w:rPr>
        <w:t xml:space="preserve"> and at least 30 feet from top of banks along viable ditches when measuring perpendicular and landward from features</w:t>
      </w:r>
      <w:r w:rsidRPr="00B46E24">
        <w:rPr>
          <w:rFonts w:asciiTheme="minorHAnsi" w:hAnsiTheme="minorHAnsi" w:cstheme="minorHAnsi"/>
          <w:sz w:val="22"/>
          <w:szCs w:val="22"/>
        </w:rPr>
        <w:t xml:space="preserve">. </w:t>
      </w:r>
      <w:r>
        <w:rPr>
          <w:rFonts w:asciiTheme="minorHAnsi" w:hAnsiTheme="minorHAnsi" w:cstheme="minorHAnsi"/>
          <w:sz w:val="22"/>
          <w:szCs w:val="22"/>
        </w:rPr>
        <w:t xml:space="preserve">Riparian Buffer Credits are attainable up to 200 feet from tops of banks of streams </w:t>
      </w:r>
      <w:r w:rsidR="00E7098E">
        <w:rPr>
          <w:rFonts w:asciiTheme="minorHAnsi" w:hAnsiTheme="minorHAnsi" w:cstheme="minorHAnsi"/>
          <w:sz w:val="22"/>
          <w:szCs w:val="22"/>
        </w:rPr>
        <w:t xml:space="preserve">and ephemeral channels </w:t>
      </w:r>
      <w:r>
        <w:rPr>
          <w:rFonts w:asciiTheme="minorHAnsi" w:hAnsiTheme="minorHAnsi" w:cstheme="minorHAnsi"/>
          <w:sz w:val="22"/>
          <w:szCs w:val="22"/>
        </w:rPr>
        <w:t xml:space="preserve">and a maximum of 50 feet from tops of banks of viable ditches. </w:t>
      </w:r>
      <w:r w:rsidRPr="00B46E24">
        <w:rPr>
          <w:rFonts w:asciiTheme="minorHAnsi" w:hAnsiTheme="minorHAnsi" w:cstheme="minorHAnsi"/>
          <w:sz w:val="22"/>
          <w:szCs w:val="22"/>
        </w:rPr>
        <w:t xml:space="preserve">The viability of features to generate </w:t>
      </w:r>
      <w:r>
        <w:rPr>
          <w:rFonts w:asciiTheme="minorHAnsi" w:hAnsiTheme="minorHAnsi" w:cstheme="minorHAnsi"/>
          <w:sz w:val="22"/>
          <w:szCs w:val="22"/>
        </w:rPr>
        <w:t>Riparian Buffer</w:t>
      </w:r>
      <w:r w:rsidRPr="00B46E24">
        <w:rPr>
          <w:rFonts w:asciiTheme="minorHAnsi" w:hAnsiTheme="minorHAnsi" w:cstheme="minorHAnsi"/>
          <w:sz w:val="22"/>
          <w:szCs w:val="22"/>
        </w:rPr>
        <w:t xml:space="preserve"> </w:t>
      </w:r>
      <w:r>
        <w:rPr>
          <w:rFonts w:asciiTheme="minorHAnsi" w:hAnsiTheme="minorHAnsi" w:cstheme="minorHAnsi"/>
          <w:sz w:val="22"/>
          <w:szCs w:val="22"/>
        </w:rPr>
        <w:t>C</w:t>
      </w:r>
      <w:r w:rsidRPr="00B46E24">
        <w:rPr>
          <w:rFonts w:asciiTheme="minorHAnsi" w:hAnsiTheme="minorHAnsi" w:cstheme="minorHAnsi"/>
          <w:sz w:val="22"/>
          <w:szCs w:val="22"/>
        </w:rPr>
        <w:t>redit is provided in the Site Viability Letters for the Bank Parcels</w:t>
      </w:r>
      <w:r>
        <w:rPr>
          <w:rFonts w:asciiTheme="minorHAnsi" w:hAnsiTheme="minorHAnsi" w:cstheme="minorHAnsi"/>
          <w:sz w:val="22"/>
          <w:szCs w:val="22"/>
        </w:rPr>
        <w:t xml:space="preserve"> and referenced in Table 2.0 of this Instrument</w:t>
      </w:r>
      <w:r w:rsidRPr="00B46E24">
        <w:rPr>
          <w:rFonts w:asciiTheme="minorHAnsi" w:hAnsiTheme="minorHAnsi" w:cstheme="minorHAnsi"/>
          <w:sz w:val="22"/>
          <w:szCs w:val="22"/>
        </w:rPr>
        <w:t>.</w:t>
      </w:r>
    </w:p>
    <w:p w14:paraId="282D43ED" w14:textId="77777777" w:rsidR="00B26748" w:rsidRDefault="00B26748" w:rsidP="000C168F">
      <w:pPr>
        <w:pStyle w:val="ListParagraph"/>
        <w:rPr>
          <w:rFonts w:asciiTheme="minorHAnsi" w:hAnsiTheme="minorHAnsi" w:cstheme="minorHAnsi"/>
          <w:sz w:val="22"/>
          <w:szCs w:val="22"/>
        </w:rPr>
      </w:pPr>
    </w:p>
    <w:p w14:paraId="2FA84AB9" w14:textId="693C55AA" w:rsidR="00B26748" w:rsidRPr="0052546E" w:rsidRDefault="00B26748" w:rsidP="00B26748">
      <w:pPr>
        <w:pStyle w:val="ListParagraph"/>
        <w:numPr>
          <w:ilvl w:val="0"/>
          <w:numId w:val="9"/>
        </w:numPr>
        <w:rPr>
          <w:rFonts w:asciiTheme="minorHAnsi" w:hAnsiTheme="minorHAnsi" w:cstheme="minorHAnsi"/>
          <w:sz w:val="22"/>
          <w:szCs w:val="22"/>
        </w:rPr>
      </w:pPr>
      <w:r w:rsidRPr="007E4713">
        <w:rPr>
          <w:rFonts w:asciiTheme="minorHAnsi" w:hAnsiTheme="minorHAnsi" w:cstheme="minorHAnsi"/>
          <w:sz w:val="22"/>
          <w:szCs w:val="22"/>
        </w:rPr>
        <w:lastRenderedPageBreak/>
        <w:t>Bank Parcel</w:t>
      </w:r>
      <w:r w:rsidR="0054526B" w:rsidRPr="007E4713">
        <w:rPr>
          <w:rFonts w:asciiTheme="minorHAnsi" w:hAnsiTheme="minorHAnsi" w:cstheme="minorHAnsi"/>
          <w:sz w:val="22"/>
          <w:szCs w:val="22"/>
        </w:rPr>
        <w:t>s</w:t>
      </w:r>
      <w:r w:rsidRPr="007E4713">
        <w:rPr>
          <w:rFonts w:asciiTheme="minorHAnsi" w:hAnsiTheme="minorHAnsi" w:cstheme="minorHAnsi"/>
          <w:sz w:val="22"/>
          <w:szCs w:val="22"/>
        </w:rPr>
        <w:t xml:space="preserve"> provid</w:t>
      </w:r>
      <w:r w:rsidR="00E2775E" w:rsidRPr="007E4713">
        <w:rPr>
          <w:rFonts w:asciiTheme="minorHAnsi" w:hAnsiTheme="minorHAnsi" w:cstheme="minorHAnsi"/>
          <w:sz w:val="22"/>
          <w:szCs w:val="22"/>
        </w:rPr>
        <w:t>ing</w:t>
      </w:r>
      <w:r w:rsidRPr="007E4713">
        <w:rPr>
          <w:rFonts w:asciiTheme="minorHAnsi" w:hAnsiTheme="minorHAnsi" w:cstheme="minorHAnsi"/>
          <w:sz w:val="22"/>
          <w:szCs w:val="22"/>
        </w:rPr>
        <w:t xml:space="preserve"> </w:t>
      </w:r>
      <w:r w:rsidR="009D0F89" w:rsidRPr="009D0F89">
        <w:rPr>
          <w:rFonts w:asciiTheme="minorHAnsi" w:hAnsiTheme="minorHAnsi" w:cstheme="minorHAnsi"/>
          <w:sz w:val="22"/>
          <w:szCs w:val="22"/>
          <w:highlight w:val="yellow"/>
        </w:rPr>
        <w:t>Neuse</w:t>
      </w:r>
      <w:r w:rsidRPr="007E4713">
        <w:rPr>
          <w:rFonts w:asciiTheme="minorHAnsi" w:hAnsiTheme="minorHAnsi" w:cstheme="minorHAnsi"/>
          <w:sz w:val="22"/>
          <w:szCs w:val="22"/>
        </w:rPr>
        <w:t xml:space="preserve"> Riparian Buffer </w:t>
      </w:r>
      <w:r w:rsidR="00BA023A" w:rsidRPr="007E4713">
        <w:rPr>
          <w:rFonts w:asciiTheme="minorHAnsi" w:hAnsiTheme="minorHAnsi" w:cstheme="minorHAnsi"/>
          <w:sz w:val="22"/>
          <w:szCs w:val="22"/>
        </w:rPr>
        <w:t xml:space="preserve">Credits </w:t>
      </w:r>
      <w:r w:rsidR="00E2775E" w:rsidRPr="007E4713">
        <w:rPr>
          <w:rFonts w:asciiTheme="minorHAnsi" w:hAnsiTheme="minorHAnsi" w:cstheme="minorHAnsi"/>
          <w:sz w:val="22"/>
          <w:szCs w:val="22"/>
        </w:rPr>
        <w:t xml:space="preserve">under this Instrument </w:t>
      </w:r>
      <w:r w:rsidR="00397A4F" w:rsidRPr="007E4713">
        <w:rPr>
          <w:rFonts w:asciiTheme="minorHAnsi" w:hAnsiTheme="minorHAnsi" w:cstheme="minorHAnsi"/>
          <w:sz w:val="22"/>
          <w:szCs w:val="22"/>
        </w:rPr>
        <w:t xml:space="preserve">will meet </w:t>
      </w:r>
      <w:r w:rsidR="0048014B" w:rsidRPr="007E4713">
        <w:rPr>
          <w:rFonts w:asciiTheme="minorHAnsi" w:hAnsiTheme="minorHAnsi" w:cstheme="minorHAnsi"/>
          <w:sz w:val="22"/>
          <w:szCs w:val="22"/>
        </w:rPr>
        <w:t>the functional criteria below in addition to other requirements identified in Sections I-XI</w:t>
      </w:r>
      <w:r w:rsidR="00CC3C39" w:rsidRPr="007E4713">
        <w:rPr>
          <w:rFonts w:asciiTheme="minorHAnsi" w:hAnsiTheme="minorHAnsi" w:cstheme="minorHAnsi"/>
          <w:sz w:val="22"/>
          <w:szCs w:val="22"/>
        </w:rPr>
        <w:t xml:space="preserve"> and 15A NCAC 02B .0295</w:t>
      </w:r>
      <w:r w:rsidRPr="0052546E">
        <w:rPr>
          <w:rFonts w:asciiTheme="minorHAnsi" w:hAnsiTheme="minorHAnsi" w:cstheme="minorHAnsi"/>
          <w:sz w:val="22"/>
          <w:szCs w:val="22"/>
        </w:rPr>
        <w:t>:</w:t>
      </w:r>
    </w:p>
    <w:p w14:paraId="66475F3D" w14:textId="77777777" w:rsidR="00B26748" w:rsidRPr="00B46E24" w:rsidRDefault="00B26748" w:rsidP="00B26748">
      <w:pPr>
        <w:pStyle w:val="ListParagraph"/>
        <w:ind w:left="1440"/>
        <w:rPr>
          <w:rFonts w:asciiTheme="minorHAnsi" w:hAnsiTheme="minorHAnsi" w:cstheme="minorHAnsi"/>
          <w:sz w:val="22"/>
          <w:szCs w:val="22"/>
        </w:rPr>
      </w:pPr>
    </w:p>
    <w:p w14:paraId="174F414D" w14:textId="19976223" w:rsidR="00BC4660" w:rsidRPr="007E4713" w:rsidRDefault="00BC4660" w:rsidP="007E4713">
      <w:pPr>
        <w:pStyle w:val="Clause"/>
        <w:numPr>
          <w:ilvl w:val="0"/>
          <w:numId w:val="25"/>
        </w:numPr>
        <w:tabs>
          <w:tab w:val="clear" w:pos="1080"/>
          <w:tab w:val="clear" w:pos="1440"/>
          <w:tab w:val="left" w:pos="1620"/>
        </w:tabs>
        <w:contextualSpacing/>
        <w:rPr>
          <w:rFonts w:asciiTheme="minorHAnsi" w:hAnsiTheme="minorHAnsi" w:cstheme="minorHAnsi"/>
          <w:sz w:val="22"/>
          <w:szCs w:val="22"/>
        </w:rPr>
      </w:pPr>
      <w:r>
        <w:rPr>
          <w:rFonts w:asciiTheme="minorHAnsi" w:hAnsiTheme="minorHAnsi" w:cstheme="minorHAnsi"/>
          <w:color w:val="000000" w:themeColor="text1"/>
          <w:sz w:val="22"/>
          <w:szCs w:val="22"/>
        </w:rPr>
        <w:t xml:space="preserve">Protecting the site’s nutrient removal and other water quality functions in perpetuity by </w:t>
      </w:r>
      <w:r w:rsidRPr="002C4A03">
        <w:rPr>
          <w:rFonts w:asciiTheme="minorHAnsi" w:hAnsiTheme="minorHAnsi" w:cstheme="minorHAnsi"/>
          <w:color w:val="000000" w:themeColor="text1"/>
          <w:w w:val="105"/>
          <w:sz w:val="22"/>
          <w:szCs w:val="22"/>
        </w:rPr>
        <w:t xml:space="preserve">placing a perpetual conservation easement around </w:t>
      </w:r>
      <w:r>
        <w:rPr>
          <w:rFonts w:asciiTheme="minorHAnsi" w:hAnsiTheme="minorHAnsi" w:cstheme="minorHAnsi"/>
          <w:color w:val="000000" w:themeColor="text1"/>
          <w:w w:val="105"/>
          <w:sz w:val="22"/>
          <w:szCs w:val="22"/>
        </w:rPr>
        <w:t>water quality features (streams, ephemeral channels, ditches, etc</w:t>
      </w:r>
      <w:r w:rsidR="00240749">
        <w:rPr>
          <w:rFonts w:asciiTheme="minorHAnsi" w:hAnsiTheme="minorHAnsi" w:cstheme="minorHAnsi"/>
          <w:color w:val="000000" w:themeColor="text1"/>
          <w:w w:val="105"/>
          <w:sz w:val="22"/>
          <w:szCs w:val="22"/>
        </w:rPr>
        <w:t>.</w:t>
      </w:r>
      <w:r>
        <w:rPr>
          <w:rFonts w:asciiTheme="minorHAnsi" w:hAnsiTheme="minorHAnsi" w:cstheme="minorHAnsi"/>
          <w:color w:val="000000" w:themeColor="text1"/>
          <w:w w:val="105"/>
          <w:sz w:val="22"/>
          <w:szCs w:val="22"/>
        </w:rPr>
        <w:t xml:space="preserve">) and adjacent </w:t>
      </w:r>
      <w:r w:rsidRPr="002C4A03">
        <w:rPr>
          <w:rFonts w:asciiTheme="minorHAnsi" w:hAnsiTheme="minorHAnsi" w:cstheme="minorHAnsi"/>
          <w:color w:val="000000" w:themeColor="text1"/>
          <w:w w:val="105"/>
          <w:sz w:val="22"/>
          <w:szCs w:val="22"/>
        </w:rPr>
        <w:t xml:space="preserve">riparian areas </w:t>
      </w:r>
      <w:r w:rsidRPr="00957F6B">
        <w:rPr>
          <w:rFonts w:asciiTheme="minorHAnsi" w:hAnsiTheme="minorHAnsi" w:cstheme="minorHAnsi"/>
          <w:color w:val="000000" w:themeColor="text1"/>
          <w:w w:val="105"/>
          <w:sz w:val="22"/>
          <w:szCs w:val="22"/>
        </w:rPr>
        <w:t xml:space="preserve">in accordance with </w:t>
      </w:r>
      <w:r w:rsidRPr="00957F6B">
        <w:rPr>
          <w:rFonts w:asciiTheme="minorHAnsi" w:hAnsiTheme="minorHAnsi" w:cstheme="minorHAnsi"/>
          <w:sz w:val="22"/>
          <w:szCs w:val="22"/>
        </w:rPr>
        <w:t>15A NCAC 02B .</w:t>
      </w:r>
      <w:r>
        <w:rPr>
          <w:rFonts w:asciiTheme="minorHAnsi" w:hAnsiTheme="minorHAnsi" w:cstheme="minorHAnsi"/>
          <w:sz w:val="22"/>
          <w:szCs w:val="22"/>
        </w:rPr>
        <w:t>0295</w:t>
      </w:r>
      <w:r w:rsidRPr="00957F6B">
        <w:rPr>
          <w:rFonts w:asciiTheme="minorHAnsi" w:hAnsiTheme="minorHAnsi" w:cstheme="minorHAnsi"/>
          <w:sz w:val="22"/>
          <w:szCs w:val="22"/>
        </w:rPr>
        <w:t xml:space="preserve"> (</w:t>
      </w:r>
      <w:r>
        <w:rPr>
          <w:rFonts w:asciiTheme="minorHAnsi" w:hAnsiTheme="minorHAnsi" w:cstheme="minorHAnsi"/>
          <w:sz w:val="22"/>
          <w:szCs w:val="22"/>
        </w:rPr>
        <w:t>l</w:t>
      </w:r>
      <w:r w:rsidRPr="00957F6B">
        <w:rPr>
          <w:rFonts w:asciiTheme="minorHAnsi" w:hAnsiTheme="minorHAnsi" w:cstheme="minorHAnsi"/>
          <w:sz w:val="22"/>
          <w:szCs w:val="22"/>
        </w:rPr>
        <w:t>)</w:t>
      </w:r>
      <w:r>
        <w:rPr>
          <w:rFonts w:asciiTheme="minorHAnsi" w:hAnsiTheme="minorHAnsi" w:cstheme="minorHAnsi"/>
          <w:sz w:val="22"/>
          <w:szCs w:val="22"/>
        </w:rPr>
        <w:t>(2)(A)</w:t>
      </w:r>
      <w:r w:rsidRPr="00974D3A">
        <w:rPr>
          <w:rFonts w:asciiTheme="minorHAnsi" w:hAnsiTheme="minorHAnsi" w:cstheme="minorHAnsi"/>
          <w:color w:val="000000" w:themeColor="text1"/>
          <w:sz w:val="22"/>
          <w:szCs w:val="22"/>
        </w:rPr>
        <w:t>.</w:t>
      </w:r>
    </w:p>
    <w:p w14:paraId="086C3A4F" w14:textId="77777777" w:rsidR="0052546E" w:rsidRPr="003411A2" w:rsidRDefault="0052546E" w:rsidP="007E4713">
      <w:pPr>
        <w:pStyle w:val="Clause"/>
        <w:numPr>
          <w:ilvl w:val="0"/>
          <w:numId w:val="0"/>
        </w:numPr>
        <w:tabs>
          <w:tab w:val="clear" w:pos="1080"/>
          <w:tab w:val="clear" w:pos="1440"/>
          <w:tab w:val="left" w:pos="1620"/>
        </w:tabs>
        <w:ind w:left="1440"/>
        <w:contextualSpacing/>
        <w:rPr>
          <w:rFonts w:asciiTheme="minorHAnsi" w:hAnsiTheme="minorHAnsi" w:cstheme="minorHAnsi"/>
          <w:sz w:val="22"/>
          <w:szCs w:val="22"/>
        </w:rPr>
      </w:pPr>
    </w:p>
    <w:p w14:paraId="7F5049CD" w14:textId="565BADB6" w:rsidR="00B26748" w:rsidRDefault="00B26748" w:rsidP="007E4713">
      <w:pPr>
        <w:pStyle w:val="ListParagraph"/>
        <w:numPr>
          <w:ilvl w:val="0"/>
          <w:numId w:val="25"/>
        </w:numPr>
        <w:rPr>
          <w:rFonts w:asciiTheme="minorHAnsi" w:hAnsiTheme="minorHAnsi" w:cstheme="minorHAnsi"/>
          <w:sz w:val="22"/>
          <w:szCs w:val="22"/>
        </w:rPr>
      </w:pPr>
      <w:r w:rsidRPr="00B46E24">
        <w:rPr>
          <w:rFonts w:asciiTheme="minorHAnsi" w:hAnsiTheme="minorHAnsi" w:cstheme="minorHAnsi"/>
          <w:sz w:val="22"/>
          <w:szCs w:val="22"/>
        </w:rPr>
        <w:t xml:space="preserve">Planting hardwood trees or trees and shrubs on a Restoration </w:t>
      </w:r>
      <w:r w:rsidR="00E2775E">
        <w:rPr>
          <w:rFonts w:asciiTheme="minorHAnsi" w:hAnsiTheme="minorHAnsi" w:cstheme="minorHAnsi"/>
          <w:sz w:val="22"/>
          <w:szCs w:val="22"/>
        </w:rPr>
        <w:t xml:space="preserve">or Enhancement </w:t>
      </w:r>
      <w:r w:rsidRPr="00B46E24">
        <w:rPr>
          <w:rFonts w:asciiTheme="minorHAnsi" w:hAnsiTheme="minorHAnsi" w:cstheme="minorHAnsi"/>
          <w:sz w:val="22"/>
          <w:szCs w:val="22"/>
        </w:rPr>
        <w:t>Site as defined in 15A NCAC 02B .0295 (b) adjacent to viable streams</w:t>
      </w:r>
      <w:r w:rsidR="00E2775E">
        <w:rPr>
          <w:rFonts w:asciiTheme="minorHAnsi" w:hAnsiTheme="minorHAnsi" w:cstheme="minorHAnsi"/>
          <w:sz w:val="22"/>
          <w:szCs w:val="22"/>
        </w:rPr>
        <w:t>, ephemerals</w:t>
      </w:r>
      <w:r w:rsidR="00240749">
        <w:rPr>
          <w:rFonts w:asciiTheme="minorHAnsi" w:hAnsiTheme="minorHAnsi" w:cstheme="minorHAnsi"/>
          <w:sz w:val="22"/>
          <w:szCs w:val="22"/>
        </w:rPr>
        <w:t>,</w:t>
      </w:r>
      <w:r w:rsidRPr="00B46E24">
        <w:rPr>
          <w:rFonts w:asciiTheme="minorHAnsi" w:hAnsiTheme="minorHAnsi" w:cstheme="minorHAnsi"/>
          <w:sz w:val="22"/>
          <w:szCs w:val="22"/>
        </w:rPr>
        <w:t xml:space="preserve"> and</w:t>
      </w:r>
      <w:r w:rsidR="00E2775E">
        <w:rPr>
          <w:rFonts w:asciiTheme="minorHAnsi" w:hAnsiTheme="minorHAnsi" w:cstheme="minorHAnsi"/>
          <w:sz w:val="22"/>
          <w:szCs w:val="22"/>
        </w:rPr>
        <w:t xml:space="preserve">/or </w:t>
      </w:r>
      <w:r w:rsidRPr="00B46E24">
        <w:rPr>
          <w:rFonts w:asciiTheme="minorHAnsi" w:hAnsiTheme="minorHAnsi" w:cstheme="minorHAnsi"/>
          <w:sz w:val="22"/>
          <w:szCs w:val="22"/>
        </w:rPr>
        <w:t>ditches.</w:t>
      </w:r>
      <w:r w:rsidR="00BA023A">
        <w:rPr>
          <w:rFonts w:asciiTheme="minorHAnsi" w:hAnsiTheme="minorHAnsi" w:cstheme="minorHAnsi"/>
          <w:sz w:val="22"/>
          <w:szCs w:val="22"/>
        </w:rPr>
        <w:t xml:space="preserve"> Tree p</w:t>
      </w:r>
      <w:r w:rsidR="00BA023A" w:rsidRPr="005A3993">
        <w:rPr>
          <w:rFonts w:asciiTheme="minorHAnsi" w:hAnsiTheme="minorHAnsi" w:cstheme="minorHAnsi"/>
          <w:sz w:val="22"/>
          <w:szCs w:val="22"/>
        </w:rPr>
        <w:t xml:space="preserve">lantings </w:t>
      </w:r>
      <w:r w:rsidR="00BA023A">
        <w:rPr>
          <w:rFonts w:asciiTheme="minorHAnsi" w:hAnsiTheme="minorHAnsi" w:cstheme="minorHAnsi"/>
          <w:sz w:val="22"/>
          <w:szCs w:val="22"/>
        </w:rPr>
        <w:t>must</w:t>
      </w:r>
      <w:r w:rsidR="00BA023A" w:rsidRPr="005A3993">
        <w:rPr>
          <w:rFonts w:asciiTheme="minorHAnsi" w:hAnsiTheme="minorHAnsi" w:cstheme="minorHAnsi"/>
          <w:sz w:val="22"/>
          <w:szCs w:val="22"/>
        </w:rPr>
        <w:t xml:space="preserve"> </w:t>
      </w:r>
      <w:r w:rsidR="00BA023A">
        <w:rPr>
          <w:rFonts w:asciiTheme="minorHAnsi" w:hAnsiTheme="minorHAnsi" w:cstheme="minorHAnsi"/>
          <w:sz w:val="22"/>
          <w:szCs w:val="22"/>
        </w:rPr>
        <w:t>start along the tops of banks and end at a maximum of 200 feet from the features.</w:t>
      </w:r>
    </w:p>
    <w:p w14:paraId="5B190C9B" w14:textId="77777777" w:rsidR="0052546E" w:rsidRPr="007E4713" w:rsidRDefault="0052546E" w:rsidP="007E4713">
      <w:pPr>
        <w:rPr>
          <w:rFonts w:asciiTheme="minorHAnsi" w:hAnsiTheme="minorHAnsi" w:cstheme="minorHAnsi"/>
          <w:sz w:val="22"/>
          <w:szCs w:val="22"/>
        </w:rPr>
      </w:pPr>
    </w:p>
    <w:p w14:paraId="7FB1D64A" w14:textId="504D8E7E" w:rsidR="00E2775E" w:rsidRDefault="00E2775E" w:rsidP="007E4713">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Maintaining a Preservation Site, as defined in 15A NCAC 02B .0295(b) by placing a conservation easement around riparian areas along streams</w:t>
      </w:r>
      <w:r w:rsidR="00BC4660">
        <w:rPr>
          <w:rFonts w:asciiTheme="minorHAnsi" w:hAnsiTheme="minorHAnsi" w:cstheme="minorHAnsi"/>
          <w:sz w:val="22"/>
          <w:szCs w:val="22"/>
        </w:rPr>
        <w:t xml:space="preserve"> </w:t>
      </w:r>
      <w:r>
        <w:rPr>
          <w:rFonts w:asciiTheme="minorHAnsi" w:hAnsiTheme="minorHAnsi" w:cstheme="minorHAnsi"/>
          <w:sz w:val="22"/>
          <w:szCs w:val="22"/>
        </w:rPr>
        <w:t>and</w:t>
      </w:r>
      <w:r w:rsidR="00BC4660">
        <w:rPr>
          <w:rFonts w:asciiTheme="minorHAnsi" w:hAnsiTheme="minorHAnsi" w:cstheme="minorHAnsi"/>
          <w:sz w:val="22"/>
          <w:szCs w:val="22"/>
        </w:rPr>
        <w:t>/or</w:t>
      </w:r>
      <w:r>
        <w:rPr>
          <w:rFonts w:asciiTheme="minorHAnsi" w:hAnsiTheme="minorHAnsi" w:cstheme="minorHAnsi"/>
          <w:sz w:val="22"/>
          <w:szCs w:val="22"/>
        </w:rPr>
        <w:t xml:space="preserve"> ephemeral channels as allowed per 15 NCAC 02B .0295(o</w:t>
      </w:r>
      <w:r w:rsidR="00425A73">
        <w:rPr>
          <w:rFonts w:asciiTheme="minorHAnsi" w:hAnsiTheme="minorHAnsi" w:cstheme="minorHAnsi"/>
          <w:sz w:val="22"/>
          <w:szCs w:val="22"/>
        </w:rPr>
        <w:t>)</w:t>
      </w:r>
    </w:p>
    <w:p w14:paraId="265059D3" w14:textId="77777777" w:rsidR="0052546E" w:rsidRDefault="0052546E" w:rsidP="007E4713">
      <w:pPr>
        <w:pStyle w:val="ListParagraph"/>
        <w:ind w:left="1440"/>
        <w:rPr>
          <w:rFonts w:asciiTheme="minorHAnsi" w:hAnsiTheme="minorHAnsi" w:cstheme="minorHAnsi"/>
          <w:sz w:val="22"/>
          <w:szCs w:val="22"/>
        </w:rPr>
      </w:pPr>
    </w:p>
    <w:p w14:paraId="440C90AC" w14:textId="4DF6BFBB" w:rsidR="0052546E" w:rsidRPr="007E4713" w:rsidRDefault="00C914DC" w:rsidP="007E4713">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Addressing all content and procedural requirements for any proposals relating to alternative buffer mitigation options in accordance with 15A NCAC 02B .0295 (o) </w:t>
      </w:r>
    </w:p>
    <w:p w14:paraId="25E7AE0B" w14:textId="77777777" w:rsidR="0052546E" w:rsidRDefault="0052546E" w:rsidP="007E4713">
      <w:pPr>
        <w:pStyle w:val="ListParagraph"/>
        <w:ind w:left="1440"/>
        <w:rPr>
          <w:rFonts w:asciiTheme="minorHAnsi" w:hAnsiTheme="minorHAnsi" w:cstheme="minorHAnsi"/>
          <w:sz w:val="22"/>
          <w:szCs w:val="22"/>
        </w:rPr>
      </w:pPr>
    </w:p>
    <w:p w14:paraId="2EA05FE7" w14:textId="1FC9A25B" w:rsidR="00C914DC" w:rsidRPr="000C168F" w:rsidRDefault="00C914DC" w:rsidP="007E4713">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M</w:t>
      </w:r>
      <w:r w:rsidR="00E2775E">
        <w:rPr>
          <w:rFonts w:asciiTheme="minorHAnsi" w:hAnsiTheme="minorHAnsi" w:cstheme="minorHAnsi"/>
          <w:sz w:val="22"/>
          <w:szCs w:val="22"/>
        </w:rPr>
        <w:t>aintaining d</w:t>
      </w:r>
      <w:r w:rsidR="00B26748" w:rsidRPr="00B46E24">
        <w:rPr>
          <w:rFonts w:asciiTheme="minorHAnsi" w:hAnsiTheme="minorHAnsi" w:cstheme="minorHAnsi"/>
          <w:sz w:val="22"/>
          <w:szCs w:val="22"/>
        </w:rPr>
        <w:t>iffused flow onsite</w:t>
      </w:r>
      <w:r>
        <w:rPr>
          <w:rFonts w:asciiTheme="minorHAnsi" w:hAnsiTheme="minorHAnsi" w:cstheme="minorHAnsi"/>
          <w:sz w:val="22"/>
          <w:szCs w:val="22"/>
        </w:rPr>
        <w:t xml:space="preserve"> in accordance with 15A NCAC 02B .0295 (l)(3)</w:t>
      </w:r>
      <w:r w:rsidR="00B26748" w:rsidRPr="00B46E24">
        <w:rPr>
          <w:rFonts w:asciiTheme="minorHAnsi" w:hAnsiTheme="minorHAnsi" w:cstheme="minorHAnsi"/>
          <w:sz w:val="22"/>
          <w:szCs w:val="22"/>
        </w:rPr>
        <w:t>. The Buffer Interpretation/Clarification Memo #2008-019 may be applied where maintenance of diffuse flow onsite is unattainable, see reference 4.</w:t>
      </w:r>
      <w:r w:rsidRPr="00C914DC">
        <w:rPr>
          <w:rFonts w:asciiTheme="minorHAnsi" w:hAnsiTheme="minorHAnsi" w:cstheme="minorHAnsi"/>
          <w:sz w:val="22"/>
          <w:szCs w:val="22"/>
        </w:rPr>
        <w:t xml:space="preserve"> </w:t>
      </w:r>
      <w:r>
        <w:rPr>
          <w:rFonts w:asciiTheme="minorHAnsi" w:hAnsiTheme="minorHAnsi" w:cstheme="minorHAnsi"/>
          <w:sz w:val="22"/>
          <w:szCs w:val="22"/>
        </w:rPr>
        <w:t>Where applicable, performing minor bank stabilization and grading where bank stability is compromised and where erosional rills, sink holes and gullies are observed.</w:t>
      </w:r>
    </w:p>
    <w:p w14:paraId="382E11B6" w14:textId="77777777" w:rsidR="00B26748" w:rsidRDefault="00B26748" w:rsidP="000C168F">
      <w:pPr>
        <w:pStyle w:val="ListParagraph"/>
        <w:rPr>
          <w:rFonts w:asciiTheme="minorHAnsi" w:hAnsiTheme="minorHAnsi" w:cstheme="minorHAnsi"/>
          <w:sz w:val="22"/>
          <w:szCs w:val="22"/>
        </w:rPr>
      </w:pPr>
    </w:p>
    <w:p w14:paraId="3ABEFCF6" w14:textId="443021D1" w:rsidR="007B19D9" w:rsidRPr="007E4713" w:rsidRDefault="00663CAB" w:rsidP="0052546E">
      <w:pPr>
        <w:pStyle w:val="ListParagraph"/>
        <w:numPr>
          <w:ilvl w:val="0"/>
          <w:numId w:val="9"/>
        </w:numPr>
        <w:rPr>
          <w:rFonts w:asciiTheme="minorHAnsi" w:hAnsiTheme="minorHAnsi" w:cstheme="minorHAnsi"/>
          <w:sz w:val="22"/>
          <w:szCs w:val="22"/>
        </w:rPr>
      </w:pPr>
      <w:r w:rsidRPr="007E4713">
        <w:rPr>
          <w:rFonts w:asciiTheme="minorHAnsi" w:hAnsiTheme="minorHAnsi" w:cstheme="minorHAnsi"/>
          <w:sz w:val="22"/>
          <w:szCs w:val="22"/>
        </w:rPr>
        <w:t>Nutrient Offset Credit on the</w:t>
      </w:r>
      <w:r w:rsidR="00347043" w:rsidRPr="007E4713">
        <w:rPr>
          <w:rFonts w:asciiTheme="minorHAnsi" w:hAnsiTheme="minorHAnsi" w:cstheme="minorHAnsi"/>
          <w:sz w:val="22"/>
          <w:szCs w:val="22"/>
        </w:rPr>
        <w:t xml:space="preserve"> </w:t>
      </w:r>
      <w:r w:rsidRPr="007E4713">
        <w:rPr>
          <w:rFonts w:asciiTheme="minorHAnsi" w:hAnsiTheme="minorHAnsi" w:cstheme="minorHAnsi"/>
          <w:sz w:val="22"/>
          <w:szCs w:val="22"/>
        </w:rPr>
        <w:t xml:space="preserve">Bank Parcels may be achieved through </w:t>
      </w:r>
      <w:r w:rsidR="00390B1E" w:rsidRPr="007E4713">
        <w:rPr>
          <w:rFonts w:asciiTheme="minorHAnsi" w:hAnsiTheme="minorHAnsi" w:cstheme="minorHAnsi"/>
          <w:sz w:val="22"/>
          <w:szCs w:val="22"/>
        </w:rPr>
        <w:t xml:space="preserve">restoring and/or enhancing the </w:t>
      </w:r>
      <w:r w:rsidR="009D0F89" w:rsidRPr="009D0F89">
        <w:rPr>
          <w:rFonts w:asciiTheme="minorHAnsi" w:hAnsiTheme="minorHAnsi" w:cstheme="minorHAnsi"/>
          <w:sz w:val="22"/>
          <w:szCs w:val="22"/>
          <w:highlight w:val="yellow"/>
        </w:rPr>
        <w:t>Neuse</w:t>
      </w:r>
      <w:r w:rsidR="00390B1E" w:rsidRPr="007E4713">
        <w:rPr>
          <w:rFonts w:asciiTheme="minorHAnsi" w:hAnsiTheme="minorHAnsi" w:cstheme="minorHAnsi"/>
          <w:sz w:val="22"/>
          <w:szCs w:val="22"/>
        </w:rPr>
        <w:t xml:space="preserve"> </w:t>
      </w:r>
      <w:r w:rsidR="00E7098E" w:rsidRPr="007E4713">
        <w:rPr>
          <w:rFonts w:asciiTheme="minorHAnsi" w:hAnsiTheme="minorHAnsi" w:cstheme="minorHAnsi"/>
          <w:sz w:val="22"/>
          <w:szCs w:val="22"/>
        </w:rPr>
        <w:t xml:space="preserve">buffer </w:t>
      </w:r>
      <w:r w:rsidR="00390B1E" w:rsidRPr="007E4713">
        <w:rPr>
          <w:rFonts w:asciiTheme="minorHAnsi" w:hAnsiTheme="minorHAnsi" w:cstheme="minorHAnsi"/>
          <w:sz w:val="22"/>
          <w:szCs w:val="22"/>
        </w:rPr>
        <w:t xml:space="preserve">as defined in </w:t>
      </w:r>
      <w:r w:rsidR="00390B1E" w:rsidRPr="00081AF7">
        <w:rPr>
          <w:rFonts w:asciiTheme="minorHAnsi" w:hAnsiTheme="minorHAnsi" w:cstheme="minorHAnsi"/>
          <w:sz w:val="22"/>
          <w:szCs w:val="22"/>
          <w:highlight w:val="yellow"/>
        </w:rPr>
        <w:t>15A NCAC 02B .0714</w:t>
      </w:r>
      <w:r w:rsidR="00390B1E" w:rsidRPr="007E4713">
        <w:rPr>
          <w:rFonts w:asciiTheme="minorHAnsi" w:hAnsiTheme="minorHAnsi" w:cstheme="minorHAnsi"/>
          <w:sz w:val="22"/>
          <w:szCs w:val="22"/>
        </w:rPr>
        <w:t xml:space="preserve"> and as </w:t>
      </w:r>
      <w:r w:rsidR="00E7098E" w:rsidRPr="007E4713">
        <w:rPr>
          <w:rFonts w:asciiTheme="minorHAnsi" w:hAnsiTheme="minorHAnsi" w:cstheme="minorHAnsi"/>
          <w:sz w:val="22"/>
          <w:szCs w:val="22"/>
        </w:rPr>
        <w:t xml:space="preserve">described in 15A NCAC 02B .0295 (n) </w:t>
      </w:r>
      <w:r w:rsidRPr="007E4713">
        <w:rPr>
          <w:rFonts w:asciiTheme="minorHAnsi" w:hAnsiTheme="minorHAnsi" w:cstheme="minorHAnsi"/>
          <w:sz w:val="22"/>
          <w:szCs w:val="22"/>
        </w:rPr>
        <w:t>adjacent to viable streams</w:t>
      </w:r>
      <w:r w:rsidR="00390B1E" w:rsidRPr="007E4713">
        <w:rPr>
          <w:rFonts w:asciiTheme="minorHAnsi" w:hAnsiTheme="minorHAnsi" w:cstheme="minorHAnsi"/>
          <w:sz w:val="22"/>
          <w:szCs w:val="22"/>
        </w:rPr>
        <w:t xml:space="preserve"> where agriculture is the predominant land use as determined by DWR.  Other riparian areas that are not defined as a </w:t>
      </w:r>
      <w:r w:rsidR="009D0F89" w:rsidRPr="009D0F89">
        <w:rPr>
          <w:rFonts w:asciiTheme="minorHAnsi" w:hAnsiTheme="minorHAnsi" w:cstheme="minorHAnsi"/>
          <w:sz w:val="22"/>
          <w:szCs w:val="22"/>
          <w:highlight w:val="yellow"/>
        </w:rPr>
        <w:t>Neuse</w:t>
      </w:r>
      <w:r w:rsidR="00390B1E" w:rsidRPr="007E4713">
        <w:rPr>
          <w:rFonts w:asciiTheme="minorHAnsi" w:hAnsiTheme="minorHAnsi" w:cstheme="minorHAnsi"/>
          <w:sz w:val="22"/>
          <w:szCs w:val="22"/>
        </w:rPr>
        <w:t xml:space="preserve"> buffer</w:t>
      </w:r>
      <w:r w:rsidR="00CE17FC" w:rsidRPr="007E4713">
        <w:rPr>
          <w:rFonts w:asciiTheme="minorHAnsi" w:hAnsiTheme="minorHAnsi" w:cstheme="minorHAnsi"/>
          <w:sz w:val="22"/>
          <w:szCs w:val="22"/>
        </w:rPr>
        <w:t>, such as those adjacent to viable ephemeral channels, viable agricultural ditches and certain streams,</w:t>
      </w:r>
      <w:r w:rsidR="00390B1E" w:rsidRPr="007E4713">
        <w:rPr>
          <w:rFonts w:asciiTheme="minorHAnsi" w:hAnsiTheme="minorHAnsi" w:cstheme="minorHAnsi"/>
          <w:sz w:val="22"/>
          <w:szCs w:val="22"/>
        </w:rPr>
        <w:t xml:space="preserve"> and where DWR has determined that agriculture is the predominant land use</w:t>
      </w:r>
      <w:r w:rsidR="00CE17FC" w:rsidRPr="007E4713">
        <w:rPr>
          <w:rFonts w:asciiTheme="minorHAnsi" w:hAnsiTheme="minorHAnsi" w:cstheme="minorHAnsi"/>
          <w:sz w:val="22"/>
          <w:szCs w:val="22"/>
        </w:rPr>
        <w:t xml:space="preserve"> within the riparian area</w:t>
      </w:r>
      <w:r w:rsidR="00390B1E" w:rsidRPr="007E4713">
        <w:rPr>
          <w:rFonts w:asciiTheme="minorHAnsi" w:hAnsiTheme="minorHAnsi" w:cstheme="minorHAnsi"/>
          <w:sz w:val="22"/>
          <w:szCs w:val="22"/>
        </w:rPr>
        <w:t>, are allowed to be restored or enhanced as those terms are defined in 15A NCAC 02B .0295 (b)</w:t>
      </w:r>
      <w:r w:rsidR="00CE17FC" w:rsidRPr="007E4713">
        <w:rPr>
          <w:rFonts w:asciiTheme="minorHAnsi" w:hAnsiTheme="minorHAnsi" w:cstheme="minorHAnsi"/>
          <w:sz w:val="22"/>
          <w:szCs w:val="22"/>
        </w:rPr>
        <w:t xml:space="preserve"> and described in 15A NCAC 02B .0295 (n).  Nutrient </w:t>
      </w:r>
      <w:r w:rsidR="00397A4F" w:rsidRPr="007E4713">
        <w:rPr>
          <w:rFonts w:asciiTheme="minorHAnsi" w:hAnsiTheme="minorHAnsi" w:cstheme="minorHAnsi"/>
          <w:sz w:val="22"/>
          <w:szCs w:val="22"/>
        </w:rPr>
        <w:t>Offset Credits are only attainable if the width of the restored</w:t>
      </w:r>
      <w:r w:rsidR="00CE17FC" w:rsidRPr="007E4713">
        <w:rPr>
          <w:rFonts w:asciiTheme="minorHAnsi" w:hAnsiTheme="minorHAnsi" w:cstheme="minorHAnsi"/>
          <w:sz w:val="22"/>
          <w:szCs w:val="22"/>
        </w:rPr>
        <w:t xml:space="preserve"> and enhanced</w:t>
      </w:r>
      <w:r w:rsidR="00397A4F" w:rsidRPr="007E4713">
        <w:rPr>
          <w:rFonts w:asciiTheme="minorHAnsi" w:hAnsiTheme="minorHAnsi" w:cstheme="minorHAnsi"/>
          <w:sz w:val="22"/>
          <w:szCs w:val="22"/>
        </w:rPr>
        <w:t xml:space="preserve"> riparian areas are at least fifty (50) feet as measured perpendicular and landward from tops of banks along viable streams</w:t>
      </w:r>
      <w:r w:rsidR="00CE17FC" w:rsidRPr="007E4713">
        <w:rPr>
          <w:rFonts w:asciiTheme="minorHAnsi" w:hAnsiTheme="minorHAnsi" w:cstheme="minorHAnsi"/>
          <w:sz w:val="22"/>
          <w:szCs w:val="22"/>
        </w:rPr>
        <w:t>, viable ephemeral channels</w:t>
      </w:r>
      <w:r w:rsidR="00397A4F" w:rsidRPr="007E4713">
        <w:rPr>
          <w:rFonts w:asciiTheme="minorHAnsi" w:hAnsiTheme="minorHAnsi" w:cstheme="minorHAnsi"/>
          <w:sz w:val="22"/>
          <w:szCs w:val="22"/>
        </w:rPr>
        <w:t xml:space="preserve"> and viable ditches.  </w:t>
      </w:r>
      <w:r w:rsidR="00B26748" w:rsidRPr="007E4713">
        <w:rPr>
          <w:rFonts w:asciiTheme="minorHAnsi" w:hAnsiTheme="minorHAnsi" w:cstheme="minorHAnsi"/>
          <w:sz w:val="22"/>
          <w:szCs w:val="22"/>
        </w:rPr>
        <w:t>On the Bank Parcels, t</w:t>
      </w:r>
      <w:r w:rsidRPr="007E4713">
        <w:rPr>
          <w:rFonts w:asciiTheme="minorHAnsi" w:hAnsiTheme="minorHAnsi" w:cstheme="minorHAnsi"/>
          <w:sz w:val="22"/>
          <w:szCs w:val="22"/>
        </w:rPr>
        <w:t xml:space="preserve">he width of the </w:t>
      </w:r>
      <w:r w:rsidR="00B26748" w:rsidRPr="007E4713">
        <w:rPr>
          <w:rFonts w:asciiTheme="minorHAnsi" w:hAnsiTheme="minorHAnsi" w:cstheme="minorHAnsi"/>
          <w:sz w:val="22"/>
          <w:szCs w:val="22"/>
        </w:rPr>
        <w:t xml:space="preserve">riparian </w:t>
      </w:r>
      <w:r w:rsidRPr="007E4713">
        <w:rPr>
          <w:rFonts w:asciiTheme="minorHAnsi" w:hAnsiTheme="minorHAnsi" w:cstheme="minorHAnsi"/>
          <w:sz w:val="22"/>
          <w:szCs w:val="22"/>
        </w:rPr>
        <w:t>restoration</w:t>
      </w:r>
      <w:r w:rsidR="00CE17FC" w:rsidRPr="007E4713">
        <w:rPr>
          <w:rFonts w:asciiTheme="minorHAnsi" w:hAnsiTheme="minorHAnsi" w:cstheme="minorHAnsi"/>
          <w:sz w:val="22"/>
          <w:szCs w:val="22"/>
        </w:rPr>
        <w:t xml:space="preserve"> or enhancement</w:t>
      </w:r>
      <w:r w:rsidRPr="007E4713">
        <w:rPr>
          <w:rFonts w:asciiTheme="minorHAnsi" w:hAnsiTheme="minorHAnsi" w:cstheme="minorHAnsi"/>
          <w:sz w:val="22"/>
          <w:szCs w:val="22"/>
        </w:rPr>
        <w:t xml:space="preserve"> area </w:t>
      </w:r>
      <w:r w:rsidR="00B26748" w:rsidRPr="007E4713">
        <w:rPr>
          <w:rFonts w:asciiTheme="minorHAnsi" w:hAnsiTheme="minorHAnsi" w:cstheme="minorHAnsi"/>
          <w:sz w:val="22"/>
          <w:szCs w:val="22"/>
        </w:rPr>
        <w:t>will</w:t>
      </w:r>
      <w:r w:rsidRPr="007E4713">
        <w:rPr>
          <w:rFonts w:asciiTheme="minorHAnsi" w:hAnsiTheme="minorHAnsi" w:cstheme="minorHAnsi"/>
          <w:sz w:val="22"/>
          <w:szCs w:val="22"/>
        </w:rPr>
        <w:t xml:space="preserve"> begin at the top of bank or the rooted herbaceous vegetation and extend landward a minimum of 50 feet and a maximum of 200 feet on all sides of</w:t>
      </w:r>
      <w:r w:rsidR="00210F16" w:rsidRPr="007E4713">
        <w:rPr>
          <w:rFonts w:asciiTheme="minorHAnsi" w:hAnsiTheme="minorHAnsi" w:cstheme="minorHAnsi"/>
          <w:sz w:val="22"/>
          <w:szCs w:val="22"/>
        </w:rPr>
        <w:t xml:space="preserve"> </w:t>
      </w:r>
      <w:r w:rsidRPr="007E4713">
        <w:rPr>
          <w:rFonts w:asciiTheme="minorHAnsi" w:hAnsiTheme="minorHAnsi" w:cstheme="minorHAnsi"/>
          <w:sz w:val="22"/>
          <w:szCs w:val="22"/>
        </w:rPr>
        <w:t xml:space="preserve">the </w:t>
      </w:r>
      <w:r w:rsidR="007B19D9" w:rsidRPr="007E4713">
        <w:rPr>
          <w:rFonts w:asciiTheme="minorHAnsi" w:hAnsiTheme="minorHAnsi" w:cstheme="minorHAnsi"/>
          <w:sz w:val="22"/>
          <w:szCs w:val="22"/>
        </w:rPr>
        <w:t>viable features</w:t>
      </w:r>
      <w:r w:rsidRPr="007E4713">
        <w:rPr>
          <w:rFonts w:asciiTheme="minorHAnsi" w:hAnsiTheme="minorHAnsi" w:cstheme="minorHAnsi"/>
          <w:sz w:val="22"/>
          <w:szCs w:val="22"/>
        </w:rPr>
        <w:t xml:space="preserve">. A conservation easement will be secured to include the top of </w:t>
      </w:r>
      <w:r w:rsidR="00CE17FC" w:rsidRPr="007E4713">
        <w:rPr>
          <w:rFonts w:asciiTheme="minorHAnsi" w:hAnsiTheme="minorHAnsi" w:cstheme="minorHAnsi"/>
          <w:sz w:val="22"/>
          <w:szCs w:val="22"/>
        </w:rPr>
        <w:t>banks along all channels</w:t>
      </w:r>
      <w:r w:rsidRPr="007E4713">
        <w:rPr>
          <w:rFonts w:asciiTheme="minorHAnsi" w:hAnsiTheme="minorHAnsi" w:cstheme="minorHAnsi"/>
          <w:sz w:val="22"/>
          <w:szCs w:val="22"/>
        </w:rPr>
        <w:t xml:space="preserve"> and will extend out a </w:t>
      </w:r>
      <w:r w:rsidR="00397A4F" w:rsidRPr="007E4713">
        <w:rPr>
          <w:rFonts w:asciiTheme="minorHAnsi" w:hAnsiTheme="minorHAnsi" w:cstheme="minorHAnsi"/>
          <w:sz w:val="22"/>
          <w:szCs w:val="22"/>
        </w:rPr>
        <w:t xml:space="preserve">minimum of 50 feet and a </w:t>
      </w:r>
      <w:r w:rsidRPr="007E4713">
        <w:rPr>
          <w:rFonts w:asciiTheme="minorHAnsi" w:hAnsiTheme="minorHAnsi" w:cstheme="minorHAnsi"/>
          <w:sz w:val="22"/>
          <w:szCs w:val="22"/>
        </w:rPr>
        <w:t>maximum of 200 feet. The viability of features to generate nutrient offset credits is provided in the Site Viability Letters for the Bank</w:t>
      </w:r>
      <w:r w:rsidR="009C4C84" w:rsidRPr="007E4713">
        <w:rPr>
          <w:rFonts w:asciiTheme="minorHAnsi" w:hAnsiTheme="minorHAnsi" w:cstheme="minorHAnsi"/>
          <w:sz w:val="22"/>
          <w:szCs w:val="22"/>
        </w:rPr>
        <w:t xml:space="preserve"> </w:t>
      </w:r>
      <w:r w:rsidRPr="007E4713">
        <w:rPr>
          <w:rFonts w:asciiTheme="minorHAnsi" w:hAnsiTheme="minorHAnsi" w:cstheme="minorHAnsi"/>
          <w:sz w:val="22"/>
          <w:szCs w:val="22"/>
        </w:rPr>
        <w:t>Parcels</w:t>
      </w:r>
      <w:r w:rsidR="00B26748" w:rsidRPr="007E4713">
        <w:rPr>
          <w:rFonts w:asciiTheme="minorHAnsi" w:hAnsiTheme="minorHAnsi" w:cstheme="minorHAnsi"/>
          <w:sz w:val="22"/>
          <w:szCs w:val="22"/>
        </w:rPr>
        <w:t xml:space="preserve"> referenced in Table 2.0 of this Instrument</w:t>
      </w:r>
      <w:r w:rsidRPr="007E4713">
        <w:rPr>
          <w:rFonts w:asciiTheme="minorHAnsi" w:hAnsiTheme="minorHAnsi" w:cstheme="minorHAnsi"/>
          <w:sz w:val="22"/>
          <w:szCs w:val="22"/>
        </w:rPr>
        <w:t>.</w:t>
      </w:r>
    </w:p>
    <w:p w14:paraId="0E1380A4" w14:textId="77777777" w:rsidR="007B19D9" w:rsidRPr="007B19D9" w:rsidRDefault="007B19D9" w:rsidP="007B19D9">
      <w:pPr>
        <w:pStyle w:val="ListParagraph"/>
        <w:rPr>
          <w:rFonts w:asciiTheme="minorHAnsi" w:hAnsiTheme="minorHAnsi" w:cstheme="minorHAnsi"/>
          <w:sz w:val="22"/>
          <w:szCs w:val="22"/>
        </w:rPr>
      </w:pPr>
    </w:p>
    <w:p w14:paraId="28124210" w14:textId="04B44938" w:rsidR="007B19D9" w:rsidRPr="007E4713" w:rsidRDefault="00397A4F" w:rsidP="0052546E">
      <w:pPr>
        <w:pStyle w:val="ListParagraph"/>
        <w:numPr>
          <w:ilvl w:val="0"/>
          <w:numId w:val="9"/>
        </w:numPr>
        <w:rPr>
          <w:rFonts w:asciiTheme="minorHAnsi" w:hAnsiTheme="minorHAnsi" w:cstheme="minorHAnsi"/>
          <w:sz w:val="22"/>
          <w:szCs w:val="22"/>
        </w:rPr>
      </w:pPr>
      <w:r w:rsidRPr="007E4713">
        <w:rPr>
          <w:rFonts w:asciiTheme="minorHAnsi" w:hAnsiTheme="minorHAnsi" w:cstheme="minorHAnsi"/>
          <w:sz w:val="22"/>
          <w:szCs w:val="22"/>
        </w:rPr>
        <w:t xml:space="preserve">Bank Parcels providing Nutrient Offset Credits under this Instrument </w:t>
      </w:r>
      <w:r w:rsidR="0048014B" w:rsidRPr="007E4713">
        <w:rPr>
          <w:rFonts w:asciiTheme="minorHAnsi" w:hAnsiTheme="minorHAnsi" w:cstheme="minorHAnsi"/>
          <w:sz w:val="22"/>
          <w:szCs w:val="22"/>
        </w:rPr>
        <w:t xml:space="preserve">will </w:t>
      </w:r>
      <w:r w:rsidRPr="007E4713">
        <w:rPr>
          <w:rFonts w:asciiTheme="minorHAnsi" w:hAnsiTheme="minorHAnsi" w:cstheme="minorHAnsi"/>
          <w:sz w:val="22"/>
          <w:szCs w:val="22"/>
        </w:rPr>
        <w:t xml:space="preserve">meet </w:t>
      </w:r>
      <w:r w:rsidR="0048014B" w:rsidRPr="007E4713">
        <w:rPr>
          <w:rFonts w:asciiTheme="minorHAnsi" w:hAnsiTheme="minorHAnsi" w:cstheme="minorHAnsi"/>
          <w:sz w:val="22"/>
          <w:szCs w:val="22"/>
        </w:rPr>
        <w:t>the functional criteria below in addition to other requirements identified in Sections I-XI</w:t>
      </w:r>
      <w:r w:rsidR="00CC3C39" w:rsidRPr="007E4713">
        <w:rPr>
          <w:rFonts w:asciiTheme="minorHAnsi" w:hAnsiTheme="minorHAnsi" w:cstheme="minorHAnsi"/>
          <w:sz w:val="22"/>
          <w:szCs w:val="22"/>
        </w:rPr>
        <w:t xml:space="preserve"> and 15A NCAC 02B .0703</w:t>
      </w:r>
      <w:r w:rsidR="007B19D9" w:rsidRPr="007E4713">
        <w:rPr>
          <w:rFonts w:asciiTheme="minorHAnsi" w:hAnsiTheme="minorHAnsi" w:cstheme="minorHAnsi"/>
          <w:sz w:val="22"/>
          <w:szCs w:val="22"/>
        </w:rPr>
        <w:t>:</w:t>
      </w:r>
    </w:p>
    <w:p w14:paraId="5F7D1875" w14:textId="77777777" w:rsidR="007B19D9" w:rsidRPr="00B46E24" w:rsidRDefault="007B19D9" w:rsidP="007B19D9">
      <w:pPr>
        <w:pStyle w:val="ListParagraph"/>
        <w:rPr>
          <w:rFonts w:asciiTheme="minorHAnsi" w:hAnsiTheme="minorHAnsi" w:cstheme="minorHAnsi"/>
          <w:sz w:val="22"/>
          <w:szCs w:val="22"/>
        </w:rPr>
      </w:pPr>
    </w:p>
    <w:p w14:paraId="5D2026A1" w14:textId="37A25130" w:rsidR="007B19D9" w:rsidRPr="005A3993" w:rsidRDefault="007B19D9" w:rsidP="005A3993">
      <w:pPr>
        <w:pStyle w:val="ListParagraph"/>
        <w:numPr>
          <w:ilvl w:val="0"/>
          <w:numId w:val="22"/>
        </w:numPr>
        <w:rPr>
          <w:rFonts w:asciiTheme="minorHAnsi" w:hAnsiTheme="minorHAnsi" w:cstheme="minorHAnsi"/>
          <w:sz w:val="22"/>
          <w:szCs w:val="22"/>
        </w:rPr>
      </w:pPr>
      <w:r w:rsidRPr="005A3993">
        <w:rPr>
          <w:rFonts w:asciiTheme="minorHAnsi" w:hAnsiTheme="minorHAnsi" w:cstheme="minorHAnsi"/>
          <w:sz w:val="22"/>
          <w:szCs w:val="22"/>
        </w:rPr>
        <w:t xml:space="preserve">Converting agricultural land uses within riparian areas to non-agricultural land uses by placing a perpetual conservation easement around riparian areas along viable </w:t>
      </w:r>
      <w:r w:rsidR="00397A4F" w:rsidRPr="005A3993">
        <w:rPr>
          <w:rFonts w:asciiTheme="minorHAnsi" w:hAnsiTheme="minorHAnsi" w:cstheme="minorHAnsi"/>
          <w:sz w:val="22"/>
          <w:szCs w:val="22"/>
        </w:rPr>
        <w:t>ditches, viable streams</w:t>
      </w:r>
      <w:r w:rsidR="00240749">
        <w:rPr>
          <w:rFonts w:asciiTheme="minorHAnsi" w:hAnsiTheme="minorHAnsi" w:cstheme="minorHAnsi"/>
          <w:sz w:val="22"/>
          <w:szCs w:val="22"/>
        </w:rPr>
        <w:t>,</w:t>
      </w:r>
      <w:r w:rsidR="00397A4F" w:rsidRPr="005A3993">
        <w:rPr>
          <w:rFonts w:asciiTheme="minorHAnsi" w:hAnsiTheme="minorHAnsi" w:cstheme="minorHAnsi"/>
          <w:sz w:val="22"/>
          <w:szCs w:val="22"/>
        </w:rPr>
        <w:t xml:space="preserve"> and/or ephemeral channels</w:t>
      </w:r>
      <w:r w:rsidRPr="005A3993">
        <w:rPr>
          <w:rFonts w:asciiTheme="minorHAnsi" w:hAnsiTheme="minorHAnsi" w:cstheme="minorHAnsi"/>
          <w:sz w:val="22"/>
          <w:szCs w:val="22"/>
        </w:rPr>
        <w:t xml:space="preserve"> in accordance with 15A NCAC 02B .0703 (g).</w:t>
      </w:r>
      <w:r w:rsidR="00400E79" w:rsidRPr="005A3993">
        <w:rPr>
          <w:rFonts w:asciiTheme="minorHAnsi" w:hAnsiTheme="minorHAnsi" w:cstheme="minorHAnsi"/>
          <w:sz w:val="22"/>
          <w:szCs w:val="22"/>
        </w:rPr>
        <w:t xml:space="preserve"> </w:t>
      </w:r>
      <w:r w:rsidR="00CC3C39" w:rsidRPr="005A3993">
        <w:rPr>
          <w:rFonts w:asciiTheme="minorHAnsi" w:hAnsiTheme="minorHAnsi" w:cstheme="minorHAnsi"/>
          <w:sz w:val="22"/>
          <w:szCs w:val="22"/>
        </w:rPr>
        <w:t>To address 15A NCAC 02B .0703 (e)(2)(D), a</w:t>
      </w:r>
      <w:r w:rsidR="00400E79" w:rsidRPr="005A3993">
        <w:rPr>
          <w:rFonts w:asciiTheme="minorHAnsi" w:hAnsiTheme="minorHAnsi" w:cstheme="minorHAnsi"/>
          <w:sz w:val="22"/>
          <w:szCs w:val="22"/>
        </w:rPr>
        <w:t xml:space="preserve">gricultural land uses </w:t>
      </w:r>
      <w:r w:rsidR="00943931" w:rsidRPr="005A3993">
        <w:rPr>
          <w:rFonts w:asciiTheme="minorHAnsi" w:hAnsiTheme="minorHAnsi" w:cstheme="minorHAnsi"/>
          <w:sz w:val="22"/>
          <w:szCs w:val="22"/>
        </w:rPr>
        <w:t xml:space="preserve">must be present within riparian areas at any time </w:t>
      </w:r>
      <w:r w:rsidR="00400E79" w:rsidRPr="005A3993">
        <w:rPr>
          <w:rFonts w:asciiTheme="minorHAnsi" w:hAnsiTheme="minorHAnsi" w:cstheme="minorHAnsi"/>
          <w:sz w:val="22"/>
          <w:szCs w:val="22"/>
        </w:rPr>
        <w:t xml:space="preserve">during the baseline period (1991-1995) of the </w:t>
      </w:r>
      <w:r w:rsidR="009D0F89" w:rsidRPr="009D0F89">
        <w:rPr>
          <w:rFonts w:asciiTheme="minorHAnsi" w:hAnsiTheme="minorHAnsi" w:cstheme="minorHAnsi"/>
          <w:sz w:val="22"/>
          <w:szCs w:val="22"/>
          <w:highlight w:val="yellow"/>
        </w:rPr>
        <w:t>Neuse</w:t>
      </w:r>
      <w:r w:rsidR="009D0F89" w:rsidRPr="005A3993">
        <w:rPr>
          <w:rFonts w:asciiTheme="minorHAnsi" w:hAnsiTheme="minorHAnsi" w:cstheme="minorHAnsi"/>
          <w:sz w:val="22"/>
          <w:szCs w:val="22"/>
        </w:rPr>
        <w:t xml:space="preserve"> </w:t>
      </w:r>
      <w:r w:rsidR="00400E79" w:rsidRPr="005A3993">
        <w:rPr>
          <w:rFonts w:asciiTheme="minorHAnsi" w:hAnsiTheme="minorHAnsi" w:cstheme="minorHAnsi"/>
          <w:sz w:val="22"/>
          <w:szCs w:val="22"/>
        </w:rPr>
        <w:t>Nutrient Management Strategy</w:t>
      </w:r>
      <w:r w:rsidR="00943931" w:rsidRPr="005A3993">
        <w:rPr>
          <w:rFonts w:asciiTheme="minorHAnsi" w:hAnsiTheme="minorHAnsi" w:cstheme="minorHAnsi"/>
          <w:sz w:val="22"/>
          <w:szCs w:val="22"/>
        </w:rPr>
        <w:t xml:space="preserve"> and still be in agriculture upon issuance of a Site Viability Letter. </w:t>
      </w:r>
    </w:p>
    <w:p w14:paraId="3576DE6F" w14:textId="77777777" w:rsidR="007B19D9" w:rsidRPr="00B46E24" w:rsidRDefault="007B19D9" w:rsidP="007B19D9">
      <w:pPr>
        <w:pStyle w:val="ListParagraph"/>
        <w:ind w:left="1440"/>
        <w:rPr>
          <w:rFonts w:asciiTheme="minorHAnsi" w:hAnsiTheme="minorHAnsi" w:cstheme="minorHAnsi"/>
          <w:sz w:val="22"/>
          <w:szCs w:val="22"/>
        </w:rPr>
      </w:pPr>
    </w:p>
    <w:p w14:paraId="2C400A0A" w14:textId="0D51534C" w:rsidR="007B19D9" w:rsidRPr="005A3993" w:rsidRDefault="00943931" w:rsidP="005A3993">
      <w:pPr>
        <w:pStyle w:val="ListParagraph"/>
        <w:numPr>
          <w:ilvl w:val="0"/>
          <w:numId w:val="22"/>
        </w:numPr>
        <w:rPr>
          <w:rFonts w:asciiTheme="minorHAnsi" w:hAnsiTheme="minorHAnsi" w:cstheme="minorHAnsi"/>
          <w:sz w:val="22"/>
          <w:szCs w:val="22"/>
        </w:rPr>
      </w:pPr>
      <w:r w:rsidRPr="005A3993">
        <w:rPr>
          <w:rFonts w:asciiTheme="minorHAnsi" w:hAnsiTheme="minorHAnsi" w:cstheme="minorHAnsi"/>
          <w:sz w:val="22"/>
          <w:szCs w:val="22"/>
        </w:rPr>
        <w:t>Converting agricultural land uses within riparian areas into a dense and diverse wooded forest by p</w:t>
      </w:r>
      <w:r w:rsidR="007B19D9" w:rsidRPr="005A3993">
        <w:rPr>
          <w:rFonts w:asciiTheme="minorHAnsi" w:hAnsiTheme="minorHAnsi" w:cstheme="minorHAnsi"/>
          <w:sz w:val="22"/>
          <w:szCs w:val="22"/>
        </w:rPr>
        <w:t>lanting hardwood trees or trees and shrubs on a Restoration</w:t>
      </w:r>
      <w:r w:rsidR="00397A4F" w:rsidRPr="005A3993">
        <w:rPr>
          <w:rFonts w:asciiTheme="minorHAnsi" w:hAnsiTheme="minorHAnsi" w:cstheme="minorHAnsi"/>
          <w:sz w:val="22"/>
          <w:szCs w:val="22"/>
        </w:rPr>
        <w:t xml:space="preserve"> Site </w:t>
      </w:r>
      <w:r w:rsidR="0048014B" w:rsidRPr="005A3993">
        <w:rPr>
          <w:rFonts w:asciiTheme="minorHAnsi" w:hAnsiTheme="minorHAnsi" w:cstheme="minorHAnsi"/>
          <w:sz w:val="22"/>
          <w:szCs w:val="22"/>
        </w:rPr>
        <w:t>and/</w:t>
      </w:r>
      <w:r w:rsidR="00397A4F" w:rsidRPr="005A3993">
        <w:rPr>
          <w:rFonts w:asciiTheme="minorHAnsi" w:hAnsiTheme="minorHAnsi" w:cstheme="minorHAnsi"/>
          <w:sz w:val="22"/>
          <w:szCs w:val="22"/>
        </w:rPr>
        <w:t>or Enhancement</w:t>
      </w:r>
      <w:r w:rsidR="007B19D9" w:rsidRPr="005A3993">
        <w:rPr>
          <w:rFonts w:asciiTheme="minorHAnsi" w:hAnsiTheme="minorHAnsi" w:cstheme="minorHAnsi"/>
          <w:sz w:val="22"/>
          <w:szCs w:val="22"/>
        </w:rPr>
        <w:t xml:space="preserve"> Site as defined in 15A NCAC 02B .0295 (b) </w:t>
      </w:r>
      <w:r w:rsidR="00397A4F" w:rsidRPr="005A3993">
        <w:rPr>
          <w:rFonts w:asciiTheme="minorHAnsi" w:hAnsiTheme="minorHAnsi" w:cstheme="minorHAnsi"/>
          <w:sz w:val="22"/>
          <w:szCs w:val="22"/>
        </w:rPr>
        <w:t>and described in 15A NCAC 02B .0295 (n)</w:t>
      </w:r>
      <w:r w:rsidRPr="005A3993">
        <w:rPr>
          <w:rFonts w:asciiTheme="minorHAnsi" w:hAnsiTheme="minorHAnsi" w:cstheme="minorHAnsi"/>
          <w:sz w:val="22"/>
          <w:szCs w:val="22"/>
        </w:rPr>
        <w:t xml:space="preserve">.  </w:t>
      </w:r>
      <w:r w:rsidR="00BA023A">
        <w:rPr>
          <w:rFonts w:asciiTheme="minorHAnsi" w:hAnsiTheme="minorHAnsi" w:cstheme="minorHAnsi"/>
          <w:sz w:val="22"/>
          <w:szCs w:val="22"/>
        </w:rPr>
        <w:t>Tree plantings must start along the tops of banks and end at a maximum of 200 feet from the features</w:t>
      </w:r>
      <w:r w:rsidR="007B19D9" w:rsidRPr="005A3993">
        <w:rPr>
          <w:rFonts w:asciiTheme="minorHAnsi" w:hAnsiTheme="minorHAnsi" w:cstheme="minorHAnsi"/>
          <w:sz w:val="22"/>
          <w:szCs w:val="22"/>
        </w:rPr>
        <w:t>.</w:t>
      </w:r>
    </w:p>
    <w:p w14:paraId="10C3AE1F" w14:textId="77777777" w:rsidR="0040035A" w:rsidRDefault="0040035A" w:rsidP="003411A2">
      <w:pPr>
        <w:pStyle w:val="ListParagraph"/>
        <w:ind w:left="1440"/>
        <w:rPr>
          <w:rFonts w:asciiTheme="minorHAnsi" w:hAnsiTheme="minorHAnsi" w:cstheme="minorHAnsi"/>
          <w:sz w:val="22"/>
          <w:szCs w:val="22"/>
        </w:rPr>
      </w:pPr>
    </w:p>
    <w:p w14:paraId="2AB84286" w14:textId="4CC911A0" w:rsidR="0040035A" w:rsidRPr="000C168F" w:rsidRDefault="0040035A" w:rsidP="005A3993">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Significantly reduc</w:t>
      </w:r>
      <w:r w:rsidR="00CC3C39">
        <w:rPr>
          <w:rFonts w:asciiTheme="minorHAnsi" w:hAnsiTheme="minorHAnsi" w:cstheme="minorHAnsi"/>
          <w:sz w:val="22"/>
          <w:szCs w:val="22"/>
        </w:rPr>
        <w:t>e</w:t>
      </w:r>
      <w:r>
        <w:rPr>
          <w:rFonts w:asciiTheme="minorHAnsi" w:hAnsiTheme="minorHAnsi" w:cstheme="minorHAnsi"/>
          <w:sz w:val="22"/>
          <w:szCs w:val="22"/>
        </w:rPr>
        <w:t xml:space="preserve"> </w:t>
      </w:r>
      <w:r w:rsidR="00CC3C39">
        <w:rPr>
          <w:rFonts w:asciiTheme="minorHAnsi" w:hAnsiTheme="minorHAnsi" w:cstheme="minorHAnsi"/>
          <w:sz w:val="22"/>
          <w:szCs w:val="22"/>
        </w:rPr>
        <w:t>nutrient loading</w:t>
      </w:r>
      <w:r w:rsidR="00A072A4">
        <w:rPr>
          <w:rFonts w:asciiTheme="minorHAnsi" w:hAnsiTheme="minorHAnsi" w:cstheme="minorHAnsi"/>
          <w:sz w:val="22"/>
          <w:szCs w:val="22"/>
        </w:rPr>
        <w:t xml:space="preserve"> into onsite drainage features (</w:t>
      </w:r>
      <w:r>
        <w:rPr>
          <w:rFonts w:asciiTheme="minorHAnsi" w:hAnsiTheme="minorHAnsi" w:cstheme="minorHAnsi"/>
          <w:sz w:val="22"/>
          <w:szCs w:val="22"/>
        </w:rPr>
        <w:t>ditches, streams and/or ephemeral channels</w:t>
      </w:r>
      <w:r w:rsidR="00A072A4">
        <w:rPr>
          <w:rFonts w:asciiTheme="minorHAnsi" w:hAnsiTheme="minorHAnsi" w:cstheme="minorHAnsi"/>
          <w:sz w:val="22"/>
          <w:szCs w:val="22"/>
        </w:rPr>
        <w:t xml:space="preserve">) </w:t>
      </w:r>
      <w:r>
        <w:rPr>
          <w:rFonts w:asciiTheme="minorHAnsi" w:hAnsiTheme="minorHAnsi" w:cstheme="minorHAnsi"/>
          <w:sz w:val="22"/>
          <w:szCs w:val="22"/>
        </w:rPr>
        <w:t xml:space="preserve">within the conservation easement boundary </w:t>
      </w:r>
      <w:r w:rsidR="00A072A4">
        <w:rPr>
          <w:rFonts w:asciiTheme="minorHAnsi" w:hAnsiTheme="minorHAnsi" w:cstheme="minorHAnsi"/>
          <w:sz w:val="22"/>
          <w:szCs w:val="22"/>
        </w:rPr>
        <w:t>that are caused by non-diffused and concentrated flows of stormwater runoff and sediment loading</w:t>
      </w:r>
      <w:r>
        <w:rPr>
          <w:rFonts w:asciiTheme="minorHAnsi" w:hAnsiTheme="minorHAnsi" w:cstheme="minorHAnsi"/>
          <w:sz w:val="22"/>
          <w:szCs w:val="22"/>
        </w:rPr>
        <w:t>.  Where</w:t>
      </w:r>
      <w:r w:rsidR="00A072A4">
        <w:rPr>
          <w:rFonts w:asciiTheme="minorHAnsi" w:hAnsiTheme="minorHAnsi" w:cstheme="minorHAnsi"/>
          <w:sz w:val="22"/>
          <w:szCs w:val="22"/>
        </w:rPr>
        <w:t xml:space="preserve"> determined by DWR to be </w:t>
      </w:r>
      <w:r>
        <w:rPr>
          <w:rFonts w:asciiTheme="minorHAnsi" w:hAnsiTheme="minorHAnsi" w:cstheme="minorHAnsi"/>
          <w:sz w:val="22"/>
          <w:szCs w:val="22"/>
        </w:rPr>
        <w:t xml:space="preserve">necessary, the Sponsor must plant and maintain a </w:t>
      </w:r>
      <w:r w:rsidR="00CC3C39">
        <w:rPr>
          <w:rFonts w:asciiTheme="minorHAnsi" w:hAnsiTheme="minorHAnsi" w:cstheme="minorHAnsi"/>
          <w:sz w:val="22"/>
          <w:szCs w:val="22"/>
        </w:rPr>
        <w:t xml:space="preserve">stable, </w:t>
      </w:r>
      <w:r>
        <w:rPr>
          <w:rFonts w:asciiTheme="minorHAnsi" w:hAnsiTheme="minorHAnsi" w:cstheme="minorHAnsi"/>
          <w:sz w:val="22"/>
          <w:szCs w:val="22"/>
        </w:rPr>
        <w:t>dense</w:t>
      </w:r>
      <w:r w:rsidR="00240749">
        <w:rPr>
          <w:rFonts w:asciiTheme="minorHAnsi" w:hAnsiTheme="minorHAnsi" w:cstheme="minorHAnsi"/>
          <w:sz w:val="22"/>
          <w:szCs w:val="22"/>
        </w:rPr>
        <w:t>,</w:t>
      </w:r>
      <w:r>
        <w:rPr>
          <w:rFonts w:asciiTheme="minorHAnsi" w:hAnsiTheme="minorHAnsi" w:cstheme="minorHAnsi"/>
          <w:sz w:val="22"/>
          <w:szCs w:val="22"/>
        </w:rPr>
        <w:t xml:space="preserve"> </w:t>
      </w:r>
      <w:r w:rsidR="00CC3C39">
        <w:rPr>
          <w:rFonts w:asciiTheme="minorHAnsi" w:hAnsiTheme="minorHAnsi" w:cstheme="minorHAnsi"/>
          <w:sz w:val="22"/>
          <w:szCs w:val="22"/>
        </w:rPr>
        <w:t xml:space="preserve">and diverse </w:t>
      </w:r>
      <w:r>
        <w:rPr>
          <w:rFonts w:asciiTheme="minorHAnsi" w:hAnsiTheme="minorHAnsi" w:cstheme="minorHAnsi"/>
          <w:sz w:val="22"/>
          <w:szCs w:val="22"/>
        </w:rPr>
        <w:t xml:space="preserve">herbaceous riparian area of annual and perennial grasses </w:t>
      </w:r>
      <w:r w:rsidR="00CC3C39">
        <w:rPr>
          <w:rFonts w:asciiTheme="minorHAnsi" w:hAnsiTheme="minorHAnsi" w:cstheme="minorHAnsi"/>
          <w:sz w:val="22"/>
          <w:szCs w:val="22"/>
        </w:rPr>
        <w:t>and</w:t>
      </w:r>
      <w:r>
        <w:rPr>
          <w:rFonts w:asciiTheme="minorHAnsi" w:hAnsiTheme="minorHAnsi" w:cstheme="minorHAnsi"/>
          <w:sz w:val="22"/>
          <w:szCs w:val="22"/>
        </w:rPr>
        <w:t xml:space="preserve"> </w:t>
      </w:r>
      <w:r w:rsidR="00A072A4">
        <w:rPr>
          <w:rFonts w:asciiTheme="minorHAnsi" w:hAnsiTheme="minorHAnsi" w:cstheme="minorHAnsi"/>
          <w:sz w:val="22"/>
          <w:szCs w:val="22"/>
        </w:rPr>
        <w:t xml:space="preserve">pollinator </w:t>
      </w:r>
      <w:r>
        <w:rPr>
          <w:rFonts w:asciiTheme="minorHAnsi" w:hAnsiTheme="minorHAnsi" w:cstheme="minorHAnsi"/>
          <w:sz w:val="22"/>
          <w:szCs w:val="22"/>
        </w:rPr>
        <w:t xml:space="preserve">herbs, perform minor bank stabilization </w:t>
      </w:r>
      <w:r w:rsidR="00A072A4">
        <w:rPr>
          <w:rFonts w:asciiTheme="minorHAnsi" w:hAnsiTheme="minorHAnsi" w:cstheme="minorHAnsi"/>
          <w:sz w:val="22"/>
          <w:szCs w:val="22"/>
        </w:rPr>
        <w:t xml:space="preserve">efforts </w:t>
      </w:r>
      <w:r>
        <w:rPr>
          <w:rFonts w:asciiTheme="minorHAnsi" w:hAnsiTheme="minorHAnsi" w:cstheme="minorHAnsi"/>
          <w:sz w:val="22"/>
          <w:szCs w:val="22"/>
        </w:rPr>
        <w:t>where bank stability is compromised</w:t>
      </w:r>
      <w:r w:rsidR="00240749">
        <w:rPr>
          <w:rFonts w:asciiTheme="minorHAnsi" w:hAnsiTheme="minorHAnsi" w:cstheme="minorHAnsi"/>
          <w:sz w:val="22"/>
          <w:szCs w:val="22"/>
        </w:rPr>
        <w:t>,</w:t>
      </w:r>
      <w:r>
        <w:rPr>
          <w:rFonts w:asciiTheme="minorHAnsi" w:hAnsiTheme="minorHAnsi" w:cstheme="minorHAnsi"/>
          <w:sz w:val="22"/>
          <w:szCs w:val="22"/>
        </w:rPr>
        <w:t xml:space="preserve"> </w:t>
      </w:r>
      <w:r w:rsidR="00CC3C39">
        <w:rPr>
          <w:rFonts w:asciiTheme="minorHAnsi" w:hAnsiTheme="minorHAnsi" w:cstheme="minorHAnsi"/>
          <w:sz w:val="22"/>
          <w:szCs w:val="22"/>
        </w:rPr>
        <w:t xml:space="preserve">and </w:t>
      </w:r>
      <w:r w:rsidR="00A072A4">
        <w:rPr>
          <w:rFonts w:asciiTheme="minorHAnsi" w:hAnsiTheme="minorHAnsi" w:cstheme="minorHAnsi"/>
          <w:sz w:val="22"/>
          <w:szCs w:val="22"/>
        </w:rPr>
        <w:t xml:space="preserve">perform stabilization measures where active </w:t>
      </w:r>
      <w:r>
        <w:rPr>
          <w:rFonts w:asciiTheme="minorHAnsi" w:hAnsiTheme="minorHAnsi" w:cstheme="minorHAnsi"/>
          <w:sz w:val="22"/>
          <w:szCs w:val="22"/>
        </w:rPr>
        <w:t>erosion, sink holes and</w:t>
      </w:r>
      <w:r w:rsidR="00CC3C39">
        <w:rPr>
          <w:rFonts w:asciiTheme="minorHAnsi" w:hAnsiTheme="minorHAnsi" w:cstheme="minorHAnsi"/>
          <w:sz w:val="22"/>
          <w:szCs w:val="22"/>
        </w:rPr>
        <w:t>/or</w:t>
      </w:r>
      <w:r>
        <w:rPr>
          <w:rFonts w:asciiTheme="minorHAnsi" w:hAnsiTheme="minorHAnsi" w:cstheme="minorHAnsi"/>
          <w:sz w:val="22"/>
          <w:szCs w:val="22"/>
        </w:rPr>
        <w:t xml:space="preserve"> gullies are observed.</w:t>
      </w:r>
      <w:r w:rsidR="00CC3C39">
        <w:rPr>
          <w:rFonts w:asciiTheme="minorHAnsi" w:hAnsiTheme="minorHAnsi" w:cstheme="minorHAnsi"/>
          <w:sz w:val="22"/>
          <w:szCs w:val="22"/>
        </w:rPr>
        <w:t xml:space="preserve">  </w:t>
      </w:r>
    </w:p>
    <w:p w14:paraId="65CA816A" w14:textId="77777777" w:rsidR="004E2134" w:rsidRPr="00B46E24" w:rsidRDefault="004E2134" w:rsidP="004E2134">
      <w:pPr>
        <w:pStyle w:val="ListParagraph"/>
        <w:rPr>
          <w:rFonts w:asciiTheme="minorHAnsi" w:hAnsiTheme="minorHAnsi" w:cstheme="minorHAnsi"/>
          <w:sz w:val="22"/>
          <w:szCs w:val="22"/>
        </w:rPr>
      </w:pPr>
    </w:p>
    <w:p w14:paraId="06B3890A" w14:textId="4AFCE569" w:rsidR="0052546E" w:rsidRPr="007E4713" w:rsidRDefault="009A6E03" w:rsidP="0052546E">
      <w:pPr>
        <w:pStyle w:val="ListParagraph"/>
        <w:numPr>
          <w:ilvl w:val="0"/>
          <w:numId w:val="9"/>
        </w:numPr>
        <w:rPr>
          <w:rFonts w:asciiTheme="minorHAnsi" w:hAnsiTheme="minorHAnsi" w:cstheme="minorHAnsi"/>
          <w:sz w:val="22"/>
          <w:szCs w:val="22"/>
        </w:rPr>
      </w:pPr>
      <w:r w:rsidRPr="000044A7">
        <w:rPr>
          <w:rFonts w:asciiTheme="minorHAnsi" w:hAnsiTheme="minorHAnsi" w:cstheme="minorHAnsi"/>
          <w:sz w:val="22"/>
          <w:szCs w:val="22"/>
        </w:rPr>
        <w:t xml:space="preserve">The total area of riparian restoration activities on the </w:t>
      </w:r>
      <w:r w:rsidR="002F75FA" w:rsidRPr="002F75FA">
        <w:rPr>
          <w:rFonts w:asciiTheme="minorHAnsi" w:hAnsiTheme="minorHAnsi" w:cstheme="minorHAnsi"/>
          <w:sz w:val="22"/>
          <w:szCs w:val="22"/>
          <w:highlight w:val="yellow"/>
        </w:rPr>
        <w:t>NAME/S</w:t>
      </w:r>
      <w:r w:rsidR="00D8512D" w:rsidRPr="000044A7">
        <w:rPr>
          <w:rFonts w:asciiTheme="minorHAnsi" w:hAnsiTheme="minorHAnsi" w:cstheme="minorHAnsi"/>
          <w:sz w:val="22"/>
          <w:szCs w:val="22"/>
        </w:rPr>
        <w:t xml:space="preserve"> Bank Parcel</w:t>
      </w:r>
      <w:r w:rsidR="00D838C3" w:rsidRPr="000044A7">
        <w:rPr>
          <w:rFonts w:asciiTheme="minorHAnsi" w:hAnsiTheme="minorHAnsi" w:cstheme="minorHAnsi"/>
          <w:sz w:val="22"/>
          <w:szCs w:val="22"/>
        </w:rPr>
        <w:t>s are shown below</w:t>
      </w:r>
      <w:r w:rsidR="002F75FA">
        <w:rPr>
          <w:rFonts w:asciiTheme="minorHAnsi" w:hAnsiTheme="minorHAnsi" w:cstheme="minorHAnsi"/>
          <w:sz w:val="22"/>
          <w:szCs w:val="22"/>
        </w:rPr>
        <w:t>…</w:t>
      </w:r>
      <w:r w:rsidR="00D8512D" w:rsidRPr="000044A7">
        <w:rPr>
          <w:rFonts w:asciiTheme="minorHAnsi" w:hAnsiTheme="minorHAnsi" w:cstheme="minorHAnsi"/>
          <w:sz w:val="22"/>
          <w:szCs w:val="22"/>
        </w:rPr>
        <w:t xml:space="preserve"> </w:t>
      </w:r>
      <w:r w:rsidR="0052546E" w:rsidRPr="000044A7">
        <w:rPr>
          <w:rFonts w:asciiTheme="minorHAnsi" w:hAnsiTheme="minorHAnsi" w:cstheme="minorHAnsi"/>
          <w:sz w:val="22"/>
          <w:szCs w:val="22"/>
        </w:rPr>
        <w:br/>
      </w:r>
      <w:r w:rsidR="0052546E" w:rsidRPr="000044A7">
        <w:rPr>
          <w:rFonts w:asciiTheme="minorHAnsi" w:hAnsiTheme="minorHAnsi" w:cstheme="minorHAnsi"/>
          <w:sz w:val="22"/>
          <w:szCs w:val="22"/>
        </w:rPr>
        <w:br/>
      </w:r>
    </w:p>
    <w:p w14:paraId="0E85CB03" w14:textId="77777777" w:rsidR="00FE030A" w:rsidRDefault="00FE030A">
      <w:pPr>
        <w:rPr>
          <w:rFonts w:asciiTheme="minorHAnsi" w:hAnsiTheme="minorHAnsi" w:cstheme="minorHAnsi"/>
          <w:b/>
          <w:bCs/>
          <w:caps/>
        </w:rPr>
      </w:pPr>
    </w:p>
    <w:p w14:paraId="20026497" w14:textId="67C503FE" w:rsidR="0038521B" w:rsidRPr="004E2134" w:rsidRDefault="0038521B" w:rsidP="005A3993">
      <w:pPr>
        <w:pStyle w:val="ListParagraph"/>
        <w:numPr>
          <w:ilvl w:val="0"/>
          <w:numId w:val="4"/>
        </w:numPr>
        <w:ind w:left="360" w:hanging="360"/>
        <w:rPr>
          <w:rFonts w:asciiTheme="minorHAnsi" w:hAnsiTheme="minorHAnsi" w:cstheme="minorHAnsi"/>
          <w:b/>
          <w:bCs/>
          <w:caps/>
        </w:rPr>
      </w:pPr>
      <w:r w:rsidRPr="004E2134">
        <w:rPr>
          <w:rFonts w:asciiTheme="minorHAnsi" w:hAnsiTheme="minorHAnsi" w:cstheme="minorHAnsi"/>
          <w:b/>
          <w:bCs/>
          <w:caps/>
        </w:rPr>
        <w:t>Pre-construction documentation</w:t>
      </w:r>
      <w:r w:rsidR="00A072A4">
        <w:rPr>
          <w:rFonts w:asciiTheme="minorHAnsi" w:hAnsiTheme="minorHAnsi" w:cstheme="minorHAnsi"/>
          <w:b/>
          <w:bCs/>
          <w:caps/>
        </w:rPr>
        <w:t xml:space="preserve"> FOR EACH BANK PARCEL</w:t>
      </w:r>
    </w:p>
    <w:p w14:paraId="2EFE8930" w14:textId="77777777" w:rsidR="0038521B" w:rsidRPr="00CE2E9E" w:rsidRDefault="0038521B" w:rsidP="00CE2E9E">
      <w:pPr>
        <w:rPr>
          <w:rFonts w:asciiTheme="minorHAnsi" w:hAnsiTheme="minorHAnsi" w:cstheme="minorHAnsi"/>
          <w:sz w:val="22"/>
          <w:szCs w:val="22"/>
        </w:rPr>
      </w:pPr>
    </w:p>
    <w:p w14:paraId="1528C335" w14:textId="46C478A8" w:rsidR="003B0797" w:rsidRDefault="00A145EB" w:rsidP="006629CB">
      <w:pPr>
        <w:ind w:firstLine="360"/>
        <w:rPr>
          <w:rFonts w:asciiTheme="minorHAnsi" w:hAnsiTheme="minorHAnsi" w:cstheme="minorHAnsi"/>
          <w:b/>
          <w:bCs/>
          <w:sz w:val="22"/>
          <w:szCs w:val="22"/>
          <w:u w:val="single"/>
        </w:rPr>
      </w:pPr>
      <w:r>
        <w:rPr>
          <w:rFonts w:asciiTheme="minorHAnsi" w:hAnsiTheme="minorHAnsi" w:cstheme="minorHAnsi"/>
          <w:b/>
          <w:bCs/>
          <w:sz w:val="22"/>
          <w:szCs w:val="22"/>
          <w:u w:val="single"/>
        </w:rPr>
        <w:t>Nutrient Offset and Buffer Mitigation</w:t>
      </w:r>
      <w:r w:rsidR="00AA46FD" w:rsidRPr="004E2134">
        <w:rPr>
          <w:rFonts w:asciiTheme="minorHAnsi" w:hAnsiTheme="minorHAnsi" w:cstheme="minorHAnsi"/>
          <w:b/>
          <w:bCs/>
          <w:sz w:val="22"/>
          <w:szCs w:val="22"/>
          <w:u w:val="single"/>
        </w:rPr>
        <w:t xml:space="preserve"> Plan</w:t>
      </w:r>
    </w:p>
    <w:p w14:paraId="3047127F" w14:textId="77777777" w:rsidR="005D02A9" w:rsidRPr="004E2134" w:rsidRDefault="005D02A9" w:rsidP="006629CB">
      <w:pPr>
        <w:ind w:firstLine="360"/>
        <w:rPr>
          <w:rFonts w:asciiTheme="minorHAnsi" w:hAnsiTheme="minorHAnsi" w:cstheme="minorHAnsi"/>
          <w:b/>
          <w:bCs/>
          <w:sz w:val="22"/>
          <w:szCs w:val="22"/>
          <w:u w:val="single"/>
        </w:rPr>
      </w:pPr>
    </w:p>
    <w:p w14:paraId="33443043" w14:textId="58CDB97B" w:rsidR="004E2134" w:rsidRDefault="005D02A9">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A </w:t>
      </w:r>
      <w:r w:rsidR="00A072A4">
        <w:rPr>
          <w:rFonts w:asciiTheme="minorHAnsi" w:hAnsiTheme="minorHAnsi" w:cstheme="minorHAnsi"/>
          <w:sz w:val="22"/>
          <w:szCs w:val="22"/>
        </w:rPr>
        <w:t xml:space="preserve">Nutrient Offset and Buffer Mitigation Plan </w:t>
      </w:r>
      <w:r w:rsidR="001955CB">
        <w:rPr>
          <w:rFonts w:asciiTheme="minorHAnsi" w:hAnsiTheme="minorHAnsi" w:cstheme="minorHAnsi"/>
          <w:sz w:val="22"/>
          <w:szCs w:val="22"/>
        </w:rPr>
        <w:t xml:space="preserve">(“Plan”) </w:t>
      </w:r>
      <w:r>
        <w:rPr>
          <w:rFonts w:asciiTheme="minorHAnsi" w:hAnsiTheme="minorHAnsi" w:cstheme="minorHAnsi"/>
          <w:sz w:val="22"/>
          <w:szCs w:val="22"/>
        </w:rPr>
        <w:t>must be</w:t>
      </w:r>
      <w:r w:rsidR="00A072A4">
        <w:rPr>
          <w:rFonts w:asciiTheme="minorHAnsi" w:hAnsiTheme="minorHAnsi" w:cstheme="minorHAnsi"/>
          <w:sz w:val="22"/>
          <w:szCs w:val="22"/>
        </w:rPr>
        <w:t xml:space="preserve"> </w:t>
      </w:r>
      <w:r w:rsidR="00596649" w:rsidRPr="004E2134">
        <w:rPr>
          <w:rFonts w:asciiTheme="minorHAnsi" w:hAnsiTheme="minorHAnsi" w:cstheme="minorHAnsi"/>
          <w:sz w:val="22"/>
          <w:szCs w:val="22"/>
        </w:rPr>
        <w:t xml:space="preserve">submitted </w:t>
      </w:r>
      <w:r>
        <w:rPr>
          <w:rFonts w:asciiTheme="minorHAnsi" w:hAnsiTheme="minorHAnsi" w:cstheme="minorHAnsi"/>
          <w:sz w:val="22"/>
          <w:szCs w:val="22"/>
        </w:rPr>
        <w:t xml:space="preserve">for each Bank Parcel </w:t>
      </w:r>
      <w:r w:rsidR="00596649" w:rsidRPr="004E2134">
        <w:rPr>
          <w:rFonts w:asciiTheme="minorHAnsi" w:hAnsiTheme="minorHAnsi" w:cstheme="minorHAnsi"/>
          <w:sz w:val="22"/>
          <w:szCs w:val="22"/>
        </w:rPr>
        <w:t xml:space="preserve">under this Instrument to DWR for review and must be approved by DWR prior to any construction </w:t>
      </w:r>
      <w:r w:rsidR="00F312C4">
        <w:rPr>
          <w:rFonts w:asciiTheme="minorHAnsi" w:hAnsiTheme="minorHAnsi" w:cstheme="minorHAnsi"/>
          <w:sz w:val="22"/>
          <w:szCs w:val="22"/>
        </w:rPr>
        <w:t xml:space="preserve">or land disturbance </w:t>
      </w:r>
      <w:r w:rsidR="00596649" w:rsidRPr="004E2134">
        <w:rPr>
          <w:rFonts w:asciiTheme="minorHAnsi" w:hAnsiTheme="minorHAnsi" w:cstheme="minorHAnsi"/>
          <w:sz w:val="22"/>
          <w:szCs w:val="22"/>
        </w:rPr>
        <w:t xml:space="preserve">on the corresponding Bank Parcel. </w:t>
      </w:r>
      <w:r w:rsidR="007F39F0">
        <w:rPr>
          <w:rFonts w:asciiTheme="minorHAnsi" w:hAnsiTheme="minorHAnsi" w:cstheme="minorHAnsi"/>
          <w:sz w:val="22"/>
          <w:szCs w:val="22"/>
        </w:rPr>
        <w:t>The</w:t>
      </w:r>
      <w:r w:rsidR="00D325A3" w:rsidRPr="004E2134">
        <w:rPr>
          <w:rFonts w:asciiTheme="minorHAnsi" w:hAnsiTheme="minorHAnsi" w:cstheme="minorHAnsi"/>
          <w:sz w:val="22"/>
          <w:szCs w:val="22"/>
        </w:rPr>
        <w:t xml:space="preserve"> </w:t>
      </w:r>
      <w:r w:rsidR="00C04F0F">
        <w:rPr>
          <w:rFonts w:asciiTheme="minorHAnsi" w:hAnsiTheme="minorHAnsi" w:cstheme="minorHAnsi"/>
          <w:sz w:val="22"/>
          <w:szCs w:val="22"/>
        </w:rPr>
        <w:t>Plan</w:t>
      </w:r>
      <w:r w:rsidR="00D325A3" w:rsidRPr="004E2134">
        <w:rPr>
          <w:rFonts w:asciiTheme="minorHAnsi" w:hAnsiTheme="minorHAnsi" w:cstheme="minorHAnsi"/>
          <w:sz w:val="22"/>
          <w:szCs w:val="22"/>
        </w:rPr>
        <w:t xml:space="preserve"> </w:t>
      </w:r>
      <w:r w:rsidR="007F39F0">
        <w:rPr>
          <w:rFonts w:asciiTheme="minorHAnsi" w:hAnsiTheme="minorHAnsi" w:cstheme="minorHAnsi"/>
          <w:sz w:val="22"/>
          <w:szCs w:val="22"/>
        </w:rPr>
        <w:t>must</w:t>
      </w:r>
      <w:r w:rsidR="007F39F0" w:rsidRPr="004E2134">
        <w:rPr>
          <w:rFonts w:asciiTheme="minorHAnsi" w:hAnsiTheme="minorHAnsi" w:cstheme="minorHAnsi"/>
          <w:sz w:val="22"/>
          <w:szCs w:val="22"/>
        </w:rPr>
        <w:t xml:space="preserve"> </w:t>
      </w:r>
      <w:r w:rsidR="00D325A3" w:rsidRPr="004E2134">
        <w:rPr>
          <w:rFonts w:asciiTheme="minorHAnsi" w:hAnsiTheme="minorHAnsi" w:cstheme="minorHAnsi"/>
          <w:sz w:val="22"/>
          <w:szCs w:val="22"/>
        </w:rPr>
        <w:t xml:space="preserve">describe any changes that have occurred to the site between the date of the Site Viability Letter and the date the </w:t>
      </w:r>
      <w:r w:rsidR="00C04F0F">
        <w:rPr>
          <w:rFonts w:asciiTheme="minorHAnsi" w:hAnsiTheme="minorHAnsi" w:cstheme="minorHAnsi"/>
          <w:sz w:val="22"/>
          <w:szCs w:val="22"/>
        </w:rPr>
        <w:t>Plan</w:t>
      </w:r>
      <w:r w:rsidR="00AA46FD" w:rsidRPr="004E2134">
        <w:rPr>
          <w:rFonts w:asciiTheme="minorHAnsi" w:hAnsiTheme="minorHAnsi" w:cstheme="minorHAnsi"/>
          <w:sz w:val="22"/>
          <w:szCs w:val="22"/>
        </w:rPr>
        <w:t xml:space="preserve"> </w:t>
      </w:r>
      <w:r w:rsidR="00D325A3" w:rsidRPr="004E2134">
        <w:rPr>
          <w:rFonts w:asciiTheme="minorHAnsi" w:hAnsiTheme="minorHAnsi" w:cstheme="minorHAnsi"/>
          <w:sz w:val="22"/>
          <w:szCs w:val="22"/>
        </w:rPr>
        <w:t xml:space="preserve">is submitted to DWR. </w:t>
      </w:r>
      <w:r w:rsidR="007F39F0">
        <w:rPr>
          <w:rFonts w:asciiTheme="minorHAnsi" w:hAnsiTheme="minorHAnsi" w:cstheme="minorHAnsi"/>
          <w:sz w:val="22"/>
          <w:szCs w:val="22"/>
        </w:rPr>
        <w:t>The</w:t>
      </w:r>
      <w:r w:rsidR="007F39F0" w:rsidRPr="004E2134">
        <w:rPr>
          <w:rFonts w:asciiTheme="minorHAnsi" w:hAnsiTheme="minorHAnsi" w:cstheme="minorHAnsi"/>
          <w:sz w:val="22"/>
          <w:szCs w:val="22"/>
        </w:rPr>
        <w:t xml:space="preserve"> </w:t>
      </w:r>
      <w:r w:rsidR="00C04F0F">
        <w:rPr>
          <w:rFonts w:asciiTheme="minorHAnsi" w:hAnsiTheme="minorHAnsi" w:cstheme="minorHAnsi"/>
          <w:sz w:val="22"/>
          <w:szCs w:val="22"/>
        </w:rPr>
        <w:t>Plan</w:t>
      </w:r>
      <w:r w:rsidR="00EF4A21"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shall i</w:t>
      </w:r>
      <w:r w:rsidR="000E0F19" w:rsidRPr="004E2134">
        <w:rPr>
          <w:rFonts w:asciiTheme="minorHAnsi" w:hAnsiTheme="minorHAnsi" w:cstheme="minorHAnsi"/>
          <w:sz w:val="22"/>
          <w:szCs w:val="22"/>
        </w:rPr>
        <w:t>nclud</w:t>
      </w:r>
      <w:r w:rsidR="00B96CC3" w:rsidRPr="004E2134">
        <w:rPr>
          <w:rFonts w:asciiTheme="minorHAnsi" w:hAnsiTheme="minorHAnsi" w:cstheme="minorHAnsi"/>
          <w:sz w:val="22"/>
          <w:szCs w:val="22"/>
        </w:rPr>
        <w:t>e</w:t>
      </w:r>
      <w:r w:rsidR="000E0F19" w:rsidRPr="004E2134">
        <w:rPr>
          <w:rFonts w:asciiTheme="minorHAnsi" w:hAnsiTheme="minorHAnsi" w:cstheme="minorHAnsi"/>
          <w:sz w:val="22"/>
          <w:szCs w:val="22"/>
        </w:rPr>
        <w:t xml:space="preserve"> detailed information </w:t>
      </w:r>
      <w:r w:rsidR="000E6F04" w:rsidRPr="004E2134">
        <w:rPr>
          <w:rFonts w:asciiTheme="minorHAnsi" w:hAnsiTheme="minorHAnsi" w:cstheme="minorHAnsi"/>
          <w:sz w:val="22"/>
          <w:szCs w:val="22"/>
        </w:rPr>
        <w:t xml:space="preserve">consistent with the sections below </w:t>
      </w:r>
      <w:r w:rsidR="000E0F19" w:rsidRPr="004E2134">
        <w:rPr>
          <w:rFonts w:asciiTheme="minorHAnsi" w:hAnsiTheme="minorHAnsi" w:cstheme="minorHAnsi"/>
          <w:sz w:val="22"/>
          <w:szCs w:val="22"/>
        </w:rPr>
        <w:t>concerning</w:t>
      </w:r>
      <w:r w:rsidR="00B96CC3" w:rsidRPr="004E2134">
        <w:rPr>
          <w:rFonts w:asciiTheme="minorHAnsi" w:hAnsiTheme="minorHAnsi" w:cstheme="minorHAnsi"/>
          <w:sz w:val="22"/>
          <w:szCs w:val="22"/>
        </w:rPr>
        <w:t>:</w:t>
      </w:r>
      <w:r w:rsidR="000E0F19"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1)</w:t>
      </w:r>
      <w:r w:rsidR="00C60FB6" w:rsidRPr="004E2134">
        <w:rPr>
          <w:rFonts w:asciiTheme="minorHAnsi" w:hAnsiTheme="minorHAnsi" w:cstheme="minorHAnsi"/>
          <w:sz w:val="22"/>
          <w:szCs w:val="22"/>
        </w:rPr>
        <w:t xml:space="preserve"> </w:t>
      </w:r>
      <w:r w:rsidR="000E0F19" w:rsidRPr="004E2134">
        <w:rPr>
          <w:rFonts w:asciiTheme="minorHAnsi" w:hAnsiTheme="minorHAnsi" w:cstheme="minorHAnsi"/>
          <w:sz w:val="22"/>
          <w:szCs w:val="22"/>
        </w:rPr>
        <w:t>site location</w:t>
      </w:r>
      <w:r w:rsidR="004A6191" w:rsidRPr="004E2134">
        <w:rPr>
          <w:rFonts w:asciiTheme="minorHAnsi" w:hAnsiTheme="minorHAnsi" w:cstheme="minorHAnsi"/>
          <w:sz w:val="22"/>
          <w:szCs w:val="22"/>
        </w:rPr>
        <w:t xml:space="preserve"> (8-digit HUC is required)</w:t>
      </w:r>
      <w:r w:rsidR="00CF5AD0"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 xml:space="preserve">2) </w:t>
      </w:r>
      <w:r w:rsidR="000E0F19" w:rsidRPr="004E2134">
        <w:rPr>
          <w:rFonts w:asciiTheme="minorHAnsi" w:hAnsiTheme="minorHAnsi" w:cstheme="minorHAnsi"/>
          <w:sz w:val="22"/>
          <w:szCs w:val="22"/>
        </w:rPr>
        <w:t>existing conditions</w:t>
      </w:r>
      <w:r w:rsidR="00F15231" w:rsidRPr="004E2134">
        <w:rPr>
          <w:rFonts w:asciiTheme="minorHAnsi" w:hAnsiTheme="minorHAnsi" w:cstheme="minorHAnsi"/>
          <w:sz w:val="22"/>
          <w:szCs w:val="22"/>
        </w:rPr>
        <w:t xml:space="preserve"> with current photos;</w:t>
      </w:r>
      <w:r w:rsidR="00CF5AD0"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 xml:space="preserve">3) </w:t>
      </w:r>
      <w:r w:rsidR="000E0F19" w:rsidRPr="004E2134">
        <w:rPr>
          <w:rFonts w:asciiTheme="minorHAnsi" w:hAnsiTheme="minorHAnsi" w:cstheme="minorHAnsi"/>
          <w:sz w:val="22"/>
          <w:szCs w:val="22"/>
        </w:rPr>
        <w:t xml:space="preserve">proposed </w:t>
      </w:r>
      <w:r w:rsidR="00A145EB">
        <w:rPr>
          <w:rFonts w:asciiTheme="minorHAnsi" w:hAnsiTheme="minorHAnsi" w:cstheme="minorHAnsi"/>
          <w:sz w:val="22"/>
          <w:szCs w:val="22"/>
        </w:rPr>
        <w:t>nutrient offset and buffer mitigation</w:t>
      </w:r>
      <w:r w:rsidR="007B0A5E" w:rsidRPr="004E2134">
        <w:rPr>
          <w:rFonts w:asciiTheme="minorHAnsi" w:hAnsiTheme="minorHAnsi" w:cstheme="minorHAnsi"/>
          <w:sz w:val="22"/>
          <w:szCs w:val="22"/>
        </w:rPr>
        <w:t xml:space="preserve"> activities</w:t>
      </w:r>
      <w:r w:rsidR="006C3210" w:rsidRPr="004E2134">
        <w:rPr>
          <w:rFonts w:asciiTheme="minorHAnsi" w:hAnsiTheme="minorHAnsi" w:cstheme="minorHAnsi"/>
          <w:sz w:val="22"/>
          <w:szCs w:val="22"/>
        </w:rPr>
        <w:t xml:space="preserve"> including detailed vegetation plan</w:t>
      </w:r>
      <w:r w:rsidR="00CF5AD0"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 xml:space="preserve">4) </w:t>
      </w:r>
      <w:r w:rsidR="000E0F19" w:rsidRPr="004E2134">
        <w:rPr>
          <w:rFonts w:asciiTheme="minorHAnsi" w:hAnsiTheme="minorHAnsi" w:cstheme="minorHAnsi"/>
          <w:sz w:val="22"/>
          <w:szCs w:val="22"/>
        </w:rPr>
        <w:t>monitoring and maintenance plans</w:t>
      </w:r>
      <w:r w:rsidR="00CF5AD0"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 xml:space="preserve">5) </w:t>
      </w:r>
      <w:r w:rsidR="00F312C4">
        <w:rPr>
          <w:rFonts w:asciiTheme="minorHAnsi" w:hAnsiTheme="minorHAnsi" w:cstheme="minorHAnsi"/>
          <w:sz w:val="22"/>
          <w:szCs w:val="22"/>
        </w:rPr>
        <w:t xml:space="preserve">type and amount of </w:t>
      </w:r>
      <w:r w:rsidR="000E0F19" w:rsidRPr="004E2134">
        <w:rPr>
          <w:rFonts w:asciiTheme="minorHAnsi" w:hAnsiTheme="minorHAnsi" w:cstheme="minorHAnsi"/>
          <w:sz w:val="22"/>
          <w:szCs w:val="22"/>
        </w:rPr>
        <w:t>financial assurances</w:t>
      </w:r>
      <w:r w:rsidR="00F312C4">
        <w:rPr>
          <w:rFonts w:asciiTheme="minorHAnsi" w:hAnsiTheme="minorHAnsi" w:cstheme="minorHAnsi"/>
          <w:sz w:val="22"/>
          <w:szCs w:val="22"/>
        </w:rPr>
        <w:t xml:space="preserve"> intending to secure</w:t>
      </w:r>
      <w:r w:rsidR="00CF5AD0" w:rsidRPr="004E2134">
        <w:rPr>
          <w:rFonts w:asciiTheme="minorHAnsi" w:hAnsiTheme="minorHAnsi" w:cstheme="minorHAnsi"/>
          <w:sz w:val="22"/>
          <w:szCs w:val="22"/>
        </w:rPr>
        <w:t xml:space="preserve">; </w:t>
      </w:r>
      <w:r w:rsidR="00B96CC3" w:rsidRPr="004E2134">
        <w:rPr>
          <w:rFonts w:asciiTheme="minorHAnsi" w:hAnsiTheme="minorHAnsi" w:cstheme="minorHAnsi"/>
          <w:sz w:val="22"/>
          <w:szCs w:val="22"/>
        </w:rPr>
        <w:t xml:space="preserve">6) </w:t>
      </w:r>
      <w:r w:rsidR="00AC0751" w:rsidRPr="004E2134">
        <w:rPr>
          <w:rFonts w:asciiTheme="minorHAnsi" w:hAnsiTheme="minorHAnsi" w:cstheme="minorHAnsi"/>
          <w:sz w:val="22"/>
          <w:szCs w:val="22"/>
        </w:rPr>
        <w:t xml:space="preserve">a Project Credit Table (see </w:t>
      </w:r>
      <w:r w:rsidR="00080610" w:rsidRPr="004E2134">
        <w:rPr>
          <w:rFonts w:asciiTheme="minorHAnsi" w:hAnsiTheme="minorHAnsi" w:cstheme="minorHAnsi"/>
          <w:sz w:val="22"/>
          <w:szCs w:val="22"/>
        </w:rPr>
        <w:t>Attachment</w:t>
      </w:r>
      <w:r w:rsidR="00AC0751" w:rsidRPr="004E2134">
        <w:rPr>
          <w:rFonts w:asciiTheme="minorHAnsi" w:hAnsiTheme="minorHAnsi" w:cstheme="minorHAnsi"/>
          <w:sz w:val="22"/>
          <w:szCs w:val="22"/>
        </w:rPr>
        <w:t xml:space="preserve"> C) showing </w:t>
      </w:r>
      <w:r w:rsidR="000E0F19" w:rsidRPr="004E2134">
        <w:rPr>
          <w:rFonts w:asciiTheme="minorHAnsi" w:hAnsiTheme="minorHAnsi" w:cstheme="minorHAnsi"/>
          <w:sz w:val="22"/>
          <w:szCs w:val="22"/>
        </w:rPr>
        <w:t xml:space="preserve">associated </w:t>
      </w:r>
      <w:r w:rsidR="00395586" w:rsidRPr="004E2134">
        <w:rPr>
          <w:rFonts w:asciiTheme="minorHAnsi" w:hAnsiTheme="minorHAnsi" w:cstheme="minorHAnsi"/>
          <w:sz w:val="22"/>
          <w:szCs w:val="22"/>
        </w:rPr>
        <w:t xml:space="preserve">buffer </w:t>
      </w:r>
      <w:r w:rsidR="000E0F19" w:rsidRPr="004E2134">
        <w:rPr>
          <w:rFonts w:asciiTheme="minorHAnsi" w:hAnsiTheme="minorHAnsi" w:cstheme="minorHAnsi"/>
          <w:sz w:val="22"/>
          <w:szCs w:val="22"/>
        </w:rPr>
        <w:t>mitigation</w:t>
      </w:r>
      <w:r w:rsidR="002B737F" w:rsidRPr="004E2134">
        <w:rPr>
          <w:rFonts w:asciiTheme="minorHAnsi" w:hAnsiTheme="minorHAnsi" w:cstheme="minorHAnsi"/>
          <w:sz w:val="22"/>
          <w:szCs w:val="22"/>
        </w:rPr>
        <w:t>/nutrient</w:t>
      </w:r>
      <w:r w:rsidR="00E71C88">
        <w:rPr>
          <w:rFonts w:asciiTheme="minorHAnsi" w:hAnsiTheme="minorHAnsi" w:cstheme="minorHAnsi"/>
          <w:sz w:val="22"/>
          <w:szCs w:val="22"/>
        </w:rPr>
        <w:t xml:space="preserve"> offset</w:t>
      </w:r>
      <w:r w:rsidR="002B737F" w:rsidRPr="004E2134">
        <w:rPr>
          <w:rFonts w:asciiTheme="minorHAnsi" w:hAnsiTheme="minorHAnsi" w:cstheme="minorHAnsi"/>
          <w:sz w:val="22"/>
          <w:szCs w:val="22"/>
        </w:rPr>
        <w:t xml:space="preserve"> credit</w:t>
      </w:r>
      <w:r w:rsidR="000E0F19" w:rsidRPr="004E2134">
        <w:rPr>
          <w:rFonts w:asciiTheme="minorHAnsi" w:hAnsiTheme="minorHAnsi" w:cstheme="minorHAnsi"/>
          <w:sz w:val="22"/>
          <w:szCs w:val="22"/>
        </w:rPr>
        <w:t xml:space="preserve"> </w:t>
      </w:r>
      <w:r w:rsidR="00395586" w:rsidRPr="004E2134">
        <w:rPr>
          <w:rFonts w:asciiTheme="minorHAnsi" w:hAnsiTheme="minorHAnsi" w:cstheme="minorHAnsi"/>
          <w:sz w:val="22"/>
          <w:szCs w:val="22"/>
        </w:rPr>
        <w:t>calculations</w:t>
      </w:r>
      <w:r w:rsidR="00CF5AD0" w:rsidRPr="004E2134">
        <w:rPr>
          <w:rFonts w:asciiTheme="minorHAnsi" w:hAnsiTheme="minorHAnsi" w:cstheme="minorHAnsi"/>
          <w:sz w:val="22"/>
          <w:szCs w:val="22"/>
        </w:rPr>
        <w:t>, which shall</w:t>
      </w:r>
      <w:r w:rsidR="009C0B8D" w:rsidRPr="004E2134">
        <w:rPr>
          <w:rFonts w:asciiTheme="minorHAnsi" w:hAnsiTheme="minorHAnsi" w:cstheme="minorHAnsi"/>
          <w:sz w:val="22"/>
          <w:szCs w:val="22"/>
        </w:rPr>
        <w:t xml:space="preserve"> include credit generation, service area, and accounting as appropriate for each regulatory authority</w:t>
      </w:r>
      <w:r w:rsidR="00527C2A" w:rsidRPr="004E2134">
        <w:rPr>
          <w:rFonts w:asciiTheme="minorHAnsi" w:hAnsiTheme="minorHAnsi" w:cstheme="minorHAnsi"/>
          <w:sz w:val="22"/>
          <w:szCs w:val="22"/>
        </w:rPr>
        <w:t>; and 7) stream</w:t>
      </w:r>
      <w:r w:rsidR="00A11A96" w:rsidRPr="004E2134">
        <w:rPr>
          <w:rFonts w:asciiTheme="minorHAnsi" w:hAnsiTheme="minorHAnsi" w:cstheme="minorHAnsi"/>
          <w:sz w:val="22"/>
          <w:szCs w:val="22"/>
        </w:rPr>
        <w:t xml:space="preserve"> </w:t>
      </w:r>
      <w:r w:rsidR="00527C2A" w:rsidRPr="004E2134">
        <w:rPr>
          <w:rFonts w:asciiTheme="minorHAnsi" w:hAnsiTheme="minorHAnsi" w:cstheme="minorHAnsi"/>
          <w:sz w:val="22"/>
          <w:szCs w:val="22"/>
        </w:rPr>
        <w:t xml:space="preserve">determination letter from </w:t>
      </w:r>
      <w:r w:rsidR="0020131A" w:rsidRPr="004E2134">
        <w:rPr>
          <w:rFonts w:asciiTheme="minorHAnsi" w:hAnsiTheme="minorHAnsi" w:cstheme="minorHAnsi"/>
          <w:sz w:val="22"/>
          <w:szCs w:val="22"/>
        </w:rPr>
        <w:t>DWR</w:t>
      </w:r>
      <w:r w:rsidR="00C56F7E" w:rsidRPr="004E2134">
        <w:rPr>
          <w:rFonts w:asciiTheme="minorHAnsi" w:hAnsiTheme="minorHAnsi" w:cstheme="minorHAnsi"/>
          <w:sz w:val="22"/>
          <w:szCs w:val="22"/>
        </w:rPr>
        <w:t xml:space="preserve">; 8) Site Viability Letter from DWR, 9) service area figure for each mitigation type proposed under this Instrument; and 10) all pertinent information including but not limited to </w:t>
      </w:r>
      <w:r w:rsidR="00447279">
        <w:rPr>
          <w:rFonts w:asciiTheme="minorHAnsi" w:hAnsiTheme="minorHAnsi" w:cstheme="minorHAnsi"/>
          <w:sz w:val="22"/>
          <w:szCs w:val="22"/>
        </w:rPr>
        <w:t xml:space="preserve">necessary </w:t>
      </w:r>
      <w:r w:rsidR="00C56F7E" w:rsidRPr="004E2134">
        <w:rPr>
          <w:rFonts w:asciiTheme="minorHAnsi" w:hAnsiTheme="minorHAnsi" w:cstheme="minorHAnsi"/>
          <w:sz w:val="22"/>
          <w:szCs w:val="22"/>
        </w:rPr>
        <w:t xml:space="preserve">permitting, bank stabilization, culvert removal, installation </w:t>
      </w:r>
      <w:r w:rsidR="00447279">
        <w:rPr>
          <w:rFonts w:asciiTheme="minorHAnsi" w:hAnsiTheme="minorHAnsi" w:cstheme="minorHAnsi"/>
          <w:sz w:val="22"/>
          <w:szCs w:val="22"/>
        </w:rPr>
        <w:t xml:space="preserve">or removal </w:t>
      </w:r>
      <w:r w:rsidR="00C56F7E" w:rsidRPr="004E2134">
        <w:rPr>
          <w:rFonts w:asciiTheme="minorHAnsi" w:hAnsiTheme="minorHAnsi" w:cstheme="minorHAnsi"/>
          <w:sz w:val="22"/>
          <w:szCs w:val="22"/>
        </w:rPr>
        <w:t xml:space="preserve">of any utilities indirectly or directly affecting the Bank Parcel, </w:t>
      </w:r>
      <w:r w:rsidR="00447279">
        <w:rPr>
          <w:rFonts w:asciiTheme="minorHAnsi" w:hAnsiTheme="minorHAnsi" w:cstheme="minorHAnsi"/>
          <w:sz w:val="22"/>
          <w:szCs w:val="22"/>
        </w:rPr>
        <w:t xml:space="preserve">site constraints, existing permits or easements associated with the property, </w:t>
      </w:r>
      <w:r w:rsidR="00C56F7E" w:rsidRPr="004E2134">
        <w:rPr>
          <w:rFonts w:asciiTheme="minorHAnsi" w:hAnsiTheme="minorHAnsi" w:cstheme="minorHAnsi"/>
          <w:sz w:val="22"/>
          <w:szCs w:val="22"/>
        </w:rPr>
        <w:t xml:space="preserve">endangered or threatened species, presence of </w:t>
      </w:r>
      <w:r w:rsidR="00C56F7E" w:rsidRPr="004E2134">
        <w:rPr>
          <w:rFonts w:asciiTheme="minorHAnsi" w:hAnsiTheme="minorHAnsi" w:cstheme="minorHAnsi"/>
          <w:sz w:val="22"/>
          <w:szCs w:val="22"/>
        </w:rPr>
        <w:lastRenderedPageBreak/>
        <w:t>historical sites and an Environmental Data Resources (EDR) report to evaluate environmental risk associated with the land proposed for the Bank Parcel.</w:t>
      </w:r>
      <w:r w:rsidR="00447279">
        <w:rPr>
          <w:rFonts w:asciiTheme="minorHAnsi" w:hAnsiTheme="minorHAnsi" w:cstheme="minorHAnsi"/>
          <w:sz w:val="22"/>
          <w:szCs w:val="22"/>
        </w:rPr>
        <w:t xml:space="preserve"> </w:t>
      </w:r>
    </w:p>
    <w:p w14:paraId="3C6D85F7" w14:textId="77777777" w:rsidR="004E2134" w:rsidRDefault="004E2134" w:rsidP="004E2134">
      <w:pPr>
        <w:pStyle w:val="ListParagraph"/>
        <w:rPr>
          <w:rFonts w:asciiTheme="minorHAnsi" w:hAnsiTheme="minorHAnsi" w:cstheme="minorHAnsi"/>
          <w:sz w:val="22"/>
          <w:szCs w:val="22"/>
        </w:rPr>
      </w:pPr>
    </w:p>
    <w:p w14:paraId="47B241A9" w14:textId="58B6095B" w:rsidR="004E2134" w:rsidRDefault="00277615">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The Sponsor will obtain all applicable federal, state, and local documentation, permits, or authorizations needed to construct and maintain </w:t>
      </w:r>
      <w:r w:rsidR="007F39F0">
        <w:rPr>
          <w:rFonts w:asciiTheme="minorHAnsi" w:hAnsiTheme="minorHAnsi" w:cstheme="minorHAnsi"/>
          <w:sz w:val="22"/>
          <w:szCs w:val="22"/>
        </w:rPr>
        <w:t>the</w:t>
      </w:r>
      <w:r w:rsidR="007F39F0" w:rsidRPr="004E2134">
        <w:rPr>
          <w:rFonts w:asciiTheme="minorHAnsi" w:hAnsiTheme="minorHAnsi" w:cstheme="minorHAnsi"/>
          <w:sz w:val="22"/>
          <w:szCs w:val="22"/>
        </w:rPr>
        <w:t xml:space="preserve"> </w:t>
      </w:r>
      <w:r w:rsidRPr="004E2134">
        <w:rPr>
          <w:rFonts w:asciiTheme="minorHAnsi" w:hAnsiTheme="minorHAnsi" w:cstheme="minorHAnsi"/>
          <w:sz w:val="22"/>
          <w:szCs w:val="22"/>
        </w:rPr>
        <w:t>Bank Parcel. This Instrument does not qualify as, or substitute for such documentation, permit, or authorization.</w:t>
      </w:r>
    </w:p>
    <w:p w14:paraId="1C8DD673" w14:textId="77777777" w:rsidR="004E2134" w:rsidRPr="003411A2" w:rsidRDefault="004E2134" w:rsidP="003411A2">
      <w:pPr>
        <w:rPr>
          <w:rFonts w:asciiTheme="minorHAnsi" w:hAnsiTheme="minorHAnsi" w:cstheme="minorHAnsi"/>
          <w:sz w:val="22"/>
          <w:szCs w:val="22"/>
        </w:rPr>
      </w:pPr>
    </w:p>
    <w:p w14:paraId="08ADC575" w14:textId="2588FD90" w:rsidR="004E2134" w:rsidRPr="00DB4779" w:rsidRDefault="00AC100B" w:rsidP="00AC100B">
      <w:pPr>
        <w:pStyle w:val="ListParagraph"/>
        <w:numPr>
          <w:ilvl w:val="0"/>
          <w:numId w:val="5"/>
        </w:numPr>
        <w:rPr>
          <w:rFonts w:ascii="Calibri" w:hAnsi="Calibri" w:cs="Calibri"/>
          <w:sz w:val="22"/>
          <w:szCs w:val="22"/>
        </w:rPr>
      </w:pPr>
      <w:r w:rsidRPr="00DB4779">
        <w:rPr>
          <w:rFonts w:ascii="Calibri" w:hAnsi="Calibri" w:cs="Calibri"/>
          <w:sz w:val="22"/>
          <w:szCs w:val="22"/>
        </w:rPr>
        <w:t xml:space="preserve">Once DWR finalizes the review of a complete Plan, DWR will issue a written letter to the Sponsor documenting the formal approval of the Plan. </w:t>
      </w:r>
      <w:r w:rsidR="00841BC9" w:rsidRPr="00DB4779">
        <w:rPr>
          <w:rFonts w:ascii="Calibri" w:hAnsi="Calibri" w:cs="Calibri"/>
          <w:sz w:val="22"/>
          <w:szCs w:val="22"/>
        </w:rPr>
        <w:t xml:space="preserve">Any </w:t>
      </w:r>
      <w:r w:rsidR="00E71C88" w:rsidRPr="00DB4779">
        <w:rPr>
          <w:rFonts w:ascii="Calibri" w:hAnsi="Calibri" w:cs="Calibri"/>
          <w:sz w:val="22"/>
          <w:szCs w:val="22"/>
        </w:rPr>
        <w:t xml:space="preserve">activities </w:t>
      </w:r>
      <w:r w:rsidRPr="00DB4779">
        <w:rPr>
          <w:rFonts w:ascii="Calibri" w:hAnsi="Calibri" w:cs="Calibri"/>
          <w:sz w:val="22"/>
          <w:szCs w:val="22"/>
        </w:rPr>
        <w:t>that result in changes in land</w:t>
      </w:r>
      <w:r w:rsidR="00EB0549" w:rsidRPr="00DB4779">
        <w:rPr>
          <w:rFonts w:ascii="Calibri" w:hAnsi="Calibri" w:cs="Calibri"/>
          <w:sz w:val="22"/>
          <w:szCs w:val="22"/>
        </w:rPr>
        <w:t xml:space="preserve"> </w:t>
      </w:r>
      <w:r w:rsidRPr="00DB4779">
        <w:rPr>
          <w:rFonts w:ascii="Calibri" w:hAnsi="Calibri" w:cs="Calibri"/>
          <w:sz w:val="22"/>
          <w:szCs w:val="22"/>
        </w:rPr>
        <w:t xml:space="preserve">uses on the </w:t>
      </w:r>
      <w:r w:rsidR="00EB0549" w:rsidRPr="00DB4779">
        <w:rPr>
          <w:rFonts w:ascii="Calibri" w:hAnsi="Calibri" w:cs="Calibri"/>
          <w:sz w:val="22"/>
          <w:szCs w:val="22"/>
        </w:rPr>
        <w:t xml:space="preserve">proposed </w:t>
      </w:r>
      <w:r w:rsidRPr="00DB4779">
        <w:rPr>
          <w:rFonts w:ascii="Calibri" w:hAnsi="Calibri" w:cs="Calibri"/>
          <w:sz w:val="22"/>
          <w:szCs w:val="22"/>
        </w:rPr>
        <w:t xml:space="preserve">Bank Parcel </w:t>
      </w:r>
      <w:r w:rsidR="00EB0549" w:rsidRPr="00DB4779">
        <w:rPr>
          <w:rFonts w:ascii="Calibri" w:hAnsi="Calibri" w:cs="Calibri"/>
          <w:sz w:val="22"/>
          <w:szCs w:val="22"/>
        </w:rPr>
        <w:t>that are conducted</w:t>
      </w:r>
      <w:r w:rsidR="00E71C88" w:rsidRPr="00DB4779">
        <w:rPr>
          <w:rFonts w:ascii="Calibri" w:hAnsi="Calibri" w:cs="Calibri"/>
          <w:sz w:val="22"/>
          <w:szCs w:val="22"/>
        </w:rPr>
        <w:t xml:space="preserve"> </w:t>
      </w:r>
      <w:r w:rsidR="00841BC9" w:rsidRPr="00DB4779">
        <w:rPr>
          <w:rFonts w:ascii="Calibri" w:hAnsi="Calibri" w:cs="Calibri"/>
          <w:sz w:val="22"/>
          <w:szCs w:val="22"/>
        </w:rPr>
        <w:t>within stream channels, riparian buffers</w:t>
      </w:r>
      <w:r w:rsidR="00240749">
        <w:rPr>
          <w:rFonts w:ascii="Calibri" w:hAnsi="Calibri" w:cs="Calibri"/>
          <w:sz w:val="22"/>
          <w:szCs w:val="22"/>
        </w:rPr>
        <w:t>,</w:t>
      </w:r>
      <w:r w:rsidR="00841BC9" w:rsidRPr="00DB4779">
        <w:rPr>
          <w:rFonts w:ascii="Calibri" w:hAnsi="Calibri" w:cs="Calibri"/>
          <w:sz w:val="22"/>
          <w:szCs w:val="22"/>
        </w:rPr>
        <w:t xml:space="preserve"> </w:t>
      </w:r>
      <w:r w:rsidR="00EB0549" w:rsidRPr="00DB4779">
        <w:rPr>
          <w:rFonts w:ascii="Calibri" w:hAnsi="Calibri" w:cs="Calibri"/>
          <w:sz w:val="22"/>
          <w:szCs w:val="22"/>
        </w:rPr>
        <w:t xml:space="preserve">and/or </w:t>
      </w:r>
      <w:r w:rsidR="00841BC9" w:rsidRPr="00DB4779">
        <w:rPr>
          <w:rFonts w:ascii="Calibri" w:hAnsi="Calibri" w:cs="Calibri"/>
          <w:sz w:val="22"/>
          <w:szCs w:val="22"/>
        </w:rPr>
        <w:t xml:space="preserve">other riparian areas </w:t>
      </w:r>
      <w:r w:rsidRPr="00DB4779">
        <w:rPr>
          <w:rFonts w:ascii="Calibri" w:hAnsi="Calibri" w:cs="Calibri"/>
          <w:sz w:val="22"/>
          <w:szCs w:val="22"/>
        </w:rPr>
        <w:t>prior to receiving th</w:t>
      </w:r>
      <w:r w:rsidR="00EB0549" w:rsidRPr="00DB4779">
        <w:rPr>
          <w:rFonts w:ascii="Calibri" w:hAnsi="Calibri" w:cs="Calibri"/>
          <w:sz w:val="22"/>
          <w:szCs w:val="22"/>
        </w:rPr>
        <w:t>e</w:t>
      </w:r>
      <w:r w:rsidRPr="00DB4779">
        <w:rPr>
          <w:rFonts w:ascii="Calibri" w:hAnsi="Calibri" w:cs="Calibri"/>
          <w:sz w:val="22"/>
          <w:szCs w:val="22"/>
        </w:rPr>
        <w:t xml:space="preserve"> formal approval</w:t>
      </w:r>
      <w:r w:rsidR="00EB0549" w:rsidRPr="00DB4779">
        <w:rPr>
          <w:rFonts w:ascii="Calibri" w:hAnsi="Calibri" w:cs="Calibri"/>
          <w:sz w:val="22"/>
          <w:szCs w:val="22"/>
        </w:rPr>
        <w:t xml:space="preserve"> letter</w:t>
      </w:r>
      <w:r w:rsidRPr="00DB4779">
        <w:rPr>
          <w:rFonts w:ascii="Calibri" w:hAnsi="Calibri" w:cs="Calibri"/>
          <w:sz w:val="22"/>
          <w:szCs w:val="22"/>
        </w:rPr>
        <w:t xml:space="preserve"> from DWR </w:t>
      </w:r>
      <w:r w:rsidR="00841BC9" w:rsidRPr="00DB4779">
        <w:rPr>
          <w:rFonts w:ascii="Calibri" w:hAnsi="Calibri" w:cs="Calibri"/>
          <w:sz w:val="22"/>
          <w:szCs w:val="22"/>
        </w:rPr>
        <w:t>will result in a revised or reduced credit release schedule</w:t>
      </w:r>
      <w:r w:rsidR="00E71C88" w:rsidRPr="00DB4779">
        <w:rPr>
          <w:rFonts w:ascii="Calibri" w:hAnsi="Calibri" w:cs="Calibri"/>
          <w:sz w:val="22"/>
          <w:szCs w:val="22"/>
        </w:rPr>
        <w:t xml:space="preserve"> or a denial of the Bank Parcel to generate </w:t>
      </w:r>
      <w:r w:rsidR="00EB0549" w:rsidRPr="00DB4779">
        <w:rPr>
          <w:rFonts w:ascii="Calibri" w:hAnsi="Calibri" w:cs="Calibri"/>
          <w:sz w:val="22"/>
          <w:szCs w:val="22"/>
        </w:rPr>
        <w:t xml:space="preserve">buffer mitigation and/or </w:t>
      </w:r>
      <w:r w:rsidR="00E71C88" w:rsidRPr="00DB4779">
        <w:rPr>
          <w:rFonts w:ascii="Calibri" w:hAnsi="Calibri" w:cs="Calibri"/>
          <w:sz w:val="22"/>
          <w:szCs w:val="22"/>
        </w:rPr>
        <w:t>nutrient offset</w:t>
      </w:r>
      <w:r w:rsidR="00EB0549" w:rsidRPr="00DB4779">
        <w:rPr>
          <w:rFonts w:ascii="Calibri" w:hAnsi="Calibri" w:cs="Calibri"/>
          <w:sz w:val="22"/>
          <w:szCs w:val="22"/>
        </w:rPr>
        <w:t>s</w:t>
      </w:r>
      <w:r w:rsidR="00841BC9" w:rsidRPr="00DB4779">
        <w:rPr>
          <w:rFonts w:ascii="Calibri" w:hAnsi="Calibri" w:cs="Calibri"/>
          <w:sz w:val="22"/>
          <w:szCs w:val="22"/>
        </w:rPr>
        <w:t>.</w:t>
      </w:r>
    </w:p>
    <w:p w14:paraId="0D7CBFF2" w14:textId="77777777" w:rsidR="004E2134" w:rsidRPr="004E2134" w:rsidRDefault="004E2134" w:rsidP="004E2134">
      <w:pPr>
        <w:pStyle w:val="ListParagraph"/>
        <w:rPr>
          <w:rFonts w:asciiTheme="minorHAnsi" w:hAnsiTheme="minorHAnsi" w:cstheme="minorHAnsi"/>
          <w:sz w:val="22"/>
          <w:szCs w:val="22"/>
        </w:rPr>
      </w:pPr>
    </w:p>
    <w:p w14:paraId="2E71D655" w14:textId="50594101" w:rsidR="00841BC9" w:rsidRDefault="009B298D">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R</w:t>
      </w:r>
      <w:r w:rsidR="00841BC9" w:rsidRPr="004E2134">
        <w:rPr>
          <w:rFonts w:asciiTheme="minorHAnsi" w:hAnsiTheme="minorHAnsi" w:cstheme="minorHAnsi"/>
          <w:sz w:val="22"/>
          <w:szCs w:val="22"/>
        </w:rPr>
        <w:t xml:space="preserve">equests for deviation from the approved </w:t>
      </w:r>
      <w:r w:rsidR="00C04F0F">
        <w:rPr>
          <w:rFonts w:asciiTheme="minorHAnsi" w:hAnsiTheme="minorHAnsi" w:cstheme="minorHAnsi"/>
          <w:sz w:val="22"/>
          <w:szCs w:val="22"/>
        </w:rPr>
        <w:t>Plan</w:t>
      </w:r>
      <w:r w:rsidR="00841BC9" w:rsidRPr="004E2134">
        <w:rPr>
          <w:rFonts w:asciiTheme="minorHAnsi" w:hAnsiTheme="minorHAnsi" w:cstheme="minorHAnsi"/>
          <w:sz w:val="22"/>
          <w:szCs w:val="22"/>
        </w:rPr>
        <w:t xml:space="preserve"> must be submitted to DWR in writing</w:t>
      </w:r>
      <w:r w:rsidR="008E121F">
        <w:rPr>
          <w:rFonts w:asciiTheme="minorHAnsi" w:hAnsiTheme="minorHAnsi" w:cstheme="minorHAnsi"/>
          <w:sz w:val="22"/>
          <w:szCs w:val="22"/>
        </w:rPr>
        <w:t xml:space="preserve"> for review</w:t>
      </w:r>
      <w:r w:rsidR="00841BC9" w:rsidRPr="004E2134">
        <w:rPr>
          <w:rFonts w:asciiTheme="minorHAnsi" w:hAnsiTheme="minorHAnsi" w:cstheme="minorHAnsi"/>
          <w:sz w:val="22"/>
          <w:szCs w:val="22"/>
        </w:rPr>
        <w:t xml:space="preserve">. </w:t>
      </w:r>
      <w:r w:rsidR="004F5F1A">
        <w:rPr>
          <w:rFonts w:asciiTheme="minorHAnsi" w:hAnsiTheme="minorHAnsi" w:cstheme="minorHAnsi"/>
          <w:sz w:val="22"/>
          <w:szCs w:val="22"/>
        </w:rPr>
        <w:t>W</w:t>
      </w:r>
      <w:r w:rsidR="00841BC9" w:rsidRPr="004E2134">
        <w:rPr>
          <w:rFonts w:asciiTheme="minorHAnsi" w:hAnsiTheme="minorHAnsi" w:cstheme="minorHAnsi"/>
          <w:sz w:val="22"/>
          <w:szCs w:val="22"/>
        </w:rPr>
        <w:t>ritten</w:t>
      </w:r>
      <w:r w:rsidR="00AA46FD" w:rsidRPr="004E2134">
        <w:rPr>
          <w:rFonts w:asciiTheme="minorHAnsi" w:hAnsiTheme="minorHAnsi" w:cstheme="minorHAnsi"/>
          <w:sz w:val="22"/>
          <w:szCs w:val="22"/>
        </w:rPr>
        <w:t xml:space="preserve"> </w:t>
      </w:r>
      <w:r w:rsidR="00841BC9" w:rsidRPr="004E2134">
        <w:rPr>
          <w:rFonts w:asciiTheme="minorHAnsi" w:hAnsiTheme="minorHAnsi" w:cstheme="minorHAnsi"/>
          <w:sz w:val="22"/>
          <w:szCs w:val="22"/>
        </w:rPr>
        <w:t xml:space="preserve">approval from the DWR must be received prior to implementing any deviation from the approved </w:t>
      </w:r>
      <w:r w:rsidR="00C04F0F">
        <w:rPr>
          <w:rFonts w:asciiTheme="minorHAnsi" w:hAnsiTheme="minorHAnsi" w:cstheme="minorHAnsi"/>
          <w:sz w:val="22"/>
          <w:szCs w:val="22"/>
        </w:rPr>
        <w:t>Plan</w:t>
      </w:r>
      <w:r w:rsidR="00841BC9" w:rsidRPr="004E2134">
        <w:rPr>
          <w:rFonts w:asciiTheme="minorHAnsi" w:hAnsiTheme="minorHAnsi" w:cstheme="minorHAnsi"/>
          <w:sz w:val="22"/>
          <w:szCs w:val="22"/>
        </w:rPr>
        <w:t>.</w:t>
      </w:r>
    </w:p>
    <w:p w14:paraId="3F53578B" w14:textId="77777777" w:rsidR="00AA46FD" w:rsidRPr="00CE2E9E" w:rsidRDefault="00AA46FD" w:rsidP="00CE2E9E">
      <w:pPr>
        <w:rPr>
          <w:rFonts w:asciiTheme="minorHAnsi" w:hAnsiTheme="minorHAnsi" w:cstheme="minorHAnsi"/>
          <w:sz w:val="22"/>
          <w:szCs w:val="22"/>
        </w:rPr>
      </w:pPr>
    </w:p>
    <w:p w14:paraId="721CBBD6" w14:textId="222B8AEB" w:rsidR="003B0797" w:rsidRDefault="00BF61C9"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t xml:space="preserve">Property Disposition &amp; Long-Term Management </w:t>
      </w:r>
    </w:p>
    <w:p w14:paraId="2E848394" w14:textId="77777777" w:rsidR="005D02A9" w:rsidRPr="004E2134" w:rsidRDefault="005D02A9" w:rsidP="006629CB">
      <w:pPr>
        <w:ind w:firstLine="360"/>
        <w:rPr>
          <w:rFonts w:asciiTheme="minorHAnsi" w:hAnsiTheme="minorHAnsi" w:cstheme="minorHAnsi"/>
          <w:b/>
          <w:bCs/>
          <w:sz w:val="22"/>
          <w:szCs w:val="22"/>
          <w:u w:val="single"/>
        </w:rPr>
      </w:pPr>
    </w:p>
    <w:p w14:paraId="4E5B1156" w14:textId="3E38F6C3" w:rsidR="004E2134" w:rsidRDefault="00E66BB9">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Prior to the release of any credits, the Sponsor shall record </w:t>
      </w:r>
      <w:r w:rsidR="00DB4779">
        <w:rPr>
          <w:rFonts w:asciiTheme="minorHAnsi" w:hAnsiTheme="minorHAnsi" w:cstheme="minorHAnsi"/>
          <w:sz w:val="22"/>
          <w:szCs w:val="22"/>
        </w:rPr>
        <w:t xml:space="preserve">a </w:t>
      </w:r>
      <w:r w:rsidRPr="004E2134">
        <w:rPr>
          <w:rFonts w:asciiTheme="minorHAnsi" w:hAnsiTheme="minorHAnsi" w:cstheme="minorHAnsi"/>
          <w:sz w:val="22"/>
          <w:szCs w:val="22"/>
        </w:rPr>
        <w:t xml:space="preserve">permanent conservation easement at the appropriate county Register of Deed's office that is sufficient to ensure </w:t>
      </w:r>
      <w:r w:rsidR="00240749">
        <w:rPr>
          <w:rFonts w:asciiTheme="minorHAnsi" w:hAnsiTheme="minorHAnsi" w:cstheme="minorHAnsi"/>
          <w:sz w:val="22"/>
          <w:szCs w:val="22"/>
        </w:rPr>
        <w:t xml:space="preserve">the </w:t>
      </w:r>
      <w:r w:rsidRPr="004E2134">
        <w:rPr>
          <w:rFonts w:asciiTheme="minorHAnsi" w:hAnsiTheme="minorHAnsi" w:cstheme="minorHAnsi"/>
          <w:sz w:val="22"/>
          <w:szCs w:val="22"/>
        </w:rPr>
        <w:t>protection, operation</w:t>
      </w:r>
      <w:r w:rsidR="00240749">
        <w:rPr>
          <w:rFonts w:asciiTheme="minorHAnsi" w:hAnsiTheme="minorHAnsi" w:cstheme="minorHAnsi"/>
          <w:sz w:val="22"/>
          <w:szCs w:val="22"/>
        </w:rPr>
        <w:t>,</w:t>
      </w:r>
      <w:r w:rsidR="00B24C11" w:rsidRPr="004E2134">
        <w:rPr>
          <w:rFonts w:asciiTheme="minorHAnsi" w:hAnsiTheme="minorHAnsi" w:cstheme="minorHAnsi"/>
          <w:sz w:val="22"/>
          <w:szCs w:val="22"/>
        </w:rPr>
        <w:t xml:space="preserve"> and maintenance of riparian </w:t>
      </w:r>
      <w:r w:rsidR="000B5D3A">
        <w:rPr>
          <w:rFonts w:asciiTheme="minorHAnsi" w:hAnsiTheme="minorHAnsi" w:cstheme="minorHAnsi"/>
          <w:sz w:val="22"/>
          <w:szCs w:val="22"/>
        </w:rPr>
        <w:t xml:space="preserve">buffers </w:t>
      </w:r>
      <w:r w:rsidR="00B24C11" w:rsidRPr="004E2134">
        <w:rPr>
          <w:rFonts w:asciiTheme="minorHAnsi" w:hAnsiTheme="minorHAnsi" w:cstheme="minorHAnsi"/>
          <w:sz w:val="22"/>
          <w:szCs w:val="22"/>
        </w:rPr>
        <w:t xml:space="preserve">and other riparian areas </w:t>
      </w:r>
      <w:r w:rsidR="009B298D" w:rsidRPr="004E2134">
        <w:rPr>
          <w:rFonts w:asciiTheme="minorHAnsi" w:hAnsiTheme="minorHAnsi" w:cstheme="minorHAnsi"/>
          <w:sz w:val="22"/>
          <w:szCs w:val="22"/>
        </w:rPr>
        <w:t>i</w:t>
      </w:r>
      <w:r w:rsidR="00B24C11" w:rsidRPr="004E2134">
        <w:rPr>
          <w:rFonts w:asciiTheme="minorHAnsi" w:hAnsiTheme="minorHAnsi" w:cstheme="minorHAnsi"/>
          <w:sz w:val="22"/>
          <w:szCs w:val="22"/>
        </w:rPr>
        <w:t xml:space="preserve">n perpetuity. </w:t>
      </w:r>
      <w:r w:rsidR="002832A7">
        <w:rPr>
          <w:rFonts w:asciiTheme="minorHAnsi" w:hAnsiTheme="minorHAnsi" w:cstheme="minorHAnsi"/>
          <w:sz w:val="22"/>
          <w:szCs w:val="22"/>
        </w:rPr>
        <w:t>It is the Sponsor’s responsibility to ensure that the property title for the property within the proposed conservation easement is free from liens, encroachments, disputes</w:t>
      </w:r>
      <w:r w:rsidR="00240749">
        <w:rPr>
          <w:rFonts w:asciiTheme="minorHAnsi" w:hAnsiTheme="minorHAnsi" w:cstheme="minorHAnsi"/>
          <w:sz w:val="22"/>
          <w:szCs w:val="22"/>
        </w:rPr>
        <w:t>,</w:t>
      </w:r>
      <w:r w:rsidR="002832A7">
        <w:rPr>
          <w:rFonts w:asciiTheme="minorHAnsi" w:hAnsiTheme="minorHAnsi" w:cstheme="minorHAnsi"/>
          <w:sz w:val="22"/>
          <w:szCs w:val="22"/>
        </w:rPr>
        <w:t xml:space="preserve"> or other easements.  </w:t>
      </w:r>
    </w:p>
    <w:p w14:paraId="365C8F9A" w14:textId="77777777" w:rsidR="004E2134" w:rsidRDefault="004E2134" w:rsidP="004E2134">
      <w:pPr>
        <w:pStyle w:val="ListParagraph"/>
        <w:rPr>
          <w:rFonts w:asciiTheme="minorHAnsi" w:hAnsiTheme="minorHAnsi" w:cstheme="minorHAnsi"/>
          <w:sz w:val="22"/>
          <w:szCs w:val="22"/>
        </w:rPr>
      </w:pPr>
    </w:p>
    <w:p w14:paraId="7F9BE2D6" w14:textId="77777777" w:rsidR="004E2134" w:rsidRDefault="00B24C11">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The form of the conservation easement shall be consistent with the standards employed by the State of North Carolina in the protection of restored riparian buffers and riparian </w:t>
      </w:r>
      <w:r w:rsidR="0067087A" w:rsidRPr="004E2134">
        <w:rPr>
          <w:rFonts w:asciiTheme="minorHAnsi" w:hAnsiTheme="minorHAnsi" w:cstheme="minorHAnsi"/>
          <w:sz w:val="22"/>
          <w:szCs w:val="22"/>
        </w:rPr>
        <w:t xml:space="preserve">areas and shall be approved by the DWR prior to the release of any credits. </w:t>
      </w:r>
    </w:p>
    <w:p w14:paraId="1A5A2AD3" w14:textId="77777777" w:rsidR="004E2134" w:rsidRPr="004E2134" w:rsidRDefault="004E2134" w:rsidP="004E2134">
      <w:pPr>
        <w:pStyle w:val="ListParagraph"/>
        <w:rPr>
          <w:rFonts w:asciiTheme="minorHAnsi" w:hAnsiTheme="minorHAnsi" w:cstheme="minorHAnsi"/>
          <w:sz w:val="22"/>
          <w:szCs w:val="22"/>
        </w:rPr>
      </w:pPr>
    </w:p>
    <w:p w14:paraId="29EB58A0" w14:textId="2A796F97" w:rsidR="004E2134" w:rsidRDefault="00D115E2">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The Sponsor shall not grant additional easements, right of ways, or any other property interest in or to the project areas without prior approval from the DWR.</w:t>
      </w:r>
    </w:p>
    <w:p w14:paraId="44B3B38A" w14:textId="77777777" w:rsidR="004E2134" w:rsidRPr="004E2134" w:rsidRDefault="004E2134" w:rsidP="004E2134">
      <w:pPr>
        <w:pStyle w:val="ListParagraph"/>
        <w:rPr>
          <w:rFonts w:asciiTheme="minorHAnsi" w:hAnsiTheme="minorHAnsi" w:cstheme="minorHAnsi"/>
          <w:sz w:val="22"/>
          <w:szCs w:val="22"/>
        </w:rPr>
      </w:pPr>
    </w:p>
    <w:p w14:paraId="3AB5CE92" w14:textId="57EDC040" w:rsidR="004E2134" w:rsidRDefault="00D115E2">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The Sponsor agrees to transfer or assign the conservation easement and its interests in perpetuity to a qualified holder under NC General Statute ("GS") 121-34 et seq. and </w:t>
      </w:r>
      <w:r w:rsidR="001849B0" w:rsidRPr="004E2134">
        <w:rPr>
          <w:rFonts w:asciiTheme="minorHAnsi" w:hAnsiTheme="minorHAnsi" w:cstheme="minorHAnsi"/>
          <w:sz w:val="22"/>
          <w:szCs w:val="22"/>
        </w:rPr>
        <w:t>170(h</w:t>
      </w:r>
      <w:r w:rsidRPr="004E2134">
        <w:rPr>
          <w:rFonts w:asciiTheme="minorHAnsi" w:hAnsiTheme="minorHAnsi" w:cstheme="minorHAnsi"/>
          <w:sz w:val="22"/>
          <w:szCs w:val="22"/>
        </w:rPr>
        <w:t xml:space="preserve">) of the Internal Revenue Code prior to the submittal of the Year 4 Monitoring Report. The holder shall be a land trust or stewardship program that will hold and enforce the conservation easement and the interests in perpetuity. The Sponsor shall choose a land trust or stewardship program that is accredited by the Land Trust Accreditation Commission and/or has been approved by DWR. A land trust must be certified under </w:t>
      </w:r>
      <w:r w:rsidR="001849B0" w:rsidRPr="004E2134">
        <w:rPr>
          <w:rFonts w:asciiTheme="minorHAnsi" w:hAnsiTheme="minorHAnsi" w:cstheme="minorHAnsi"/>
          <w:sz w:val="22"/>
          <w:szCs w:val="22"/>
        </w:rPr>
        <w:t>501(c</w:t>
      </w:r>
      <w:r w:rsidRPr="004E2134">
        <w:rPr>
          <w:rFonts w:asciiTheme="minorHAnsi" w:hAnsiTheme="minorHAnsi" w:cstheme="minorHAnsi"/>
          <w:sz w:val="22"/>
          <w:szCs w:val="22"/>
        </w:rPr>
        <w:t>)(3) of the Internal Revenue Code.</w:t>
      </w:r>
    </w:p>
    <w:p w14:paraId="6BC2985E" w14:textId="77777777" w:rsidR="004E2134" w:rsidRPr="004E2134" w:rsidRDefault="004E2134" w:rsidP="004E2134">
      <w:pPr>
        <w:pStyle w:val="ListParagraph"/>
        <w:rPr>
          <w:rFonts w:asciiTheme="minorHAnsi" w:hAnsiTheme="minorHAnsi" w:cstheme="minorHAnsi"/>
          <w:sz w:val="22"/>
          <w:szCs w:val="22"/>
        </w:rPr>
      </w:pPr>
    </w:p>
    <w:p w14:paraId="13CCE343" w14:textId="0FBAAADB" w:rsidR="00D115E2" w:rsidRPr="004E2134" w:rsidRDefault="003C19D6">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In the event</w:t>
      </w:r>
      <w:r w:rsidR="00240749">
        <w:rPr>
          <w:rFonts w:asciiTheme="minorHAnsi" w:hAnsiTheme="minorHAnsi" w:cstheme="minorHAnsi"/>
          <w:sz w:val="22"/>
          <w:szCs w:val="22"/>
        </w:rPr>
        <w:t>,</w:t>
      </w:r>
      <w:r w:rsidRPr="004E2134">
        <w:rPr>
          <w:rFonts w:asciiTheme="minorHAnsi" w:hAnsiTheme="minorHAnsi" w:cstheme="minorHAnsi"/>
          <w:sz w:val="22"/>
          <w:szCs w:val="22"/>
        </w:rPr>
        <w:t xml:space="preserve"> the Sponsor is also the owner of the underlying fee interest in the property, the conveyance o</w:t>
      </w:r>
      <w:r w:rsidR="009B298D" w:rsidRPr="004E2134">
        <w:rPr>
          <w:rFonts w:asciiTheme="minorHAnsi" w:hAnsiTheme="minorHAnsi" w:cstheme="minorHAnsi"/>
          <w:sz w:val="22"/>
          <w:szCs w:val="22"/>
        </w:rPr>
        <w:t>f</w:t>
      </w:r>
      <w:r w:rsidRPr="004E2134">
        <w:rPr>
          <w:rFonts w:asciiTheme="minorHAnsi" w:hAnsiTheme="minorHAnsi" w:cstheme="minorHAnsi"/>
          <w:sz w:val="22"/>
          <w:szCs w:val="22"/>
        </w:rPr>
        <w:t xml:space="preserve"> the conservation easement to a land trust or stewardship fund must be arranged at the outset of the approved </w:t>
      </w:r>
      <w:r w:rsidR="00C04F0F">
        <w:rPr>
          <w:rFonts w:asciiTheme="minorHAnsi" w:hAnsiTheme="minorHAnsi" w:cstheme="minorHAnsi"/>
          <w:sz w:val="22"/>
          <w:szCs w:val="22"/>
        </w:rPr>
        <w:t>Plan</w:t>
      </w:r>
      <w:r w:rsidRPr="004E2134">
        <w:rPr>
          <w:rFonts w:asciiTheme="minorHAnsi" w:hAnsiTheme="minorHAnsi" w:cstheme="minorHAnsi"/>
          <w:sz w:val="22"/>
          <w:szCs w:val="22"/>
        </w:rPr>
        <w:t xml:space="preserve">. </w:t>
      </w:r>
      <w:r w:rsidR="00447279">
        <w:rPr>
          <w:rFonts w:asciiTheme="minorHAnsi" w:hAnsiTheme="minorHAnsi" w:cstheme="minorHAnsi"/>
          <w:sz w:val="22"/>
          <w:szCs w:val="22"/>
        </w:rPr>
        <w:t xml:space="preserve"> </w:t>
      </w:r>
    </w:p>
    <w:p w14:paraId="2E82500E" w14:textId="77777777" w:rsidR="003C19D6" w:rsidRPr="00CE2E9E" w:rsidRDefault="003C19D6" w:rsidP="00CE2E9E">
      <w:pPr>
        <w:rPr>
          <w:rFonts w:asciiTheme="minorHAnsi" w:hAnsiTheme="minorHAnsi" w:cstheme="minorHAnsi"/>
          <w:sz w:val="22"/>
          <w:szCs w:val="22"/>
        </w:rPr>
      </w:pPr>
    </w:p>
    <w:p w14:paraId="2661600B" w14:textId="77777777" w:rsidR="002F75FA" w:rsidRDefault="002F75FA" w:rsidP="006629CB">
      <w:pPr>
        <w:ind w:firstLine="360"/>
        <w:rPr>
          <w:rFonts w:asciiTheme="minorHAnsi" w:hAnsiTheme="minorHAnsi" w:cstheme="minorHAnsi"/>
          <w:b/>
          <w:bCs/>
          <w:sz w:val="22"/>
          <w:szCs w:val="22"/>
          <w:u w:val="single"/>
        </w:rPr>
      </w:pPr>
    </w:p>
    <w:p w14:paraId="3B4C35AD" w14:textId="77777777" w:rsidR="002F75FA" w:rsidRDefault="002F75FA" w:rsidP="006629CB">
      <w:pPr>
        <w:ind w:firstLine="360"/>
        <w:rPr>
          <w:rFonts w:asciiTheme="minorHAnsi" w:hAnsiTheme="minorHAnsi" w:cstheme="minorHAnsi"/>
          <w:b/>
          <w:bCs/>
          <w:sz w:val="22"/>
          <w:szCs w:val="22"/>
          <w:u w:val="single"/>
        </w:rPr>
      </w:pPr>
    </w:p>
    <w:p w14:paraId="14A95E52" w14:textId="77777777" w:rsidR="002F75FA" w:rsidRDefault="002F75FA" w:rsidP="006629CB">
      <w:pPr>
        <w:ind w:firstLine="360"/>
        <w:rPr>
          <w:rFonts w:asciiTheme="minorHAnsi" w:hAnsiTheme="minorHAnsi" w:cstheme="minorHAnsi"/>
          <w:b/>
          <w:bCs/>
          <w:sz w:val="22"/>
          <w:szCs w:val="22"/>
          <w:u w:val="single"/>
        </w:rPr>
      </w:pPr>
    </w:p>
    <w:p w14:paraId="09C39045" w14:textId="75B3FACC" w:rsidR="003C19D6" w:rsidRDefault="00C82815"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lastRenderedPageBreak/>
        <w:t>Financial Assurances for Bank Parcel Development</w:t>
      </w:r>
    </w:p>
    <w:p w14:paraId="483F2791" w14:textId="77777777" w:rsidR="005D02A9" w:rsidRPr="004E2134" w:rsidRDefault="005D02A9" w:rsidP="006629CB">
      <w:pPr>
        <w:ind w:firstLine="360"/>
        <w:rPr>
          <w:rFonts w:asciiTheme="minorHAnsi" w:hAnsiTheme="minorHAnsi" w:cstheme="minorHAnsi"/>
          <w:b/>
          <w:bCs/>
          <w:sz w:val="22"/>
          <w:szCs w:val="22"/>
          <w:u w:val="single"/>
        </w:rPr>
      </w:pPr>
    </w:p>
    <w:p w14:paraId="79224737" w14:textId="7717A4F6" w:rsidR="004E2134" w:rsidRDefault="00651400">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Following </w:t>
      </w:r>
      <w:r w:rsidR="005D02A9">
        <w:rPr>
          <w:rFonts w:asciiTheme="minorHAnsi" w:hAnsiTheme="minorHAnsi" w:cstheme="minorHAnsi"/>
          <w:sz w:val="22"/>
          <w:szCs w:val="22"/>
        </w:rPr>
        <w:t xml:space="preserve">DWR </w:t>
      </w:r>
      <w:r w:rsidRPr="004E2134">
        <w:rPr>
          <w:rFonts w:asciiTheme="minorHAnsi" w:hAnsiTheme="minorHAnsi" w:cstheme="minorHAnsi"/>
          <w:sz w:val="22"/>
          <w:szCs w:val="22"/>
        </w:rPr>
        <w:t xml:space="preserve">approval of </w:t>
      </w:r>
      <w:r w:rsidR="001165D3">
        <w:rPr>
          <w:rFonts w:asciiTheme="minorHAnsi" w:hAnsiTheme="minorHAnsi" w:cstheme="minorHAnsi"/>
          <w:sz w:val="22"/>
          <w:szCs w:val="22"/>
        </w:rPr>
        <w:t>a</w:t>
      </w:r>
      <w:r w:rsidR="005D02A9">
        <w:rPr>
          <w:rFonts w:asciiTheme="minorHAnsi" w:hAnsiTheme="minorHAnsi" w:cstheme="minorHAnsi"/>
          <w:sz w:val="22"/>
          <w:szCs w:val="22"/>
        </w:rPr>
        <w:t xml:space="preserve"> Plan and before the release of any credits,</w:t>
      </w:r>
      <w:r w:rsidRPr="004E2134">
        <w:rPr>
          <w:rFonts w:asciiTheme="minorHAnsi" w:hAnsiTheme="minorHAnsi" w:cstheme="minorHAnsi"/>
          <w:sz w:val="22"/>
          <w:szCs w:val="22"/>
        </w:rPr>
        <w:t xml:space="preserve"> the Sponsor shall provide a Performance/Maintenance Bond</w:t>
      </w:r>
      <w:r w:rsidR="001165D3">
        <w:rPr>
          <w:rFonts w:asciiTheme="minorHAnsi" w:hAnsiTheme="minorHAnsi" w:cstheme="minorHAnsi"/>
          <w:sz w:val="22"/>
          <w:szCs w:val="22"/>
        </w:rPr>
        <w:t xml:space="preserve"> for the Bank Parcel</w:t>
      </w:r>
      <w:r w:rsidR="005D02A9">
        <w:rPr>
          <w:rFonts w:asciiTheme="minorHAnsi" w:hAnsiTheme="minorHAnsi" w:cstheme="minorHAnsi"/>
          <w:sz w:val="22"/>
          <w:szCs w:val="22"/>
        </w:rPr>
        <w:t xml:space="preserve">, </w:t>
      </w:r>
      <w:r w:rsidRPr="004E2134">
        <w:rPr>
          <w:rFonts w:asciiTheme="minorHAnsi" w:hAnsiTheme="minorHAnsi" w:cstheme="minorHAnsi"/>
          <w:sz w:val="22"/>
          <w:szCs w:val="22"/>
        </w:rPr>
        <w:t xml:space="preserve">from a surety company that is rated no less than an "A-" as rated by A. M. Best, to construct the Bank Parcel, in its entirety, according to the approved </w:t>
      </w:r>
      <w:r w:rsidR="00C04F0F">
        <w:rPr>
          <w:rFonts w:asciiTheme="minorHAnsi" w:hAnsiTheme="minorHAnsi" w:cstheme="minorHAnsi"/>
          <w:sz w:val="22"/>
          <w:szCs w:val="22"/>
        </w:rPr>
        <w:t>Plan</w:t>
      </w:r>
      <w:r w:rsidRPr="004E2134">
        <w:rPr>
          <w:rFonts w:asciiTheme="minorHAnsi" w:hAnsiTheme="minorHAnsi" w:cstheme="minorHAnsi"/>
          <w:sz w:val="22"/>
          <w:szCs w:val="22"/>
        </w:rPr>
        <w:t>. It is the Sponsor's responsibility to confirm that the surety company is rated no less than an "A-" with</w:t>
      </w:r>
      <w:r w:rsidR="004E2134">
        <w:rPr>
          <w:rFonts w:asciiTheme="minorHAnsi" w:hAnsiTheme="minorHAnsi" w:cstheme="minorHAnsi"/>
          <w:sz w:val="22"/>
          <w:szCs w:val="22"/>
        </w:rPr>
        <w:t xml:space="preserve"> </w:t>
      </w:r>
      <w:r w:rsidRPr="004E2134">
        <w:rPr>
          <w:rFonts w:asciiTheme="minorHAnsi" w:hAnsiTheme="minorHAnsi" w:cstheme="minorHAnsi"/>
          <w:sz w:val="22"/>
          <w:szCs w:val="22"/>
        </w:rPr>
        <w:t xml:space="preserve">each annual bond renewal. </w:t>
      </w:r>
    </w:p>
    <w:p w14:paraId="7BF825F5" w14:textId="77777777" w:rsidR="004E2134" w:rsidRDefault="004E2134" w:rsidP="004E2134">
      <w:pPr>
        <w:pStyle w:val="ListParagraph"/>
        <w:rPr>
          <w:rFonts w:asciiTheme="minorHAnsi" w:hAnsiTheme="minorHAnsi" w:cstheme="minorHAnsi"/>
          <w:sz w:val="22"/>
          <w:szCs w:val="22"/>
        </w:rPr>
      </w:pPr>
    </w:p>
    <w:p w14:paraId="0D36A9CC" w14:textId="3C73B304" w:rsidR="004E2134" w:rsidRDefault="00230DA4">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The amount of the Performance Bond/s </w:t>
      </w:r>
      <w:r w:rsidR="001165D3">
        <w:rPr>
          <w:rFonts w:asciiTheme="minorHAnsi" w:hAnsiTheme="minorHAnsi" w:cstheme="minorHAnsi"/>
          <w:sz w:val="22"/>
          <w:szCs w:val="22"/>
        </w:rPr>
        <w:t xml:space="preserve">for the Bank Parcel </w:t>
      </w:r>
      <w:r w:rsidRPr="004E2134">
        <w:rPr>
          <w:rFonts w:asciiTheme="minorHAnsi" w:hAnsiTheme="minorHAnsi" w:cstheme="minorHAnsi"/>
          <w:sz w:val="22"/>
          <w:szCs w:val="22"/>
        </w:rPr>
        <w:t xml:space="preserve">shall be 100% of the estimated cost for implementation of the riparian restoration and other related activities for the construction of the Bank Parcel as described in the approved </w:t>
      </w:r>
      <w:r w:rsidR="00A82B52">
        <w:rPr>
          <w:rFonts w:asciiTheme="minorHAnsi" w:hAnsiTheme="minorHAnsi" w:cstheme="minorHAnsi"/>
          <w:sz w:val="22"/>
          <w:szCs w:val="22"/>
        </w:rPr>
        <w:t>Plan</w:t>
      </w:r>
      <w:r w:rsidRPr="004E2134">
        <w:rPr>
          <w:rFonts w:asciiTheme="minorHAnsi" w:hAnsiTheme="minorHAnsi" w:cstheme="minorHAnsi"/>
          <w:sz w:val="22"/>
          <w:szCs w:val="22"/>
        </w:rPr>
        <w:t>. No bond shall be less than $150,000.00 to cover construction costs. Each Bank Parcel will be bonded individually.</w:t>
      </w:r>
    </w:p>
    <w:p w14:paraId="4B2213F2" w14:textId="77777777" w:rsidR="005D02A9" w:rsidRDefault="005D02A9" w:rsidP="003411A2">
      <w:pPr>
        <w:pStyle w:val="ListParagraph"/>
        <w:rPr>
          <w:rFonts w:asciiTheme="minorHAnsi" w:hAnsiTheme="minorHAnsi" w:cstheme="minorHAnsi"/>
          <w:sz w:val="22"/>
          <w:szCs w:val="22"/>
        </w:rPr>
      </w:pPr>
    </w:p>
    <w:p w14:paraId="669D77BF" w14:textId="090C62F0" w:rsidR="004E2134" w:rsidRDefault="00F24599">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Alternatively, in l</w:t>
      </w:r>
      <w:r w:rsidR="0014101B" w:rsidRPr="004E2134">
        <w:rPr>
          <w:rFonts w:asciiTheme="minorHAnsi" w:hAnsiTheme="minorHAnsi" w:cstheme="minorHAnsi"/>
          <w:sz w:val="22"/>
          <w:szCs w:val="22"/>
        </w:rPr>
        <w:t>ieu of posting Performance Bonds, the Sponsor may elect to construct the Bank Parcel, in its entiret</w:t>
      </w:r>
      <w:r w:rsidR="002832A7">
        <w:rPr>
          <w:rFonts w:asciiTheme="minorHAnsi" w:hAnsiTheme="minorHAnsi" w:cstheme="minorHAnsi"/>
          <w:sz w:val="22"/>
          <w:szCs w:val="22"/>
        </w:rPr>
        <w:t>y and in accordance with the approved Plan,</w:t>
      </w:r>
      <w:r w:rsidR="0014101B" w:rsidRPr="004E2134">
        <w:rPr>
          <w:rFonts w:asciiTheme="minorHAnsi" w:hAnsiTheme="minorHAnsi" w:cstheme="minorHAnsi"/>
          <w:sz w:val="22"/>
          <w:szCs w:val="22"/>
        </w:rPr>
        <w:t xml:space="preserve"> prior to the first credit release. </w:t>
      </w:r>
      <w:r w:rsidR="002832A7">
        <w:rPr>
          <w:rFonts w:asciiTheme="minorHAnsi" w:hAnsiTheme="minorHAnsi" w:cstheme="minorHAnsi"/>
          <w:sz w:val="22"/>
          <w:szCs w:val="22"/>
        </w:rPr>
        <w:t xml:space="preserve"> </w:t>
      </w:r>
    </w:p>
    <w:p w14:paraId="4207CBFA" w14:textId="77777777" w:rsidR="004E2134" w:rsidRPr="004E2134" w:rsidRDefault="004E2134" w:rsidP="004E2134">
      <w:pPr>
        <w:pStyle w:val="ListParagraph"/>
        <w:rPr>
          <w:rFonts w:asciiTheme="minorHAnsi" w:hAnsiTheme="minorHAnsi" w:cstheme="minorHAnsi"/>
          <w:sz w:val="22"/>
          <w:szCs w:val="22"/>
        </w:rPr>
      </w:pPr>
    </w:p>
    <w:p w14:paraId="58D99C8E" w14:textId="4C6BDEEF" w:rsidR="004E2134" w:rsidRDefault="00A67433">
      <w:pPr>
        <w:pStyle w:val="ListParagraph"/>
        <w:numPr>
          <w:ilvl w:val="0"/>
          <w:numId w:val="5"/>
        </w:numPr>
        <w:rPr>
          <w:rFonts w:asciiTheme="minorHAnsi" w:hAnsiTheme="minorHAnsi" w:cstheme="minorHAnsi"/>
          <w:sz w:val="22"/>
          <w:szCs w:val="22"/>
        </w:rPr>
      </w:pPr>
      <w:r w:rsidRPr="004E2134">
        <w:rPr>
          <w:rFonts w:asciiTheme="minorHAnsi" w:hAnsiTheme="minorHAnsi" w:cstheme="minorHAnsi"/>
          <w:sz w:val="22"/>
          <w:szCs w:val="22"/>
        </w:rPr>
        <w:t xml:space="preserve">For each Bank Parcel, once DWR has </w:t>
      </w:r>
      <w:r w:rsidR="000A7A40" w:rsidRPr="004E2134">
        <w:rPr>
          <w:rFonts w:asciiTheme="minorHAnsi" w:hAnsiTheme="minorHAnsi" w:cstheme="minorHAnsi"/>
          <w:sz w:val="22"/>
          <w:szCs w:val="22"/>
        </w:rPr>
        <w:t>released</w:t>
      </w:r>
      <w:r w:rsidRPr="004E2134">
        <w:rPr>
          <w:rFonts w:asciiTheme="minorHAnsi" w:hAnsiTheme="minorHAnsi" w:cstheme="minorHAnsi"/>
          <w:sz w:val="22"/>
          <w:szCs w:val="22"/>
        </w:rPr>
        <w:t xml:space="preserve"> all </w:t>
      </w:r>
      <w:r w:rsidR="000A7A40" w:rsidRPr="004E2134">
        <w:rPr>
          <w:rFonts w:asciiTheme="minorHAnsi" w:hAnsiTheme="minorHAnsi" w:cstheme="minorHAnsi"/>
          <w:sz w:val="22"/>
          <w:szCs w:val="22"/>
        </w:rPr>
        <w:t>credits</w:t>
      </w:r>
      <w:r w:rsidRPr="004E2134">
        <w:rPr>
          <w:rFonts w:asciiTheme="minorHAnsi" w:hAnsiTheme="minorHAnsi" w:cstheme="minorHAnsi"/>
          <w:sz w:val="22"/>
          <w:szCs w:val="22"/>
        </w:rPr>
        <w:t xml:space="preserve"> for completion of </w:t>
      </w:r>
      <w:r w:rsidR="001849B0" w:rsidRPr="004E2134">
        <w:rPr>
          <w:rFonts w:asciiTheme="minorHAnsi" w:hAnsiTheme="minorHAnsi" w:cstheme="minorHAnsi"/>
          <w:sz w:val="22"/>
          <w:szCs w:val="22"/>
        </w:rPr>
        <w:t xml:space="preserve">all </w:t>
      </w:r>
      <w:r w:rsidR="001165D3">
        <w:rPr>
          <w:rFonts w:asciiTheme="minorHAnsi" w:hAnsiTheme="minorHAnsi" w:cstheme="minorHAnsi"/>
          <w:sz w:val="22"/>
          <w:szCs w:val="22"/>
        </w:rPr>
        <w:t>Tasks</w:t>
      </w:r>
      <w:r w:rsidR="001165D3" w:rsidRPr="004E2134">
        <w:rPr>
          <w:rFonts w:asciiTheme="minorHAnsi" w:hAnsiTheme="minorHAnsi" w:cstheme="minorHAnsi"/>
          <w:sz w:val="22"/>
          <w:szCs w:val="22"/>
        </w:rPr>
        <w:t xml:space="preserve"> </w:t>
      </w:r>
      <w:r w:rsidRPr="004E2134">
        <w:rPr>
          <w:rFonts w:asciiTheme="minorHAnsi" w:hAnsiTheme="minorHAnsi" w:cstheme="minorHAnsi"/>
          <w:sz w:val="22"/>
          <w:szCs w:val="22"/>
        </w:rPr>
        <w:t>below</w:t>
      </w:r>
      <w:r w:rsidR="001165D3">
        <w:rPr>
          <w:rFonts w:asciiTheme="minorHAnsi" w:hAnsiTheme="minorHAnsi" w:cstheme="minorHAnsi"/>
          <w:sz w:val="22"/>
          <w:szCs w:val="22"/>
        </w:rPr>
        <w:t xml:space="preserve"> as described in Section VIII of this Instrument</w:t>
      </w:r>
      <w:r w:rsidRPr="004E2134">
        <w:rPr>
          <w:rFonts w:asciiTheme="minorHAnsi" w:hAnsiTheme="minorHAnsi" w:cstheme="minorHAnsi"/>
          <w:sz w:val="22"/>
          <w:szCs w:val="22"/>
        </w:rPr>
        <w:t xml:space="preserve">, then the Sponsor </w:t>
      </w:r>
      <w:r w:rsidR="00570AD0" w:rsidRPr="004F5F1A">
        <w:rPr>
          <w:rFonts w:asciiTheme="minorHAnsi" w:hAnsiTheme="minorHAnsi" w:cstheme="minorHAnsi"/>
          <w:sz w:val="22"/>
          <w:szCs w:val="22"/>
        </w:rPr>
        <w:t>will be released from its performance obligations under the applicable performance bond requir</w:t>
      </w:r>
      <w:r w:rsidR="000A7A40" w:rsidRPr="004F5F1A">
        <w:rPr>
          <w:rFonts w:asciiTheme="minorHAnsi" w:hAnsiTheme="minorHAnsi" w:cstheme="minorHAnsi"/>
          <w:sz w:val="22"/>
          <w:szCs w:val="22"/>
        </w:rPr>
        <w:t>ed in Item J and K of this section:</w:t>
      </w:r>
    </w:p>
    <w:p w14:paraId="2D2F808C" w14:textId="77777777" w:rsidR="005A3993" w:rsidRPr="005A3993" w:rsidRDefault="005A3993" w:rsidP="005A3993">
      <w:pPr>
        <w:pStyle w:val="ListParagraph"/>
        <w:rPr>
          <w:rFonts w:asciiTheme="minorHAnsi" w:hAnsiTheme="minorHAnsi" w:cstheme="minorHAnsi"/>
          <w:sz w:val="22"/>
          <w:szCs w:val="22"/>
        </w:rPr>
      </w:pPr>
    </w:p>
    <w:p w14:paraId="73528B5B" w14:textId="77777777" w:rsidR="005A3993" w:rsidRDefault="005A3993" w:rsidP="005A3993">
      <w:pPr>
        <w:pStyle w:val="ListParagraph"/>
        <w:numPr>
          <w:ilvl w:val="0"/>
          <w:numId w:val="21"/>
        </w:numPr>
        <w:rPr>
          <w:rFonts w:asciiTheme="minorHAnsi" w:hAnsiTheme="minorHAnsi" w:cstheme="minorHAnsi"/>
          <w:sz w:val="22"/>
          <w:szCs w:val="22"/>
        </w:rPr>
      </w:pPr>
      <w:r w:rsidRPr="005A3993">
        <w:rPr>
          <w:rFonts w:asciiTheme="minorHAnsi" w:hAnsiTheme="minorHAnsi" w:cstheme="minorHAnsi"/>
          <w:sz w:val="22"/>
          <w:szCs w:val="22"/>
        </w:rPr>
        <w:t>Task 1: Instrument and Plan Approved by DWR, Conservation Easement Recorded, Financial Assurance Posted;</w:t>
      </w:r>
      <w:r>
        <w:rPr>
          <w:rFonts w:asciiTheme="minorHAnsi" w:hAnsiTheme="minorHAnsi" w:cstheme="minorHAnsi"/>
          <w:sz w:val="22"/>
          <w:szCs w:val="22"/>
        </w:rPr>
        <w:br/>
      </w:r>
    </w:p>
    <w:p w14:paraId="3CC6AEDF" w14:textId="4C2BCDCA" w:rsidR="005A3993" w:rsidRPr="0055149C" w:rsidRDefault="005A3993" w:rsidP="005A3993">
      <w:pPr>
        <w:pStyle w:val="ListParagraph"/>
        <w:numPr>
          <w:ilvl w:val="0"/>
          <w:numId w:val="21"/>
        </w:numPr>
        <w:rPr>
          <w:rFonts w:asciiTheme="minorHAnsi" w:hAnsiTheme="minorHAnsi" w:cstheme="minorHAnsi"/>
          <w:sz w:val="22"/>
          <w:szCs w:val="22"/>
        </w:rPr>
      </w:pPr>
      <w:r w:rsidRPr="005A3993">
        <w:rPr>
          <w:rFonts w:asciiTheme="minorHAnsi" w:hAnsiTheme="minorHAnsi" w:cstheme="minorHAnsi"/>
          <w:sz w:val="22"/>
          <w:szCs w:val="22"/>
        </w:rPr>
        <w:t>Task 2: On-site inspection of post-construction site conditions is performed by DWR confirming all activities per the approved Plan have been completed</w:t>
      </w:r>
      <w:r>
        <w:rPr>
          <w:rFonts w:asciiTheme="minorHAnsi" w:hAnsiTheme="minorHAnsi" w:cstheme="minorHAnsi"/>
          <w:sz w:val="22"/>
          <w:szCs w:val="22"/>
        </w:rPr>
        <w:br/>
      </w:r>
    </w:p>
    <w:p w14:paraId="40BF3320" w14:textId="41501A70" w:rsidR="005A3993" w:rsidRPr="004F5F1A" w:rsidRDefault="005A3993">
      <w:pPr>
        <w:pStyle w:val="ListParagraph"/>
        <w:numPr>
          <w:ilvl w:val="0"/>
          <w:numId w:val="5"/>
        </w:numPr>
        <w:rPr>
          <w:rFonts w:asciiTheme="minorHAnsi" w:hAnsiTheme="minorHAnsi" w:cstheme="minorHAnsi"/>
          <w:sz w:val="22"/>
          <w:szCs w:val="22"/>
        </w:rPr>
      </w:pPr>
      <w:r w:rsidRPr="005A3993">
        <w:rPr>
          <w:rFonts w:asciiTheme="minorHAnsi" w:hAnsiTheme="minorHAnsi" w:cstheme="minorHAnsi"/>
          <w:sz w:val="22"/>
          <w:szCs w:val="22"/>
        </w:rPr>
        <w:t>To comply with this section, DWR must be the Obligee on all performance bonds.</w:t>
      </w:r>
    </w:p>
    <w:p w14:paraId="2F57D7B1" w14:textId="77777777" w:rsidR="004E2134" w:rsidRPr="004F5F1A" w:rsidRDefault="004E2134" w:rsidP="004E2134">
      <w:pPr>
        <w:pStyle w:val="ListParagraph"/>
        <w:rPr>
          <w:rFonts w:asciiTheme="minorHAnsi" w:hAnsiTheme="minorHAnsi" w:cstheme="minorHAnsi"/>
          <w:sz w:val="22"/>
          <w:szCs w:val="22"/>
        </w:rPr>
      </w:pPr>
    </w:p>
    <w:p w14:paraId="0DED731B" w14:textId="0CD6F018" w:rsidR="00B907EB" w:rsidRDefault="00B907EB">
      <w:pPr>
        <w:rPr>
          <w:rFonts w:asciiTheme="minorHAnsi" w:hAnsiTheme="minorHAnsi" w:cstheme="minorHAnsi"/>
          <w:b/>
          <w:caps/>
          <w:szCs w:val="22"/>
        </w:rPr>
      </w:pPr>
    </w:p>
    <w:p w14:paraId="398135FB" w14:textId="7C4BAD30" w:rsidR="00C64E68" w:rsidRPr="004E2134" w:rsidRDefault="00367592" w:rsidP="005A3993">
      <w:pPr>
        <w:pStyle w:val="ListParagraph"/>
        <w:numPr>
          <w:ilvl w:val="0"/>
          <w:numId w:val="4"/>
        </w:numPr>
        <w:ind w:left="360" w:hanging="360"/>
        <w:rPr>
          <w:rFonts w:asciiTheme="minorHAnsi" w:hAnsiTheme="minorHAnsi" w:cstheme="minorHAnsi"/>
          <w:b/>
          <w:caps/>
          <w:szCs w:val="22"/>
        </w:rPr>
      </w:pPr>
      <w:r w:rsidRPr="004E2134">
        <w:rPr>
          <w:rFonts w:asciiTheme="minorHAnsi" w:hAnsiTheme="minorHAnsi" w:cstheme="minorHAnsi"/>
          <w:b/>
          <w:caps/>
          <w:szCs w:val="22"/>
        </w:rPr>
        <w:t>Post</w:t>
      </w:r>
      <w:r w:rsidR="00B22670">
        <w:rPr>
          <w:rFonts w:asciiTheme="minorHAnsi" w:hAnsiTheme="minorHAnsi" w:cstheme="minorHAnsi"/>
          <w:b/>
          <w:caps/>
          <w:szCs w:val="22"/>
        </w:rPr>
        <w:t>-</w:t>
      </w:r>
      <w:r w:rsidR="00474179" w:rsidRPr="004E2134">
        <w:rPr>
          <w:rFonts w:asciiTheme="minorHAnsi" w:hAnsiTheme="minorHAnsi" w:cstheme="minorHAnsi"/>
          <w:b/>
          <w:caps/>
          <w:szCs w:val="22"/>
        </w:rPr>
        <w:t>construction documentation</w:t>
      </w:r>
      <w:r w:rsidR="00A072A4">
        <w:rPr>
          <w:rFonts w:asciiTheme="minorHAnsi" w:hAnsiTheme="minorHAnsi" w:cstheme="minorHAnsi"/>
          <w:b/>
          <w:caps/>
          <w:szCs w:val="22"/>
        </w:rPr>
        <w:t xml:space="preserve"> FOR EACH BANK PARCEL</w:t>
      </w:r>
    </w:p>
    <w:p w14:paraId="02B99CFA" w14:textId="77777777" w:rsidR="00E93F79" w:rsidRPr="00CE2E9E" w:rsidRDefault="00E93F79" w:rsidP="00CE2E9E">
      <w:pPr>
        <w:rPr>
          <w:rFonts w:asciiTheme="minorHAnsi" w:hAnsiTheme="minorHAnsi" w:cstheme="minorHAnsi"/>
          <w:sz w:val="22"/>
          <w:szCs w:val="22"/>
        </w:rPr>
      </w:pPr>
    </w:p>
    <w:p w14:paraId="42E0F51A" w14:textId="26666262" w:rsidR="00C64E68" w:rsidRDefault="008D7AC3" w:rsidP="006629CB">
      <w:pPr>
        <w:ind w:firstLine="36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Post-Construction </w:t>
      </w:r>
      <w:r w:rsidR="00011F5E">
        <w:rPr>
          <w:rFonts w:asciiTheme="minorHAnsi" w:hAnsiTheme="minorHAnsi" w:cstheme="minorHAnsi"/>
          <w:b/>
          <w:bCs/>
          <w:sz w:val="22"/>
          <w:szCs w:val="22"/>
          <w:u w:val="single"/>
        </w:rPr>
        <w:t xml:space="preserve">Inspection and </w:t>
      </w:r>
      <w:r>
        <w:rPr>
          <w:rFonts w:asciiTheme="minorHAnsi" w:hAnsiTheme="minorHAnsi" w:cstheme="minorHAnsi"/>
          <w:b/>
          <w:bCs/>
          <w:sz w:val="22"/>
          <w:szCs w:val="22"/>
          <w:u w:val="single"/>
        </w:rPr>
        <w:t>Notification</w:t>
      </w:r>
    </w:p>
    <w:p w14:paraId="5A55B1C7" w14:textId="77777777" w:rsidR="005D02A9" w:rsidRPr="004E2134" w:rsidRDefault="005D02A9" w:rsidP="006629CB">
      <w:pPr>
        <w:ind w:firstLine="360"/>
        <w:rPr>
          <w:rFonts w:asciiTheme="minorHAnsi" w:hAnsiTheme="minorHAnsi" w:cstheme="minorHAnsi"/>
          <w:b/>
          <w:bCs/>
          <w:sz w:val="22"/>
          <w:szCs w:val="22"/>
          <w:u w:val="single"/>
        </w:rPr>
      </w:pPr>
    </w:p>
    <w:p w14:paraId="5D0B0286" w14:textId="5F4E414E" w:rsidR="002D7118" w:rsidRDefault="00EB0549">
      <w:pPr>
        <w:pStyle w:val="ListParagraph"/>
        <w:numPr>
          <w:ilvl w:val="0"/>
          <w:numId w:val="10"/>
        </w:numPr>
        <w:rPr>
          <w:rFonts w:asciiTheme="minorHAnsi" w:hAnsiTheme="minorHAnsi" w:cstheme="minorHAnsi"/>
          <w:sz w:val="22"/>
          <w:szCs w:val="22"/>
        </w:rPr>
      </w:pPr>
      <w:r w:rsidRPr="00B62E4A">
        <w:rPr>
          <w:rFonts w:asciiTheme="minorHAnsi" w:hAnsiTheme="minorHAnsi" w:cstheme="minorHAnsi"/>
          <w:sz w:val="22"/>
          <w:szCs w:val="22"/>
        </w:rPr>
        <w:t xml:space="preserve">The Sponsor agrees to perform all necessary work in accordance with the provisions of this Instrument and corresponding Plan to establish, maintain, and monitor </w:t>
      </w:r>
      <w:r w:rsidR="009D0F89" w:rsidRPr="009D0F89">
        <w:rPr>
          <w:rFonts w:asciiTheme="minorHAnsi" w:hAnsiTheme="minorHAnsi" w:cstheme="minorHAnsi"/>
          <w:sz w:val="22"/>
          <w:szCs w:val="22"/>
          <w:highlight w:val="yellow"/>
        </w:rPr>
        <w:t>Neuse</w:t>
      </w:r>
      <w:r w:rsidRPr="00B62E4A">
        <w:rPr>
          <w:rFonts w:asciiTheme="minorHAnsi" w:hAnsiTheme="minorHAnsi" w:cstheme="minorHAnsi"/>
          <w:sz w:val="22"/>
          <w:szCs w:val="22"/>
        </w:rPr>
        <w:t xml:space="preserve"> Riparian Buffers or other riparian areas until Items B (1) and</w:t>
      </w:r>
      <w:r w:rsidR="00E15E89">
        <w:rPr>
          <w:rFonts w:asciiTheme="minorHAnsi" w:hAnsiTheme="minorHAnsi" w:cstheme="minorHAnsi"/>
          <w:sz w:val="22"/>
          <w:szCs w:val="22"/>
        </w:rPr>
        <w:t xml:space="preserve"> B</w:t>
      </w:r>
      <w:r w:rsidRPr="00B62E4A">
        <w:rPr>
          <w:rFonts w:asciiTheme="minorHAnsi" w:hAnsiTheme="minorHAnsi" w:cstheme="minorHAnsi"/>
          <w:sz w:val="22"/>
          <w:szCs w:val="22"/>
        </w:rPr>
        <w:t xml:space="preserve"> (2) of Section X have been satisfied. </w:t>
      </w:r>
    </w:p>
    <w:p w14:paraId="1E7441DA" w14:textId="77777777" w:rsidR="008E121F" w:rsidRPr="00B62E4A" w:rsidRDefault="008E121F" w:rsidP="007E4713">
      <w:pPr>
        <w:pStyle w:val="ListParagraph"/>
        <w:rPr>
          <w:rFonts w:asciiTheme="minorHAnsi" w:hAnsiTheme="minorHAnsi" w:cstheme="minorHAnsi"/>
          <w:sz w:val="22"/>
          <w:szCs w:val="22"/>
        </w:rPr>
      </w:pPr>
    </w:p>
    <w:p w14:paraId="1900D5C2" w14:textId="1765C598" w:rsidR="00C82D8C" w:rsidRDefault="006D0CE4">
      <w:pPr>
        <w:pStyle w:val="ListParagraph"/>
        <w:numPr>
          <w:ilvl w:val="0"/>
          <w:numId w:val="10"/>
        </w:numPr>
        <w:rPr>
          <w:rFonts w:asciiTheme="minorHAnsi" w:hAnsiTheme="minorHAnsi" w:cstheme="minorHAnsi"/>
          <w:sz w:val="22"/>
          <w:szCs w:val="22"/>
        </w:rPr>
      </w:pPr>
      <w:r w:rsidRPr="002D7118">
        <w:rPr>
          <w:rFonts w:asciiTheme="minorHAnsi" w:hAnsiTheme="minorHAnsi" w:cstheme="minorHAnsi"/>
          <w:sz w:val="22"/>
          <w:szCs w:val="22"/>
        </w:rPr>
        <w:t xml:space="preserve">Within 30 calendar days after </w:t>
      </w:r>
      <w:r w:rsidR="002A6356">
        <w:rPr>
          <w:rFonts w:asciiTheme="minorHAnsi" w:hAnsiTheme="minorHAnsi" w:cstheme="minorHAnsi"/>
          <w:sz w:val="22"/>
          <w:szCs w:val="22"/>
        </w:rPr>
        <w:t xml:space="preserve">completing the </w:t>
      </w:r>
      <w:r w:rsidR="0053046F">
        <w:rPr>
          <w:rFonts w:asciiTheme="minorHAnsi" w:hAnsiTheme="minorHAnsi" w:cstheme="minorHAnsi"/>
          <w:sz w:val="22"/>
          <w:szCs w:val="22"/>
        </w:rPr>
        <w:t xml:space="preserve">mitigated </w:t>
      </w:r>
      <w:r w:rsidR="002A6356">
        <w:rPr>
          <w:rFonts w:asciiTheme="minorHAnsi" w:hAnsiTheme="minorHAnsi" w:cstheme="minorHAnsi"/>
          <w:sz w:val="22"/>
          <w:szCs w:val="22"/>
        </w:rPr>
        <w:t>activiti</w:t>
      </w:r>
      <w:r w:rsidR="00C82D8C">
        <w:rPr>
          <w:rFonts w:asciiTheme="minorHAnsi" w:hAnsiTheme="minorHAnsi" w:cstheme="minorHAnsi"/>
          <w:sz w:val="22"/>
          <w:szCs w:val="22"/>
        </w:rPr>
        <w:t>es</w:t>
      </w:r>
      <w:r w:rsidR="008D7AC3">
        <w:rPr>
          <w:rFonts w:asciiTheme="minorHAnsi" w:hAnsiTheme="minorHAnsi" w:cstheme="minorHAnsi"/>
          <w:sz w:val="22"/>
          <w:szCs w:val="22"/>
        </w:rPr>
        <w:t xml:space="preserve"> listed below</w:t>
      </w:r>
      <w:r w:rsidR="00C82D8C">
        <w:rPr>
          <w:rFonts w:asciiTheme="minorHAnsi" w:hAnsiTheme="minorHAnsi" w:cstheme="minorHAnsi"/>
          <w:sz w:val="22"/>
          <w:szCs w:val="22"/>
        </w:rPr>
        <w:t xml:space="preserve">, </w:t>
      </w:r>
      <w:r w:rsidRPr="002D7118">
        <w:rPr>
          <w:rFonts w:asciiTheme="minorHAnsi" w:hAnsiTheme="minorHAnsi" w:cstheme="minorHAnsi"/>
          <w:sz w:val="22"/>
          <w:szCs w:val="22"/>
        </w:rPr>
        <w:t>the Sponsor will submit written notification to DWR</w:t>
      </w:r>
      <w:r w:rsidR="00C82D8C">
        <w:rPr>
          <w:rFonts w:asciiTheme="minorHAnsi" w:hAnsiTheme="minorHAnsi" w:cstheme="minorHAnsi"/>
          <w:sz w:val="22"/>
          <w:szCs w:val="22"/>
        </w:rPr>
        <w:t xml:space="preserve"> requesting a site visit to </w:t>
      </w:r>
      <w:r w:rsidR="00011F5E">
        <w:rPr>
          <w:rFonts w:asciiTheme="minorHAnsi" w:hAnsiTheme="minorHAnsi" w:cstheme="minorHAnsi"/>
          <w:sz w:val="22"/>
          <w:szCs w:val="22"/>
        </w:rPr>
        <w:t>inspect</w:t>
      </w:r>
      <w:r w:rsidR="00C82D8C">
        <w:rPr>
          <w:rFonts w:asciiTheme="minorHAnsi" w:hAnsiTheme="minorHAnsi" w:cstheme="minorHAnsi"/>
          <w:sz w:val="22"/>
          <w:szCs w:val="22"/>
        </w:rPr>
        <w:t xml:space="preserve"> </w:t>
      </w:r>
      <w:r w:rsidR="008D7AC3">
        <w:rPr>
          <w:rFonts w:asciiTheme="minorHAnsi" w:hAnsiTheme="minorHAnsi" w:cstheme="minorHAnsi"/>
          <w:sz w:val="22"/>
          <w:szCs w:val="22"/>
        </w:rPr>
        <w:t xml:space="preserve">the post-construction </w:t>
      </w:r>
      <w:r w:rsidR="00C82D8C">
        <w:rPr>
          <w:rFonts w:asciiTheme="minorHAnsi" w:hAnsiTheme="minorHAnsi" w:cstheme="minorHAnsi"/>
          <w:sz w:val="22"/>
          <w:szCs w:val="22"/>
        </w:rPr>
        <w:t xml:space="preserve">site conditions of the Bank Parcel. </w:t>
      </w:r>
    </w:p>
    <w:p w14:paraId="25DB08C0" w14:textId="77777777" w:rsidR="00C82D8C" w:rsidRDefault="00C82D8C" w:rsidP="003411A2">
      <w:pPr>
        <w:pStyle w:val="ListParagraph"/>
        <w:rPr>
          <w:rFonts w:asciiTheme="minorHAnsi" w:hAnsiTheme="minorHAnsi" w:cstheme="minorHAnsi"/>
          <w:sz w:val="22"/>
          <w:szCs w:val="22"/>
        </w:rPr>
      </w:pPr>
    </w:p>
    <w:p w14:paraId="1C036984" w14:textId="06C66EEE" w:rsidR="00C82D8C" w:rsidRDefault="00C82D8C" w:rsidP="005A3993">
      <w:pPr>
        <w:pStyle w:val="ListParagraph"/>
        <w:numPr>
          <w:ilvl w:val="1"/>
          <w:numId w:val="10"/>
        </w:numPr>
        <w:rPr>
          <w:rFonts w:asciiTheme="minorHAnsi" w:hAnsiTheme="minorHAnsi" w:cstheme="minorHAnsi"/>
          <w:sz w:val="22"/>
          <w:szCs w:val="22"/>
        </w:rPr>
      </w:pPr>
      <w:r w:rsidRPr="005A3993">
        <w:rPr>
          <w:rFonts w:asciiTheme="minorHAnsi" w:hAnsiTheme="minorHAnsi" w:cstheme="minorHAnsi"/>
          <w:sz w:val="22"/>
          <w:szCs w:val="22"/>
        </w:rPr>
        <w:t xml:space="preserve">All planting and seeding </w:t>
      </w:r>
      <w:r w:rsidR="008D7AC3" w:rsidRPr="005A3993">
        <w:rPr>
          <w:rFonts w:asciiTheme="minorHAnsi" w:hAnsiTheme="minorHAnsi" w:cstheme="minorHAnsi"/>
          <w:sz w:val="22"/>
          <w:szCs w:val="22"/>
        </w:rPr>
        <w:t xml:space="preserve">is completed </w:t>
      </w:r>
      <w:r w:rsidRPr="005A3993">
        <w:rPr>
          <w:rFonts w:asciiTheme="minorHAnsi" w:hAnsiTheme="minorHAnsi" w:cstheme="minorHAnsi"/>
          <w:sz w:val="22"/>
          <w:szCs w:val="22"/>
        </w:rPr>
        <w:t xml:space="preserve">per the approved Plan </w:t>
      </w:r>
    </w:p>
    <w:p w14:paraId="5273007C" w14:textId="77777777" w:rsidR="0052546E" w:rsidRPr="005A3993" w:rsidRDefault="0052546E" w:rsidP="007E4713">
      <w:pPr>
        <w:pStyle w:val="ListParagraph"/>
        <w:ind w:left="1440"/>
        <w:rPr>
          <w:rFonts w:asciiTheme="minorHAnsi" w:hAnsiTheme="minorHAnsi" w:cstheme="minorHAnsi"/>
          <w:sz w:val="22"/>
          <w:szCs w:val="22"/>
        </w:rPr>
      </w:pPr>
    </w:p>
    <w:p w14:paraId="7A95DDB1" w14:textId="13139399" w:rsidR="00C82D8C" w:rsidRDefault="00C82D8C" w:rsidP="00C82D8C">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All easement boundar</w:t>
      </w:r>
      <w:r w:rsidR="008D7AC3">
        <w:rPr>
          <w:rFonts w:asciiTheme="minorHAnsi" w:hAnsiTheme="minorHAnsi" w:cstheme="minorHAnsi"/>
          <w:sz w:val="22"/>
          <w:szCs w:val="22"/>
        </w:rPr>
        <w:t xml:space="preserve">ies and corners are adequately marked and include appropriate signage </w:t>
      </w:r>
      <w:r>
        <w:rPr>
          <w:rFonts w:asciiTheme="minorHAnsi" w:hAnsiTheme="minorHAnsi" w:cstheme="minorHAnsi"/>
          <w:sz w:val="22"/>
          <w:szCs w:val="22"/>
        </w:rPr>
        <w:t>per the approved Plan</w:t>
      </w:r>
    </w:p>
    <w:p w14:paraId="1EE2CF9D" w14:textId="77777777" w:rsidR="0052546E" w:rsidRPr="007E4713" w:rsidRDefault="0052546E" w:rsidP="007E4713">
      <w:pPr>
        <w:rPr>
          <w:rFonts w:asciiTheme="minorHAnsi" w:hAnsiTheme="minorHAnsi" w:cstheme="minorHAnsi"/>
          <w:sz w:val="22"/>
          <w:szCs w:val="22"/>
        </w:rPr>
      </w:pPr>
    </w:p>
    <w:p w14:paraId="477ED716" w14:textId="7E4A97C6" w:rsidR="00C82D8C" w:rsidRDefault="00C82D8C" w:rsidP="00C82D8C">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All fixed monitoring plots are installed per the approved Plan</w:t>
      </w:r>
    </w:p>
    <w:p w14:paraId="2099A0FC" w14:textId="77777777" w:rsidR="0052546E" w:rsidRPr="007E4713" w:rsidRDefault="0052546E" w:rsidP="007E4713">
      <w:pPr>
        <w:rPr>
          <w:rFonts w:asciiTheme="minorHAnsi" w:hAnsiTheme="minorHAnsi" w:cstheme="minorHAnsi"/>
          <w:sz w:val="22"/>
          <w:szCs w:val="22"/>
        </w:rPr>
      </w:pPr>
    </w:p>
    <w:p w14:paraId="114A20DD" w14:textId="410C7776" w:rsidR="00C82D8C" w:rsidRDefault="00C82D8C" w:rsidP="00C82D8C">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If applicable, all cattle exclusion fencing is installed per the approved Plan. If the Sponsor experiences delays with completing fencing, the Sponsor may request DWR consider evaluating the Bank Parcel</w:t>
      </w:r>
      <w:r w:rsidR="008D7AC3">
        <w:rPr>
          <w:rFonts w:asciiTheme="minorHAnsi" w:hAnsiTheme="minorHAnsi" w:cstheme="minorHAnsi"/>
          <w:sz w:val="22"/>
          <w:szCs w:val="22"/>
        </w:rPr>
        <w:t xml:space="preserve"> without the fencing installed. No credit release will be issued until fencing is completed per the approved Plan and evaluated by DWR.  </w:t>
      </w:r>
      <w:r>
        <w:rPr>
          <w:rFonts w:asciiTheme="minorHAnsi" w:hAnsiTheme="minorHAnsi" w:cstheme="minorHAnsi"/>
          <w:sz w:val="22"/>
          <w:szCs w:val="22"/>
        </w:rPr>
        <w:t xml:space="preserve"> </w:t>
      </w:r>
    </w:p>
    <w:p w14:paraId="3D3CA861" w14:textId="77777777" w:rsidR="0052546E" w:rsidRPr="007E4713" w:rsidRDefault="0052546E" w:rsidP="007E4713">
      <w:pPr>
        <w:rPr>
          <w:rFonts w:asciiTheme="minorHAnsi" w:hAnsiTheme="minorHAnsi" w:cstheme="minorHAnsi"/>
          <w:sz w:val="22"/>
          <w:szCs w:val="22"/>
        </w:rPr>
      </w:pPr>
    </w:p>
    <w:p w14:paraId="2DC1D2CC" w14:textId="2E428187" w:rsidR="001165D3" w:rsidRPr="003411A2" w:rsidRDefault="00C82D8C" w:rsidP="001165D3">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If applicable, all culverts </w:t>
      </w:r>
      <w:r w:rsidR="005A3993">
        <w:rPr>
          <w:rFonts w:asciiTheme="minorHAnsi" w:hAnsiTheme="minorHAnsi" w:cstheme="minorHAnsi"/>
          <w:sz w:val="22"/>
          <w:szCs w:val="22"/>
        </w:rPr>
        <w:t xml:space="preserve">are </w:t>
      </w:r>
      <w:r>
        <w:rPr>
          <w:rFonts w:asciiTheme="minorHAnsi" w:hAnsiTheme="minorHAnsi" w:cstheme="minorHAnsi"/>
          <w:sz w:val="22"/>
          <w:szCs w:val="22"/>
        </w:rPr>
        <w:t>removed, banks stabilized, and erosion measures are completed per the approved Plan</w:t>
      </w:r>
    </w:p>
    <w:p w14:paraId="47B8A52B" w14:textId="77777777" w:rsidR="00C82D8C" w:rsidRPr="003411A2" w:rsidRDefault="00C82D8C" w:rsidP="003411A2">
      <w:pPr>
        <w:rPr>
          <w:rFonts w:asciiTheme="minorHAnsi" w:hAnsiTheme="minorHAnsi" w:cstheme="minorHAnsi"/>
          <w:sz w:val="22"/>
          <w:szCs w:val="22"/>
        </w:rPr>
      </w:pPr>
    </w:p>
    <w:p w14:paraId="69130591" w14:textId="164FBDB7" w:rsidR="002D7118" w:rsidRDefault="006D0CE4" w:rsidP="00C82D8C">
      <w:pPr>
        <w:pStyle w:val="ListParagraph"/>
        <w:numPr>
          <w:ilvl w:val="0"/>
          <w:numId w:val="10"/>
        </w:numPr>
        <w:rPr>
          <w:rFonts w:asciiTheme="minorHAnsi" w:hAnsiTheme="minorHAnsi" w:cstheme="minorHAnsi"/>
          <w:sz w:val="22"/>
          <w:szCs w:val="22"/>
        </w:rPr>
      </w:pPr>
      <w:r w:rsidRPr="002D7118">
        <w:rPr>
          <w:rFonts w:asciiTheme="minorHAnsi" w:hAnsiTheme="minorHAnsi" w:cstheme="minorHAnsi"/>
          <w:sz w:val="22"/>
          <w:szCs w:val="22"/>
        </w:rPr>
        <w:t>Failure to submit</w:t>
      </w:r>
      <w:r w:rsidR="00011F5E">
        <w:rPr>
          <w:rFonts w:asciiTheme="minorHAnsi" w:hAnsiTheme="minorHAnsi" w:cstheme="minorHAnsi"/>
          <w:sz w:val="22"/>
          <w:szCs w:val="22"/>
        </w:rPr>
        <w:t xml:space="preserve"> the</w:t>
      </w:r>
      <w:r w:rsidRPr="002D7118">
        <w:rPr>
          <w:rFonts w:asciiTheme="minorHAnsi" w:hAnsiTheme="minorHAnsi" w:cstheme="minorHAnsi"/>
          <w:sz w:val="22"/>
          <w:szCs w:val="22"/>
        </w:rPr>
        <w:t xml:space="preserve"> written notification</w:t>
      </w:r>
      <w:r w:rsidR="00011F5E">
        <w:rPr>
          <w:rFonts w:asciiTheme="minorHAnsi" w:hAnsiTheme="minorHAnsi" w:cstheme="minorHAnsi"/>
          <w:sz w:val="22"/>
          <w:szCs w:val="22"/>
        </w:rPr>
        <w:t xml:space="preserve"> described in Item B of this section </w:t>
      </w:r>
      <w:r w:rsidRPr="002D7118">
        <w:rPr>
          <w:rFonts w:asciiTheme="minorHAnsi" w:hAnsiTheme="minorHAnsi" w:cstheme="minorHAnsi"/>
          <w:sz w:val="22"/>
          <w:szCs w:val="22"/>
        </w:rPr>
        <w:t xml:space="preserve">within 30 </w:t>
      </w:r>
      <w:r w:rsidR="00011F5E">
        <w:rPr>
          <w:rFonts w:asciiTheme="minorHAnsi" w:hAnsiTheme="minorHAnsi" w:cstheme="minorHAnsi"/>
          <w:sz w:val="22"/>
          <w:szCs w:val="22"/>
        </w:rPr>
        <w:t xml:space="preserve">calendar </w:t>
      </w:r>
      <w:r w:rsidRPr="002D7118">
        <w:rPr>
          <w:rFonts w:asciiTheme="minorHAnsi" w:hAnsiTheme="minorHAnsi" w:cstheme="minorHAnsi"/>
          <w:sz w:val="22"/>
          <w:szCs w:val="22"/>
        </w:rPr>
        <w:t>days</w:t>
      </w:r>
      <w:r w:rsidR="00011F5E">
        <w:rPr>
          <w:rFonts w:asciiTheme="minorHAnsi" w:hAnsiTheme="minorHAnsi" w:cstheme="minorHAnsi"/>
          <w:sz w:val="22"/>
          <w:szCs w:val="22"/>
        </w:rPr>
        <w:t xml:space="preserve"> </w:t>
      </w:r>
      <w:r w:rsidRPr="002D7118">
        <w:rPr>
          <w:rFonts w:asciiTheme="minorHAnsi" w:hAnsiTheme="minorHAnsi" w:cstheme="minorHAnsi"/>
          <w:sz w:val="22"/>
          <w:szCs w:val="22"/>
        </w:rPr>
        <w:t xml:space="preserve">may result in a modified credit release schedule or a delay in the issuance of credit releases. </w:t>
      </w:r>
      <w:r w:rsidR="00C82D8C">
        <w:rPr>
          <w:rFonts w:asciiTheme="minorHAnsi" w:hAnsiTheme="minorHAnsi" w:cstheme="minorHAnsi"/>
          <w:sz w:val="22"/>
          <w:szCs w:val="22"/>
        </w:rPr>
        <w:t>Written n</w:t>
      </w:r>
      <w:r w:rsidRPr="002D7118">
        <w:rPr>
          <w:rFonts w:asciiTheme="minorHAnsi" w:hAnsiTheme="minorHAnsi" w:cstheme="minorHAnsi"/>
          <w:sz w:val="22"/>
          <w:szCs w:val="22"/>
        </w:rPr>
        <w:t>otification shall include</w:t>
      </w:r>
      <w:r w:rsidR="008D7AC3">
        <w:rPr>
          <w:rFonts w:asciiTheme="minorHAnsi" w:hAnsiTheme="minorHAnsi" w:cstheme="minorHAnsi"/>
          <w:sz w:val="22"/>
          <w:szCs w:val="22"/>
        </w:rPr>
        <w:t xml:space="preserve"> either the As-Built Report noted in Item D of this section or</w:t>
      </w:r>
      <w:r w:rsidRPr="002D7118">
        <w:rPr>
          <w:rFonts w:asciiTheme="minorHAnsi" w:hAnsiTheme="minorHAnsi" w:cstheme="minorHAnsi"/>
          <w:sz w:val="22"/>
          <w:szCs w:val="22"/>
        </w:rPr>
        <w:t xml:space="preserve"> all the following:</w:t>
      </w:r>
    </w:p>
    <w:p w14:paraId="19C97268" w14:textId="77777777" w:rsidR="002D7118" w:rsidRPr="002D7118" w:rsidRDefault="002D7118" w:rsidP="002D7118">
      <w:pPr>
        <w:pStyle w:val="ListParagraph"/>
        <w:rPr>
          <w:rFonts w:asciiTheme="minorHAnsi" w:hAnsiTheme="minorHAnsi" w:cstheme="minorHAnsi"/>
          <w:sz w:val="22"/>
          <w:szCs w:val="22"/>
        </w:rPr>
      </w:pPr>
    </w:p>
    <w:p w14:paraId="4EE12544" w14:textId="4212B7CC" w:rsidR="002D7118" w:rsidRPr="00406D5D" w:rsidRDefault="00406D5D" w:rsidP="00406D5D">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ll activities completed that are associated with r</w:t>
      </w:r>
      <w:r w:rsidRPr="00845EEB">
        <w:rPr>
          <w:rFonts w:asciiTheme="minorHAnsi" w:hAnsiTheme="minorHAnsi" w:cstheme="minorHAnsi"/>
          <w:sz w:val="22"/>
          <w:szCs w:val="22"/>
        </w:rPr>
        <w:t>iparian restoration</w:t>
      </w:r>
      <w:r>
        <w:rPr>
          <w:rFonts w:asciiTheme="minorHAnsi" w:hAnsiTheme="minorHAnsi" w:cstheme="minorHAnsi"/>
          <w:sz w:val="22"/>
          <w:szCs w:val="22"/>
        </w:rPr>
        <w:t xml:space="preserve">, enhancement, and/or preservation, including </w:t>
      </w:r>
      <w:r w:rsidRPr="00845EEB">
        <w:rPr>
          <w:rFonts w:asciiTheme="minorHAnsi" w:hAnsiTheme="minorHAnsi" w:cstheme="minorHAnsi"/>
          <w:sz w:val="22"/>
          <w:szCs w:val="22"/>
        </w:rPr>
        <w:t xml:space="preserve">planting details, invasive species control, confirmation of fence installation if applicable, cattle exclusions if applicable, confirmation that all easement boundary markers are installed, monitoring vegetation plot </w:t>
      </w:r>
      <w:r>
        <w:rPr>
          <w:rFonts w:asciiTheme="minorHAnsi" w:hAnsiTheme="minorHAnsi" w:cstheme="minorHAnsi"/>
          <w:sz w:val="22"/>
          <w:szCs w:val="22"/>
        </w:rPr>
        <w:t>and</w:t>
      </w:r>
      <w:r w:rsidRPr="00845EEB">
        <w:rPr>
          <w:rFonts w:asciiTheme="minorHAnsi" w:hAnsiTheme="minorHAnsi" w:cstheme="minorHAnsi"/>
          <w:sz w:val="22"/>
          <w:szCs w:val="22"/>
        </w:rPr>
        <w:t xml:space="preserve"> photo point locations</w:t>
      </w:r>
      <w:r>
        <w:rPr>
          <w:rFonts w:asciiTheme="minorHAnsi" w:hAnsiTheme="minorHAnsi" w:cstheme="minorHAnsi"/>
          <w:sz w:val="22"/>
          <w:szCs w:val="22"/>
        </w:rPr>
        <w:t xml:space="preserve"> well marked, and all seeding, grading and stabilization efforts where necessary are completed</w:t>
      </w:r>
      <w:r w:rsidRPr="00845EEB">
        <w:rPr>
          <w:rFonts w:asciiTheme="minorHAnsi" w:hAnsiTheme="minorHAnsi" w:cstheme="minorHAnsi"/>
          <w:sz w:val="22"/>
          <w:szCs w:val="22"/>
        </w:rPr>
        <w:t xml:space="preserve">. </w:t>
      </w:r>
    </w:p>
    <w:p w14:paraId="72F3D58E" w14:textId="77777777" w:rsidR="0052546E" w:rsidRDefault="0052546E" w:rsidP="007E4713">
      <w:pPr>
        <w:pStyle w:val="ListParagraph"/>
        <w:ind w:left="1440"/>
        <w:rPr>
          <w:rFonts w:asciiTheme="minorHAnsi" w:hAnsiTheme="minorHAnsi" w:cstheme="minorHAnsi"/>
          <w:sz w:val="22"/>
          <w:szCs w:val="22"/>
        </w:rPr>
      </w:pPr>
    </w:p>
    <w:p w14:paraId="75823194" w14:textId="60A1594E" w:rsidR="002D7118" w:rsidRDefault="001165D3">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Georeferenced f</w:t>
      </w:r>
      <w:r w:rsidR="006D0CE4" w:rsidRPr="002D7118">
        <w:rPr>
          <w:rFonts w:asciiTheme="minorHAnsi" w:hAnsiTheme="minorHAnsi" w:cstheme="minorHAnsi"/>
          <w:sz w:val="22"/>
          <w:szCs w:val="22"/>
        </w:rPr>
        <w:t xml:space="preserve">igure </w:t>
      </w:r>
      <w:r w:rsidR="00B463FA" w:rsidRPr="002D7118">
        <w:rPr>
          <w:rFonts w:asciiTheme="minorHAnsi" w:hAnsiTheme="minorHAnsi" w:cstheme="minorHAnsi"/>
          <w:sz w:val="22"/>
          <w:szCs w:val="22"/>
        </w:rPr>
        <w:t xml:space="preserve">representing all riparian restoration, riparian enhancement and riparian </w:t>
      </w:r>
      <w:r w:rsidR="00CD4BD6">
        <w:rPr>
          <w:rFonts w:asciiTheme="minorHAnsi" w:hAnsiTheme="minorHAnsi" w:cstheme="minorHAnsi"/>
          <w:sz w:val="22"/>
          <w:szCs w:val="22"/>
        </w:rPr>
        <w:t>p</w:t>
      </w:r>
      <w:r w:rsidR="00B463FA" w:rsidRPr="002D7118">
        <w:rPr>
          <w:rFonts w:asciiTheme="minorHAnsi" w:hAnsiTheme="minorHAnsi" w:cstheme="minorHAnsi"/>
          <w:sz w:val="22"/>
          <w:szCs w:val="22"/>
        </w:rPr>
        <w:t>reservation activities where applicable;</w:t>
      </w:r>
    </w:p>
    <w:p w14:paraId="7E8F94F7" w14:textId="77777777" w:rsidR="0052546E" w:rsidRPr="007E4713" w:rsidRDefault="0052546E" w:rsidP="007E4713">
      <w:pPr>
        <w:rPr>
          <w:rFonts w:asciiTheme="minorHAnsi" w:hAnsiTheme="minorHAnsi" w:cstheme="minorHAnsi"/>
          <w:sz w:val="22"/>
          <w:szCs w:val="22"/>
        </w:rPr>
      </w:pPr>
    </w:p>
    <w:p w14:paraId="00E4DADF" w14:textId="2EC534CA" w:rsidR="002D7118" w:rsidRDefault="001165D3">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Georeferenced f</w:t>
      </w:r>
      <w:r w:rsidR="00B463FA" w:rsidRPr="002D7118">
        <w:rPr>
          <w:rFonts w:asciiTheme="minorHAnsi" w:hAnsiTheme="minorHAnsi" w:cstheme="minorHAnsi"/>
          <w:sz w:val="22"/>
          <w:szCs w:val="22"/>
        </w:rPr>
        <w:t xml:space="preserve">igure representing </w:t>
      </w:r>
      <w:r w:rsidR="001D219F">
        <w:rPr>
          <w:rFonts w:asciiTheme="minorHAnsi" w:hAnsiTheme="minorHAnsi" w:cstheme="minorHAnsi"/>
          <w:sz w:val="22"/>
          <w:szCs w:val="22"/>
        </w:rPr>
        <w:t xml:space="preserve">the </w:t>
      </w:r>
      <w:r w:rsidR="00B463FA" w:rsidRPr="002D7118">
        <w:rPr>
          <w:rFonts w:asciiTheme="minorHAnsi" w:hAnsiTheme="minorHAnsi" w:cstheme="minorHAnsi"/>
          <w:sz w:val="22"/>
          <w:szCs w:val="22"/>
        </w:rPr>
        <w:t xml:space="preserve">location of all monitoring plots installed; </w:t>
      </w:r>
    </w:p>
    <w:p w14:paraId="19E2C7D2" w14:textId="77777777" w:rsidR="0052546E" w:rsidRPr="007E4713" w:rsidRDefault="0052546E" w:rsidP="007E4713">
      <w:pPr>
        <w:rPr>
          <w:rFonts w:asciiTheme="minorHAnsi" w:hAnsiTheme="minorHAnsi" w:cstheme="minorHAnsi"/>
          <w:sz w:val="22"/>
          <w:szCs w:val="22"/>
        </w:rPr>
      </w:pPr>
    </w:p>
    <w:p w14:paraId="314E0FF7" w14:textId="26999E39" w:rsidR="002D7118" w:rsidRDefault="00B463FA">
      <w:pPr>
        <w:pStyle w:val="ListParagraph"/>
        <w:numPr>
          <w:ilvl w:val="1"/>
          <w:numId w:val="10"/>
        </w:numPr>
        <w:rPr>
          <w:rFonts w:asciiTheme="minorHAnsi" w:hAnsiTheme="minorHAnsi" w:cstheme="minorHAnsi"/>
          <w:sz w:val="22"/>
          <w:szCs w:val="22"/>
        </w:rPr>
      </w:pPr>
      <w:r w:rsidRPr="002D7118">
        <w:rPr>
          <w:rFonts w:asciiTheme="minorHAnsi" w:hAnsiTheme="minorHAnsi" w:cstheme="minorHAnsi"/>
          <w:sz w:val="22"/>
          <w:szCs w:val="22"/>
        </w:rPr>
        <w:t xml:space="preserve">Detailed planting plan including </w:t>
      </w:r>
      <w:r w:rsidR="001D219F">
        <w:rPr>
          <w:rFonts w:asciiTheme="minorHAnsi" w:hAnsiTheme="minorHAnsi" w:cstheme="minorHAnsi"/>
          <w:sz w:val="22"/>
          <w:szCs w:val="22"/>
        </w:rPr>
        <w:t xml:space="preserve">the </w:t>
      </w:r>
      <w:r w:rsidRPr="002D7118">
        <w:rPr>
          <w:rFonts w:asciiTheme="minorHAnsi" w:hAnsiTheme="minorHAnsi" w:cstheme="minorHAnsi"/>
          <w:sz w:val="22"/>
          <w:szCs w:val="22"/>
        </w:rPr>
        <w:t xml:space="preserve">type of species planted, </w:t>
      </w:r>
      <w:r w:rsidR="001D219F">
        <w:rPr>
          <w:rFonts w:asciiTheme="minorHAnsi" w:hAnsiTheme="minorHAnsi" w:cstheme="minorHAnsi"/>
          <w:sz w:val="22"/>
          <w:szCs w:val="22"/>
        </w:rPr>
        <w:t xml:space="preserve">the </w:t>
      </w:r>
      <w:r w:rsidRPr="002D7118">
        <w:rPr>
          <w:rFonts w:asciiTheme="minorHAnsi" w:hAnsiTheme="minorHAnsi" w:cstheme="minorHAnsi"/>
          <w:sz w:val="22"/>
          <w:szCs w:val="22"/>
        </w:rPr>
        <w:t xml:space="preserve">density of species planted, and any modifications to the planting plan from what was approved in the </w:t>
      </w:r>
      <w:r w:rsidR="00A82B52">
        <w:rPr>
          <w:rFonts w:asciiTheme="minorHAnsi" w:hAnsiTheme="minorHAnsi" w:cstheme="minorHAnsi"/>
          <w:sz w:val="22"/>
          <w:szCs w:val="22"/>
        </w:rPr>
        <w:t>Plan</w:t>
      </w:r>
      <w:r w:rsidRPr="002D7118">
        <w:rPr>
          <w:rFonts w:asciiTheme="minorHAnsi" w:hAnsiTheme="minorHAnsi" w:cstheme="minorHAnsi"/>
          <w:sz w:val="22"/>
          <w:szCs w:val="22"/>
        </w:rPr>
        <w:t xml:space="preserve">; </w:t>
      </w:r>
    </w:p>
    <w:p w14:paraId="2C560F16" w14:textId="77777777" w:rsidR="0052546E" w:rsidRPr="007E4713" w:rsidRDefault="0052546E" w:rsidP="007E4713">
      <w:pPr>
        <w:rPr>
          <w:rFonts w:asciiTheme="minorHAnsi" w:hAnsiTheme="minorHAnsi" w:cstheme="minorHAnsi"/>
          <w:sz w:val="22"/>
          <w:szCs w:val="22"/>
        </w:rPr>
      </w:pPr>
    </w:p>
    <w:p w14:paraId="3A488831" w14:textId="77777777" w:rsidR="002D7118" w:rsidRDefault="00B463FA">
      <w:pPr>
        <w:pStyle w:val="ListParagraph"/>
        <w:numPr>
          <w:ilvl w:val="1"/>
          <w:numId w:val="10"/>
        </w:numPr>
        <w:rPr>
          <w:rFonts w:asciiTheme="minorHAnsi" w:hAnsiTheme="minorHAnsi" w:cstheme="minorHAnsi"/>
          <w:sz w:val="22"/>
          <w:szCs w:val="22"/>
        </w:rPr>
      </w:pPr>
      <w:r w:rsidRPr="002D7118">
        <w:rPr>
          <w:rFonts w:asciiTheme="minorHAnsi" w:hAnsiTheme="minorHAnsi" w:cstheme="minorHAnsi"/>
          <w:sz w:val="22"/>
          <w:szCs w:val="22"/>
        </w:rPr>
        <w:t xml:space="preserve">Description of how the conservation easement boundaries were marked; </w:t>
      </w:r>
    </w:p>
    <w:p w14:paraId="07D3814F" w14:textId="77777777" w:rsidR="0052546E" w:rsidRPr="007E4713" w:rsidRDefault="0052546E" w:rsidP="007E4713">
      <w:pPr>
        <w:rPr>
          <w:rFonts w:asciiTheme="minorHAnsi" w:hAnsiTheme="minorHAnsi" w:cstheme="minorHAnsi"/>
          <w:sz w:val="22"/>
          <w:szCs w:val="22"/>
        </w:rPr>
      </w:pPr>
    </w:p>
    <w:p w14:paraId="4270BB3D" w14:textId="1CAED258" w:rsidR="002D7118" w:rsidRDefault="00B463FA">
      <w:pPr>
        <w:pStyle w:val="ListParagraph"/>
        <w:numPr>
          <w:ilvl w:val="1"/>
          <w:numId w:val="10"/>
        </w:numPr>
        <w:rPr>
          <w:rFonts w:asciiTheme="minorHAnsi" w:hAnsiTheme="minorHAnsi" w:cstheme="minorHAnsi"/>
          <w:sz w:val="22"/>
          <w:szCs w:val="22"/>
        </w:rPr>
      </w:pPr>
      <w:r w:rsidRPr="002D7118">
        <w:rPr>
          <w:rFonts w:asciiTheme="minorHAnsi" w:hAnsiTheme="minorHAnsi" w:cstheme="minorHAnsi"/>
          <w:sz w:val="22"/>
          <w:szCs w:val="22"/>
        </w:rPr>
        <w:t xml:space="preserve">Any major changes to the conservation easement boundary from what was proposed in the approved </w:t>
      </w:r>
      <w:r w:rsidR="00A82B52">
        <w:rPr>
          <w:rFonts w:asciiTheme="minorHAnsi" w:hAnsiTheme="minorHAnsi" w:cstheme="minorHAnsi"/>
          <w:sz w:val="22"/>
          <w:szCs w:val="22"/>
        </w:rPr>
        <w:t>Plan</w:t>
      </w:r>
      <w:r w:rsidRPr="002D7118">
        <w:rPr>
          <w:rFonts w:asciiTheme="minorHAnsi" w:hAnsiTheme="minorHAnsi" w:cstheme="minorHAnsi"/>
          <w:sz w:val="22"/>
          <w:szCs w:val="22"/>
        </w:rPr>
        <w:t>.</w:t>
      </w:r>
    </w:p>
    <w:p w14:paraId="0141D549" w14:textId="77777777" w:rsidR="00EA154A" w:rsidRPr="00EA154A" w:rsidRDefault="00EA154A" w:rsidP="00EA154A">
      <w:pPr>
        <w:pStyle w:val="ListParagraph"/>
        <w:rPr>
          <w:rFonts w:asciiTheme="minorHAnsi" w:hAnsiTheme="minorHAnsi" w:cstheme="minorHAnsi"/>
          <w:sz w:val="22"/>
          <w:szCs w:val="22"/>
        </w:rPr>
      </w:pPr>
    </w:p>
    <w:p w14:paraId="3A343E2B" w14:textId="59B276D3" w:rsidR="00EA154A" w:rsidRDefault="00EA154A" w:rsidP="00EA154A">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DWR approval of the Post Construction Inspection</w:t>
      </w:r>
      <w:r w:rsidR="00F46792">
        <w:rPr>
          <w:rFonts w:asciiTheme="minorHAnsi" w:hAnsiTheme="minorHAnsi" w:cstheme="minorHAnsi"/>
          <w:sz w:val="22"/>
          <w:szCs w:val="22"/>
        </w:rPr>
        <w:t xml:space="preserve"> along with the submittal of a performance bond for monitoring described in Item F and Item G of Section VI,</w:t>
      </w:r>
      <w:r>
        <w:rPr>
          <w:rFonts w:asciiTheme="minorHAnsi" w:hAnsiTheme="minorHAnsi" w:cstheme="minorHAnsi"/>
          <w:sz w:val="22"/>
          <w:szCs w:val="22"/>
        </w:rPr>
        <w:t xml:space="preserve"> </w:t>
      </w:r>
      <w:r w:rsidR="00F46792">
        <w:rPr>
          <w:rFonts w:asciiTheme="minorHAnsi" w:hAnsiTheme="minorHAnsi" w:cstheme="minorHAnsi"/>
          <w:sz w:val="22"/>
          <w:szCs w:val="22"/>
        </w:rPr>
        <w:t>will signify the successful completion of the Task 2 milestone described in Section VIII.</w:t>
      </w:r>
    </w:p>
    <w:p w14:paraId="1397550A" w14:textId="77777777" w:rsidR="000044A7" w:rsidRDefault="000044A7" w:rsidP="000044A7">
      <w:pPr>
        <w:rPr>
          <w:rFonts w:asciiTheme="minorHAnsi" w:hAnsiTheme="minorHAnsi" w:cstheme="minorHAnsi"/>
          <w:sz w:val="22"/>
          <w:szCs w:val="22"/>
        </w:rPr>
      </w:pPr>
    </w:p>
    <w:p w14:paraId="33FF2808" w14:textId="77777777" w:rsidR="000044A7" w:rsidRPr="007E4713" w:rsidRDefault="000044A7" w:rsidP="007E4713">
      <w:pPr>
        <w:rPr>
          <w:rFonts w:asciiTheme="minorHAnsi" w:hAnsiTheme="minorHAnsi" w:cstheme="minorHAnsi"/>
          <w:sz w:val="22"/>
          <w:szCs w:val="22"/>
        </w:rPr>
      </w:pPr>
    </w:p>
    <w:p w14:paraId="4660C376" w14:textId="4955880D" w:rsidR="008D7AC3" w:rsidRDefault="008D7AC3" w:rsidP="007E4713">
      <w:pPr>
        <w:ind w:left="360"/>
        <w:rPr>
          <w:rFonts w:asciiTheme="minorHAnsi" w:hAnsiTheme="minorHAnsi" w:cstheme="minorHAnsi"/>
          <w:b/>
          <w:bCs/>
          <w:sz w:val="22"/>
          <w:szCs w:val="22"/>
          <w:u w:val="single"/>
        </w:rPr>
      </w:pPr>
      <w:r>
        <w:rPr>
          <w:rFonts w:asciiTheme="minorHAnsi" w:hAnsiTheme="minorHAnsi" w:cstheme="minorHAnsi"/>
          <w:b/>
          <w:bCs/>
          <w:sz w:val="22"/>
          <w:szCs w:val="22"/>
          <w:u w:val="single"/>
        </w:rPr>
        <w:t>As-Built Report</w:t>
      </w:r>
    </w:p>
    <w:p w14:paraId="436C296C" w14:textId="77777777" w:rsidR="008D7AC3" w:rsidRDefault="008D7AC3" w:rsidP="003411A2">
      <w:pPr>
        <w:pStyle w:val="ListParagraph"/>
        <w:rPr>
          <w:rFonts w:asciiTheme="minorHAnsi" w:hAnsiTheme="minorHAnsi" w:cstheme="minorHAnsi"/>
          <w:sz w:val="22"/>
          <w:szCs w:val="22"/>
        </w:rPr>
      </w:pPr>
    </w:p>
    <w:p w14:paraId="194BFC6B" w14:textId="184FF43C" w:rsidR="00845EEB" w:rsidRDefault="00DA66EF">
      <w:pPr>
        <w:pStyle w:val="ListParagraph"/>
        <w:numPr>
          <w:ilvl w:val="0"/>
          <w:numId w:val="10"/>
        </w:numPr>
        <w:rPr>
          <w:rFonts w:asciiTheme="minorHAnsi" w:hAnsiTheme="minorHAnsi" w:cstheme="minorHAnsi"/>
          <w:sz w:val="22"/>
          <w:szCs w:val="22"/>
        </w:rPr>
      </w:pPr>
      <w:r w:rsidRPr="002D7118">
        <w:rPr>
          <w:rFonts w:asciiTheme="minorHAnsi" w:hAnsiTheme="minorHAnsi" w:cstheme="minorHAnsi"/>
          <w:sz w:val="22"/>
          <w:szCs w:val="22"/>
        </w:rPr>
        <w:t xml:space="preserve">The Sponsor will submit an </w:t>
      </w:r>
      <w:r w:rsidR="00EB7054">
        <w:rPr>
          <w:rFonts w:asciiTheme="minorHAnsi" w:hAnsiTheme="minorHAnsi" w:cstheme="minorHAnsi"/>
          <w:sz w:val="22"/>
          <w:szCs w:val="22"/>
        </w:rPr>
        <w:t>A</w:t>
      </w:r>
      <w:r w:rsidRPr="002D7118">
        <w:rPr>
          <w:rFonts w:asciiTheme="minorHAnsi" w:hAnsiTheme="minorHAnsi" w:cstheme="minorHAnsi"/>
          <w:sz w:val="22"/>
          <w:szCs w:val="22"/>
        </w:rPr>
        <w:t xml:space="preserve">s-built </w:t>
      </w:r>
      <w:r w:rsidR="00EB7054">
        <w:rPr>
          <w:rFonts w:asciiTheme="minorHAnsi" w:hAnsiTheme="minorHAnsi" w:cstheme="minorHAnsi"/>
          <w:sz w:val="22"/>
          <w:szCs w:val="22"/>
        </w:rPr>
        <w:t>R</w:t>
      </w:r>
      <w:r w:rsidRPr="002D7118">
        <w:rPr>
          <w:rFonts w:asciiTheme="minorHAnsi" w:hAnsiTheme="minorHAnsi" w:cstheme="minorHAnsi"/>
          <w:sz w:val="22"/>
          <w:szCs w:val="22"/>
        </w:rPr>
        <w:t xml:space="preserve">eport for </w:t>
      </w:r>
      <w:r w:rsidR="00DC2057">
        <w:rPr>
          <w:rFonts w:asciiTheme="minorHAnsi" w:hAnsiTheme="minorHAnsi" w:cstheme="minorHAnsi"/>
          <w:sz w:val="22"/>
          <w:szCs w:val="22"/>
        </w:rPr>
        <w:t xml:space="preserve">each </w:t>
      </w:r>
      <w:r w:rsidRPr="002D7118">
        <w:rPr>
          <w:rFonts w:asciiTheme="minorHAnsi" w:hAnsiTheme="minorHAnsi" w:cstheme="minorHAnsi"/>
          <w:sz w:val="22"/>
          <w:szCs w:val="22"/>
        </w:rPr>
        <w:t xml:space="preserve">Bank Parcel </w:t>
      </w:r>
      <w:r w:rsidR="00DC2057">
        <w:rPr>
          <w:rFonts w:asciiTheme="minorHAnsi" w:hAnsiTheme="minorHAnsi" w:cstheme="minorHAnsi"/>
          <w:sz w:val="22"/>
          <w:szCs w:val="22"/>
        </w:rPr>
        <w:t>separately</w:t>
      </w:r>
      <w:r w:rsidR="00D275B2">
        <w:rPr>
          <w:rFonts w:asciiTheme="minorHAnsi" w:hAnsiTheme="minorHAnsi" w:cstheme="minorHAnsi"/>
          <w:sz w:val="22"/>
          <w:szCs w:val="22"/>
        </w:rPr>
        <w:t xml:space="preserve"> and</w:t>
      </w:r>
      <w:r w:rsidR="00DC2057">
        <w:rPr>
          <w:rFonts w:asciiTheme="minorHAnsi" w:hAnsiTheme="minorHAnsi" w:cstheme="minorHAnsi"/>
          <w:sz w:val="22"/>
          <w:szCs w:val="22"/>
        </w:rPr>
        <w:t xml:space="preserve"> </w:t>
      </w:r>
      <w:r w:rsidRPr="002D7118">
        <w:rPr>
          <w:rFonts w:asciiTheme="minorHAnsi" w:hAnsiTheme="minorHAnsi" w:cstheme="minorHAnsi"/>
          <w:sz w:val="22"/>
          <w:szCs w:val="22"/>
        </w:rPr>
        <w:t xml:space="preserve">after completing the </w:t>
      </w:r>
      <w:r w:rsidR="0053046F">
        <w:rPr>
          <w:rFonts w:asciiTheme="minorHAnsi" w:hAnsiTheme="minorHAnsi" w:cstheme="minorHAnsi"/>
          <w:sz w:val="22"/>
          <w:szCs w:val="22"/>
        </w:rPr>
        <w:t>mitigated activities and establishment of the</w:t>
      </w:r>
      <w:r w:rsidRPr="002D7118">
        <w:rPr>
          <w:rFonts w:asciiTheme="minorHAnsi" w:hAnsiTheme="minorHAnsi" w:cstheme="minorHAnsi"/>
          <w:sz w:val="22"/>
          <w:szCs w:val="22"/>
        </w:rPr>
        <w:t xml:space="preserve"> nutrient offset </w:t>
      </w:r>
      <w:r w:rsidR="00896EB0">
        <w:rPr>
          <w:rFonts w:asciiTheme="minorHAnsi" w:hAnsiTheme="minorHAnsi" w:cstheme="minorHAnsi"/>
          <w:sz w:val="22"/>
          <w:szCs w:val="22"/>
        </w:rPr>
        <w:t xml:space="preserve">and buffer mitigation </w:t>
      </w:r>
      <w:r w:rsidR="00DC2057">
        <w:rPr>
          <w:rFonts w:asciiTheme="minorHAnsi" w:hAnsiTheme="minorHAnsi" w:cstheme="minorHAnsi"/>
          <w:sz w:val="22"/>
          <w:szCs w:val="22"/>
        </w:rPr>
        <w:t xml:space="preserve">credit </w:t>
      </w:r>
      <w:r w:rsidRPr="002D7118">
        <w:rPr>
          <w:rFonts w:asciiTheme="minorHAnsi" w:hAnsiTheme="minorHAnsi" w:cstheme="minorHAnsi"/>
          <w:sz w:val="22"/>
          <w:szCs w:val="22"/>
        </w:rPr>
        <w:t>areas</w:t>
      </w:r>
      <w:r w:rsidR="008D7AC3">
        <w:rPr>
          <w:rFonts w:asciiTheme="minorHAnsi" w:hAnsiTheme="minorHAnsi" w:cstheme="minorHAnsi"/>
          <w:sz w:val="22"/>
          <w:szCs w:val="22"/>
        </w:rPr>
        <w:t xml:space="preserve"> per the approved plan</w:t>
      </w:r>
      <w:r w:rsidRPr="002D7118">
        <w:rPr>
          <w:rFonts w:asciiTheme="minorHAnsi" w:hAnsiTheme="minorHAnsi" w:cstheme="minorHAnsi"/>
          <w:sz w:val="22"/>
          <w:szCs w:val="22"/>
        </w:rPr>
        <w:t xml:space="preserve">. Each As-built Report will </w:t>
      </w:r>
      <w:r w:rsidR="00D275B2">
        <w:rPr>
          <w:rFonts w:asciiTheme="minorHAnsi" w:hAnsiTheme="minorHAnsi" w:cstheme="minorHAnsi"/>
          <w:sz w:val="22"/>
          <w:szCs w:val="22"/>
        </w:rPr>
        <w:t xml:space="preserve">be submitted to DWR and will </w:t>
      </w:r>
      <w:r w:rsidRPr="002D7118">
        <w:rPr>
          <w:rFonts w:asciiTheme="minorHAnsi" w:hAnsiTheme="minorHAnsi" w:cstheme="minorHAnsi"/>
          <w:sz w:val="22"/>
          <w:szCs w:val="22"/>
        </w:rPr>
        <w:t>document all the following:</w:t>
      </w:r>
    </w:p>
    <w:p w14:paraId="7EEA2B0D" w14:textId="77777777" w:rsidR="00CD4BD6" w:rsidRDefault="00CD4BD6" w:rsidP="00CD4BD6">
      <w:pPr>
        <w:pStyle w:val="ListParagraph"/>
        <w:rPr>
          <w:rFonts w:asciiTheme="minorHAnsi" w:hAnsiTheme="minorHAnsi" w:cstheme="minorHAnsi"/>
          <w:sz w:val="22"/>
          <w:szCs w:val="22"/>
        </w:rPr>
      </w:pPr>
    </w:p>
    <w:p w14:paraId="6D4131DE" w14:textId="25F391F8" w:rsidR="00011F5E" w:rsidRDefault="00011F5E">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Site visit notes documenting the evaluation of post-construction site conditions performed by DWR per Item B</w:t>
      </w:r>
      <w:r w:rsidR="00125736">
        <w:rPr>
          <w:rFonts w:asciiTheme="minorHAnsi" w:hAnsiTheme="minorHAnsi" w:cstheme="minorHAnsi"/>
          <w:sz w:val="22"/>
          <w:szCs w:val="22"/>
        </w:rPr>
        <w:t xml:space="preserve"> and Item C</w:t>
      </w:r>
      <w:r>
        <w:rPr>
          <w:rFonts w:asciiTheme="minorHAnsi" w:hAnsiTheme="minorHAnsi" w:cstheme="minorHAnsi"/>
          <w:sz w:val="22"/>
          <w:szCs w:val="22"/>
        </w:rPr>
        <w:t xml:space="preserve"> of this section.  If DWR required remedial </w:t>
      </w:r>
      <w:r>
        <w:rPr>
          <w:rFonts w:asciiTheme="minorHAnsi" w:hAnsiTheme="minorHAnsi" w:cstheme="minorHAnsi"/>
          <w:sz w:val="22"/>
          <w:szCs w:val="22"/>
        </w:rPr>
        <w:lastRenderedPageBreak/>
        <w:t>work or other items to be completed after inspecting the post-construction site conditions of the Bank Parcel, then</w:t>
      </w:r>
      <w:r w:rsidR="00EB7054">
        <w:rPr>
          <w:rFonts w:asciiTheme="minorHAnsi" w:hAnsiTheme="minorHAnsi" w:cstheme="minorHAnsi"/>
          <w:sz w:val="22"/>
          <w:szCs w:val="22"/>
        </w:rPr>
        <w:t xml:space="preserve"> </w:t>
      </w:r>
      <w:r>
        <w:rPr>
          <w:rFonts w:asciiTheme="minorHAnsi" w:hAnsiTheme="minorHAnsi" w:cstheme="minorHAnsi"/>
          <w:sz w:val="22"/>
          <w:szCs w:val="22"/>
        </w:rPr>
        <w:t xml:space="preserve">the Sponsor is required to address these items and document a timeline for completion. </w:t>
      </w:r>
    </w:p>
    <w:p w14:paraId="32B26114" w14:textId="77777777" w:rsidR="00845EEB" w:rsidRDefault="00845EEB" w:rsidP="00845EEB">
      <w:pPr>
        <w:pStyle w:val="ListParagraph"/>
        <w:ind w:left="1440"/>
        <w:rPr>
          <w:rFonts w:asciiTheme="minorHAnsi" w:hAnsiTheme="minorHAnsi" w:cstheme="minorHAnsi"/>
          <w:sz w:val="22"/>
          <w:szCs w:val="22"/>
        </w:rPr>
      </w:pPr>
    </w:p>
    <w:p w14:paraId="06A2DC8A" w14:textId="4D43E1C4" w:rsidR="00845EEB" w:rsidRDefault="005F2748">
      <w:pPr>
        <w:pStyle w:val="ListParagraph"/>
        <w:numPr>
          <w:ilvl w:val="1"/>
          <w:numId w:val="10"/>
        </w:numPr>
        <w:rPr>
          <w:rFonts w:asciiTheme="minorHAnsi" w:hAnsiTheme="minorHAnsi" w:cstheme="minorHAnsi"/>
          <w:sz w:val="22"/>
          <w:szCs w:val="22"/>
        </w:rPr>
      </w:pPr>
      <w:r w:rsidRPr="00845EEB">
        <w:rPr>
          <w:rFonts w:asciiTheme="minorHAnsi" w:hAnsiTheme="minorHAnsi" w:cstheme="minorHAnsi"/>
          <w:sz w:val="22"/>
          <w:szCs w:val="22"/>
        </w:rPr>
        <w:t xml:space="preserve">Boundary Survey of the conservation easement area signed and sealed by a licensed surveyor, including an inventory of the final </w:t>
      </w:r>
      <w:r w:rsidR="00D275B2">
        <w:rPr>
          <w:rFonts w:asciiTheme="minorHAnsi" w:hAnsiTheme="minorHAnsi" w:cstheme="minorHAnsi"/>
          <w:sz w:val="22"/>
          <w:szCs w:val="22"/>
        </w:rPr>
        <w:t>areas for R</w:t>
      </w:r>
      <w:r w:rsidR="0024115F" w:rsidRPr="00845EEB">
        <w:rPr>
          <w:rFonts w:asciiTheme="minorHAnsi" w:hAnsiTheme="minorHAnsi" w:cstheme="minorHAnsi"/>
          <w:sz w:val="22"/>
          <w:szCs w:val="22"/>
        </w:rPr>
        <w:t xml:space="preserve">iparian </w:t>
      </w:r>
      <w:r w:rsidR="00D275B2">
        <w:rPr>
          <w:rFonts w:asciiTheme="minorHAnsi" w:hAnsiTheme="minorHAnsi" w:cstheme="minorHAnsi"/>
          <w:sz w:val="22"/>
          <w:szCs w:val="22"/>
        </w:rPr>
        <w:t>B</w:t>
      </w:r>
      <w:r w:rsidR="0024115F" w:rsidRPr="00845EEB">
        <w:rPr>
          <w:rFonts w:asciiTheme="minorHAnsi" w:hAnsiTheme="minorHAnsi" w:cstheme="minorHAnsi"/>
          <w:sz w:val="22"/>
          <w:szCs w:val="22"/>
        </w:rPr>
        <w:t xml:space="preserve">uffer </w:t>
      </w:r>
      <w:r w:rsidR="00D275B2">
        <w:rPr>
          <w:rFonts w:asciiTheme="minorHAnsi" w:hAnsiTheme="minorHAnsi" w:cstheme="minorHAnsi"/>
          <w:sz w:val="22"/>
          <w:szCs w:val="22"/>
        </w:rPr>
        <w:t>Credits and N</w:t>
      </w:r>
      <w:r w:rsidRPr="00845EEB">
        <w:rPr>
          <w:rFonts w:asciiTheme="minorHAnsi" w:hAnsiTheme="minorHAnsi" w:cstheme="minorHAnsi"/>
          <w:sz w:val="22"/>
          <w:szCs w:val="22"/>
        </w:rPr>
        <w:t xml:space="preserve">utrient </w:t>
      </w:r>
      <w:r w:rsidR="00D275B2">
        <w:rPr>
          <w:rFonts w:asciiTheme="minorHAnsi" w:hAnsiTheme="minorHAnsi" w:cstheme="minorHAnsi"/>
          <w:sz w:val="22"/>
          <w:szCs w:val="22"/>
        </w:rPr>
        <w:t>O</w:t>
      </w:r>
      <w:r w:rsidRPr="00845EEB">
        <w:rPr>
          <w:rFonts w:asciiTheme="minorHAnsi" w:hAnsiTheme="minorHAnsi" w:cstheme="minorHAnsi"/>
          <w:sz w:val="22"/>
          <w:szCs w:val="22"/>
        </w:rPr>
        <w:t xml:space="preserve">ffset </w:t>
      </w:r>
      <w:r w:rsidR="00D275B2">
        <w:rPr>
          <w:rFonts w:asciiTheme="minorHAnsi" w:hAnsiTheme="minorHAnsi" w:cstheme="minorHAnsi"/>
          <w:sz w:val="22"/>
          <w:szCs w:val="22"/>
        </w:rPr>
        <w:t>Credits</w:t>
      </w:r>
      <w:r w:rsidR="00D275B2" w:rsidRPr="00845EEB">
        <w:rPr>
          <w:rFonts w:asciiTheme="minorHAnsi" w:hAnsiTheme="minorHAnsi" w:cstheme="minorHAnsi"/>
          <w:sz w:val="22"/>
          <w:szCs w:val="22"/>
        </w:rPr>
        <w:t xml:space="preserve"> </w:t>
      </w:r>
      <w:r w:rsidR="00EB7054">
        <w:rPr>
          <w:rFonts w:asciiTheme="minorHAnsi" w:hAnsiTheme="minorHAnsi" w:cstheme="minorHAnsi"/>
          <w:sz w:val="22"/>
          <w:szCs w:val="22"/>
        </w:rPr>
        <w:t>in</w:t>
      </w:r>
      <w:r w:rsidRPr="00845EEB">
        <w:rPr>
          <w:rFonts w:asciiTheme="minorHAnsi" w:hAnsiTheme="minorHAnsi" w:cstheme="minorHAnsi"/>
          <w:sz w:val="22"/>
          <w:szCs w:val="22"/>
        </w:rPr>
        <w:t xml:space="preserve"> square feet. </w:t>
      </w:r>
      <w:r w:rsidR="00EB7054">
        <w:rPr>
          <w:rFonts w:asciiTheme="minorHAnsi" w:hAnsiTheme="minorHAnsi" w:cstheme="minorHAnsi"/>
          <w:sz w:val="22"/>
          <w:szCs w:val="22"/>
        </w:rPr>
        <w:t xml:space="preserve">The survey must depict square feet according to the guidelines in the </w:t>
      </w:r>
      <w:r w:rsidR="00EB7054" w:rsidRPr="00F43C2F">
        <w:rPr>
          <w:rFonts w:asciiTheme="minorHAnsi" w:hAnsiTheme="minorHAnsi" w:cstheme="minorHAnsi"/>
          <w:i/>
          <w:iCs/>
          <w:sz w:val="22"/>
          <w:szCs w:val="22"/>
        </w:rPr>
        <w:t>Clarified Procedures for Calculating Buffer Mitigation Credits and Nutrient Offset Credits</w:t>
      </w:r>
      <w:r w:rsidR="00EB7054">
        <w:rPr>
          <w:rFonts w:asciiTheme="minorHAnsi" w:hAnsiTheme="minorHAnsi" w:cstheme="minorHAnsi"/>
          <w:i/>
          <w:iCs/>
          <w:sz w:val="22"/>
          <w:szCs w:val="22"/>
        </w:rPr>
        <w:t xml:space="preserve"> document (reference #5). </w:t>
      </w:r>
      <w:r w:rsidR="00EB7054" w:rsidRPr="003411A2">
        <w:rPr>
          <w:rFonts w:asciiTheme="minorHAnsi" w:hAnsiTheme="minorHAnsi" w:cstheme="minorHAnsi"/>
          <w:sz w:val="22"/>
          <w:szCs w:val="22"/>
        </w:rPr>
        <w:t xml:space="preserve">Therefore, the square footage of all buffer and nutrient offset areas must be depicted out to the nearest whole number and must match the </w:t>
      </w:r>
      <w:r w:rsidR="007D7FC3" w:rsidRPr="003411A2">
        <w:rPr>
          <w:rFonts w:asciiTheme="minorHAnsi" w:hAnsiTheme="minorHAnsi" w:cstheme="minorHAnsi"/>
          <w:sz w:val="22"/>
          <w:szCs w:val="22"/>
        </w:rPr>
        <w:t>Project Credit Table and corresponding Credit generation figures from the approved Plan.</w:t>
      </w:r>
      <w:r w:rsidR="007D7FC3">
        <w:rPr>
          <w:rFonts w:asciiTheme="minorHAnsi" w:hAnsiTheme="minorHAnsi" w:cstheme="minorHAnsi"/>
          <w:i/>
          <w:iCs/>
          <w:sz w:val="22"/>
          <w:szCs w:val="22"/>
        </w:rPr>
        <w:t xml:space="preserve"> </w:t>
      </w:r>
      <w:r w:rsidR="007D7FC3" w:rsidRPr="003411A2">
        <w:rPr>
          <w:rFonts w:asciiTheme="minorHAnsi" w:hAnsiTheme="minorHAnsi" w:cstheme="minorHAnsi"/>
          <w:sz w:val="22"/>
          <w:szCs w:val="22"/>
        </w:rPr>
        <w:t>All non-credit generating areas must also be depicted per the approved Plan</w:t>
      </w:r>
      <w:r w:rsidR="001D219F">
        <w:rPr>
          <w:rFonts w:asciiTheme="minorHAnsi" w:hAnsiTheme="minorHAnsi" w:cstheme="minorHAnsi"/>
          <w:sz w:val="22"/>
          <w:szCs w:val="22"/>
        </w:rPr>
        <w:t>.</w:t>
      </w:r>
    </w:p>
    <w:p w14:paraId="30F353FB" w14:textId="77777777" w:rsidR="00845EEB" w:rsidRPr="00845EEB" w:rsidRDefault="00845EEB" w:rsidP="00845EEB">
      <w:pPr>
        <w:pStyle w:val="ListParagraph"/>
        <w:rPr>
          <w:rFonts w:asciiTheme="minorHAnsi" w:hAnsiTheme="minorHAnsi" w:cstheme="minorHAnsi"/>
          <w:sz w:val="22"/>
          <w:szCs w:val="22"/>
        </w:rPr>
      </w:pPr>
    </w:p>
    <w:p w14:paraId="1B0835F2" w14:textId="260D9AF3" w:rsidR="00845EEB" w:rsidRDefault="005F2748">
      <w:pPr>
        <w:pStyle w:val="ListParagraph"/>
        <w:numPr>
          <w:ilvl w:val="1"/>
          <w:numId w:val="10"/>
        </w:numPr>
        <w:rPr>
          <w:rFonts w:asciiTheme="minorHAnsi" w:hAnsiTheme="minorHAnsi" w:cstheme="minorHAnsi"/>
          <w:sz w:val="22"/>
          <w:szCs w:val="22"/>
        </w:rPr>
      </w:pPr>
      <w:r w:rsidRPr="00845EEB">
        <w:rPr>
          <w:rFonts w:asciiTheme="minorHAnsi" w:hAnsiTheme="minorHAnsi" w:cstheme="minorHAnsi"/>
          <w:sz w:val="22"/>
          <w:szCs w:val="22"/>
        </w:rPr>
        <w:t>As-</w:t>
      </w:r>
      <w:r w:rsidR="001D219F">
        <w:rPr>
          <w:rFonts w:asciiTheme="minorHAnsi" w:hAnsiTheme="minorHAnsi" w:cstheme="minorHAnsi"/>
          <w:sz w:val="22"/>
          <w:szCs w:val="22"/>
        </w:rPr>
        <w:t>B</w:t>
      </w:r>
      <w:r w:rsidRPr="00845EEB">
        <w:rPr>
          <w:rFonts w:asciiTheme="minorHAnsi" w:hAnsiTheme="minorHAnsi" w:cstheme="minorHAnsi"/>
          <w:sz w:val="22"/>
          <w:szCs w:val="22"/>
        </w:rPr>
        <w:t>uilt map</w:t>
      </w:r>
      <w:r w:rsidR="00D275B2">
        <w:rPr>
          <w:rFonts w:asciiTheme="minorHAnsi" w:hAnsiTheme="minorHAnsi" w:cstheme="minorHAnsi"/>
          <w:sz w:val="22"/>
          <w:szCs w:val="22"/>
        </w:rPr>
        <w:t>s depicting</w:t>
      </w:r>
      <w:r w:rsidRPr="00845EEB">
        <w:rPr>
          <w:rFonts w:asciiTheme="minorHAnsi" w:hAnsiTheme="minorHAnsi" w:cstheme="minorHAnsi"/>
          <w:sz w:val="22"/>
          <w:szCs w:val="22"/>
        </w:rPr>
        <w:t xml:space="preserve"> </w:t>
      </w:r>
      <w:r w:rsidR="00D275B2">
        <w:rPr>
          <w:rFonts w:asciiTheme="minorHAnsi" w:hAnsiTheme="minorHAnsi" w:cstheme="minorHAnsi"/>
          <w:sz w:val="22"/>
          <w:szCs w:val="22"/>
        </w:rPr>
        <w:t xml:space="preserve">specific mitigation types and </w:t>
      </w:r>
      <w:r w:rsidR="00195EDB">
        <w:rPr>
          <w:rFonts w:asciiTheme="minorHAnsi" w:hAnsiTheme="minorHAnsi" w:cstheme="minorHAnsi"/>
          <w:sz w:val="22"/>
          <w:szCs w:val="22"/>
        </w:rPr>
        <w:t>where</w:t>
      </w:r>
      <w:r w:rsidR="00D275B2">
        <w:rPr>
          <w:rFonts w:asciiTheme="minorHAnsi" w:hAnsiTheme="minorHAnsi" w:cstheme="minorHAnsi"/>
          <w:sz w:val="22"/>
          <w:szCs w:val="22"/>
        </w:rPr>
        <w:t xml:space="preserve"> </w:t>
      </w:r>
      <w:r w:rsidR="001D219F">
        <w:rPr>
          <w:rFonts w:asciiTheme="minorHAnsi" w:hAnsiTheme="minorHAnsi" w:cstheme="minorHAnsi"/>
          <w:sz w:val="22"/>
          <w:szCs w:val="22"/>
        </w:rPr>
        <w:t xml:space="preserve">the </w:t>
      </w:r>
      <w:r w:rsidR="0024115F" w:rsidRPr="00845EEB">
        <w:rPr>
          <w:rFonts w:asciiTheme="minorHAnsi" w:hAnsiTheme="minorHAnsi" w:cstheme="minorHAnsi"/>
          <w:sz w:val="22"/>
          <w:szCs w:val="22"/>
        </w:rPr>
        <w:t xml:space="preserve">riparian buffer and </w:t>
      </w:r>
      <w:r w:rsidRPr="00845EEB">
        <w:rPr>
          <w:rFonts w:asciiTheme="minorHAnsi" w:hAnsiTheme="minorHAnsi" w:cstheme="minorHAnsi"/>
          <w:sz w:val="22"/>
          <w:szCs w:val="22"/>
        </w:rPr>
        <w:t xml:space="preserve">nutrient offset </w:t>
      </w:r>
      <w:r w:rsidR="00D275B2">
        <w:rPr>
          <w:rFonts w:asciiTheme="minorHAnsi" w:hAnsiTheme="minorHAnsi" w:cstheme="minorHAnsi"/>
          <w:sz w:val="22"/>
          <w:szCs w:val="22"/>
        </w:rPr>
        <w:t xml:space="preserve">credit generation </w:t>
      </w:r>
      <w:r w:rsidRPr="00845EEB">
        <w:rPr>
          <w:rFonts w:asciiTheme="minorHAnsi" w:hAnsiTheme="minorHAnsi" w:cstheme="minorHAnsi"/>
          <w:sz w:val="22"/>
          <w:szCs w:val="22"/>
        </w:rPr>
        <w:t xml:space="preserve">areas </w:t>
      </w:r>
      <w:r w:rsidR="00195EDB">
        <w:rPr>
          <w:rFonts w:asciiTheme="minorHAnsi" w:hAnsiTheme="minorHAnsi" w:cstheme="minorHAnsi"/>
          <w:sz w:val="22"/>
          <w:szCs w:val="22"/>
        </w:rPr>
        <w:t>are located.  Maps must depict any</w:t>
      </w:r>
      <w:r w:rsidR="001D219F">
        <w:rPr>
          <w:rFonts w:asciiTheme="minorHAnsi" w:hAnsiTheme="minorHAnsi" w:cstheme="minorHAnsi"/>
          <w:sz w:val="22"/>
          <w:szCs w:val="22"/>
        </w:rPr>
        <w:t xml:space="preserve"> </w:t>
      </w:r>
      <w:r w:rsidRPr="00845EEB">
        <w:rPr>
          <w:rFonts w:asciiTheme="minorHAnsi" w:hAnsiTheme="minorHAnsi" w:cstheme="minorHAnsi"/>
          <w:sz w:val="22"/>
          <w:szCs w:val="22"/>
        </w:rPr>
        <w:t>deviations to the Bank</w:t>
      </w:r>
      <w:r w:rsidR="001D219F">
        <w:rPr>
          <w:rFonts w:asciiTheme="minorHAnsi" w:hAnsiTheme="minorHAnsi" w:cstheme="minorHAnsi"/>
          <w:sz w:val="22"/>
          <w:szCs w:val="22"/>
        </w:rPr>
        <w:t xml:space="preserve"> </w:t>
      </w:r>
      <w:r w:rsidRPr="00845EEB">
        <w:rPr>
          <w:rFonts w:asciiTheme="minorHAnsi" w:hAnsiTheme="minorHAnsi" w:cstheme="minorHAnsi"/>
          <w:sz w:val="22"/>
          <w:szCs w:val="22"/>
        </w:rPr>
        <w:t xml:space="preserve">Parcel from what was approved in the </w:t>
      </w:r>
      <w:r w:rsidR="00195EDB">
        <w:rPr>
          <w:rFonts w:asciiTheme="minorHAnsi" w:hAnsiTheme="minorHAnsi" w:cstheme="minorHAnsi"/>
          <w:sz w:val="22"/>
          <w:szCs w:val="22"/>
        </w:rPr>
        <w:t>Plan</w:t>
      </w:r>
      <w:r w:rsidRPr="00845EEB">
        <w:rPr>
          <w:rFonts w:asciiTheme="minorHAnsi" w:hAnsiTheme="minorHAnsi" w:cstheme="minorHAnsi"/>
          <w:sz w:val="22"/>
          <w:szCs w:val="22"/>
        </w:rPr>
        <w:t xml:space="preserve">. </w:t>
      </w:r>
      <w:r w:rsidR="007D7FC3">
        <w:rPr>
          <w:rFonts w:asciiTheme="minorHAnsi" w:hAnsiTheme="minorHAnsi" w:cstheme="minorHAnsi"/>
          <w:sz w:val="22"/>
          <w:szCs w:val="22"/>
        </w:rPr>
        <w:t>As-</w:t>
      </w:r>
      <w:r w:rsidR="001D219F">
        <w:rPr>
          <w:rFonts w:asciiTheme="minorHAnsi" w:hAnsiTheme="minorHAnsi" w:cstheme="minorHAnsi"/>
          <w:sz w:val="22"/>
          <w:szCs w:val="22"/>
        </w:rPr>
        <w:t>B</w:t>
      </w:r>
      <w:r w:rsidR="007D7FC3">
        <w:rPr>
          <w:rFonts w:asciiTheme="minorHAnsi" w:hAnsiTheme="minorHAnsi" w:cstheme="minorHAnsi"/>
          <w:sz w:val="22"/>
          <w:szCs w:val="22"/>
        </w:rPr>
        <w:t>uilt maps must match the signed and sealed boundary survey and must depict buffer and nutrient offset credit areas out to the nearest whole number. Non-credit generating areas must also be depicted per the approved Plan.</w:t>
      </w:r>
    </w:p>
    <w:p w14:paraId="2CC5B169" w14:textId="77777777" w:rsidR="00037578" w:rsidRPr="00037578" w:rsidRDefault="00037578" w:rsidP="00037578">
      <w:pPr>
        <w:pStyle w:val="ListParagraph"/>
        <w:rPr>
          <w:rFonts w:asciiTheme="minorHAnsi" w:hAnsiTheme="minorHAnsi" w:cstheme="minorHAnsi"/>
          <w:sz w:val="22"/>
          <w:szCs w:val="22"/>
        </w:rPr>
      </w:pPr>
    </w:p>
    <w:p w14:paraId="3A295F55" w14:textId="56B8E385" w:rsidR="00037578" w:rsidRPr="00037578" w:rsidRDefault="00037578" w:rsidP="00037578">
      <w:pPr>
        <w:pStyle w:val="ListParagraph"/>
        <w:numPr>
          <w:ilvl w:val="1"/>
          <w:numId w:val="10"/>
        </w:numPr>
        <w:rPr>
          <w:rFonts w:asciiTheme="minorHAnsi" w:hAnsiTheme="minorHAnsi" w:cstheme="minorHAnsi"/>
          <w:sz w:val="22"/>
          <w:szCs w:val="22"/>
        </w:rPr>
      </w:pPr>
      <w:r w:rsidRPr="00037578">
        <w:rPr>
          <w:rFonts w:ascii="Calibri" w:hAnsi="Calibri" w:cs="Calibri"/>
          <w:szCs w:val="22"/>
        </w:rPr>
        <w:t xml:space="preserve">Project </w:t>
      </w:r>
      <w:r w:rsidRPr="00037578">
        <w:rPr>
          <w:rFonts w:ascii="Calibri" w:hAnsi="Calibri" w:cs="Calibri"/>
          <w:szCs w:val="22"/>
        </w:rPr>
        <w:t>Credit Table, updated to match boundary survey and corresponding As-Built maps</w:t>
      </w:r>
    </w:p>
    <w:p w14:paraId="250A3D0A" w14:textId="77777777" w:rsidR="00845EEB" w:rsidRPr="00845EEB" w:rsidRDefault="00845EEB" w:rsidP="00845EEB">
      <w:pPr>
        <w:pStyle w:val="ListParagraph"/>
        <w:rPr>
          <w:rFonts w:asciiTheme="minorHAnsi" w:hAnsiTheme="minorHAnsi" w:cstheme="minorHAnsi"/>
          <w:sz w:val="22"/>
          <w:szCs w:val="22"/>
        </w:rPr>
      </w:pPr>
    </w:p>
    <w:p w14:paraId="6EC6F570" w14:textId="77777777" w:rsidR="0024115F" w:rsidRPr="00CE2E9E" w:rsidRDefault="0024115F" w:rsidP="00CE2E9E">
      <w:pPr>
        <w:rPr>
          <w:rFonts w:asciiTheme="minorHAnsi" w:hAnsiTheme="minorHAnsi" w:cstheme="minorHAnsi"/>
          <w:sz w:val="22"/>
          <w:szCs w:val="22"/>
        </w:rPr>
      </w:pPr>
    </w:p>
    <w:p w14:paraId="0D5A21BF" w14:textId="69658947" w:rsidR="00724010" w:rsidRDefault="00BD0F6C"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t>Financial Assurance for Bank Parcel Monitoring</w:t>
      </w:r>
    </w:p>
    <w:p w14:paraId="488FC99B" w14:textId="77777777" w:rsidR="005D02A9" w:rsidRPr="004E2134" w:rsidRDefault="005D02A9" w:rsidP="006629CB">
      <w:pPr>
        <w:ind w:firstLine="360"/>
        <w:rPr>
          <w:rFonts w:asciiTheme="minorHAnsi" w:hAnsiTheme="minorHAnsi" w:cstheme="minorHAnsi"/>
          <w:b/>
          <w:bCs/>
          <w:sz w:val="22"/>
          <w:szCs w:val="22"/>
          <w:u w:val="single"/>
        </w:rPr>
      </w:pPr>
    </w:p>
    <w:p w14:paraId="69D63B9D" w14:textId="79919DB0" w:rsidR="00845EEB" w:rsidRDefault="0055149C">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A</w:t>
      </w:r>
      <w:r w:rsidR="00EA154A">
        <w:rPr>
          <w:rFonts w:asciiTheme="minorHAnsi" w:hAnsiTheme="minorHAnsi" w:cstheme="minorHAnsi"/>
          <w:sz w:val="22"/>
          <w:szCs w:val="22"/>
        </w:rPr>
        <w:t>fter the Post-Construction Inspection has been</w:t>
      </w:r>
      <w:r>
        <w:rPr>
          <w:rFonts w:asciiTheme="minorHAnsi" w:hAnsiTheme="minorHAnsi" w:cstheme="minorHAnsi"/>
          <w:sz w:val="22"/>
          <w:szCs w:val="22"/>
        </w:rPr>
        <w:t xml:space="preserve"> </w:t>
      </w:r>
      <w:r w:rsidR="00EF3E9E" w:rsidRPr="00845EEB">
        <w:rPr>
          <w:rFonts w:asciiTheme="minorHAnsi" w:hAnsiTheme="minorHAnsi" w:cstheme="minorHAnsi"/>
          <w:sz w:val="22"/>
          <w:szCs w:val="22"/>
        </w:rPr>
        <w:t xml:space="preserve">separate Performance/Maintenance Bond </w:t>
      </w:r>
      <w:r w:rsidR="00195EDB">
        <w:rPr>
          <w:rFonts w:asciiTheme="minorHAnsi" w:hAnsiTheme="minorHAnsi" w:cstheme="minorHAnsi"/>
          <w:sz w:val="22"/>
          <w:szCs w:val="22"/>
        </w:rPr>
        <w:t xml:space="preserve">for </w:t>
      </w:r>
      <w:r w:rsidR="0053046F">
        <w:rPr>
          <w:rFonts w:asciiTheme="minorHAnsi" w:hAnsiTheme="minorHAnsi" w:cstheme="minorHAnsi"/>
          <w:sz w:val="22"/>
          <w:szCs w:val="22"/>
        </w:rPr>
        <w:t>the</w:t>
      </w:r>
      <w:r w:rsidR="00195EDB">
        <w:rPr>
          <w:rFonts w:asciiTheme="minorHAnsi" w:hAnsiTheme="minorHAnsi" w:cstheme="minorHAnsi"/>
          <w:sz w:val="22"/>
          <w:szCs w:val="22"/>
        </w:rPr>
        <w:t xml:space="preserve"> Bank Parcel </w:t>
      </w:r>
      <w:r w:rsidR="00EF3E9E" w:rsidRPr="00845EEB">
        <w:rPr>
          <w:rFonts w:asciiTheme="minorHAnsi" w:hAnsiTheme="minorHAnsi" w:cstheme="minorHAnsi"/>
          <w:sz w:val="22"/>
          <w:szCs w:val="22"/>
        </w:rPr>
        <w:t xml:space="preserve">will be secured for 100% of the estimated cost to implement the monitoring and maintenance plan as described in the approved </w:t>
      </w:r>
      <w:r w:rsidR="0053046F">
        <w:rPr>
          <w:rFonts w:asciiTheme="minorHAnsi" w:hAnsiTheme="minorHAnsi" w:cstheme="minorHAnsi"/>
          <w:sz w:val="22"/>
          <w:szCs w:val="22"/>
        </w:rPr>
        <w:t>Plan</w:t>
      </w:r>
      <w:r w:rsidR="0053046F" w:rsidRPr="00845EEB">
        <w:rPr>
          <w:rFonts w:asciiTheme="minorHAnsi" w:hAnsiTheme="minorHAnsi" w:cstheme="minorHAnsi"/>
          <w:sz w:val="22"/>
          <w:szCs w:val="22"/>
        </w:rPr>
        <w:t xml:space="preserve"> </w:t>
      </w:r>
      <w:r>
        <w:rPr>
          <w:rFonts w:asciiTheme="minorHAnsi" w:hAnsiTheme="minorHAnsi" w:cstheme="minorHAnsi"/>
          <w:sz w:val="22"/>
          <w:szCs w:val="22"/>
        </w:rPr>
        <w:t>f</w:t>
      </w:r>
      <w:r w:rsidR="00EF3E9E" w:rsidRPr="00845EEB">
        <w:rPr>
          <w:rFonts w:asciiTheme="minorHAnsi" w:hAnsiTheme="minorHAnsi" w:cstheme="minorHAnsi"/>
          <w:sz w:val="22"/>
          <w:szCs w:val="22"/>
        </w:rPr>
        <w:t xml:space="preserve">or the site. The Bond must be from a surety company that is rated no less than an </w:t>
      </w:r>
      <w:r w:rsidR="00325CE2" w:rsidRPr="00845EEB">
        <w:rPr>
          <w:rFonts w:asciiTheme="minorHAnsi" w:hAnsiTheme="minorHAnsi" w:cstheme="minorHAnsi"/>
          <w:sz w:val="22"/>
          <w:szCs w:val="22"/>
        </w:rPr>
        <w:t>“A</w:t>
      </w:r>
      <w:r w:rsidR="00560E0F">
        <w:rPr>
          <w:rFonts w:asciiTheme="minorHAnsi" w:hAnsiTheme="minorHAnsi" w:cstheme="minorHAnsi"/>
          <w:sz w:val="22"/>
          <w:szCs w:val="22"/>
        </w:rPr>
        <w:t>-”</w:t>
      </w:r>
      <w:r w:rsidR="00236674">
        <w:rPr>
          <w:rFonts w:asciiTheme="minorHAnsi" w:hAnsiTheme="minorHAnsi" w:cstheme="minorHAnsi"/>
          <w:sz w:val="22"/>
          <w:szCs w:val="22"/>
        </w:rPr>
        <w:t xml:space="preserve"> </w:t>
      </w:r>
      <w:r w:rsidR="00325CE2" w:rsidRPr="00845EEB">
        <w:rPr>
          <w:rFonts w:asciiTheme="minorHAnsi" w:hAnsiTheme="minorHAnsi" w:cstheme="minorHAnsi"/>
          <w:sz w:val="22"/>
          <w:szCs w:val="22"/>
        </w:rPr>
        <w:t>as</w:t>
      </w:r>
      <w:r w:rsidR="00EF3E9E" w:rsidRPr="00845EEB">
        <w:rPr>
          <w:rFonts w:asciiTheme="minorHAnsi" w:hAnsiTheme="minorHAnsi" w:cstheme="minorHAnsi"/>
          <w:sz w:val="22"/>
          <w:szCs w:val="22"/>
        </w:rPr>
        <w:t xml:space="preserve"> rated by A. M. Best, and it is the Sponsor</w:t>
      </w:r>
      <w:r w:rsidR="00663380">
        <w:rPr>
          <w:rFonts w:asciiTheme="minorHAnsi" w:hAnsiTheme="minorHAnsi" w:cstheme="minorHAnsi"/>
          <w:sz w:val="22"/>
          <w:szCs w:val="22"/>
        </w:rPr>
        <w:t>’</w:t>
      </w:r>
      <w:r w:rsidR="00EF3E9E" w:rsidRPr="00845EEB">
        <w:rPr>
          <w:rFonts w:asciiTheme="minorHAnsi" w:hAnsiTheme="minorHAnsi" w:cstheme="minorHAnsi"/>
          <w:sz w:val="22"/>
          <w:szCs w:val="22"/>
        </w:rPr>
        <w:t xml:space="preserve">s responsibility to confirm that the surety company is </w:t>
      </w:r>
      <w:r w:rsidR="00AC06C8">
        <w:rPr>
          <w:rFonts w:asciiTheme="minorHAnsi" w:hAnsiTheme="minorHAnsi" w:cstheme="minorHAnsi"/>
          <w:sz w:val="22"/>
          <w:szCs w:val="22"/>
        </w:rPr>
        <w:t xml:space="preserve">still </w:t>
      </w:r>
      <w:r w:rsidR="00EF3E9E" w:rsidRPr="00845EEB">
        <w:rPr>
          <w:rFonts w:asciiTheme="minorHAnsi" w:hAnsiTheme="minorHAnsi" w:cstheme="minorHAnsi"/>
          <w:sz w:val="22"/>
          <w:szCs w:val="22"/>
        </w:rPr>
        <w:t xml:space="preserve">rated no less than an </w:t>
      </w:r>
      <w:r w:rsidR="00663380">
        <w:rPr>
          <w:rFonts w:asciiTheme="minorHAnsi" w:hAnsiTheme="minorHAnsi" w:cstheme="minorHAnsi"/>
          <w:sz w:val="22"/>
          <w:szCs w:val="22"/>
        </w:rPr>
        <w:t>“</w:t>
      </w:r>
      <w:r w:rsidR="00EF3E9E" w:rsidRPr="00845EEB">
        <w:rPr>
          <w:rFonts w:asciiTheme="minorHAnsi" w:hAnsiTheme="minorHAnsi" w:cstheme="minorHAnsi"/>
          <w:sz w:val="22"/>
          <w:szCs w:val="22"/>
        </w:rPr>
        <w:t>A</w:t>
      </w:r>
      <w:r w:rsidR="00560E0F">
        <w:rPr>
          <w:rFonts w:asciiTheme="minorHAnsi" w:hAnsiTheme="minorHAnsi" w:cstheme="minorHAnsi"/>
          <w:sz w:val="22"/>
          <w:szCs w:val="22"/>
        </w:rPr>
        <w:t>-”</w:t>
      </w:r>
      <w:r w:rsidR="00EF3E9E" w:rsidRPr="00845EEB">
        <w:rPr>
          <w:rFonts w:asciiTheme="minorHAnsi" w:hAnsiTheme="minorHAnsi" w:cstheme="minorHAnsi"/>
          <w:sz w:val="22"/>
          <w:szCs w:val="22"/>
        </w:rPr>
        <w:t xml:space="preserve"> with each annual bond renewal. </w:t>
      </w:r>
    </w:p>
    <w:p w14:paraId="27821DDD" w14:textId="77777777" w:rsidR="00845EEB" w:rsidRDefault="00845EEB" w:rsidP="00845EEB">
      <w:pPr>
        <w:pStyle w:val="ListParagraph"/>
        <w:rPr>
          <w:rFonts w:asciiTheme="minorHAnsi" w:hAnsiTheme="minorHAnsi" w:cstheme="minorHAnsi"/>
          <w:sz w:val="22"/>
          <w:szCs w:val="22"/>
        </w:rPr>
      </w:pPr>
    </w:p>
    <w:p w14:paraId="367431F4" w14:textId="4038E961" w:rsidR="00845EEB" w:rsidRDefault="0053046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Each</w:t>
      </w:r>
      <w:r w:rsidR="003C25EB" w:rsidRPr="00845EEB">
        <w:rPr>
          <w:rFonts w:asciiTheme="minorHAnsi" w:hAnsiTheme="minorHAnsi" w:cstheme="minorHAnsi"/>
          <w:sz w:val="22"/>
          <w:szCs w:val="22"/>
        </w:rPr>
        <w:t xml:space="preserve"> Performance/Maintenance Bond</w:t>
      </w:r>
      <w:r>
        <w:rPr>
          <w:rFonts w:asciiTheme="minorHAnsi" w:hAnsiTheme="minorHAnsi" w:cstheme="minorHAnsi"/>
          <w:sz w:val="22"/>
          <w:szCs w:val="22"/>
        </w:rPr>
        <w:t xml:space="preserve"> for a Bank Parcel</w:t>
      </w:r>
      <w:r w:rsidR="003C25EB" w:rsidRPr="00845EEB">
        <w:rPr>
          <w:rFonts w:asciiTheme="minorHAnsi" w:hAnsiTheme="minorHAnsi" w:cstheme="minorHAnsi"/>
          <w:sz w:val="22"/>
          <w:szCs w:val="22"/>
        </w:rPr>
        <w:t xml:space="preserve"> shall be secured each year for a minimum of five years and until DWR has released all </w:t>
      </w:r>
      <w:r w:rsidR="0024115F" w:rsidRPr="00845EEB">
        <w:rPr>
          <w:rFonts w:asciiTheme="minorHAnsi" w:hAnsiTheme="minorHAnsi" w:cstheme="minorHAnsi"/>
          <w:sz w:val="22"/>
          <w:szCs w:val="22"/>
        </w:rPr>
        <w:t xml:space="preserve">Riparian Buffer and/or </w:t>
      </w:r>
      <w:r w:rsidR="003C25EB" w:rsidRPr="00845EEB">
        <w:rPr>
          <w:rFonts w:asciiTheme="minorHAnsi" w:hAnsiTheme="minorHAnsi" w:cstheme="minorHAnsi"/>
          <w:sz w:val="22"/>
          <w:szCs w:val="22"/>
        </w:rPr>
        <w:t>Nutrient Offset Credits to the Sponsor. Upon DWR approval, the bond may be lowered each year based on the adjusted cost to complete the monitoring. No bond shall be less than $100,000 to cover monitoring and maintenance costs initially.</w:t>
      </w:r>
    </w:p>
    <w:p w14:paraId="22AD31F0" w14:textId="77777777" w:rsidR="00845EEB" w:rsidRPr="00845EEB" w:rsidRDefault="00845EEB" w:rsidP="00845EEB">
      <w:pPr>
        <w:pStyle w:val="ListParagraph"/>
        <w:rPr>
          <w:rFonts w:asciiTheme="minorHAnsi" w:hAnsiTheme="minorHAnsi" w:cstheme="minorHAnsi"/>
          <w:sz w:val="22"/>
          <w:szCs w:val="22"/>
        </w:rPr>
      </w:pPr>
    </w:p>
    <w:p w14:paraId="0399BAC8" w14:textId="62E03651" w:rsidR="00845EEB" w:rsidRDefault="003C25EB">
      <w:pPr>
        <w:pStyle w:val="ListParagraph"/>
        <w:numPr>
          <w:ilvl w:val="0"/>
          <w:numId w:val="10"/>
        </w:numPr>
        <w:rPr>
          <w:rFonts w:asciiTheme="minorHAnsi" w:hAnsiTheme="minorHAnsi" w:cstheme="minorHAnsi"/>
          <w:sz w:val="22"/>
          <w:szCs w:val="22"/>
        </w:rPr>
      </w:pPr>
      <w:r w:rsidRPr="00845EEB">
        <w:rPr>
          <w:rFonts w:asciiTheme="minorHAnsi" w:hAnsiTheme="minorHAnsi" w:cstheme="minorHAnsi"/>
          <w:sz w:val="22"/>
          <w:szCs w:val="22"/>
        </w:rPr>
        <w:t xml:space="preserve">Once DWR has released 100% of all credits for completion of all Bank Parcel milestones described in Table 3 of Section VIII and in the corresponding </w:t>
      </w:r>
      <w:r w:rsidR="00A82B52">
        <w:rPr>
          <w:rFonts w:asciiTheme="minorHAnsi" w:hAnsiTheme="minorHAnsi" w:cstheme="minorHAnsi"/>
          <w:sz w:val="22"/>
          <w:szCs w:val="22"/>
        </w:rPr>
        <w:t>Plan</w:t>
      </w:r>
      <w:r w:rsidRPr="00845EEB">
        <w:rPr>
          <w:rFonts w:asciiTheme="minorHAnsi" w:hAnsiTheme="minorHAnsi" w:cstheme="minorHAnsi"/>
          <w:sz w:val="22"/>
          <w:szCs w:val="22"/>
        </w:rPr>
        <w:t>, the Sponsor will be released from its performance obligations under the per</w:t>
      </w:r>
      <w:r w:rsidR="009F63A5" w:rsidRPr="00845EEB">
        <w:rPr>
          <w:rFonts w:asciiTheme="minorHAnsi" w:hAnsiTheme="minorHAnsi" w:cstheme="minorHAnsi"/>
          <w:sz w:val="22"/>
          <w:szCs w:val="22"/>
        </w:rPr>
        <w:t>formance bond required in “</w:t>
      </w:r>
      <w:r w:rsidR="0053046F">
        <w:rPr>
          <w:rFonts w:asciiTheme="minorHAnsi" w:hAnsiTheme="minorHAnsi" w:cstheme="minorHAnsi"/>
          <w:sz w:val="22"/>
          <w:szCs w:val="22"/>
        </w:rPr>
        <w:t>E</w:t>
      </w:r>
      <w:r w:rsidR="00AC06C8">
        <w:rPr>
          <w:rFonts w:asciiTheme="minorHAnsi" w:hAnsiTheme="minorHAnsi" w:cstheme="minorHAnsi"/>
          <w:sz w:val="22"/>
          <w:szCs w:val="22"/>
        </w:rPr>
        <w:t xml:space="preserve"> and </w:t>
      </w:r>
      <w:r w:rsidR="0053046F">
        <w:rPr>
          <w:rFonts w:asciiTheme="minorHAnsi" w:hAnsiTheme="minorHAnsi" w:cstheme="minorHAnsi"/>
          <w:sz w:val="22"/>
          <w:szCs w:val="22"/>
        </w:rPr>
        <w:t>F</w:t>
      </w:r>
      <w:r w:rsidR="009F63A5" w:rsidRPr="00845EEB">
        <w:rPr>
          <w:rFonts w:asciiTheme="minorHAnsi" w:hAnsiTheme="minorHAnsi" w:cstheme="minorHAnsi"/>
          <w:sz w:val="22"/>
          <w:szCs w:val="22"/>
        </w:rPr>
        <w:t>” of this Section.</w:t>
      </w:r>
    </w:p>
    <w:p w14:paraId="3B9F336B" w14:textId="77777777" w:rsidR="00845EEB" w:rsidRPr="00845EEB" w:rsidRDefault="00845EEB" w:rsidP="00845EEB">
      <w:pPr>
        <w:pStyle w:val="ListParagraph"/>
        <w:rPr>
          <w:rFonts w:asciiTheme="minorHAnsi" w:hAnsiTheme="minorHAnsi" w:cstheme="minorHAnsi"/>
          <w:sz w:val="22"/>
          <w:szCs w:val="22"/>
        </w:rPr>
      </w:pPr>
    </w:p>
    <w:p w14:paraId="29A1495A" w14:textId="046075F4" w:rsidR="003C25EB" w:rsidRPr="00845EEB" w:rsidRDefault="009F63A5">
      <w:pPr>
        <w:pStyle w:val="ListParagraph"/>
        <w:numPr>
          <w:ilvl w:val="0"/>
          <w:numId w:val="10"/>
        </w:numPr>
        <w:rPr>
          <w:rFonts w:asciiTheme="minorHAnsi" w:hAnsiTheme="minorHAnsi" w:cstheme="minorHAnsi"/>
          <w:sz w:val="22"/>
          <w:szCs w:val="22"/>
        </w:rPr>
      </w:pPr>
      <w:r w:rsidRPr="00845EEB">
        <w:rPr>
          <w:rFonts w:asciiTheme="minorHAnsi" w:hAnsiTheme="minorHAnsi" w:cstheme="minorHAnsi"/>
          <w:sz w:val="22"/>
          <w:szCs w:val="22"/>
        </w:rPr>
        <w:t>To comply with this section, DWR must be the Obligee on all performance bonds.</w:t>
      </w:r>
    </w:p>
    <w:p w14:paraId="7D0E71C5" w14:textId="77777777" w:rsidR="00142B2C" w:rsidRPr="00CE2E9E" w:rsidRDefault="00142B2C" w:rsidP="00CE2E9E">
      <w:pPr>
        <w:rPr>
          <w:rFonts w:asciiTheme="minorHAnsi" w:hAnsiTheme="minorHAnsi" w:cstheme="minorHAnsi"/>
          <w:sz w:val="22"/>
          <w:szCs w:val="22"/>
        </w:rPr>
      </w:pPr>
    </w:p>
    <w:p w14:paraId="0F95284F" w14:textId="77777777" w:rsidR="002F75FA" w:rsidRDefault="002F75FA" w:rsidP="006629CB">
      <w:pPr>
        <w:ind w:firstLine="360"/>
        <w:rPr>
          <w:rFonts w:asciiTheme="minorHAnsi" w:hAnsiTheme="minorHAnsi" w:cstheme="minorHAnsi"/>
          <w:b/>
          <w:bCs/>
          <w:sz w:val="22"/>
          <w:szCs w:val="22"/>
          <w:u w:val="single"/>
        </w:rPr>
      </w:pPr>
    </w:p>
    <w:p w14:paraId="490466B1" w14:textId="77777777" w:rsidR="002F75FA" w:rsidRDefault="002F75FA" w:rsidP="006629CB">
      <w:pPr>
        <w:ind w:firstLine="360"/>
        <w:rPr>
          <w:rFonts w:asciiTheme="minorHAnsi" w:hAnsiTheme="minorHAnsi" w:cstheme="minorHAnsi"/>
          <w:b/>
          <w:bCs/>
          <w:sz w:val="22"/>
          <w:szCs w:val="22"/>
          <w:u w:val="single"/>
        </w:rPr>
      </w:pPr>
    </w:p>
    <w:p w14:paraId="22409B9B" w14:textId="48E481EC" w:rsidR="000A3617" w:rsidRDefault="007B2FC4" w:rsidP="006629CB">
      <w:pPr>
        <w:ind w:firstLine="36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Performance Standards and </w:t>
      </w:r>
      <w:r w:rsidR="002914F4" w:rsidRPr="004E2134">
        <w:rPr>
          <w:rFonts w:asciiTheme="minorHAnsi" w:hAnsiTheme="minorHAnsi" w:cstheme="minorHAnsi"/>
          <w:b/>
          <w:bCs/>
          <w:sz w:val="22"/>
          <w:szCs w:val="22"/>
          <w:u w:val="single"/>
        </w:rPr>
        <w:t xml:space="preserve">Monitoring </w:t>
      </w:r>
    </w:p>
    <w:p w14:paraId="4D33AC9E" w14:textId="77777777" w:rsidR="005D02A9" w:rsidRPr="004E2134" w:rsidRDefault="005D02A9" w:rsidP="006629CB">
      <w:pPr>
        <w:ind w:firstLine="360"/>
        <w:rPr>
          <w:rFonts w:asciiTheme="minorHAnsi" w:hAnsiTheme="minorHAnsi" w:cstheme="minorHAnsi"/>
          <w:b/>
          <w:bCs/>
          <w:sz w:val="22"/>
          <w:szCs w:val="22"/>
          <w:u w:val="single"/>
        </w:rPr>
      </w:pPr>
    </w:p>
    <w:p w14:paraId="245A38D4" w14:textId="6A5045A4" w:rsidR="000E14DE" w:rsidRDefault="00B85631">
      <w:pPr>
        <w:pStyle w:val="ListParagraph"/>
        <w:numPr>
          <w:ilvl w:val="0"/>
          <w:numId w:val="10"/>
        </w:numPr>
        <w:rPr>
          <w:rFonts w:asciiTheme="minorHAnsi" w:hAnsiTheme="minorHAnsi" w:cstheme="minorHAnsi"/>
          <w:sz w:val="22"/>
          <w:szCs w:val="22"/>
        </w:rPr>
      </w:pPr>
      <w:r w:rsidRPr="001D219F">
        <w:rPr>
          <w:rFonts w:asciiTheme="minorHAnsi" w:hAnsiTheme="minorHAnsi" w:cstheme="minorHAnsi"/>
          <w:sz w:val="22"/>
          <w:szCs w:val="22"/>
        </w:rPr>
        <w:t xml:space="preserve">The Sponsor </w:t>
      </w:r>
      <w:r w:rsidR="0046606E" w:rsidRPr="001D219F">
        <w:rPr>
          <w:rFonts w:asciiTheme="minorHAnsi" w:hAnsiTheme="minorHAnsi" w:cstheme="minorHAnsi"/>
          <w:sz w:val="22"/>
          <w:szCs w:val="22"/>
        </w:rPr>
        <w:t xml:space="preserve">shall </w:t>
      </w:r>
      <w:r w:rsidR="00A07E89" w:rsidRPr="001D219F">
        <w:rPr>
          <w:rFonts w:asciiTheme="minorHAnsi" w:hAnsiTheme="minorHAnsi" w:cstheme="minorHAnsi"/>
          <w:sz w:val="22"/>
          <w:szCs w:val="22"/>
        </w:rPr>
        <w:t xml:space="preserve">monitor each Bank Parcel, in its entirety, as described in the </w:t>
      </w:r>
      <w:r w:rsidR="00A82B52">
        <w:rPr>
          <w:rFonts w:asciiTheme="minorHAnsi" w:hAnsiTheme="minorHAnsi" w:cstheme="minorHAnsi"/>
          <w:sz w:val="22"/>
          <w:szCs w:val="22"/>
        </w:rPr>
        <w:t>Plan</w:t>
      </w:r>
      <w:r w:rsidR="00A07E89" w:rsidRPr="001D219F">
        <w:rPr>
          <w:rFonts w:asciiTheme="minorHAnsi" w:hAnsiTheme="minorHAnsi" w:cstheme="minorHAnsi"/>
          <w:sz w:val="22"/>
          <w:szCs w:val="22"/>
        </w:rPr>
        <w:t xml:space="preserve"> until such time as DWR determines that the performance standards described below have been met. The monitoring period shall be a minimum of five consecutive years for each Bank Parcel.</w:t>
      </w:r>
    </w:p>
    <w:p w14:paraId="41238B44" w14:textId="77777777" w:rsidR="001D219F" w:rsidRPr="001D219F" w:rsidRDefault="001D219F" w:rsidP="001D219F">
      <w:pPr>
        <w:pStyle w:val="ListParagraph"/>
        <w:rPr>
          <w:rFonts w:asciiTheme="minorHAnsi" w:hAnsiTheme="minorHAnsi" w:cstheme="minorHAnsi"/>
          <w:sz w:val="22"/>
          <w:szCs w:val="22"/>
        </w:rPr>
      </w:pPr>
    </w:p>
    <w:p w14:paraId="2D880F9F" w14:textId="6275DC10" w:rsidR="00845EEB" w:rsidRDefault="00A07E89">
      <w:pPr>
        <w:pStyle w:val="ListParagraph"/>
        <w:numPr>
          <w:ilvl w:val="0"/>
          <w:numId w:val="10"/>
        </w:numPr>
        <w:rPr>
          <w:rFonts w:asciiTheme="minorHAnsi" w:hAnsiTheme="minorHAnsi" w:cstheme="minorHAnsi"/>
          <w:sz w:val="22"/>
          <w:szCs w:val="22"/>
        </w:rPr>
      </w:pPr>
      <w:r w:rsidRPr="00845EEB">
        <w:rPr>
          <w:rFonts w:asciiTheme="minorHAnsi" w:hAnsiTheme="minorHAnsi" w:cstheme="minorHAnsi"/>
          <w:sz w:val="22"/>
          <w:szCs w:val="22"/>
        </w:rPr>
        <w:t xml:space="preserve">Performance Standards for Vegetation: Native hardwood trees or native hardwood </w:t>
      </w:r>
      <w:r w:rsidR="00325CE2" w:rsidRPr="00845EEB">
        <w:rPr>
          <w:rFonts w:asciiTheme="minorHAnsi" w:hAnsiTheme="minorHAnsi" w:cstheme="minorHAnsi"/>
          <w:sz w:val="22"/>
          <w:szCs w:val="22"/>
        </w:rPr>
        <w:t>trees</w:t>
      </w:r>
      <w:r w:rsidRPr="00845EEB">
        <w:rPr>
          <w:rFonts w:asciiTheme="minorHAnsi" w:hAnsiTheme="minorHAnsi" w:cstheme="minorHAnsi"/>
          <w:sz w:val="22"/>
          <w:szCs w:val="22"/>
        </w:rPr>
        <w:t xml:space="preserve"> and shrub species should be planted at a density sufficient to provide 260 stems per acre after five years. A minimum of four (4) native hardwood trees or four (4) native hardwood tree</w:t>
      </w:r>
      <w:r w:rsidR="001D219F">
        <w:rPr>
          <w:rFonts w:asciiTheme="minorHAnsi" w:hAnsiTheme="minorHAnsi" w:cstheme="minorHAnsi"/>
          <w:sz w:val="22"/>
          <w:szCs w:val="22"/>
        </w:rPr>
        <w:t>s</w:t>
      </w:r>
      <w:r w:rsidRPr="00845EEB">
        <w:rPr>
          <w:rFonts w:asciiTheme="minorHAnsi" w:hAnsiTheme="minorHAnsi" w:cstheme="minorHAnsi"/>
          <w:sz w:val="22"/>
          <w:szCs w:val="22"/>
        </w:rPr>
        <w:t xml:space="preserve"> and shrub species must be planted. No one species shall be greater than 50% of the planted stems. A list of species for planting will be detailed in </w:t>
      </w:r>
      <w:r w:rsidR="00401B08">
        <w:rPr>
          <w:rFonts w:asciiTheme="minorHAnsi" w:hAnsiTheme="minorHAnsi" w:cstheme="minorHAnsi"/>
          <w:sz w:val="22"/>
          <w:szCs w:val="22"/>
        </w:rPr>
        <w:t>the</w:t>
      </w:r>
      <w:r w:rsidRPr="00845EEB">
        <w:rPr>
          <w:rFonts w:asciiTheme="minorHAnsi" w:hAnsiTheme="minorHAnsi" w:cstheme="minorHAnsi"/>
          <w:sz w:val="22"/>
          <w:szCs w:val="22"/>
        </w:rPr>
        <w:t xml:space="preserve"> </w:t>
      </w:r>
      <w:r w:rsidR="00A82B52">
        <w:rPr>
          <w:rFonts w:asciiTheme="minorHAnsi" w:hAnsiTheme="minorHAnsi" w:cstheme="minorHAnsi"/>
          <w:sz w:val="22"/>
          <w:szCs w:val="22"/>
        </w:rPr>
        <w:t>Plan</w:t>
      </w:r>
      <w:r w:rsidRPr="00845EEB">
        <w:rPr>
          <w:rFonts w:asciiTheme="minorHAnsi" w:hAnsiTheme="minorHAnsi" w:cstheme="minorHAnsi"/>
          <w:sz w:val="22"/>
          <w:szCs w:val="22"/>
        </w:rPr>
        <w:t xml:space="preserve"> for approval. </w:t>
      </w:r>
      <w:r w:rsidR="00401B08">
        <w:rPr>
          <w:rFonts w:asciiTheme="minorHAnsi" w:hAnsiTheme="minorHAnsi" w:cstheme="minorHAnsi"/>
          <w:sz w:val="22"/>
          <w:szCs w:val="22"/>
        </w:rPr>
        <w:t>N</w:t>
      </w:r>
      <w:r w:rsidRPr="00845EEB">
        <w:rPr>
          <w:rFonts w:asciiTheme="minorHAnsi" w:hAnsiTheme="minorHAnsi" w:cstheme="minorHAnsi"/>
          <w:sz w:val="22"/>
          <w:szCs w:val="22"/>
        </w:rPr>
        <w:t>ative hardwood tree volunteer species may be included to meet performance standards as determined by the DWR.</w:t>
      </w:r>
    </w:p>
    <w:p w14:paraId="57CC08B3" w14:textId="77777777" w:rsidR="00845EEB" w:rsidRPr="00845EEB" w:rsidRDefault="00845EEB" w:rsidP="00845EEB">
      <w:pPr>
        <w:pStyle w:val="ListParagraph"/>
        <w:rPr>
          <w:rFonts w:asciiTheme="minorHAnsi" w:hAnsiTheme="minorHAnsi" w:cstheme="minorHAnsi"/>
          <w:sz w:val="22"/>
          <w:szCs w:val="22"/>
        </w:rPr>
      </w:pPr>
    </w:p>
    <w:p w14:paraId="013DE9E0" w14:textId="625E0B86" w:rsidR="00845EEB" w:rsidRDefault="00D5505A">
      <w:pPr>
        <w:pStyle w:val="ListParagraph"/>
        <w:numPr>
          <w:ilvl w:val="0"/>
          <w:numId w:val="10"/>
        </w:numPr>
        <w:rPr>
          <w:rFonts w:asciiTheme="minorHAnsi" w:hAnsiTheme="minorHAnsi" w:cstheme="minorHAnsi"/>
          <w:sz w:val="22"/>
          <w:szCs w:val="22"/>
        </w:rPr>
      </w:pPr>
      <w:r w:rsidRPr="00845EEB">
        <w:rPr>
          <w:rFonts w:asciiTheme="minorHAnsi" w:hAnsiTheme="minorHAnsi" w:cstheme="minorHAnsi"/>
          <w:sz w:val="22"/>
          <w:szCs w:val="22"/>
        </w:rPr>
        <w:t xml:space="preserve">A </w:t>
      </w:r>
      <w:r w:rsidR="00663380">
        <w:rPr>
          <w:rFonts w:asciiTheme="minorHAnsi" w:hAnsiTheme="minorHAnsi" w:cstheme="minorHAnsi"/>
          <w:sz w:val="22"/>
          <w:szCs w:val="22"/>
        </w:rPr>
        <w:t>“</w:t>
      </w:r>
      <w:r w:rsidRPr="00845EEB">
        <w:rPr>
          <w:rFonts w:asciiTheme="minorHAnsi" w:hAnsiTheme="minorHAnsi" w:cstheme="minorHAnsi"/>
          <w:sz w:val="22"/>
          <w:szCs w:val="22"/>
        </w:rPr>
        <w:t>stem</w:t>
      </w:r>
      <w:r w:rsidR="00663380">
        <w:rPr>
          <w:rFonts w:asciiTheme="minorHAnsi" w:hAnsiTheme="minorHAnsi" w:cstheme="minorHAnsi"/>
          <w:sz w:val="22"/>
          <w:szCs w:val="22"/>
        </w:rPr>
        <w:t>”</w:t>
      </w:r>
      <w:r w:rsidRPr="00845EEB">
        <w:rPr>
          <w:rFonts w:asciiTheme="minorHAnsi" w:hAnsiTheme="minorHAnsi" w:cstheme="minorHAnsi"/>
          <w:sz w:val="22"/>
          <w:szCs w:val="22"/>
        </w:rPr>
        <w:t xml:space="preserve"> means a woody seedling, sapling, </w:t>
      </w:r>
      <w:r w:rsidR="00325CE2" w:rsidRPr="00845EEB">
        <w:rPr>
          <w:rFonts w:asciiTheme="minorHAnsi" w:hAnsiTheme="minorHAnsi" w:cstheme="minorHAnsi"/>
          <w:sz w:val="22"/>
          <w:szCs w:val="22"/>
        </w:rPr>
        <w:t>shrub,</w:t>
      </w:r>
      <w:r w:rsidRPr="00845EEB">
        <w:rPr>
          <w:rFonts w:asciiTheme="minorHAnsi" w:hAnsiTheme="minorHAnsi" w:cstheme="minorHAnsi"/>
          <w:sz w:val="22"/>
          <w:szCs w:val="22"/>
        </w:rPr>
        <w:t xml:space="preserve"> or tree, no less than 10 centimeters in height</w:t>
      </w:r>
      <w:r w:rsidR="00240749">
        <w:rPr>
          <w:rFonts w:asciiTheme="minorHAnsi" w:hAnsiTheme="minorHAnsi" w:cstheme="minorHAnsi"/>
          <w:sz w:val="22"/>
          <w:szCs w:val="22"/>
        </w:rPr>
        <w:t>,</w:t>
      </w:r>
      <w:r w:rsidRPr="00845EEB">
        <w:rPr>
          <w:rFonts w:asciiTheme="minorHAnsi" w:hAnsiTheme="minorHAnsi" w:cstheme="minorHAnsi"/>
          <w:sz w:val="22"/>
          <w:szCs w:val="22"/>
        </w:rPr>
        <w:t xml:space="preserve"> and shall apply, on th</w:t>
      </w:r>
      <w:r w:rsidR="00401B08">
        <w:rPr>
          <w:rFonts w:asciiTheme="minorHAnsi" w:hAnsiTheme="minorHAnsi" w:cstheme="minorHAnsi"/>
          <w:sz w:val="22"/>
          <w:szCs w:val="22"/>
        </w:rPr>
        <w:t>e</w:t>
      </w:r>
      <w:r w:rsidRPr="00845EEB">
        <w:rPr>
          <w:rFonts w:asciiTheme="minorHAnsi" w:hAnsiTheme="minorHAnsi" w:cstheme="minorHAnsi"/>
          <w:sz w:val="22"/>
          <w:szCs w:val="22"/>
        </w:rPr>
        <w:t xml:space="preserve"> Bank Parcel</w:t>
      </w:r>
      <w:r w:rsidR="00401B08">
        <w:rPr>
          <w:rFonts w:asciiTheme="minorHAnsi" w:hAnsiTheme="minorHAnsi" w:cstheme="minorHAnsi"/>
          <w:sz w:val="22"/>
          <w:szCs w:val="22"/>
        </w:rPr>
        <w:t>s</w:t>
      </w:r>
      <w:r w:rsidRPr="00845EEB">
        <w:rPr>
          <w:rFonts w:asciiTheme="minorHAnsi" w:hAnsiTheme="minorHAnsi" w:cstheme="minorHAnsi"/>
          <w:sz w:val="22"/>
          <w:szCs w:val="22"/>
        </w:rPr>
        <w:t>, as the minimum height that a planted tree or shrub shall be at initial planting. Volunteer stems that are less than 10 centimeters shall not be quantified and included in the annual vegetation data included with the monitoring reports.</w:t>
      </w:r>
    </w:p>
    <w:p w14:paraId="3F41E5A8" w14:textId="77777777" w:rsidR="00845EEB" w:rsidRPr="00845EEB" w:rsidRDefault="00845EEB" w:rsidP="00845EEB">
      <w:pPr>
        <w:pStyle w:val="ListParagraph"/>
        <w:rPr>
          <w:rFonts w:asciiTheme="minorHAnsi" w:hAnsiTheme="minorHAnsi" w:cstheme="minorHAnsi"/>
          <w:sz w:val="22"/>
          <w:szCs w:val="22"/>
        </w:rPr>
      </w:pPr>
    </w:p>
    <w:p w14:paraId="1D2AADF7" w14:textId="77777777" w:rsidR="00845EEB" w:rsidRDefault="00D5505A">
      <w:pPr>
        <w:pStyle w:val="ListParagraph"/>
        <w:numPr>
          <w:ilvl w:val="0"/>
          <w:numId w:val="10"/>
        </w:numPr>
        <w:rPr>
          <w:rFonts w:asciiTheme="minorHAnsi" w:hAnsiTheme="minorHAnsi" w:cstheme="minorHAnsi"/>
          <w:sz w:val="22"/>
          <w:szCs w:val="22"/>
        </w:rPr>
      </w:pPr>
      <w:r w:rsidRPr="00845EEB">
        <w:rPr>
          <w:rFonts w:asciiTheme="minorHAnsi" w:hAnsiTheme="minorHAnsi" w:cstheme="minorHAnsi"/>
          <w:sz w:val="22"/>
          <w:szCs w:val="22"/>
        </w:rPr>
        <w:t>If the performance standards of the vegetation are not met for an individual Bank Parcel,</w:t>
      </w:r>
      <w:r w:rsidR="001176AE" w:rsidRPr="00845EEB">
        <w:rPr>
          <w:rFonts w:asciiTheme="minorHAnsi" w:hAnsiTheme="minorHAnsi" w:cstheme="minorHAnsi"/>
          <w:sz w:val="22"/>
          <w:szCs w:val="22"/>
        </w:rPr>
        <w:t xml:space="preserve"> </w:t>
      </w:r>
      <w:r w:rsidRPr="00845EEB">
        <w:rPr>
          <w:rFonts w:asciiTheme="minorHAnsi" w:hAnsiTheme="minorHAnsi" w:cstheme="minorHAnsi"/>
          <w:sz w:val="22"/>
          <w:szCs w:val="22"/>
        </w:rPr>
        <w:t>supplemental plantings may be required. Supplemental plantings will be utilized until the required densities have been achieved and maintained for five years. Bank Parcel maintenance, such as ensuring diffuse flow, managing invasive species, and pest control will be included in the monitoring report.</w:t>
      </w:r>
    </w:p>
    <w:p w14:paraId="09608F9C" w14:textId="77777777" w:rsidR="00845EEB" w:rsidRPr="00845EEB" w:rsidRDefault="00845EEB" w:rsidP="00845EEB">
      <w:pPr>
        <w:pStyle w:val="ListParagraph"/>
        <w:rPr>
          <w:rFonts w:asciiTheme="minorHAnsi" w:hAnsiTheme="minorHAnsi" w:cstheme="minorHAnsi"/>
          <w:sz w:val="22"/>
          <w:szCs w:val="22"/>
        </w:rPr>
      </w:pPr>
    </w:p>
    <w:p w14:paraId="2B5257C6" w14:textId="666F2209" w:rsidR="00845EEB" w:rsidRDefault="007B2FC4">
      <w:pPr>
        <w:pStyle w:val="ListParagraph"/>
        <w:numPr>
          <w:ilvl w:val="0"/>
          <w:numId w:val="10"/>
        </w:numPr>
        <w:rPr>
          <w:rFonts w:asciiTheme="minorHAnsi" w:hAnsiTheme="minorHAnsi" w:cstheme="minorHAnsi"/>
          <w:sz w:val="22"/>
          <w:szCs w:val="22"/>
        </w:rPr>
      </w:pPr>
      <w:r w:rsidRPr="002D7118">
        <w:rPr>
          <w:rFonts w:asciiTheme="minorHAnsi" w:hAnsiTheme="minorHAnsi" w:cstheme="minorHAnsi"/>
          <w:sz w:val="22"/>
          <w:szCs w:val="22"/>
        </w:rPr>
        <w:t xml:space="preserve">The Sponsor </w:t>
      </w:r>
      <w:r w:rsidR="00894AE9">
        <w:rPr>
          <w:rFonts w:asciiTheme="minorHAnsi" w:hAnsiTheme="minorHAnsi" w:cstheme="minorHAnsi"/>
          <w:sz w:val="22"/>
          <w:szCs w:val="22"/>
        </w:rPr>
        <w:t>shall</w:t>
      </w:r>
      <w:r w:rsidRPr="002D7118">
        <w:rPr>
          <w:rFonts w:asciiTheme="minorHAnsi" w:hAnsiTheme="minorHAnsi" w:cstheme="minorHAnsi"/>
          <w:sz w:val="22"/>
          <w:szCs w:val="22"/>
        </w:rPr>
        <w:t xml:space="preserve"> submit </w:t>
      </w:r>
      <w:r w:rsidR="00894AE9">
        <w:rPr>
          <w:rFonts w:asciiTheme="minorHAnsi" w:hAnsiTheme="minorHAnsi" w:cstheme="minorHAnsi"/>
          <w:sz w:val="22"/>
          <w:szCs w:val="22"/>
        </w:rPr>
        <w:t xml:space="preserve">to the DWR </w:t>
      </w:r>
      <w:r>
        <w:rPr>
          <w:rFonts w:asciiTheme="minorHAnsi" w:hAnsiTheme="minorHAnsi" w:cstheme="minorHAnsi"/>
          <w:sz w:val="22"/>
          <w:szCs w:val="22"/>
        </w:rPr>
        <w:t>a Monitoring</w:t>
      </w:r>
      <w:r w:rsidRPr="002D7118">
        <w:rPr>
          <w:rFonts w:asciiTheme="minorHAnsi" w:hAnsiTheme="minorHAnsi" w:cstheme="minorHAnsi"/>
          <w:sz w:val="22"/>
          <w:szCs w:val="22"/>
        </w:rPr>
        <w:t xml:space="preserve"> </w:t>
      </w:r>
      <w:r>
        <w:rPr>
          <w:rFonts w:asciiTheme="minorHAnsi" w:hAnsiTheme="minorHAnsi" w:cstheme="minorHAnsi"/>
          <w:sz w:val="22"/>
          <w:szCs w:val="22"/>
        </w:rPr>
        <w:t>R</w:t>
      </w:r>
      <w:r w:rsidRPr="002D7118">
        <w:rPr>
          <w:rFonts w:asciiTheme="minorHAnsi" w:hAnsiTheme="minorHAnsi" w:cstheme="minorHAnsi"/>
          <w:sz w:val="22"/>
          <w:szCs w:val="22"/>
        </w:rPr>
        <w:t xml:space="preserve">eport </w:t>
      </w:r>
      <w:r>
        <w:rPr>
          <w:rFonts w:asciiTheme="minorHAnsi" w:hAnsiTheme="minorHAnsi" w:cstheme="minorHAnsi"/>
          <w:sz w:val="22"/>
          <w:szCs w:val="22"/>
        </w:rPr>
        <w:t>each year for at least five consecutive years</w:t>
      </w:r>
      <w:r w:rsidR="00894AE9">
        <w:rPr>
          <w:rFonts w:asciiTheme="minorHAnsi" w:hAnsiTheme="minorHAnsi" w:cstheme="minorHAnsi"/>
          <w:sz w:val="22"/>
          <w:szCs w:val="22"/>
        </w:rPr>
        <w:t xml:space="preserve"> for each Bank Parcel under this Instrument</w:t>
      </w:r>
      <w:r>
        <w:rPr>
          <w:rFonts w:asciiTheme="minorHAnsi" w:hAnsiTheme="minorHAnsi" w:cstheme="minorHAnsi"/>
          <w:sz w:val="22"/>
          <w:szCs w:val="22"/>
        </w:rPr>
        <w:t xml:space="preserve">.  </w:t>
      </w:r>
      <w:r w:rsidR="00894AE9">
        <w:rPr>
          <w:rFonts w:asciiTheme="minorHAnsi" w:hAnsiTheme="minorHAnsi" w:cstheme="minorHAnsi"/>
          <w:sz w:val="22"/>
          <w:szCs w:val="22"/>
        </w:rPr>
        <w:t>Reports are to be submitted no later than December 31</w:t>
      </w:r>
      <w:r w:rsidR="00894AE9" w:rsidRPr="003411A2">
        <w:rPr>
          <w:rFonts w:asciiTheme="minorHAnsi" w:hAnsiTheme="minorHAnsi" w:cstheme="minorHAnsi"/>
          <w:sz w:val="22"/>
          <w:szCs w:val="22"/>
          <w:vertAlign w:val="superscript"/>
        </w:rPr>
        <w:t>st</w:t>
      </w:r>
      <w:r w:rsidR="00894AE9">
        <w:rPr>
          <w:rFonts w:asciiTheme="minorHAnsi" w:hAnsiTheme="minorHAnsi" w:cstheme="minorHAnsi"/>
          <w:sz w:val="22"/>
          <w:szCs w:val="22"/>
        </w:rPr>
        <w:t xml:space="preserve"> of each year.  </w:t>
      </w:r>
      <w:r>
        <w:rPr>
          <w:rFonts w:asciiTheme="minorHAnsi" w:hAnsiTheme="minorHAnsi" w:cstheme="minorHAnsi"/>
          <w:sz w:val="22"/>
          <w:szCs w:val="22"/>
        </w:rPr>
        <w:t xml:space="preserve">The first annual monitoring report </w:t>
      </w:r>
      <w:r w:rsidR="00894AE9">
        <w:rPr>
          <w:rFonts w:asciiTheme="minorHAnsi" w:hAnsiTheme="minorHAnsi" w:cstheme="minorHAnsi"/>
          <w:sz w:val="22"/>
          <w:szCs w:val="22"/>
        </w:rPr>
        <w:t xml:space="preserve">shall </w:t>
      </w:r>
      <w:r>
        <w:rPr>
          <w:rFonts w:asciiTheme="minorHAnsi" w:hAnsiTheme="minorHAnsi" w:cstheme="minorHAnsi"/>
          <w:sz w:val="22"/>
          <w:szCs w:val="22"/>
        </w:rPr>
        <w:t xml:space="preserve">be submitted no earlier than 5 months after </w:t>
      </w:r>
      <w:r w:rsidR="001D219F">
        <w:rPr>
          <w:rFonts w:asciiTheme="minorHAnsi" w:hAnsiTheme="minorHAnsi" w:cstheme="minorHAnsi"/>
          <w:sz w:val="22"/>
          <w:szCs w:val="22"/>
        </w:rPr>
        <w:t xml:space="preserve">the </w:t>
      </w:r>
      <w:r>
        <w:rPr>
          <w:rFonts w:asciiTheme="minorHAnsi" w:hAnsiTheme="minorHAnsi" w:cstheme="minorHAnsi"/>
          <w:sz w:val="22"/>
          <w:szCs w:val="22"/>
        </w:rPr>
        <w:t>initial planting has been completed.  The Monitoring Reports will document the performance of the Bank Parcel per the approved Plan</w:t>
      </w:r>
      <w:r w:rsidR="00894AE9">
        <w:rPr>
          <w:rFonts w:asciiTheme="minorHAnsi" w:hAnsiTheme="minorHAnsi" w:cstheme="minorHAnsi"/>
          <w:sz w:val="22"/>
          <w:szCs w:val="22"/>
        </w:rPr>
        <w:t xml:space="preserve"> and Instrument</w:t>
      </w:r>
      <w:r>
        <w:rPr>
          <w:rFonts w:asciiTheme="minorHAnsi" w:hAnsiTheme="minorHAnsi" w:cstheme="minorHAnsi"/>
          <w:sz w:val="22"/>
          <w:szCs w:val="22"/>
        </w:rPr>
        <w:t xml:space="preserve">.  </w:t>
      </w:r>
      <w:r w:rsidR="00B63554" w:rsidRPr="00845EEB">
        <w:rPr>
          <w:rFonts w:asciiTheme="minorHAnsi" w:hAnsiTheme="minorHAnsi" w:cstheme="minorHAnsi"/>
          <w:sz w:val="22"/>
          <w:szCs w:val="22"/>
        </w:rPr>
        <w:t>Reporting criteria of the vegetation shall be based on the Carolina Vegetation Survey (CVS) — EEP Protocol for Recording Vegetation Level</w:t>
      </w:r>
      <w:r w:rsidR="00B907EB">
        <w:rPr>
          <w:rFonts w:asciiTheme="minorHAnsi" w:hAnsiTheme="minorHAnsi" w:cstheme="minorHAnsi"/>
          <w:sz w:val="22"/>
          <w:szCs w:val="22"/>
        </w:rPr>
        <w:t xml:space="preserve"> </w:t>
      </w:r>
      <w:r w:rsidR="000C168F">
        <w:rPr>
          <w:rFonts w:asciiTheme="minorHAnsi" w:hAnsiTheme="minorHAnsi" w:cstheme="minorHAnsi"/>
          <w:sz w:val="22"/>
          <w:szCs w:val="22"/>
        </w:rPr>
        <w:t>2</w:t>
      </w:r>
      <w:r w:rsidR="00B63554" w:rsidRPr="00845EEB">
        <w:rPr>
          <w:rFonts w:asciiTheme="minorHAnsi" w:hAnsiTheme="minorHAnsi" w:cstheme="minorHAnsi"/>
          <w:sz w:val="22"/>
          <w:szCs w:val="22"/>
        </w:rPr>
        <w:t xml:space="preserve"> Plot Sampling only version 4.0 or </w:t>
      </w:r>
      <w:r w:rsidR="001165D3">
        <w:rPr>
          <w:rFonts w:asciiTheme="minorHAnsi" w:hAnsiTheme="minorHAnsi" w:cstheme="minorHAnsi"/>
          <w:sz w:val="22"/>
          <w:szCs w:val="22"/>
        </w:rPr>
        <w:t xml:space="preserve">similar </w:t>
      </w:r>
      <w:r w:rsidR="00B63554" w:rsidRPr="00845EEB">
        <w:rPr>
          <w:rFonts w:asciiTheme="minorHAnsi" w:hAnsiTheme="minorHAnsi" w:cstheme="minorHAnsi"/>
          <w:sz w:val="22"/>
          <w:szCs w:val="22"/>
        </w:rPr>
        <w:t xml:space="preserve">protocol in place at the date of acceptance of each </w:t>
      </w:r>
      <w:r w:rsidR="001165D3">
        <w:rPr>
          <w:rFonts w:asciiTheme="minorHAnsi" w:hAnsiTheme="minorHAnsi" w:cstheme="minorHAnsi"/>
          <w:sz w:val="22"/>
          <w:szCs w:val="22"/>
        </w:rPr>
        <w:t>Plan</w:t>
      </w:r>
      <w:r w:rsidR="00B63554" w:rsidRPr="00845EEB">
        <w:rPr>
          <w:rFonts w:asciiTheme="minorHAnsi" w:hAnsiTheme="minorHAnsi" w:cstheme="minorHAnsi"/>
          <w:sz w:val="22"/>
          <w:szCs w:val="22"/>
        </w:rPr>
        <w:t xml:space="preserve">. Vegetation data shall not be collected prior to </w:t>
      </w:r>
      <w:r w:rsidR="0055149C">
        <w:rPr>
          <w:rFonts w:asciiTheme="minorHAnsi" w:hAnsiTheme="minorHAnsi" w:cstheme="minorHAnsi"/>
          <w:sz w:val="22"/>
          <w:szCs w:val="22"/>
        </w:rPr>
        <w:t>July 1</w:t>
      </w:r>
      <w:r w:rsidR="00B63554" w:rsidRPr="00845EEB">
        <w:rPr>
          <w:rFonts w:asciiTheme="minorHAnsi" w:hAnsiTheme="minorHAnsi" w:cstheme="minorHAnsi"/>
          <w:sz w:val="22"/>
          <w:szCs w:val="22"/>
        </w:rPr>
        <w:t xml:space="preserve"> of each year</w:t>
      </w:r>
      <w:r w:rsidR="0055149C">
        <w:rPr>
          <w:rFonts w:asciiTheme="minorHAnsi" w:hAnsiTheme="minorHAnsi" w:cstheme="minorHAnsi"/>
          <w:sz w:val="22"/>
          <w:szCs w:val="22"/>
        </w:rPr>
        <w:t xml:space="preserve"> and no later than leaf drop</w:t>
      </w:r>
      <w:r w:rsidR="00B63554" w:rsidRPr="00845EEB">
        <w:rPr>
          <w:rFonts w:asciiTheme="minorHAnsi" w:hAnsiTheme="minorHAnsi" w:cstheme="minorHAnsi"/>
          <w:sz w:val="22"/>
          <w:szCs w:val="22"/>
        </w:rPr>
        <w:t>. Th</w:t>
      </w:r>
      <w:r w:rsidR="00894AE9">
        <w:rPr>
          <w:rFonts w:asciiTheme="minorHAnsi" w:hAnsiTheme="minorHAnsi" w:cstheme="minorHAnsi"/>
          <w:sz w:val="22"/>
          <w:szCs w:val="22"/>
        </w:rPr>
        <w:t>e</w:t>
      </w:r>
      <w:r w:rsidR="00B63554" w:rsidRPr="00845EEB">
        <w:rPr>
          <w:rFonts w:asciiTheme="minorHAnsi" w:hAnsiTheme="minorHAnsi" w:cstheme="minorHAnsi"/>
          <w:sz w:val="22"/>
          <w:szCs w:val="22"/>
        </w:rPr>
        <w:t xml:space="preserve"> report will describe the </w:t>
      </w:r>
      <w:r w:rsidR="001165D3">
        <w:rPr>
          <w:rFonts w:asciiTheme="minorHAnsi" w:hAnsiTheme="minorHAnsi" w:cstheme="minorHAnsi"/>
          <w:sz w:val="22"/>
          <w:szCs w:val="22"/>
        </w:rPr>
        <w:t xml:space="preserve">site </w:t>
      </w:r>
      <w:r w:rsidR="00B63554" w:rsidRPr="00845EEB">
        <w:rPr>
          <w:rFonts w:asciiTheme="minorHAnsi" w:hAnsiTheme="minorHAnsi" w:cstheme="minorHAnsi"/>
          <w:sz w:val="22"/>
          <w:szCs w:val="22"/>
        </w:rPr>
        <w:t xml:space="preserve">conditions of the Bank Parcel, including an evaluation of the performance standards of the vegetation </w:t>
      </w:r>
      <w:r w:rsidR="001165D3">
        <w:rPr>
          <w:rFonts w:asciiTheme="minorHAnsi" w:hAnsiTheme="minorHAnsi" w:cstheme="minorHAnsi"/>
          <w:sz w:val="22"/>
          <w:szCs w:val="22"/>
        </w:rPr>
        <w:t>listed</w:t>
      </w:r>
      <w:r w:rsidR="001165D3" w:rsidRPr="00845EEB">
        <w:rPr>
          <w:rFonts w:asciiTheme="minorHAnsi" w:hAnsiTheme="minorHAnsi" w:cstheme="minorHAnsi"/>
          <w:sz w:val="22"/>
          <w:szCs w:val="22"/>
        </w:rPr>
        <w:t xml:space="preserve"> </w:t>
      </w:r>
      <w:r w:rsidR="00B63554" w:rsidRPr="00845EEB">
        <w:rPr>
          <w:rFonts w:asciiTheme="minorHAnsi" w:hAnsiTheme="minorHAnsi" w:cstheme="minorHAnsi"/>
          <w:sz w:val="22"/>
          <w:szCs w:val="22"/>
        </w:rPr>
        <w:t xml:space="preserve">within the approved </w:t>
      </w:r>
      <w:r w:rsidR="001165D3">
        <w:rPr>
          <w:rFonts w:asciiTheme="minorHAnsi" w:hAnsiTheme="minorHAnsi" w:cstheme="minorHAnsi"/>
          <w:sz w:val="22"/>
          <w:szCs w:val="22"/>
        </w:rPr>
        <w:t>As-Built Report</w:t>
      </w:r>
      <w:r w:rsidR="00B63554" w:rsidRPr="00845EEB">
        <w:rPr>
          <w:rFonts w:asciiTheme="minorHAnsi" w:hAnsiTheme="minorHAnsi" w:cstheme="minorHAnsi"/>
          <w:sz w:val="22"/>
          <w:szCs w:val="22"/>
        </w:rPr>
        <w:t>. Reports shall contain the following:</w:t>
      </w:r>
      <w:r w:rsidR="0052546E">
        <w:rPr>
          <w:rFonts w:asciiTheme="minorHAnsi" w:hAnsiTheme="minorHAnsi" w:cstheme="minorHAnsi"/>
          <w:sz w:val="22"/>
          <w:szCs w:val="22"/>
        </w:rPr>
        <w:br/>
      </w:r>
    </w:p>
    <w:p w14:paraId="1292929D" w14:textId="09803A26" w:rsidR="00562610" w:rsidRDefault="0046606E">
      <w:pPr>
        <w:pStyle w:val="ListParagraph"/>
        <w:numPr>
          <w:ilvl w:val="1"/>
          <w:numId w:val="10"/>
        </w:numPr>
        <w:rPr>
          <w:rFonts w:asciiTheme="minorHAnsi" w:hAnsiTheme="minorHAnsi" w:cstheme="minorHAnsi"/>
          <w:sz w:val="22"/>
          <w:szCs w:val="22"/>
        </w:rPr>
      </w:pPr>
      <w:r w:rsidRPr="001D219F">
        <w:rPr>
          <w:rFonts w:asciiTheme="minorHAnsi" w:hAnsiTheme="minorHAnsi" w:cstheme="minorHAnsi"/>
          <w:sz w:val="22"/>
          <w:szCs w:val="22"/>
        </w:rPr>
        <w:t xml:space="preserve">A detailed narrative </w:t>
      </w:r>
      <w:r w:rsidR="000B0C57" w:rsidRPr="001D219F">
        <w:rPr>
          <w:rFonts w:asciiTheme="minorHAnsi" w:hAnsiTheme="minorHAnsi" w:cstheme="minorHAnsi"/>
          <w:sz w:val="22"/>
          <w:szCs w:val="22"/>
        </w:rPr>
        <w:t xml:space="preserve">with supporting photos </w:t>
      </w:r>
      <w:r w:rsidRPr="001D219F">
        <w:rPr>
          <w:rFonts w:asciiTheme="minorHAnsi" w:hAnsiTheme="minorHAnsi" w:cstheme="minorHAnsi"/>
          <w:sz w:val="22"/>
          <w:szCs w:val="22"/>
        </w:rPr>
        <w:t>summarizing the condition of the Bank Parcel</w:t>
      </w:r>
      <w:r w:rsidR="000B0C57" w:rsidRPr="001D219F">
        <w:rPr>
          <w:rFonts w:asciiTheme="minorHAnsi" w:hAnsiTheme="minorHAnsi" w:cstheme="minorHAnsi"/>
          <w:sz w:val="22"/>
          <w:szCs w:val="22"/>
        </w:rPr>
        <w:t xml:space="preserve"> along with any</w:t>
      </w:r>
      <w:r w:rsidRPr="001D219F">
        <w:rPr>
          <w:rFonts w:asciiTheme="minorHAnsi" w:hAnsiTheme="minorHAnsi" w:cstheme="minorHAnsi"/>
          <w:sz w:val="22"/>
          <w:szCs w:val="22"/>
        </w:rPr>
        <w:t xml:space="preserve"> maintenance </w:t>
      </w:r>
      <w:r w:rsidR="00AB0B28" w:rsidRPr="001D219F">
        <w:rPr>
          <w:rFonts w:asciiTheme="minorHAnsi" w:hAnsiTheme="minorHAnsi" w:cstheme="minorHAnsi"/>
          <w:sz w:val="22"/>
          <w:szCs w:val="22"/>
        </w:rPr>
        <w:t>or remediation performed that year</w:t>
      </w:r>
      <w:r w:rsidR="00FE46C1" w:rsidRPr="001D219F">
        <w:rPr>
          <w:rFonts w:asciiTheme="minorHAnsi" w:hAnsiTheme="minorHAnsi" w:cstheme="minorHAnsi"/>
          <w:sz w:val="22"/>
          <w:szCs w:val="22"/>
        </w:rPr>
        <w:t>; and</w:t>
      </w:r>
    </w:p>
    <w:p w14:paraId="3C490CE7" w14:textId="77777777" w:rsidR="0052546E" w:rsidRPr="001D219F" w:rsidRDefault="0052546E" w:rsidP="007E4713">
      <w:pPr>
        <w:pStyle w:val="ListParagraph"/>
        <w:ind w:left="1440"/>
        <w:rPr>
          <w:rFonts w:asciiTheme="minorHAnsi" w:hAnsiTheme="minorHAnsi" w:cstheme="minorHAnsi"/>
          <w:sz w:val="22"/>
          <w:szCs w:val="22"/>
        </w:rPr>
      </w:pPr>
    </w:p>
    <w:p w14:paraId="1C0F432A" w14:textId="659FCCBE" w:rsidR="00562610" w:rsidRDefault="00562610" w:rsidP="00562610">
      <w:pPr>
        <w:pStyle w:val="ListParagraph"/>
        <w:numPr>
          <w:ilvl w:val="1"/>
          <w:numId w:val="10"/>
        </w:numPr>
        <w:rPr>
          <w:rFonts w:asciiTheme="minorHAnsi" w:hAnsiTheme="minorHAnsi" w:cstheme="minorHAnsi"/>
          <w:sz w:val="22"/>
          <w:szCs w:val="22"/>
        </w:rPr>
      </w:pPr>
      <w:r w:rsidRPr="00845EEB">
        <w:rPr>
          <w:rFonts w:asciiTheme="minorHAnsi" w:hAnsiTheme="minorHAnsi" w:cstheme="minorHAnsi"/>
          <w:sz w:val="22"/>
          <w:szCs w:val="22"/>
        </w:rPr>
        <w:t xml:space="preserve">A U.S. Geological Survey map showing </w:t>
      </w:r>
      <w:r w:rsidR="001D219F">
        <w:rPr>
          <w:rFonts w:asciiTheme="minorHAnsi" w:hAnsiTheme="minorHAnsi" w:cstheme="minorHAnsi"/>
          <w:sz w:val="22"/>
          <w:szCs w:val="22"/>
        </w:rPr>
        <w:t xml:space="preserve">the </w:t>
      </w:r>
      <w:r w:rsidRPr="00845EEB">
        <w:rPr>
          <w:rFonts w:asciiTheme="minorHAnsi" w:hAnsiTheme="minorHAnsi" w:cstheme="minorHAnsi"/>
          <w:sz w:val="22"/>
          <w:szCs w:val="22"/>
        </w:rPr>
        <w:t xml:space="preserve">location of the Bank Parcel; </w:t>
      </w:r>
    </w:p>
    <w:p w14:paraId="02AC3A71" w14:textId="77777777" w:rsidR="0052546E" w:rsidRPr="007E4713" w:rsidRDefault="0052546E" w:rsidP="007E4713">
      <w:pPr>
        <w:rPr>
          <w:rFonts w:asciiTheme="minorHAnsi" w:hAnsiTheme="minorHAnsi" w:cstheme="minorHAnsi"/>
          <w:sz w:val="22"/>
          <w:szCs w:val="22"/>
        </w:rPr>
      </w:pPr>
    </w:p>
    <w:p w14:paraId="41795296" w14:textId="77777777" w:rsidR="00845EEB" w:rsidRDefault="0046606E">
      <w:pPr>
        <w:pStyle w:val="ListParagraph"/>
        <w:numPr>
          <w:ilvl w:val="1"/>
          <w:numId w:val="10"/>
        </w:numPr>
        <w:rPr>
          <w:rFonts w:asciiTheme="minorHAnsi" w:hAnsiTheme="minorHAnsi" w:cstheme="minorHAnsi"/>
          <w:sz w:val="22"/>
          <w:szCs w:val="22"/>
        </w:rPr>
      </w:pPr>
      <w:r w:rsidRPr="00845EEB">
        <w:rPr>
          <w:rFonts w:asciiTheme="minorHAnsi" w:hAnsiTheme="minorHAnsi" w:cstheme="minorHAnsi"/>
          <w:sz w:val="22"/>
          <w:szCs w:val="22"/>
        </w:rPr>
        <w:t>A</w:t>
      </w:r>
      <w:r w:rsidR="00FE46C1" w:rsidRPr="00845EEB">
        <w:rPr>
          <w:rFonts w:asciiTheme="minorHAnsi" w:hAnsiTheme="minorHAnsi" w:cstheme="minorHAnsi"/>
          <w:sz w:val="22"/>
          <w:szCs w:val="22"/>
        </w:rPr>
        <w:t xml:space="preserve"> map, </w:t>
      </w:r>
      <w:r w:rsidRPr="00845EEB">
        <w:rPr>
          <w:rFonts w:asciiTheme="minorHAnsi" w:hAnsiTheme="minorHAnsi" w:cstheme="minorHAnsi"/>
          <w:sz w:val="22"/>
          <w:szCs w:val="22"/>
        </w:rPr>
        <w:t>survey</w:t>
      </w:r>
      <w:r w:rsidR="00FE46C1" w:rsidRPr="00845EEB">
        <w:rPr>
          <w:rFonts w:asciiTheme="minorHAnsi" w:hAnsiTheme="minorHAnsi" w:cstheme="minorHAnsi"/>
          <w:sz w:val="22"/>
          <w:szCs w:val="22"/>
        </w:rPr>
        <w:t>, or other figure</w:t>
      </w:r>
      <w:r w:rsidRPr="00845EEB">
        <w:rPr>
          <w:rFonts w:asciiTheme="minorHAnsi" w:hAnsiTheme="minorHAnsi" w:cstheme="minorHAnsi"/>
          <w:sz w:val="22"/>
          <w:szCs w:val="22"/>
        </w:rPr>
        <w:t xml:space="preserve"> showing location of sampling plots, permanent photo points, location of transects, etc.;</w:t>
      </w:r>
      <w:r w:rsidR="00664697" w:rsidRPr="00845EEB">
        <w:rPr>
          <w:rFonts w:asciiTheme="minorHAnsi" w:hAnsiTheme="minorHAnsi" w:cstheme="minorHAnsi"/>
          <w:sz w:val="22"/>
          <w:szCs w:val="22"/>
        </w:rPr>
        <w:t xml:space="preserve"> and</w:t>
      </w:r>
    </w:p>
    <w:p w14:paraId="17DC9277" w14:textId="77777777" w:rsidR="0052546E" w:rsidRPr="007E4713" w:rsidRDefault="0052546E" w:rsidP="007E4713">
      <w:pPr>
        <w:rPr>
          <w:rFonts w:asciiTheme="minorHAnsi" w:hAnsiTheme="minorHAnsi" w:cstheme="minorHAnsi"/>
          <w:sz w:val="22"/>
          <w:szCs w:val="22"/>
        </w:rPr>
      </w:pPr>
    </w:p>
    <w:p w14:paraId="67977ECE" w14:textId="39E8A08B" w:rsidR="001D219F" w:rsidRDefault="0046606E">
      <w:pPr>
        <w:pStyle w:val="ListParagraph"/>
        <w:numPr>
          <w:ilvl w:val="1"/>
          <w:numId w:val="10"/>
        </w:numPr>
        <w:rPr>
          <w:rFonts w:asciiTheme="minorHAnsi" w:hAnsiTheme="minorHAnsi" w:cstheme="minorHAnsi"/>
          <w:sz w:val="22"/>
          <w:szCs w:val="22"/>
        </w:rPr>
      </w:pPr>
      <w:r w:rsidRPr="001D219F">
        <w:rPr>
          <w:rFonts w:asciiTheme="minorHAnsi" w:hAnsiTheme="minorHAnsi" w:cstheme="minorHAnsi"/>
          <w:sz w:val="22"/>
          <w:szCs w:val="22"/>
        </w:rPr>
        <w:t xml:space="preserve">Monitoring data, including specific vegetative counts and </w:t>
      </w:r>
      <w:r w:rsidR="00015524" w:rsidRPr="001D219F">
        <w:rPr>
          <w:rFonts w:asciiTheme="minorHAnsi" w:hAnsiTheme="minorHAnsi" w:cstheme="minorHAnsi"/>
          <w:sz w:val="22"/>
          <w:szCs w:val="22"/>
        </w:rPr>
        <w:t xml:space="preserve">height data </w:t>
      </w:r>
      <w:r w:rsidR="00562610" w:rsidRPr="001D219F">
        <w:rPr>
          <w:rFonts w:asciiTheme="minorHAnsi" w:hAnsiTheme="minorHAnsi" w:cstheme="minorHAnsi"/>
          <w:sz w:val="22"/>
          <w:szCs w:val="22"/>
        </w:rPr>
        <w:t xml:space="preserve">(when applicable per the approved Plan) </w:t>
      </w:r>
      <w:r w:rsidR="00015524" w:rsidRPr="001D219F">
        <w:rPr>
          <w:rFonts w:asciiTheme="minorHAnsi" w:hAnsiTheme="minorHAnsi" w:cstheme="minorHAnsi"/>
          <w:sz w:val="22"/>
          <w:szCs w:val="22"/>
        </w:rPr>
        <w:t>showing that the trees or tree and shrub species plan</w:t>
      </w:r>
      <w:r w:rsidR="005214CC" w:rsidRPr="001D219F">
        <w:rPr>
          <w:rFonts w:asciiTheme="minorHAnsi" w:hAnsiTheme="minorHAnsi" w:cstheme="minorHAnsi"/>
          <w:sz w:val="22"/>
          <w:szCs w:val="22"/>
        </w:rPr>
        <w:t>t</w:t>
      </w:r>
      <w:r w:rsidR="00015524" w:rsidRPr="001D219F">
        <w:rPr>
          <w:rFonts w:asciiTheme="minorHAnsi" w:hAnsiTheme="minorHAnsi" w:cstheme="minorHAnsi"/>
          <w:sz w:val="22"/>
          <w:szCs w:val="22"/>
        </w:rPr>
        <w:t xml:space="preserve">ed are </w:t>
      </w:r>
      <w:r w:rsidR="00562610" w:rsidRPr="001D219F">
        <w:rPr>
          <w:rFonts w:asciiTheme="minorHAnsi" w:hAnsiTheme="minorHAnsi" w:cstheme="minorHAnsi"/>
          <w:sz w:val="22"/>
          <w:szCs w:val="22"/>
        </w:rPr>
        <w:t xml:space="preserve">of good vigor and are </w:t>
      </w:r>
      <w:r w:rsidR="00015524" w:rsidRPr="001D219F">
        <w:rPr>
          <w:rFonts w:asciiTheme="minorHAnsi" w:hAnsiTheme="minorHAnsi" w:cstheme="minorHAnsi"/>
          <w:sz w:val="22"/>
          <w:szCs w:val="22"/>
        </w:rPr>
        <w:t>meeting performance standards</w:t>
      </w:r>
      <w:r w:rsidR="001D219F">
        <w:rPr>
          <w:rFonts w:asciiTheme="minorHAnsi" w:hAnsiTheme="minorHAnsi" w:cstheme="minorHAnsi"/>
          <w:sz w:val="22"/>
          <w:szCs w:val="22"/>
        </w:rPr>
        <w:t>.</w:t>
      </w:r>
      <w:r w:rsidR="00015524" w:rsidRPr="001D219F">
        <w:rPr>
          <w:rFonts w:asciiTheme="minorHAnsi" w:hAnsiTheme="minorHAnsi" w:cstheme="minorHAnsi"/>
          <w:sz w:val="22"/>
          <w:szCs w:val="22"/>
        </w:rPr>
        <w:t xml:space="preserve"> </w:t>
      </w:r>
    </w:p>
    <w:p w14:paraId="0820A679" w14:textId="77777777" w:rsidR="0052546E" w:rsidRPr="007E4713" w:rsidRDefault="0052546E" w:rsidP="007E4713">
      <w:pPr>
        <w:rPr>
          <w:rFonts w:asciiTheme="minorHAnsi" w:hAnsiTheme="minorHAnsi" w:cstheme="minorHAnsi"/>
          <w:sz w:val="22"/>
          <w:szCs w:val="22"/>
        </w:rPr>
      </w:pPr>
    </w:p>
    <w:p w14:paraId="482DAA64" w14:textId="6EEF2626" w:rsidR="005214CC" w:rsidRDefault="005214CC">
      <w:pPr>
        <w:pStyle w:val="ListParagraph"/>
        <w:numPr>
          <w:ilvl w:val="1"/>
          <w:numId w:val="10"/>
        </w:numPr>
        <w:rPr>
          <w:rFonts w:asciiTheme="minorHAnsi" w:hAnsiTheme="minorHAnsi" w:cstheme="minorHAnsi"/>
          <w:sz w:val="22"/>
          <w:szCs w:val="22"/>
        </w:rPr>
      </w:pPr>
      <w:r w:rsidRPr="001D219F">
        <w:rPr>
          <w:rFonts w:asciiTheme="minorHAnsi" w:hAnsiTheme="minorHAnsi" w:cstheme="minorHAnsi"/>
          <w:sz w:val="22"/>
          <w:szCs w:val="22"/>
        </w:rPr>
        <w:t>Proof of performance bond renewal to cover the next</w:t>
      </w:r>
      <w:r w:rsidR="001176AE" w:rsidRPr="001D219F">
        <w:rPr>
          <w:rFonts w:asciiTheme="minorHAnsi" w:hAnsiTheme="minorHAnsi" w:cstheme="minorHAnsi"/>
          <w:sz w:val="22"/>
          <w:szCs w:val="22"/>
        </w:rPr>
        <w:t xml:space="preserve"> </w:t>
      </w:r>
      <w:r w:rsidRPr="001D219F">
        <w:rPr>
          <w:rFonts w:asciiTheme="minorHAnsi" w:hAnsiTheme="minorHAnsi" w:cstheme="minorHAnsi"/>
          <w:sz w:val="22"/>
          <w:szCs w:val="22"/>
        </w:rPr>
        <w:t>monitoring year (when applicable).</w:t>
      </w:r>
    </w:p>
    <w:p w14:paraId="51A0E319" w14:textId="77777777" w:rsidR="0052546E" w:rsidRPr="007E4713" w:rsidRDefault="0052546E" w:rsidP="007E4713">
      <w:pPr>
        <w:rPr>
          <w:rFonts w:asciiTheme="minorHAnsi" w:hAnsiTheme="minorHAnsi" w:cstheme="minorHAnsi"/>
          <w:sz w:val="22"/>
          <w:szCs w:val="22"/>
        </w:rPr>
      </w:pPr>
    </w:p>
    <w:p w14:paraId="71720E53" w14:textId="0B4BB24A" w:rsidR="00562610" w:rsidRPr="00845EEB" w:rsidRDefault="00562610">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A visual boundary inspection noting any encroachments or other issues within the boundary of the conservation easement. Encroachments are defined as anything that results in a violation of the restricted activities of the conservation easement and/or approved Plan.  Include all correspondence between the Sponsor and the parties affiliated with the encroachment. Encroachments of any kind and size must be documented in the report and addressed by the Sponsor.</w:t>
      </w:r>
    </w:p>
    <w:p w14:paraId="2FC02B01" w14:textId="77777777" w:rsidR="005214CC" w:rsidRPr="00CE2E9E" w:rsidRDefault="005214CC" w:rsidP="00CE2E9E">
      <w:pPr>
        <w:rPr>
          <w:rFonts w:asciiTheme="minorHAnsi" w:hAnsiTheme="minorHAnsi" w:cstheme="minorHAnsi"/>
          <w:sz w:val="22"/>
          <w:szCs w:val="22"/>
        </w:rPr>
      </w:pPr>
    </w:p>
    <w:p w14:paraId="3CF9F084" w14:textId="263D38C4" w:rsidR="00D422D7" w:rsidRDefault="00A17DE8"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t>Contingency Plans/Remedial Actions</w:t>
      </w:r>
    </w:p>
    <w:p w14:paraId="5199A762" w14:textId="77777777" w:rsidR="005D02A9" w:rsidRPr="004E2134" w:rsidRDefault="005D02A9" w:rsidP="006629CB">
      <w:pPr>
        <w:ind w:firstLine="360"/>
        <w:rPr>
          <w:rFonts w:asciiTheme="minorHAnsi" w:hAnsiTheme="minorHAnsi" w:cstheme="minorHAnsi"/>
          <w:b/>
          <w:bCs/>
          <w:sz w:val="22"/>
          <w:szCs w:val="22"/>
          <w:u w:val="single"/>
        </w:rPr>
      </w:pPr>
    </w:p>
    <w:p w14:paraId="26AC7FE6" w14:textId="68856D51" w:rsidR="00B347F6" w:rsidRDefault="0046606E">
      <w:pPr>
        <w:pStyle w:val="ListParagraph"/>
        <w:numPr>
          <w:ilvl w:val="0"/>
          <w:numId w:val="10"/>
        </w:numPr>
        <w:rPr>
          <w:rFonts w:asciiTheme="minorHAnsi" w:hAnsiTheme="minorHAnsi" w:cstheme="minorHAnsi"/>
          <w:sz w:val="22"/>
          <w:szCs w:val="22"/>
        </w:rPr>
      </w:pPr>
      <w:r w:rsidRPr="00845EEB">
        <w:rPr>
          <w:rFonts w:asciiTheme="minorHAnsi" w:hAnsiTheme="minorHAnsi" w:cstheme="minorHAnsi"/>
          <w:sz w:val="22"/>
          <w:szCs w:val="22"/>
        </w:rPr>
        <w:t>In the event</w:t>
      </w:r>
      <w:r w:rsidR="00240749">
        <w:rPr>
          <w:rFonts w:asciiTheme="minorHAnsi" w:hAnsiTheme="minorHAnsi" w:cstheme="minorHAnsi"/>
          <w:sz w:val="22"/>
          <w:szCs w:val="22"/>
        </w:rPr>
        <w:t>,</w:t>
      </w:r>
      <w:r w:rsidRPr="00845EEB">
        <w:rPr>
          <w:rFonts w:asciiTheme="minorHAnsi" w:hAnsiTheme="minorHAnsi" w:cstheme="minorHAnsi"/>
          <w:sz w:val="22"/>
          <w:szCs w:val="22"/>
        </w:rPr>
        <w:t xml:space="preserve"> the Bank</w:t>
      </w:r>
      <w:r w:rsidR="00B60605" w:rsidRPr="00845EEB">
        <w:rPr>
          <w:rFonts w:asciiTheme="minorHAnsi" w:hAnsiTheme="minorHAnsi" w:cstheme="minorHAnsi"/>
          <w:sz w:val="22"/>
          <w:szCs w:val="22"/>
        </w:rPr>
        <w:t xml:space="preserve"> Parcel</w:t>
      </w:r>
      <w:r w:rsidRPr="00845EEB">
        <w:rPr>
          <w:rFonts w:asciiTheme="minorHAnsi" w:hAnsiTheme="minorHAnsi" w:cstheme="minorHAnsi"/>
          <w:sz w:val="22"/>
          <w:szCs w:val="22"/>
        </w:rPr>
        <w:t xml:space="preserve"> fails to achieve the success criteri</w:t>
      </w:r>
      <w:r w:rsidR="00B85631" w:rsidRPr="00845EEB">
        <w:rPr>
          <w:rFonts w:asciiTheme="minorHAnsi" w:hAnsiTheme="minorHAnsi" w:cstheme="minorHAnsi"/>
          <w:sz w:val="22"/>
          <w:szCs w:val="22"/>
        </w:rPr>
        <w:t xml:space="preserve">a described in this </w:t>
      </w:r>
      <w:r w:rsidR="00B60605" w:rsidRPr="00845EEB">
        <w:rPr>
          <w:rFonts w:asciiTheme="minorHAnsi" w:hAnsiTheme="minorHAnsi" w:cstheme="minorHAnsi"/>
          <w:sz w:val="22"/>
          <w:szCs w:val="22"/>
        </w:rPr>
        <w:t>I</w:t>
      </w:r>
      <w:r w:rsidR="00B85631" w:rsidRPr="00845EEB">
        <w:rPr>
          <w:rFonts w:asciiTheme="minorHAnsi" w:hAnsiTheme="minorHAnsi" w:cstheme="minorHAnsi"/>
          <w:sz w:val="22"/>
          <w:szCs w:val="22"/>
        </w:rPr>
        <w:t>nstrument</w:t>
      </w:r>
      <w:r w:rsidR="00240749">
        <w:rPr>
          <w:rFonts w:asciiTheme="minorHAnsi" w:hAnsiTheme="minorHAnsi" w:cstheme="minorHAnsi"/>
          <w:sz w:val="22"/>
          <w:szCs w:val="22"/>
        </w:rPr>
        <w:t>,</w:t>
      </w:r>
      <w:r w:rsidR="00E9582E" w:rsidRPr="00845EEB">
        <w:rPr>
          <w:rFonts w:asciiTheme="minorHAnsi" w:hAnsiTheme="minorHAnsi" w:cstheme="minorHAnsi"/>
          <w:sz w:val="22"/>
          <w:szCs w:val="22"/>
        </w:rPr>
        <w:t xml:space="preserve"> and the approved </w:t>
      </w:r>
      <w:r w:rsidR="00A82B52">
        <w:rPr>
          <w:rFonts w:asciiTheme="minorHAnsi" w:hAnsiTheme="minorHAnsi" w:cstheme="minorHAnsi"/>
          <w:sz w:val="22"/>
          <w:szCs w:val="22"/>
        </w:rPr>
        <w:t>Plan</w:t>
      </w:r>
      <w:r w:rsidR="00B85631" w:rsidRPr="00845EEB">
        <w:rPr>
          <w:rFonts w:asciiTheme="minorHAnsi" w:hAnsiTheme="minorHAnsi" w:cstheme="minorHAnsi"/>
          <w:sz w:val="22"/>
          <w:szCs w:val="22"/>
        </w:rPr>
        <w:t>,</w:t>
      </w:r>
      <w:r w:rsidRPr="00845EEB">
        <w:rPr>
          <w:rFonts w:asciiTheme="minorHAnsi" w:hAnsiTheme="minorHAnsi" w:cstheme="minorHAnsi"/>
          <w:sz w:val="22"/>
          <w:szCs w:val="22"/>
        </w:rPr>
        <w:t xml:space="preserve"> </w:t>
      </w:r>
      <w:r w:rsidR="00B85631" w:rsidRPr="00845EEB">
        <w:rPr>
          <w:rFonts w:asciiTheme="minorHAnsi" w:hAnsiTheme="minorHAnsi" w:cstheme="minorHAnsi"/>
          <w:sz w:val="22"/>
          <w:szCs w:val="22"/>
        </w:rPr>
        <w:t xml:space="preserve">the </w:t>
      </w:r>
      <w:r w:rsidR="00B60605" w:rsidRPr="00845EEB">
        <w:rPr>
          <w:rFonts w:asciiTheme="minorHAnsi" w:hAnsiTheme="minorHAnsi" w:cstheme="minorHAnsi"/>
          <w:sz w:val="22"/>
          <w:szCs w:val="22"/>
        </w:rPr>
        <w:t xml:space="preserve">Bank </w:t>
      </w:r>
      <w:r w:rsidR="00B85631" w:rsidRPr="00845EEB">
        <w:rPr>
          <w:rFonts w:asciiTheme="minorHAnsi" w:hAnsiTheme="minorHAnsi" w:cstheme="minorHAnsi"/>
          <w:sz w:val="22"/>
          <w:szCs w:val="22"/>
        </w:rPr>
        <w:t xml:space="preserve">Sponsor </w:t>
      </w:r>
      <w:r w:rsidRPr="00845EEB">
        <w:rPr>
          <w:rFonts w:asciiTheme="minorHAnsi" w:hAnsiTheme="minorHAnsi" w:cstheme="minorHAnsi"/>
          <w:sz w:val="22"/>
          <w:szCs w:val="22"/>
        </w:rPr>
        <w:t xml:space="preserve">shall develop necessary contingency plans in coordination with the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and implement appropriate remedial actions for the Bank</w:t>
      </w:r>
      <w:r w:rsidR="00B60605" w:rsidRPr="00845EEB">
        <w:rPr>
          <w:rFonts w:asciiTheme="minorHAnsi" w:hAnsiTheme="minorHAnsi" w:cstheme="minorHAnsi"/>
          <w:sz w:val="22"/>
          <w:szCs w:val="22"/>
        </w:rPr>
        <w:t xml:space="preserve"> Parce</w:t>
      </w:r>
      <w:r w:rsidR="004053F0" w:rsidRPr="00845EEB">
        <w:rPr>
          <w:rFonts w:asciiTheme="minorHAnsi" w:hAnsiTheme="minorHAnsi" w:cstheme="minorHAnsi"/>
          <w:sz w:val="22"/>
          <w:szCs w:val="22"/>
        </w:rPr>
        <w:t>l and the Bank</w:t>
      </w:r>
      <w:r w:rsidRPr="00845EEB">
        <w:rPr>
          <w:rFonts w:asciiTheme="minorHAnsi" w:hAnsiTheme="minorHAnsi" w:cstheme="minorHAnsi"/>
          <w:sz w:val="22"/>
          <w:szCs w:val="22"/>
        </w:rPr>
        <w:t xml:space="preserve">. Depending on the degree of remedial actions required, </w:t>
      </w:r>
      <w:r w:rsidR="0057439E" w:rsidRPr="00845EEB">
        <w:rPr>
          <w:rFonts w:asciiTheme="minorHAnsi" w:hAnsiTheme="minorHAnsi" w:cstheme="minorHAnsi"/>
          <w:sz w:val="22"/>
          <w:szCs w:val="22"/>
        </w:rPr>
        <w:t xml:space="preserve">the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w:t>
      </w:r>
      <w:r w:rsidR="00E9582E" w:rsidRPr="00845EEB">
        <w:rPr>
          <w:rFonts w:asciiTheme="minorHAnsi" w:hAnsiTheme="minorHAnsi" w:cstheme="minorHAnsi"/>
          <w:sz w:val="22"/>
          <w:szCs w:val="22"/>
        </w:rPr>
        <w:t>may</w:t>
      </w:r>
      <w:r w:rsidRPr="00845EEB">
        <w:rPr>
          <w:rFonts w:asciiTheme="minorHAnsi" w:hAnsiTheme="minorHAnsi" w:cstheme="minorHAnsi"/>
          <w:sz w:val="22"/>
          <w:szCs w:val="22"/>
        </w:rPr>
        <w:t xml:space="preserve"> </w:t>
      </w:r>
      <w:r w:rsidR="00E9582E" w:rsidRPr="00845EEB">
        <w:rPr>
          <w:rFonts w:asciiTheme="minorHAnsi" w:hAnsiTheme="minorHAnsi" w:cstheme="minorHAnsi"/>
          <w:sz w:val="22"/>
          <w:szCs w:val="22"/>
        </w:rPr>
        <w:t>modify</w:t>
      </w:r>
      <w:r w:rsidRPr="00845EEB">
        <w:rPr>
          <w:rFonts w:asciiTheme="minorHAnsi" w:hAnsiTheme="minorHAnsi" w:cstheme="minorHAnsi"/>
          <w:sz w:val="22"/>
          <w:szCs w:val="22"/>
        </w:rPr>
        <w:t xml:space="preserve"> the monitoring period.</w:t>
      </w:r>
    </w:p>
    <w:p w14:paraId="1C6F338D" w14:textId="77777777" w:rsidR="002138D0" w:rsidRDefault="002138D0" w:rsidP="003411A2">
      <w:pPr>
        <w:pStyle w:val="ListParagraph"/>
        <w:rPr>
          <w:rFonts w:asciiTheme="minorHAnsi" w:hAnsiTheme="minorHAnsi" w:cstheme="minorHAnsi"/>
          <w:sz w:val="22"/>
          <w:szCs w:val="22"/>
        </w:rPr>
      </w:pPr>
    </w:p>
    <w:p w14:paraId="679C57B8" w14:textId="63B8E1E9" w:rsidR="002138D0" w:rsidRDefault="002138D0">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DWR will issue a formal written letter to the Sponsor when all monitoring expectations have been fulfilled according to this Instrument, the approved Plan, and the approved As-Built Report.  This letter will identify all remaining tasks that have been completed per the credit release schedule in Section VIII of this Instrument and will acknowledge that monitoring of the Bank Parcel is no longer required.    </w:t>
      </w:r>
    </w:p>
    <w:p w14:paraId="7C2711BE" w14:textId="77777777" w:rsidR="0055149C" w:rsidRDefault="0055149C" w:rsidP="0055149C">
      <w:pPr>
        <w:pStyle w:val="ListParagraph"/>
        <w:rPr>
          <w:rFonts w:asciiTheme="minorHAnsi" w:hAnsiTheme="minorHAnsi" w:cstheme="minorHAnsi"/>
          <w:sz w:val="22"/>
          <w:szCs w:val="22"/>
        </w:rPr>
      </w:pPr>
    </w:p>
    <w:p w14:paraId="16464D3C" w14:textId="306F841E" w:rsidR="00037578" w:rsidRDefault="00037578" w:rsidP="00037578">
      <w:pPr>
        <w:ind w:firstLine="36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Combined Reporting </w:t>
      </w:r>
    </w:p>
    <w:p w14:paraId="58CE3FC2" w14:textId="77777777" w:rsidR="00037578" w:rsidRPr="00037578" w:rsidRDefault="00037578" w:rsidP="00037578">
      <w:pPr>
        <w:ind w:firstLine="360"/>
        <w:rPr>
          <w:rFonts w:asciiTheme="minorHAnsi" w:hAnsiTheme="minorHAnsi" w:cstheme="minorHAnsi"/>
          <w:sz w:val="22"/>
          <w:szCs w:val="22"/>
        </w:rPr>
      </w:pPr>
    </w:p>
    <w:p w14:paraId="1D3E349E" w14:textId="2865A7E4" w:rsidR="005D02A9" w:rsidRPr="00037578" w:rsidRDefault="0055149C" w:rsidP="003F2FD3">
      <w:pPr>
        <w:pStyle w:val="ListParagraph"/>
        <w:numPr>
          <w:ilvl w:val="0"/>
          <w:numId w:val="10"/>
        </w:numPr>
        <w:rPr>
          <w:rFonts w:asciiTheme="minorHAnsi" w:hAnsiTheme="minorHAnsi" w:cstheme="minorHAnsi"/>
          <w:sz w:val="22"/>
          <w:szCs w:val="22"/>
        </w:rPr>
      </w:pPr>
      <w:r w:rsidRPr="00EA154A">
        <w:rPr>
          <w:rFonts w:asciiTheme="minorHAnsi" w:hAnsiTheme="minorHAnsi" w:cstheme="minorHAnsi"/>
          <w:sz w:val="22"/>
          <w:szCs w:val="22"/>
        </w:rPr>
        <w:t xml:space="preserve">To comply with all Section VI, the Sponsor may elect to combine the As-Built Report with the first annual monitoring report.  If the Sponsor chooses to pursue this option, the document will be referred to as the “As-Built Year 1 Monitoring Report” and must use the most up-to-date templates provided by DWR.  Additionally, this report </w:t>
      </w:r>
      <w:r w:rsidR="00037578">
        <w:rPr>
          <w:rFonts w:asciiTheme="minorHAnsi" w:hAnsiTheme="minorHAnsi" w:cstheme="minorHAnsi"/>
          <w:sz w:val="22"/>
          <w:szCs w:val="22"/>
        </w:rPr>
        <w:t xml:space="preserve">must be submitted </w:t>
      </w:r>
      <w:r w:rsidR="00037578" w:rsidRPr="00037578">
        <w:rPr>
          <w:rFonts w:ascii="Calibri" w:hAnsi="Calibri" w:cs="Calibri"/>
          <w:color w:val="000000" w:themeColor="text1"/>
          <w:szCs w:val="22"/>
        </w:rPr>
        <w:t>at least five months after</w:t>
      </w:r>
      <w:r w:rsidR="00037578" w:rsidRPr="00037578">
        <w:rPr>
          <w:rFonts w:ascii="Calibri" w:hAnsi="Calibri" w:cs="Calibri"/>
          <w:color w:val="000000" w:themeColor="text1"/>
          <w:szCs w:val="22"/>
        </w:rPr>
        <w:t xml:space="preserve"> initial</w:t>
      </w:r>
      <w:r w:rsidR="00037578" w:rsidRPr="00037578">
        <w:rPr>
          <w:rFonts w:ascii="Calibri" w:hAnsi="Calibri" w:cs="Calibri"/>
          <w:color w:val="000000" w:themeColor="text1"/>
          <w:szCs w:val="22"/>
        </w:rPr>
        <w:t xml:space="preserve"> planting has been completed, no earlier than July 1, and no later than leaf drop.</w:t>
      </w:r>
    </w:p>
    <w:p w14:paraId="5AF5C7FA" w14:textId="77777777" w:rsidR="00EA154A" w:rsidRPr="00EA154A" w:rsidRDefault="00EA154A" w:rsidP="00EA154A">
      <w:pPr>
        <w:rPr>
          <w:rFonts w:asciiTheme="minorHAnsi" w:hAnsiTheme="minorHAnsi" w:cstheme="minorHAnsi"/>
          <w:sz w:val="22"/>
          <w:szCs w:val="22"/>
        </w:rPr>
      </w:pPr>
    </w:p>
    <w:p w14:paraId="7BE3CDA2" w14:textId="44247258" w:rsidR="00953D1F" w:rsidRPr="004E2134" w:rsidRDefault="0046606E" w:rsidP="005A3993">
      <w:pPr>
        <w:pStyle w:val="ListParagraph"/>
        <w:numPr>
          <w:ilvl w:val="0"/>
          <w:numId w:val="4"/>
        </w:numPr>
        <w:ind w:left="360" w:hanging="360"/>
        <w:rPr>
          <w:rFonts w:asciiTheme="minorHAnsi" w:hAnsiTheme="minorHAnsi" w:cstheme="minorHAnsi"/>
          <w:b/>
          <w:caps/>
          <w:szCs w:val="22"/>
        </w:rPr>
      </w:pPr>
      <w:r w:rsidRPr="004E2134">
        <w:rPr>
          <w:rFonts w:asciiTheme="minorHAnsi" w:hAnsiTheme="minorHAnsi" w:cstheme="minorHAnsi"/>
          <w:b/>
          <w:caps/>
          <w:szCs w:val="22"/>
        </w:rPr>
        <w:t>calculation of credits</w:t>
      </w:r>
    </w:p>
    <w:p w14:paraId="6D54B6D6" w14:textId="77777777" w:rsidR="003B0797" w:rsidRPr="00CE2E9E" w:rsidRDefault="003B0797" w:rsidP="00CE2E9E">
      <w:pPr>
        <w:rPr>
          <w:rFonts w:asciiTheme="minorHAnsi" w:hAnsiTheme="minorHAnsi" w:cstheme="minorHAnsi"/>
          <w:sz w:val="22"/>
          <w:szCs w:val="22"/>
        </w:rPr>
      </w:pPr>
    </w:p>
    <w:p w14:paraId="4FADDE2F" w14:textId="77777777" w:rsidR="006D0961" w:rsidRDefault="006D0961" w:rsidP="006629CB">
      <w:pPr>
        <w:ind w:firstLine="360"/>
        <w:rPr>
          <w:rFonts w:asciiTheme="minorHAnsi" w:hAnsiTheme="minorHAnsi" w:cstheme="minorHAnsi"/>
          <w:b/>
          <w:bCs/>
          <w:sz w:val="22"/>
          <w:szCs w:val="22"/>
          <w:u w:val="single"/>
        </w:rPr>
      </w:pPr>
      <w:r w:rsidRPr="002F4FA7">
        <w:rPr>
          <w:rFonts w:asciiTheme="minorHAnsi" w:hAnsiTheme="minorHAnsi" w:cstheme="minorHAnsi"/>
          <w:b/>
          <w:bCs/>
          <w:sz w:val="22"/>
          <w:szCs w:val="22"/>
          <w:u w:val="single"/>
        </w:rPr>
        <w:t>Riparian Buffer Credits</w:t>
      </w:r>
    </w:p>
    <w:p w14:paraId="5394E2F9" w14:textId="77777777" w:rsidR="0008148B" w:rsidRPr="002F4FA7" w:rsidRDefault="0008148B" w:rsidP="006629CB">
      <w:pPr>
        <w:ind w:firstLine="360"/>
        <w:rPr>
          <w:rFonts w:asciiTheme="minorHAnsi" w:hAnsiTheme="minorHAnsi" w:cstheme="minorHAnsi"/>
          <w:b/>
          <w:bCs/>
          <w:sz w:val="22"/>
          <w:szCs w:val="22"/>
          <w:u w:val="single"/>
        </w:rPr>
      </w:pPr>
    </w:p>
    <w:p w14:paraId="7BED98B3" w14:textId="25245446" w:rsidR="006D0961" w:rsidRDefault="006D0961">
      <w:pPr>
        <w:pStyle w:val="ListParagraph"/>
        <w:numPr>
          <w:ilvl w:val="0"/>
          <w:numId w:val="16"/>
        </w:numPr>
        <w:rPr>
          <w:rFonts w:asciiTheme="minorHAnsi" w:hAnsiTheme="minorHAnsi" w:cstheme="minorHAnsi"/>
          <w:sz w:val="22"/>
          <w:szCs w:val="22"/>
        </w:rPr>
      </w:pPr>
      <w:r w:rsidRPr="006D0961">
        <w:rPr>
          <w:rFonts w:asciiTheme="minorHAnsi" w:hAnsiTheme="minorHAnsi" w:cstheme="minorHAnsi"/>
          <w:sz w:val="22"/>
          <w:szCs w:val="22"/>
        </w:rPr>
        <w:t xml:space="preserve">All Riparian Buffer Credits shall be determined based on the ratios and percentages provided in 15A </w:t>
      </w:r>
      <w:r w:rsidR="003F4E84">
        <w:rPr>
          <w:rFonts w:asciiTheme="minorHAnsi" w:hAnsiTheme="minorHAnsi" w:cstheme="minorHAnsi"/>
          <w:sz w:val="22"/>
          <w:szCs w:val="22"/>
        </w:rPr>
        <w:t>N</w:t>
      </w:r>
      <w:r w:rsidRPr="006D0961">
        <w:rPr>
          <w:rFonts w:asciiTheme="minorHAnsi" w:hAnsiTheme="minorHAnsi" w:cstheme="minorHAnsi"/>
          <w:sz w:val="22"/>
          <w:szCs w:val="22"/>
        </w:rPr>
        <w:t>CAC 02B .0295 (m)</w:t>
      </w:r>
      <w:r w:rsidR="001D219F">
        <w:rPr>
          <w:rFonts w:asciiTheme="minorHAnsi" w:hAnsiTheme="minorHAnsi" w:cstheme="minorHAnsi"/>
          <w:sz w:val="22"/>
          <w:szCs w:val="22"/>
        </w:rPr>
        <w:t xml:space="preserve"> </w:t>
      </w:r>
      <w:r w:rsidR="00562610">
        <w:rPr>
          <w:rFonts w:asciiTheme="minorHAnsi" w:hAnsiTheme="minorHAnsi" w:cstheme="minorHAnsi"/>
          <w:sz w:val="22"/>
          <w:szCs w:val="22"/>
        </w:rPr>
        <w:t xml:space="preserve">and </w:t>
      </w:r>
      <w:r w:rsidRPr="006D0961">
        <w:rPr>
          <w:rFonts w:asciiTheme="minorHAnsi" w:hAnsiTheme="minorHAnsi" w:cstheme="minorHAnsi"/>
          <w:sz w:val="22"/>
          <w:szCs w:val="22"/>
        </w:rPr>
        <w:t xml:space="preserve">(n) following guidance provided in the </w:t>
      </w:r>
      <w:r w:rsidRPr="006D0961">
        <w:rPr>
          <w:rFonts w:asciiTheme="minorHAnsi" w:hAnsiTheme="minorHAnsi" w:cstheme="minorHAnsi"/>
          <w:i/>
          <w:iCs/>
          <w:sz w:val="22"/>
          <w:szCs w:val="22"/>
        </w:rPr>
        <w:t>Clarified Procedures for Calculating Buffer Mitigation Credits and Nutrient Offset Credits</w:t>
      </w:r>
      <w:r w:rsidRPr="006D0961">
        <w:rPr>
          <w:rFonts w:asciiTheme="minorHAnsi" w:hAnsiTheme="minorHAnsi" w:cstheme="minorHAnsi"/>
          <w:sz w:val="22"/>
          <w:szCs w:val="22"/>
        </w:rPr>
        <w:t xml:space="preserve"> letter issued by DWR (see reference</w:t>
      </w:r>
      <w:r w:rsidR="00562610">
        <w:rPr>
          <w:rFonts w:asciiTheme="minorHAnsi" w:hAnsiTheme="minorHAnsi" w:cstheme="minorHAnsi"/>
          <w:sz w:val="22"/>
          <w:szCs w:val="22"/>
        </w:rPr>
        <w:t xml:space="preserve"> #5</w:t>
      </w:r>
      <w:r w:rsidRPr="006D0961">
        <w:rPr>
          <w:rFonts w:asciiTheme="minorHAnsi" w:hAnsiTheme="minorHAnsi" w:cstheme="minorHAnsi"/>
          <w:sz w:val="22"/>
          <w:szCs w:val="22"/>
        </w:rPr>
        <w:t>) including the most recent Project Credit Table template</w:t>
      </w:r>
      <w:r w:rsidR="00562610">
        <w:rPr>
          <w:rFonts w:asciiTheme="minorHAnsi" w:hAnsiTheme="minorHAnsi" w:cstheme="minorHAnsi"/>
          <w:sz w:val="22"/>
          <w:szCs w:val="22"/>
        </w:rPr>
        <w:t xml:space="preserve"> (see Appendix C)</w:t>
      </w:r>
      <w:r w:rsidRPr="006D0961">
        <w:rPr>
          <w:rFonts w:asciiTheme="minorHAnsi" w:hAnsiTheme="minorHAnsi" w:cstheme="minorHAnsi"/>
          <w:sz w:val="22"/>
          <w:szCs w:val="22"/>
        </w:rPr>
        <w:t xml:space="preserve"> provided online.</w:t>
      </w:r>
    </w:p>
    <w:p w14:paraId="012AC22E" w14:textId="77777777" w:rsidR="006D0961" w:rsidRDefault="006D0961" w:rsidP="006D0961">
      <w:pPr>
        <w:pStyle w:val="ListParagraph"/>
        <w:rPr>
          <w:rFonts w:asciiTheme="minorHAnsi" w:hAnsiTheme="minorHAnsi" w:cstheme="minorHAnsi"/>
          <w:sz w:val="22"/>
          <w:szCs w:val="22"/>
        </w:rPr>
      </w:pPr>
    </w:p>
    <w:p w14:paraId="5FB7EAD9" w14:textId="19369105" w:rsidR="006D0961" w:rsidRDefault="006D0961">
      <w:pPr>
        <w:pStyle w:val="ListParagraph"/>
        <w:numPr>
          <w:ilvl w:val="0"/>
          <w:numId w:val="16"/>
        </w:numPr>
        <w:rPr>
          <w:rFonts w:asciiTheme="minorHAnsi" w:hAnsiTheme="minorHAnsi" w:cstheme="minorHAnsi"/>
          <w:sz w:val="22"/>
          <w:szCs w:val="22"/>
        </w:rPr>
      </w:pPr>
      <w:r w:rsidRPr="006D0961">
        <w:rPr>
          <w:rFonts w:asciiTheme="minorHAnsi" w:hAnsiTheme="minorHAnsi" w:cstheme="minorHAnsi"/>
          <w:sz w:val="22"/>
          <w:szCs w:val="22"/>
        </w:rPr>
        <w:t xml:space="preserve">Riparian restoration </w:t>
      </w:r>
      <w:r w:rsidR="0008148B">
        <w:rPr>
          <w:rFonts w:asciiTheme="minorHAnsi" w:hAnsiTheme="minorHAnsi" w:cstheme="minorHAnsi"/>
          <w:sz w:val="22"/>
          <w:szCs w:val="22"/>
        </w:rPr>
        <w:t xml:space="preserve">sites </w:t>
      </w:r>
      <w:r w:rsidR="00A2202C">
        <w:rPr>
          <w:rFonts w:asciiTheme="minorHAnsi" w:hAnsiTheme="minorHAnsi" w:cstheme="minorHAnsi"/>
          <w:sz w:val="22"/>
          <w:szCs w:val="22"/>
        </w:rPr>
        <w:t xml:space="preserve">and enhancement </w:t>
      </w:r>
      <w:r w:rsidR="0008148B">
        <w:rPr>
          <w:rFonts w:asciiTheme="minorHAnsi" w:hAnsiTheme="minorHAnsi" w:cstheme="minorHAnsi"/>
          <w:sz w:val="22"/>
          <w:szCs w:val="22"/>
        </w:rPr>
        <w:t xml:space="preserve">sites </w:t>
      </w:r>
      <w:r w:rsidRPr="006D0961">
        <w:rPr>
          <w:rFonts w:asciiTheme="minorHAnsi" w:hAnsiTheme="minorHAnsi" w:cstheme="minorHAnsi"/>
          <w:sz w:val="22"/>
          <w:szCs w:val="22"/>
        </w:rPr>
        <w:t xml:space="preserve">on </w:t>
      </w:r>
      <w:r w:rsidR="0008148B">
        <w:rPr>
          <w:rFonts w:asciiTheme="minorHAnsi" w:hAnsiTheme="minorHAnsi" w:cstheme="minorHAnsi"/>
          <w:sz w:val="22"/>
          <w:szCs w:val="22"/>
        </w:rPr>
        <w:t>a</w:t>
      </w:r>
      <w:r w:rsidR="0008148B" w:rsidRPr="006D0961">
        <w:rPr>
          <w:rFonts w:asciiTheme="minorHAnsi" w:hAnsiTheme="minorHAnsi" w:cstheme="minorHAnsi"/>
          <w:sz w:val="22"/>
          <w:szCs w:val="22"/>
        </w:rPr>
        <w:t xml:space="preserve"> </w:t>
      </w:r>
      <w:r w:rsidRPr="006D0961">
        <w:rPr>
          <w:rFonts w:asciiTheme="minorHAnsi" w:hAnsiTheme="minorHAnsi" w:cstheme="minorHAnsi"/>
          <w:sz w:val="22"/>
          <w:szCs w:val="22"/>
        </w:rPr>
        <w:t>Bank Parcel, as described in 15A NCAC 02B .0295 (n)</w:t>
      </w:r>
      <w:r w:rsidR="002F0428">
        <w:rPr>
          <w:rFonts w:asciiTheme="minorHAnsi" w:hAnsiTheme="minorHAnsi" w:cstheme="minorHAnsi"/>
          <w:sz w:val="22"/>
          <w:szCs w:val="22"/>
        </w:rPr>
        <w:t xml:space="preserve"> and defined in 15A NCAC 02B .0295 (b) that is performed on agricultural lands </w:t>
      </w:r>
      <w:r w:rsidR="002F0428">
        <w:rPr>
          <w:rFonts w:asciiTheme="minorHAnsi" w:hAnsiTheme="minorHAnsi" w:cstheme="minorHAnsi"/>
          <w:sz w:val="22"/>
          <w:szCs w:val="22"/>
        </w:rPr>
        <w:lastRenderedPageBreak/>
        <w:t xml:space="preserve">within the Bank Parcel, may be used for either </w:t>
      </w:r>
      <w:r w:rsidRPr="006D0961">
        <w:rPr>
          <w:rFonts w:asciiTheme="minorHAnsi" w:hAnsiTheme="minorHAnsi" w:cstheme="minorHAnsi"/>
          <w:sz w:val="22"/>
          <w:szCs w:val="22"/>
        </w:rPr>
        <w:t>Riparian Buffer Credit</w:t>
      </w:r>
      <w:r w:rsidR="002F0428">
        <w:rPr>
          <w:rFonts w:asciiTheme="minorHAnsi" w:hAnsiTheme="minorHAnsi" w:cstheme="minorHAnsi"/>
          <w:sz w:val="22"/>
          <w:szCs w:val="22"/>
        </w:rPr>
        <w:t xml:space="preserve"> or Nutrient Offset Credit, but not both.</w:t>
      </w:r>
      <w:r w:rsidR="0008148B">
        <w:rPr>
          <w:rFonts w:asciiTheme="minorHAnsi" w:hAnsiTheme="minorHAnsi" w:cstheme="minorHAnsi"/>
          <w:sz w:val="22"/>
          <w:szCs w:val="22"/>
        </w:rPr>
        <w:t xml:space="preserve">  </w:t>
      </w:r>
    </w:p>
    <w:p w14:paraId="7E2AFA64" w14:textId="4F2ECEC0" w:rsidR="006D0961" w:rsidRPr="006D0961" w:rsidRDefault="006D0961" w:rsidP="006D0961">
      <w:pPr>
        <w:pStyle w:val="ListParagraph"/>
        <w:rPr>
          <w:rFonts w:asciiTheme="minorHAnsi" w:hAnsiTheme="minorHAnsi" w:cstheme="minorHAnsi"/>
          <w:sz w:val="22"/>
          <w:szCs w:val="22"/>
        </w:rPr>
      </w:pPr>
    </w:p>
    <w:p w14:paraId="66E05880" w14:textId="0E64611B" w:rsidR="006D0961" w:rsidRDefault="006D0961">
      <w:pPr>
        <w:pStyle w:val="ListParagraph"/>
        <w:numPr>
          <w:ilvl w:val="0"/>
          <w:numId w:val="16"/>
        </w:numPr>
        <w:rPr>
          <w:rFonts w:asciiTheme="minorHAnsi" w:hAnsiTheme="minorHAnsi" w:cstheme="minorHAnsi"/>
          <w:sz w:val="22"/>
          <w:szCs w:val="22"/>
        </w:rPr>
      </w:pPr>
      <w:r w:rsidRPr="006D0961">
        <w:rPr>
          <w:rFonts w:asciiTheme="minorHAnsi" w:hAnsiTheme="minorHAnsi" w:cstheme="minorHAnsi"/>
          <w:sz w:val="22"/>
          <w:szCs w:val="22"/>
        </w:rPr>
        <w:t>Riparian preservation</w:t>
      </w:r>
      <w:r w:rsidR="0008148B">
        <w:rPr>
          <w:rFonts w:asciiTheme="minorHAnsi" w:hAnsiTheme="minorHAnsi" w:cstheme="minorHAnsi"/>
          <w:sz w:val="22"/>
          <w:szCs w:val="22"/>
        </w:rPr>
        <w:t xml:space="preserve"> sites</w:t>
      </w:r>
      <w:r w:rsidRPr="006D0961">
        <w:rPr>
          <w:rFonts w:asciiTheme="minorHAnsi" w:hAnsiTheme="minorHAnsi" w:cstheme="minorHAnsi"/>
          <w:sz w:val="22"/>
          <w:szCs w:val="22"/>
        </w:rPr>
        <w:t xml:space="preserve"> on </w:t>
      </w:r>
      <w:r w:rsidR="0008148B">
        <w:rPr>
          <w:rFonts w:asciiTheme="minorHAnsi" w:hAnsiTheme="minorHAnsi" w:cstheme="minorHAnsi"/>
          <w:sz w:val="22"/>
          <w:szCs w:val="22"/>
        </w:rPr>
        <w:t>a</w:t>
      </w:r>
      <w:r w:rsidR="0008148B" w:rsidRPr="006D0961">
        <w:rPr>
          <w:rFonts w:asciiTheme="minorHAnsi" w:hAnsiTheme="minorHAnsi" w:cstheme="minorHAnsi"/>
          <w:sz w:val="22"/>
          <w:szCs w:val="22"/>
        </w:rPr>
        <w:t xml:space="preserve"> </w:t>
      </w:r>
      <w:r w:rsidRPr="006D0961">
        <w:rPr>
          <w:rFonts w:asciiTheme="minorHAnsi" w:hAnsiTheme="minorHAnsi" w:cstheme="minorHAnsi"/>
          <w:sz w:val="22"/>
          <w:szCs w:val="22"/>
        </w:rPr>
        <w:t>Bank Parcel, as described in 15A NCAC 02B .0295 (o) and defined in 15A NCAC 02B .0295 (b) can be used for Riparian Buffer Credit</w:t>
      </w:r>
      <w:r w:rsidR="0008148B">
        <w:rPr>
          <w:rFonts w:asciiTheme="minorHAnsi" w:hAnsiTheme="minorHAnsi" w:cstheme="minorHAnsi"/>
          <w:sz w:val="22"/>
          <w:szCs w:val="22"/>
        </w:rPr>
        <w:t xml:space="preserve"> but not for Nutrient Offset Credit</w:t>
      </w:r>
      <w:r w:rsidRPr="006D0961">
        <w:rPr>
          <w:rFonts w:asciiTheme="minorHAnsi" w:hAnsiTheme="minorHAnsi" w:cstheme="minorHAnsi"/>
          <w:sz w:val="22"/>
          <w:szCs w:val="22"/>
        </w:rPr>
        <w:t>.</w:t>
      </w:r>
    </w:p>
    <w:p w14:paraId="2C47729D" w14:textId="77777777" w:rsidR="00562610" w:rsidRDefault="00562610" w:rsidP="003411A2">
      <w:pPr>
        <w:pStyle w:val="ListParagraph"/>
        <w:rPr>
          <w:rFonts w:asciiTheme="minorHAnsi" w:hAnsiTheme="minorHAnsi" w:cstheme="minorHAnsi"/>
          <w:sz w:val="22"/>
          <w:szCs w:val="22"/>
        </w:rPr>
      </w:pPr>
    </w:p>
    <w:p w14:paraId="7DD92B17" w14:textId="2741DDD9" w:rsidR="00562610" w:rsidRPr="003411A2" w:rsidRDefault="0008148B" w:rsidP="0008148B">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Riparian enhancement of grazing areas adjacent to streams</w:t>
      </w:r>
      <w:r w:rsidR="00562610" w:rsidRPr="006D0961">
        <w:rPr>
          <w:rFonts w:asciiTheme="minorHAnsi" w:hAnsiTheme="minorHAnsi" w:cstheme="minorHAnsi"/>
          <w:sz w:val="22"/>
          <w:szCs w:val="22"/>
        </w:rPr>
        <w:t xml:space="preserve"> on </w:t>
      </w:r>
      <w:r>
        <w:rPr>
          <w:rFonts w:asciiTheme="minorHAnsi" w:hAnsiTheme="minorHAnsi" w:cstheme="minorHAnsi"/>
          <w:sz w:val="22"/>
          <w:szCs w:val="22"/>
        </w:rPr>
        <w:t>a</w:t>
      </w:r>
      <w:r w:rsidR="00562610" w:rsidRPr="006D0961">
        <w:rPr>
          <w:rFonts w:asciiTheme="minorHAnsi" w:hAnsiTheme="minorHAnsi" w:cstheme="minorHAnsi"/>
          <w:sz w:val="22"/>
          <w:szCs w:val="22"/>
        </w:rPr>
        <w:t xml:space="preserve"> Bank Parcel covered under this Instrument, as described in 15A NCAC 02B .0295 (o)</w:t>
      </w:r>
      <w:r w:rsidR="00562610">
        <w:rPr>
          <w:rFonts w:asciiTheme="minorHAnsi" w:hAnsiTheme="minorHAnsi" w:cstheme="minorHAnsi"/>
          <w:sz w:val="22"/>
          <w:szCs w:val="22"/>
        </w:rPr>
        <w:t xml:space="preserve">(6) </w:t>
      </w:r>
      <w:r w:rsidR="00562610" w:rsidRPr="006D0961">
        <w:rPr>
          <w:rFonts w:asciiTheme="minorHAnsi" w:hAnsiTheme="minorHAnsi" w:cstheme="minorHAnsi"/>
          <w:sz w:val="22"/>
          <w:szCs w:val="22"/>
        </w:rPr>
        <w:t>can be used for Riparian Buffer Credit</w:t>
      </w:r>
      <w:r w:rsidR="00562610">
        <w:rPr>
          <w:rFonts w:asciiTheme="minorHAnsi" w:hAnsiTheme="minorHAnsi" w:cstheme="minorHAnsi"/>
          <w:sz w:val="22"/>
          <w:szCs w:val="22"/>
        </w:rPr>
        <w:t xml:space="preserve"> but not for Nutrient Offset Credit</w:t>
      </w:r>
      <w:r w:rsidR="00562610" w:rsidRPr="006D0961">
        <w:rPr>
          <w:rFonts w:asciiTheme="minorHAnsi" w:hAnsiTheme="minorHAnsi" w:cstheme="minorHAnsi"/>
          <w:sz w:val="22"/>
          <w:szCs w:val="22"/>
        </w:rPr>
        <w:t>.</w:t>
      </w:r>
    </w:p>
    <w:p w14:paraId="47B01B3D" w14:textId="77777777" w:rsidR="006D0961" w:rsidRPr="006D0961" w:rsidRDefault="006D0961" w:rsidP="006D0961">
      <w:pPr>
        <w:pStyle w:val="ListParagraph"/>
        <w:rPr>
          <w:rFonts w:asciiTheme="minorHAnsi" w:hAnsiTheme="minorHAnsi" w:cstheme="minorHAnsi"/>
          <w:sz w:val="22"/>
          <w:szCs w:val="22"/>
        </w:rPr>
      </w:pPr>
    </w:p>
    <w:p w14:paraId="36080480" w14:textId="72FE270E" w:rsidR="006D0961" w:rsidRPr="006D0961" w:rsidRDefault="006D0961">
      <w:pPr>
        <w:pStyle w:val="ListParagraph"/>
        <w:numPr>
          <w:ilvl w:val="0"/>
          <w:numId w:val="16"/>
        </w:numPr>
        <w:rPr>
          <w:rFonts w:asciiTheme="minorHAnsi" w:hAnsiTheme="minorHAnsi" w:cstheme="minorHAnsi"/>
          <w:sz w:val="22"/>
          <w:szCs w:val="22"/>
        </w:rPr>
      </w:pPr>
      <w:r w:rsidRPr="006D0961">
        <w:rPr>
          <w:rFonts w:asciiTheme="minorHAnsi" w:hAnsiTheme="minorHAnsi" w:cstheme="minorHAnsi"/>
          <w:sz w:val="22"/>
          <w:szCs w:val="22"/>
        </w:rPr>
        <w:t>Riparian Buffer Credit is defined as one (1) buffer credit per square foot or 43,560 buffer credits per one (1) acre.</w:t>
      </w:r>
      <w:r w:rsidR="0008148B">
        <w:rPr>
          <w:rFonts w:asciiTheme="minorHAnsi" w:hAnsiTheme="minorHAnsi" w:cstheme="minorHAnsi"/>
          <w:sz w:val="22"/>
          <w:szCs w:val="22"/>
        </w:rPr>
        <w:t xml:space="preserve"> </w:t>
      </w:r>
    </w:p>
    <w:p w14:paraId="45899252" w14:textId="77777777" w:rsidR="006D0961" w:rsidRDefault="006D0961" w:rsidP="00CE2E9E">
      <w:pPr>
        <w:rPr>
          <w:rFonts w:asciiTheme="minorHAnsi" w:hAnsiTheme="minorHAnsi" w:cstheme="minorHAnsi"/>
          <w:b/>
          <w:bCs/>
          <w:sz w:val="22"/>
          <w:szCs w:val="22"/>
          <w:u w:val="single"/>
        </w:rPr>
      </w:pPr>
    </w:p>
    <w:p w14:paraId="32340D0E" w14:textId="549DD1E1" w:rsidR="00B347F6" w:rsidRDefault="00B347F6"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t>Nutrient Offset Credits</w:t>
      </w:r>
    </w:p>
    <w:p w14:paraId="6B48504A" w14:textId="77777777" w:rsidR="0008148B" w:rsidRPr="004E2134" w:rsidRDefault="0008148B" w:rsidP="006629CB">
      <w:pPr>
        <w:ind w:firstLine="360"/>
        <w:rPr>
          <w:rFonts w:asciiTheme="minorHAnsi" w:hAnsiTheme="minorHAnsi" w:cstheme="minorHAnsi"/>
          <w:b/>
          <w:bCs/>
          <w:sz w:val="22"/>
          <w:szCs w:val="22"/>
          <w:u w:val="single"/>
        </w:rPr>
      </w:pPr>
    </w:p>
    <w:p w14:paraId="4D8DF773" w14:textId="1B2D2891" w:rsidR="00845EEB" w:rsidRDefault="00DD1B01">
      <w:pPr>
        <w:pStyle w:val="ListParagraph"/>
        <w:numPr>
          <w:ilvl w:val="0"/>
          <w:numId w:val="16"/>
        </w:numPr>
        <w:rPr>
          <w:rFonts w:asciiTheme="minorHAnsi" w:hAnsiTheme="minorHAnsi" w:cstheme="minorHAnsi"/>
          <w:sz w:val="22"/>
          <w:szCs w:val="22"/>
        </w:rPr>
      </w:pPr>
      <w:r w:rsidRPr="00845EEB">
        <w:rPr>
          <w:rFonts w:asciiTheme="minorHAnsi" w:hAnsiTheme="minorHAnsi" w:cstheme="minorHAnsi"/>
          <w:sz w:val="22"/>
          <w:szCs w:val="22"/>
        </w:rPr>
        <w:t xml:space="preserve">The square footage of Nutrient Offset Credits on Bank Parcels proposed under this Instrument is determined by applying the applicable ratio as provided in 15A NCAC 02B .0295(m) for a Restoration Site </w:t>
      </w:r>
      <w:r w:rsidR="0008148B">
        <w:rPr>
          <w:rFonts w:asciiTheme="minorHAnsi" w:hAnsiTheme="minorHAnsi" w:cstheme="minorHAnsi"/>
          <w:sz w:val="22"/>
          <w:szCs w:val="22"/>
        </w:rPr>
        <w:t xml:space="preserve">and Enhancement Site defined in 15A NCAC .0295 (b) </w:t>
      </w:r>
      <w:r w:rsidR="000954D7">
        <w:rPr>
          <w:rFonts w:asciiTheme="minorHAnsi" w:hAnsiTheme="minorHAnsi" w:cstheme="minorHAnsi"/>
          <w:sz w:val="22"/>
          <w:szCs w:val="22"/>
        </w:rPr>
        <w:t xml:space="preserve">and described in 15A NCAC 02B .0295 (n) and </w:t>
      </w:r>
      <w:r w:rsidRPr="00845EEB">
        <w:rPr>
          <w:rFonts w:asciiTheme="minorHAnsi" w:hAnsiTheme="minorHAnsi" w:cstheme="minorHAnsi"/>
          <w:sz w:val="22"/>
          <w:szCs w:val="22"/>
        </w:rPr>
        <w:t xml:space="preserve">following the guidance provided in the </w:t>
      </w:r>
      <w:r w:rsidRPr="006D0961">
        <w:rPr>
          <w:rFonts w:asciiTheme="minorHAnsi" w:hAnsiTheme="minorHAnsi" w:cstheme="minorHAnsi"/>
          <w:i/>
          <w:iCs/>
          <w:sz w:val="22"/>
          <w:szCs w:val="22"/>
        </w:rPr>
        <w:t>Clarified Procedures for Calculating Buffer Mitigation Credits and Nutrient Offset Credits</w:t>
      </w:r>
      <w:r w:rsidRPr="00845EEB">
        <w:rPr>
          <w:rFonts w:asciiTheme="minorHAnsi" w:hAnsiTheme="minorHAnsi" w:cstheme="minorHAnsi"/>
          <w:sz w:val="22"/>
          <w:szCs w:val="22"/>
        </w:rPr>
        <w:t xml:space="preserve"> issued by the DWR, including the most recent Project Credit Table Template </w:t>
      </w:r>
      <w:r w:rsidR="00100A74">
        <w:rPr>
          <w:rFonts w:asciiTheme="minorHAnsi" w:hAnsiTheme="minorHAnsi" w:cstheme="minorHAnsi"/>
          <w:sz w:val="22"/>
          <w:szCs w:val="22"/>
        </w:rPr>
        <w:t xml:space="preserve">provided online </w:t>
      </w:r>
      <w:r w:rsidRPr="00845EEB">
        <w:rPr>
          <w:rFonts w:asciiTheme="minorHAnsi" w:hAnsiTheme="minorHAnsi" w:cstheme="minorHAnsi"/>
          <w:sz w:val="22"/>
          <w:szCs w:val="22"/>
        </w:rPr>
        <w:t>(</w:t>
      </w:r>
      <w:r w:rsidRPr="006D0961">
        <w:rPr>
          <w:rFonts w:asciiTheme="minorHAnsi" w:hAnsiTheme="minorHAnsi" w:cstheme="minorHAnsi"/>
          <w:sz w:val="22"/>
          <w:szCs w:val="22"/>
        </w:rPr>
        <w:t>see references 5 and Attachment C respectively</w:t>
      </w:r>
      <w:r w:rsidRPr="00845EEB">
        <w:rPr>
          <w:rFonts w:asciiTheme="minorHAnsi" w:hAnsiTheme="minorHAnsi" w:cstheme="minorHAnsi"/>
          <w:sz w:val="22"/>
          <w:szCs w:val="22"/>
        </w:rPr>
        <w:t>). All riparian areas proposed for Nutrient Offset Credits must be a minimum of fifty (50) feet from the top of the banks along viable streams and viable ditches on land noted in a Site Viability Letter as agriculture.</w:t>
      </w:r>
      <w:r w:rsidR="00DF576E">
        <w:rPr>
          <w:rFonts w:asciiTheme="minorHAnsi" w:hAnsiTheme="minorHAnsi" w:cstheme="minorHAnsi"/>
          <w:sz w:val="22"/>
          <w:szCs w:val="22"/>
        </w:rPr>
        <w:t xml:space="preserve"> </w:t>
      </w:r>
    </w:p>
    <w:p w14:paraId="68AEB2D2" w14:textId="77777777" w:rsidR="00845EEB" w:rsidRDefault="00845EEB" w:rsidP="00845EEB">
      <w:pPr>
        <w:pStyle w:val="ListParagraph"/>
        <w:rPr>
          <w:rFonts w:asciiTheme="minorHAnsi" w:hAnsiTheme="minorHAnsi" w:cstheme="minorHAnsi"/>
          <w:sz w:val="22"/>
          <w:szCs w:val="22"/>
        </w:rPr>
      </w:pPr>
    </w:p>
    <w:p w14:paraId="43B7D80A" w14:textId="6EA36E4D" w:rsidR="00845EEB" w:rsidRDefault="006400DE">
      <w:pPr>
        <w:pStyle w:val="ListParagraph"/>
        <w:numPr>
          <w:ilvl w:val="0"/>
          <w:numId w:val="16"/>
        </w:numPr>
        <w:rPr>
          <w:rFonts w:asciiTheme="minorHAnsi" w:hAnsiTheme="minorHAnsi" w:cstheme="minorHAnsi"/>
          <w:sz w:val="22"/>
          <w:szCs w:val="22"/>
        </w:rPr>
      </w:pPr>
      <w:r w:rsidRPr="00845EEB">
        <w:rPr>
          <w:rFonts w:asciiTheme="minorHAnsi" w:hAnsiTheme="minorHAnsi" w:cstheme="minorHAnsi"/>
          <w:sz w:val="22"/>
          <w:szCs w:val="22"/>
        </w:rPr>
        <w:t>Nutrient Abatement of Restored</w:t>
      </w:r>
      <w:r w:rsidR="00DF576E">
        <w:rPr>
          <w:rFonts w:asciiTheme="minorHAnsi" w:hAnsiTheme="minorHAnsi" w:cstheme="minorHAnsi"/>
          <w:sz w:val="22"/>
          <w:szCs w:val="22"/>
        </w:rPr>
        <w:t xml:space="preserve"> or Enhanced</w:t>
      </w:r>
      <w:r w:rsidRPr="00845EEB">
        <w:rPr>
          <w:rFonts w:asciiTheme="minorHAnsi" w:hAnsiTheme="minorHAnsi" w:cstheme="minorHAnsi"/>
          <w:sz w:val="22"/>
          <w:szCs w:val="22"/>
        </w:rPr>
        <w:t xml:space="preserve"> Riparian Area/ Buffers on Agricultural lands: The Sponsor and DWR agree to the following:</w:t>
      </w:r>
    </w:p>
    <w:p w14:paraId="303FDF75" w14:textId="77777777" w:rsidR="00663380" w:rsidRDefault="00663380" w:rsidP="00663380">
      <w:pPr>
        <w:pStyle w:val="ListParagraph"/>
        <w:rPr>
          <w:rFonts w:asciiTheme="minorHAnsi" w:hAnsiTheme="minorHAnsi" w:cstheme="minorHAnsi"/>
          <w:sz w:val="22"/>
          <w:szCs w:val="22"/>
        </w:rPr>
      </w:pPr>
    </w:p>
    <w:p w14:paraId="52ACB871" w14:textId="1322BB90" w:rsidR="00DF576E" w:rsidRPr="005A3993" w:rsidRDefault="006400DE" w:rsidP="005A3993">
      <w:pPr>
        <w:pStyle w:val="ListParagraph"/>
        <w:numPr>
          <w:ilvl w:val="1"/>
          <w:numId w:val="10"/>
        </w:numPr>
        <w:rPr>
          <w:rFonts w:asciiTheme="minorHAnsi" w:hAnsiTheme="minorHAnsi" w:cstheme="minorHAnsi"/>
          <w:sz w:val="22"/>
          <w:szCs w:val="22"/>
        </w:rPr>
      </w:pPr>
      <w:r w:rsidRPr="005A3993">
        <w:rPr>
          <w:rFonts w:asciiTheme="minorHAnsi" w:hAnsiTheme="minorHAnsi" w:cstheme="minorHAnsi"/>
          <w:sz w:val="22"/>
          <w:szCs w:val="22"/>
        </w:rPr>
        <w:t>The pounds of nitrogen offset per acre of restored riparian areas/ buffers shall be</w:t>
      </w:r>
      <w:r w:rsidR="0024115F" w:rsidRPr="005A3993">
        <w:rPr>
          <w:rFonts w:asciiTheme="minorHAnsi" w:hAnsiTheme="minorHAnsi" w:cstheme="minorHAnsi"/>
          <w:sz w:val="22"/>
          <w:szCs w:val="22"/>
        </w:rPr>
        <w:t xml:space="preserve"> </w:t>
      </w:r>
      <w:r w:rsidRPr="005A3993">
        <w:rPr>
          <w:rFonts w:asciiTheme="minorHAnsi" w:hAnsiTheme="minorHAnsi" w:cstheme="minorHAnsi"/>
          <w:sz w:val="22"/>
          <w:szCs w:val="22"/>
        </w:rPr>
        <w:t xml:space="preserve">2,273.02 pounds per acre </w:t>
      </w:r>
      <w:r w:rsidR="00DD7C55" w:rsidRPr="005A3993">
        <w:rPr>
          <w:rFonts w:asciiTheme="minorHAnsi" w:hAnsiTheme="minorHAnsi" w:cstheme="minorHAnsi"/>
          <w:sz w:val="22"/>
          <w:szCs w:val="22"/>
        </w:rPr>
        <w:t>for 30 years</w:t>
      </w:r>
      <w:r w:rsidR="00062961">
        <w:rPr>
          <w:rFonts w:asciiTheme="minorHAnsi" w:hAnsiTheme="minorHAnsi" w:cstheme="minorHAnsi"/>
          <w:sz w:val="22"/>
          <w:szCs w:val="22"/>
        </w:rPr>
        <w:t>.  The Nitrogen Offset Credit Conversion Ratio, to simplify the conversion of buffer mitigation credits (square feet) into nutrient offset credits (pounds), is</w:t>
      </w:r>
      <w:r w:rsidRPr="005A3993">
        <w:rPr>
          <w:rFonts w:asciiTheme="minorHAnsi" w:hAnsiTheme="minorHAnsi" w:cstheme="minorHAnsi"/>
          <w:sz w:val="22"/>
          <w:szCs w:val="22"/>
        </w:rPr>
        <w:t xml:space="preserve"> 19.16394 square feet per pound</w:t>
      </w:r>
      <w:r w:rsidR="00DD7C55" w:rsidRPr="005A3993">
        <w:rPr>
          <w:rFonts w:asciiTheme="minorHAnsi" w:hAnsiTheme="minorHAnsi" w:cstheme="minorHAnsi"/>
          <w:sz w:val="22"/>
          <w:szCs w:val="22"/>
        </w:rPr>
        <w:t xml:space="preserve">. </w:t>
      </w:r>
      <w:r w:rsidR="00062961">
        <w:rPr>
          <w:rFonts w:asciiTheme="minorHAnsi" w:hAnsiTheme="minorHAnsi" w:cstheme="minorHAnsi"/>
          <w:sz w:val="22"/>
          <w:szCs w:val="22"/>
        </w:rPr>
        <w:t>Nutrient Offset</w:t>
      </w:r>
      <w:r w:rsidR="00DD7C55" w:rsidRPr="005A3993">
        <w:rPr>
          <w:rFonts w:asciiTheme="minorHAnsi" w:hAnsiTheme="minorHAnsi" w:cstheme="minorHAnsi"/>
          <w:sz w:val="22"/>
          <w:szCs w:val="22"/>
        </w:rPr>
        <w:t xml:space="preserve"> Credit</w:t>
      </w:r>
      <w:r w:rsidR="00BC5DE6" w:rsidRPr="005A3993">
        <w:rPr>
          <w:rFonts w:asciiTheme="minorHAnsi" w:hAnsiTheme="minorHAnsi" w:cstheme="minorHAnsi"/>
          <w:sz w:val="22"/>
          <w:szCs w:val="22"/>
        </w:rPr>
        <w:t>s</w:t>
      </w:r>
      <w:r w:rsidR="00DD7C55" w:rsidRPr="005A3993">
        <w:rPr>
          <w:rFonts w:asciiTheme="minorHAnsi" w:hAnsiTheme="minorHAnsi" w:cstheme="minorHAnsi"/>
          <w:sz w:val="22"/>
          <w:szCs w:val="22"/>
        </w:rPr>
        <w:t xml:space="preserve"> </w:t>
      </w:r>
      <w:r w:rsidR="00BC5DE6" w:rsidRPr="005A3993">
        <w:rPr>
          <w:rFonts w:asciiTheme="minorHAnsi" w:hAnsiTheme="minorHAnsi" w:cstheme="minorHAnsi"/>
          <w:sz w:val="22"/>
          <w:szCs w:val="22"/>
        </w:rPr>
        <w:t xml:space="preserve">generated by Bank Parcels under this Instrument for a Restoration Site </w:t>
      </w:r>
      <w:r w:rsidR="00DD7C55" w:rsidRPr="005A3993">
        <w:rPr>
          <w:rFonts w:asciiTheme="minorHAnsi" w:hAnsiTheme="minorHAnsi" w:cstheme="minorHAnsi"/>
          <w:sz w:val="22"/>
          <w:szCs w:val="22"/>
        </w:rPr>
        <w:t>will be released in the unit “pounds” and are considered “term nutrient offset credits” per 15A NCAC 02B .0703 (d)</w:t>
      </w:r>
      <w:r w:rsidR="00150E08" w:rsidRPr="005A3993">
        <w:rPr>
          <w:rFonts w:asciiTheme="minorHAnsi" w:hAnsiTheme="minorHAnsi" w:cstheme="minorHAnsi"/>
          <w:sz w:val="22"/>
          <w:szCs w:val="22"/>
        </w:rPr>
        <w:t>(8)</w:t>
      </w:r>
      <w:r w:rsidR="00EF5869">
        <w:rPr>
          <w:rFonts w:asciiTheme="minorHAnsi" w:hAnsiTheme="minorHAnsi" w:cstheme="minorHAnsi"/>
          <w:sz w:val="22"/>
          <w:szCs w:val="22"/>
        </w:rPr>
        <w:t>.</w:t>
      </w:r>
    </w:p>
    <w:p w14:paraId="182E6B3E" w14:textId="77777777" w:rsidR="00DD7C55" w:rsidRPr="00DD7C55" w:rsidRDefault="00DD7C55" w:rsidP="003411A2">
      <w:pPr>
        <w:pStyle w:val="ListParagraph"/>
        <w:ind w:left="1440"/>
        <w:rPr>
          <w:rFonts w:asciiTheme="minorHAnsi" w:hAnsiTheme="minorHAnsi" w:cstheme="minorHAnsi"/>
          <w:sz w:val="22"/>
          <w:szCs w:val="22"/>
        </w:rPr>
      </w:pPr>
    </w:p>
    <w:p w14:paraId="203B3033" w14:textId="3682373D" w:rsidR="00DF576E" w:rsidRDefault="00DF576E" w:rsidP="005A3993">
      <w:pPr>
        <w:pStyle w:val="ListParagraph"/>
        <w:numPr>
          <w:ilvl w:val="1"/>
          <w:numId w:val="10"/>
        </w:numPr>
        <w:rPr>
          <w:rFonts w:asciiTheme="minorHAnsi" w:hAnsiTheme="minorHAnsi" w:cstheme="minorHAnsi"/>
          <w:sz w:val="22"/>
          <w:szCs w:val="22"/>
        </w:rPr>
      </w:pPr>
      <w:r w:rsidRPr="00845EEB">
        <w:rPr>
          <w:rFonts w:asciiTheme="minorHAnsi" w:hAnsiTheme="minorHAnsi" w:cstheme="minorHAnsi"/>
          <w:sz w:val="22"/>
          <w:szCs w:val="22"/>
        </w:rPr>
        <w:t xml:space="preserve">The pounds of nitrogen offset per acre of </w:t>
      </w:r>
      <w:r>
        <w:rPr>
          <w:rFonts w:asciiTheme="minorHAnsi" w:hAnsiTheme="minorHAnsi" w:cstheme="minorHAnsi"/>
          <w:sz w:val="22"/>
          <w:szCs w:val="22"/>
        </w:rPr>
        <w:t>enhanced</w:t>
      </w:r>
      <w:r w:rsidRPr="00845EEB">
        <w:rPr>
          <w:rFonts w:asciiTheme="minorHAnsi" w:hAnsiTheme="minorHAnsi" w:cstheme="minorHAnsi"/>
          <w:sz w:val="22"/>
          <w:szCs w:val="22"/>
        </w:rPr>
        <w:t xml:space="preserve"> riparian areas/ buffers shall be </w:t>
      </w:r>
      <w:r>
        <w:rPr>
          <w:rFonts w:asciiTheme="minorHAnsi" w:hAnsiTheme="minorHAnsi" w:cstheme="minorHAnsi"/>
          <w:sz w:val="22"/>
          <w:szCs w:val="22"/>
        </w:rPr>
        <w:t>1,136.51</w:t>
      </w:r>
      <w:r w:rsidRPr="00845EEB">
        <w:rPr>
          <w:rFonts w:asciiTheme="minorHAnsi" w:hAnsiTheme="minorHAnsi" w:cstheme="minorHAnsi"/>
          <w:sz w:val="22"/>
          <w:szCs w:val="22"/>
        </w:rPr>
        <w:t xml:space="preserve"> pounds per acre </w:t>
      </w:r>
      <w:r w:rsidR="00DD7C55">
        <w:rPr>
          <w:rFonts w:asciiTheme="minorHAnsi" w:hAnsiTheme="minorHAnsi" w:cstheme="minorHAnsi"/>
          <w:sz w:val="22"/>
          <w:szCs w:val="22"/>
        </w:rPr>
        <w:t>for 30 years</w:t>
      </w:r>
      <w:r w:rsidR="00062961">
        <w:rPr>
          <w:rFonts w:asciiTheme="minorHAnsi" w:hAnsiTheme="minorHAnsi" w:cstheme="minorHAnsi"/>
          <w:sz w:val="22"/>
          <w:szCs w:val="22"/>
        </w:rPr>
        <w:t>.  The Nitrogen Offset Credit Conversion Ratio, to simplify the conversion of buffer mitigation credits (square feet) into nutrient offset credits (pounds), is</w:t>
      </w:r>
      <w:r w:rsidR="00DD7C55">
        <w:rPr>
          <w:rFonts w:asciiTheme="minorHAnsi" w:hAnsiTheme="minorHAnsi" w:cstheme="minorHAnsi"/>
          <w:sz w:val="22"/>
          <w:szCs w:val="22"/>
        </w:rPr>
        <w:t xml:space="preserve"> </w:t>
      </w:r>
      <w:r w:rsidRPr="00845EEB">
        <w:rPr>
          <w:rFonts w:asciiTheme="minorHAnsi" w:hAnsiTheme="minorHAnsi" w:cstheme="minorHAnsi"/>
          <w:sz w:val="22"/>
          <w:szCs w:val="22"/>
        </w:rPr>
        <w:t xml:space="preserve"> 9.</w:t>
      </w:r>
      <w:r>
        <w:rPr>
          <w:rFonts w:asciiTheme="minorHAnsi" w:hAnsiTheme="minorHAnsi" w:cstheme="minorHAnsi"/>
          <w:sz w:val="22"/>
          <w:szCs w:val="22"/>
        </w:rPr>
        <w:t>58197</w:t>
      </w:r>
      <w:r w:rsidRPr="00845EEB">
        <w:rPr>
          <w:rFonts w:asciiTheme="minorHAnsi" w:hAnsiTheme="minorHAnsi" w:cstheme="minorHAnsi"/>
          <w:sz w:val="22"/>
          <w:szCs w:val="22"/>
        </w:rPr>
        <w:t xml:space="preserve"> square feet per pound.</w:t>
      </w:r>
      <w:r w:rsidR="00DD7C55">
        <w:rPr>
          <w:rFonts w:asciiTheme="minorHAnsi" w:hAnsiTheme="minorHAnsi" w:cstheme="minorHAnsi"/>
          <w:sz w:val="22"/>
          <w:szCs w:val="22"/>
        </w:rPr>
        <w:t xml:space="preserve"> </w:t>
      </w:r>
      <w:r w:rsidR="00062961">
        <w:rPr>
          <w:rFonts w:asciiTheme="minorHAnsi" w:hAnsiTheme="minorHAnsi" w:cstheme="minorHAnsi"/>
          <w:sz w:val="22"/>
          <w:szCs w:val="22"/>
        </w:rPr>
        <w:t xml:space="preserve">Nutrient Offset </w:t>
      </w:r>
      <w:r w:rsidR="00DD7C55">
        <w:rPr>
          <w:rFonts w:asciiTheme="minorHAnsi" w:hAnsiTheme="minorHAnsi" w:cstheme="minorHAnsi"/>
          <w:sz w:val="22"/>
          <w:szCs w:val="22"/>
        </w:rPr>
        <w:t>Credit</w:t>
      </w:r>
      <w:r w:rsidR="00BC5DE6">
        <w:rPr>
          <w:rFonts w:asciiTheme="minorHAnsi" w:hAnsiTheme="minorHAnsi" w:cstheme="minorHAnsi"/>
          <w:sz w:val="22"/>
          <w:szCs w:val="22"/>
        </w:rPr>
        <w:t>s</w:t>
      </w:r>
      <w:r w:rsidR="00DD7C55">
        <w:rPr>
          <w:rFonts w:asciiTheme="minorHAnsi" w:hAnsiTheme="minorHAnsi" w:cstheme="minorHAnsi"/>
          <w:sz w:val="22"/>
          <w:szCs w:val="22"/>
        </w:rPr>
        <w:t xml:space="preserve"> </w:t>
      </w:r>
      <w:r w:rsidR="00BC5DE6">
        <w:rPr>
          <w:rFonts w:asciiTheme="minorHAnsi" w:hAnsiTheme="minorHAnsi" w:cstheme="minorHAnsi"/>
          <w:sz w:val="22"/>
          <w:szCs w:val="22"/>
        </w:rPr>
        <w:t>generated by Bank Parcels under this Instrument for a</w:t>
      </w:r>
      <w:r w:rsidR="00BC145D">
        <w:rPr>
          <w:rFonts w:asciiTheme="minorHAnsi" w:hAnsiTheme="minorHAnsi" w:cstheme="minorHAnsi"/>
          <w:sz w:val="22"/>
          <w:szCs w:val="22"/>
        </w:rPr>
        <w:t>n</w:t>
      </w:r>
      <w:r w:rsidR="00BC5DE6">
        <w:rPr>
          <w:rFonts w:asciiTheme="minorHAnsi" w:hAnsiTheme="minorHAnsi" w:cstheme="minorHAnsi"/>
          <w:sz w:val="22"/>
          <w:szCs w:val="22"/>
        </w:rPr>
        <w:t xml:space="preserve"> Enhancement Site </w:t>
      </w:r>
      <w:r w:rsidR="00DD7C55">
        <w:rPr>
          <w:rFonts w:asciiTheme="minorHAnsi" w:hAnsiTheme="minorHAnsi" w:cstheme="minorHAnsi"/>
          <w:sz w:val="22"/>
          <w:szCs w:val="22"/>
        </w:rPr>
        <w:t>will be released in the unit “pounds” and are considered “term nutrient offset credits” per 15A NCAC 02B .0703 (d)</w:t>
      </w:r>
      <w:r w:rsidR="00150E08">
        <w:rPr>
          <w:rFonts w:asciiTheme="minorHAnsi" w:hAnsiTheme="minorHAnsi" w:cstheme="minorHAnsi"/>
          <w:sz w:val="22"/>
          <w:szCs w:val="22"/>
        </w:rPr>
        <w:t>(8)</w:t>
      </w:r>
      <w:r w:rsidR="00062961">
        <w:rPr>
          <w:rFonts w:asciiTheme="minorHAnsi" w:hAnsiTheme="minorHAnsi" w:cstheme="minorHAnsi"/>
          <w:sz w:val="22"/>
          <w:szCs w:val="22"/>
        </w:rPr>
        <w:t>.</w:t>
      </w:r>
    </w:p>
    <w:p w14:paraId="4C3151C9" w14:textId="77777777" w:rsidR="00543EA2" w:rsidRPr="00543EA2" w:rsidRDefault="00543EA2" w:rsidP="00543EA2">
      <w:pPr>
        <w:pStyle w:val="ListParagraph"/>
        <w:rPr>
          <w:rFonts w:asciiTheme="minorHAnsi" w:hAnsiTheme="minorHAnsi" w:cstheme="minorHAnsi"/>
          <w:sz w:val="22"/>
          <w:szCs w:val="22"/>
        </w:rPr>
      </w:pPr>
    </w:p>
    <w:p w14:paraId="0A5F8679" w14:textId="4185A99A" w:rsidR="005C158D" w:rsidRPr="005A3993" w:rsidRDefault="005C158D" w:rsidP="005C158D">
      <w:pPr>
        <w:pStyle w:val="ListParagraph"/>
        <w:numPr>
          <w:ilvl w:val="1"/>
          <w:numId w:val="10"/>
        </w:numPr>
        <w:rPr>
          <w:rFonts w:asciiTheme="minorHAnsi" w:hAnsiTheme="minorHAnsi" w:cstheme="minorHAnsi"/>
          <w:sz w:val="22"/>
          <w:szCs w:val="22"/>
        </w:rPr>
      </w:pPr>
      <w:r w:rsidRPr="005A3993">
        <w:rPr>
          <w:rFonts w:asciiTheme="minorHAnsi" w:hAnsiTheme="minorHAnsi" w:cstheme="minorHAnsi"/>
          <w:sz w:val="22"/>
          <w:szCs w:val="22"/>
        </w:rPr>
        <w:t xml:space="preserve">The pounds of </w:t>
      </w:r>
      <w:r>
        <w:rPr>
          <w:rFonts w:asciiTheme="minorHAnsi" w:hAnsiTheme="minorHAnsi" w:cstheme="minorHAnsi"/>
          <w:sz w:val="22"/>
          <w:szCs w:val="22"/>
        </w:rPr>
        <w:t>phosphorus</w:t>
      </w:r>
      <w:r w:rsidRPr="005A3993">
        <w:rPr>
          <w:rFonts w:asciiTheme="minorHAnsi" w:hAnsiTheme="minorHAnsi" w:cstheme="minorHAnsi"/>
          <w:sz w:val="22"/>
          <w:szCs w:val="22"/>
        </w:rPr>
        <w:t xml:space="preserve"> offset per acre of restored riparian areas/ buffers shall be </w:t>
      </w:r>
      <w:r>
        <w:rPr>
          <w:rFonts w:asciiTheme="minorHAnsi" w:hAnsiTheme="minorHAnsi" w:cstheme="minorHAnsi"/>
          <w:sz w:val="22"/>
          <w:szCs w:val="22"/>
        </w:rPr>
        <w:t>146.40</w:t>
      </w:r>
      <w:r w:rsidRPr="005A3993">
        <w:rPr>
          <w:rFonts w:asciiTheme="minorHAnsi" w:hAnsiTheme="minorHAnsi" w:cstheme="minorHAnsi"/>
          <w:sz w:val="22"/>
          <w:szCs w:val="22"/>
        </w:rPr>
        <w:t xml:space="preserve"> pounds per acre for 30 years</w:t>
      </w:r>
      <w:r>
        <w:rPr>
          <w:rFonts w:asciiTheme="minorHAnsi" w:hAnsiTheme="minorHAnsi" w:cstheme="minorHAnsi"/>
          <w:sz w:val="22"/>
          <w:szCs w:val="22"/>
        </w:rPr>
        <w:t xml:space="preserve">.  The Phosphorus Offset Credit Conversion Ratio, to simplify the conversion of buffer mitigation credits (square feet) into nutrient offset </w:t>
      </w:r>
      <w:r>
        <w:rPr>
          <w:rFonts w:asciiTheme="minorHAnsi" w:hAnsiTheme="minorHAnsi" w:cstheme="minorHAnsi"/>
          <w:sz w:val="22"/>
          <w:szCs w:val="22"/>
        </w:rPr>
        <w:lastRenderedPageBreak/>
        <w:t>credits (pounds), is</w:t>
      </w:r>
      <w:r w:rsidRPr="005A3993">
        <w:rPr>
          <w:rFonts w:asciiTheme="minorHAnsi" w:hAnsiTheme="minorHAnsi" w:cstheme="minorHAnsi"/>
          <w:sz w:val="22"/>
          <w:szCs w:val="22"/>
        </w:rPr>
        <w:t xml:space="preserve"> </w:t>
      </w:r>
      <w:r>
        <w:rPr>
          <w:rFonts w:asciiTheme="minorHAnsi" w:hAnsiTheme="minorHAnsi" w:cstheme="minorHAnsi"/>
          <w:sz w:val="22"/>
          <w:szCs w:val="22"/>
        </w:rPr>
        <w:t>297.54099</w:t>
      </w:r>
      <w:r w:rsidRPr="005A3993">
        <w:rPr>
          <w:rFonts w:asciiTheme="minorHAnsi" w:hAnsiTheme="minorHAnsi" w:cstheme="minorHAnsi"/>
          <w:sz w:val="22"/>
          <w:szCs w:val="22"/>
        </w:rPr>
        <w:t xml:space="preserve"> square feet per pound. </w:t>
      </w:r>
      <w:r>
        <w:rPr>
          <w:rFonts w:asciiTheme="minorHAnsi" w:hAnsiTheme="minorHAnsi" w:cstheme="minorHAnsi"/>
          <w:sz w:val="22"/>
          <w:szCs w:val="22"/>
        </w:rPr>
        <w:t>Nutrient Offset</w:t>
      </w:r>
      <w:r w:rsidRPr="005A3993">
        <w:rPr>
          <w:rFonts w:asciiTheme="minorHAnsi" w:hAnsiTheme="minorHAnsi" w:cstheme="minorHAnsi"/>
          <w:sz w:val="22"/>
          <w:szCs w:val="22"/>
        </w:rPr>
        <w:t xml:space="preserve"> Credits generated by Bank Parcels under this Instrument for a Restoration Site will be released in the unit “pounds” and are considered “term nutrient offset credits” per 15A NCAC 02B .0703 (d)(8)</w:t>
      </w:r>
      <w:r>
        <w:rPr>
          <w:rFonts w:asciiTheme="minorHAnsi" w:hAnsiTheme="minorHAnsi" w:cstheme="minorHAnsi"/>
          <w:sz w:val="22"/>
          <w:szCs w:val="22"/>
        </w:rPr>
        <w:t>.</w:t>
      </w:r>
    </w:p>
    <w:p w14:paraId="0DB68203" w14:textId="77777777" w:rsidR="005C158D" w:rsidRPr="00DD7C55" w:rsidRDefault="005C158D" w:rsidP="005C158D">
      <w:pPr>
        <w:pStyle w:val="ListParagraph"/>
        <w:ind w:left="1440"/>
        <w:rPr>
          <w:rFonts w:asciiTheme="minorHAnsi" w:hAnsiTheme="minorHAnsi" w:cstheme="minorHAnsi"/>
          <w:sz w:val="22"/>
          <w:szCs w:val="22"/>
        </w:rPr>
      </w:pPr>
    </w:p>
    <w:p w14:paraId="2DA66D74" w14:textId="5D1E793B" w:rsidR="005C158D" w:rsidRDefault="005C158D" w:rsidP="005C158D">
      <w:pPr>
        <w:pStyle w:val="ListParagraph"/>
        <w:numPr>
          <w:ilvl w:val="1"/>
          <w:numId w:val="10"/>
        </w:numPr>
        <w:rPr>
          <w:rFonts w:asciiTheme="minorHAnsi" w:hAnsiTheme="minorHAnsi" w:cstheme="minorHAnsi"/>
          <w:sz w:val="22"/>
          <w:szCs w:val="22"/>
        </w:rPr>
      </w:pPr>
      <w:r w:rsidRPr="00845EEB">
        <w:rPr>
          <w:rFonts w:asciiTheme="minorHAnsi" w:hAnsiTheme="minorHAnsi" w:cstheme="minorHAnsi"/>
          <w:sz w:val="22"/>
          <w:szCs w:val="22"/>
        </w:rPr>
        <w:t xml:space="preserve">The pounds of </w:t>
      </w:r>
      <w:r>
        <w:rPr>
          <w:rFonts w:asciiTheme="minorHAnsi" w:hAnsiTheme="minorHAnsi" w:cstheme="minorHAnsi"/>
          <w:sz w:val="22"/>
          <w:szCs w:val="22"/>
        </w:rPr>
        <w:t>phosphorus</w:t>
      </w:r>
      <w:r w:rsidRPr="00845EEB">
        <w:rPr>
          <w:rFonts w:asciiTheme="minorHAnsi" w:hAnsiTheme="minorHAnsi" w:cstheme="minorHAnsi"/>
          <w:sz w:val="22"/>
          <w:szCs w:val="22"/>
        </w:rPr>
        <w:t xml:space="preserve"> offset per acre of </w:t>
      </w:r>
      <w:r>
        <w:rPr>
          <w:rFonts w:asciiTheme="minorHAnsi" w:hAnsiTheme="minorHAnsi" w:cstheme="minorHAnsi"/>
          <w:sz w:val="22"/>
          <w:szCs w:val="22"/>
        </w:rPr>
        <w:t>enhanced</w:t>
      </w:r>
      <w:r w:rsidRPr="00845EEB">
        <w:rPr>
          <w:rFonts w:asciiTheme="minorHAnsi" w:hAnsiTheme="minorHAnsi" w:cstheme="minorHAnsi"/>
          <w:sz w:val="22"/>
          <w:szCs w:val="22"/>
        </w:rPr>
        <w:t xml:space="preserve"> riparian areas/ buffers shall be </w:t>
      </w:r>
      <w:r>
        <w:rPr>
          <w:rFonts w:asciiTheme="minorHAnsi" w:hAnsiTheme="minorHAnsi" w:cstheme="minorHAnsi"/>
          <w:sz w:val="22"/>
          <w:szCs w:val="22"/>
        </w:rPr>
        <w:t>73.20</w:t>
      </w:r>
      <w:r w:rsidRPr="00845EEB">
        <w:rPr>
          <w:rFonts w:asciiTheme="minorHAnsi" w:hAnsiTheme="minorHAnsi" w:cstheme="minorHAnsi"/>
          <w:sz w:val="22"/>
          <w:szCs w:val="22"/>
        </w:rPr>
        <w:t xml:space="preserve"> pounds per acre </w:t>
      </w:r>
      <w:r>
        <w:rPr>
          <w:rFonts w:asciiTheme="minorHAnsi" w:hAnsiTheme="minorHAnsi" w:cstheme="minorHAnsi"/>
          <w:sz w:val="22"/>
          <w:szCs w:val="22"/>
        </w:rPr>
        <w:t xml:space="preserve">for 30 years.  The Phosphorus Offset Credit Conversion Ratio, to simplify the conversion of buffer mitigation credits (square feet) into nutrient offset credits (pounds), is </w:t>
      </w:r>
      <w:r w:rsidRPr="00845EEB">
        <w:rPr>
          <w:rFonts w:asciiTheme="minorHAnsi" w:hAnsiTheme="minorHAnsi" w:cstheme="minorHAnsi"/>
          <w:sz w:val="22"/>
          <w:szCs w:val="22"/>
        </w:rPr>
        <w:t xml:space="preserve"> </w:t>
      </w:r>
      <w:r>
        <w:rPr>
          <w:rFonts w:asciiTheme="minorHAnsi" w:hAnsiTheme="minorHAnsi" w:cstheme="minorHAnsi"/>
          <w:sz w:val="22"/>
          <w:szCs w:val="22"/>
        </w:rPr>
        <w:t>148.77050</w:t>
      </w:r>
      <w:r w:rsidRPr="00845EEB">
        <w:rPr>
          <w:rFonts w:asciiTheme="minorHAnsi" w:hAnsiTheme="minorHAnsi" w:cstheme="minorHAnsi"/>
          <w:sz w:val="22"/>
          <w:szCs w:val="22"/>
        </w:rPr>
        <w:t xml:space="preserve"> square feet per pound.</w:t>
      </w:r>
      <w:r>
        <w:rPr>
          <w:rFonts w:asciiTheme="minorHAnsi" w:hAnsiTheme="minorHAnsi" w:cstheme="minorHAnsi"/>
          <w:sz w:val="22"/>
          <w:szCs w:val="22"/>
        </w:rPr>
        <w:t xml:space="preserve"> Nutrient Offset Credits generated by Bank Parcels under this Instrument for an Enhancement Site will be released in the unit “pounds” and are considered “term nutrient offset credits” per 15A NCAC 02B .0703 (d)(8).</w:t>
      </w:r>
    </w:p>
    <w:p w14:paraId="7BB9010A" w14:textId="77777777" w:rsidR="000954D7" w:rsidRPr="005C158D" w:rsidRDefault="000954D7" w:rsidP="005C158D">
      <w:pPr>
        <w:rPr>
          <w:rFonts w:asciiTheme="minorHAnsi" w:hAnsiTheme="minorHAnsi" w:cstheme="minorHAnsi"/>
          <w:sz w:val="22"/>
          <w:szCs w:val="22"/>
        </w:rPr>
      </w:pPr>
    </w:p>
    <w:p w14:paraId="737BC1DF" w14:textId="13D7DECA" w:rsidR="000954D7" w:rsidRPr="003411A2" w:rsidRDefault="00BC5DE6" w:rsidP="005A3993">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Per 15A NCAC 02B .0703 (d)(</w:t>
      </w:r>
      <w:r w:rsidR="00150E08">
        <w:rPr>
          <w:rFonts w:asciiTheme="minorHAnsi" w:hAnsiTheme="minorHAnsi" w:cstheme="minorHAnsi"/>
          <w:sz w:val="22"/>
          <w:szCs w:val="22"/>
        </w:rPr>
        <w:t>8</w:t>
      </w:r>
      <w:r>
        <w:rPr>
          <w:rFonts w:asciiTheme="minorHAnsi" w:hAnsiTheme="minorHAnsi" w:cstheme="minorHAnsi"/>
          <w:sz w:val="22"/>
          <w:szCs w:val="22"/>
        </w:rPr>
        <w:t xml:space="preserve">), </w:t>
      </w:r>
      <w:r w:rsidR="00150E08">
        <w:rPr>
          <w:rFonts w:asciiTheme="minorHAnsi" w:hAnsiTheme="minorHAnsi" w:cstheme="minorHAnsi"/>
          <w:sz w:val="22"/>
          <w:szCs w:val="22"/>
        </w:rPr>
        <w:t>“Other nutrient offset credits…shall be considered term credits and may be transferred between term and permanent ledgers at a ratio of 30 years of term nutrient offset credit to one permanent nutrient offset credit</w:t>
      </w:r>
      <w:r>
        <w:rPr>
          <w:rFonts w:asciiTheme="minorHAnsi" w:hAnsiTheme="minorHAnsi" w:cstheme="minorHAnsi"/>
          <w:i/>
          <w:iCs/>
          <w:sz w:val="22"/>
          <w:szCs w:val="22"/>
        </w:rPr>
        <w:t>”</w:t>
      </w:r>
      <w:r w:rsidR="00150E08">
        <w:rPr>
          <w:rFonts w:asciiTheme="minorHAnsi" w:hAnsiTheme="minorHAnsi" w:cstheme="minorHAnsi"/>
          <w:i/>
          <w:iCs/>
          <w:sz w:val="22"/>
          <w:szCs w:val="22"/>
        </w:rPr>
        <w:t>.</w:t>
      </w:r>
      <w:r>
        <w:t xml:space="preserve"> </w:t>
      </w:r>
      <w:r w:rsidR="00BC145D">
        <w:rPr>
          <w:rFonts w:asciiTheme="minorHAnsi" w:hAnsiTheme="minorHAnsi" w:cstheme="minorHAnsi"/>
          <w:sz w:val="22"/>
          <w:szCs w:val="22"/>
        </w:rPr>
        <w:t xml:space="preserve">The procedure for reclassifying a term credit to a permanent credit is further outlined in Section IX. </w:t>
      </w:r>
    </w:p>
    <w:p w14:paraId="73E05E43" w14:textId="77777777" w:rsidR="00845EEB" w:rsidRDefault="00845EEB" w:rsidP="00845EEB">
      <w:pPr>
        <w:pStyle w:val="ListParagraph"/>
        <w:rPr>
          <w:rFonts w:asciiTheme="minorHAnsi" w:hAnsiTheme="minorHAnsi" w:cstheme="minorHAnsi"/>
          <w:sz w:val="22"/>
          <w:szCs w:val="22"/>
        </w:rPr>
      </w:pPr>
    </w:p>
    <w:p w14:paraId="6066A8AF" w14:textId="5A8C1C24" w:rsidR="006400DE" w:rsidRPr="00225368" w:rsidRDefault="0054592C">
      <w:pPr>
        <w:pStyle w:val="ListParagraph"/>
        <w:numPr>
          <w:ilvl w:val="0"/>
          <w:numId w:val="16"/>
        </w:numPr>
        <w:rPr>
          <w:rFonts w:asciiTheme="minorHAnsi" w:hAnsiTheme="minorHAnsi" w:cstheme="minorHAnsi"/>
          <w:sz w:val="22"/>
          <w:szCs w:val="22"/>
        </w:rPr>
      </w:pPr>
      <w:r w:rsidRPr="00845EEB">
        <w:rPr>
          <w:rFonts w:asciiTheme="minorHAnsi" w:hAnsiTheme="minorHAnsi" w:cstheme="minorHAnsi"/>
          <w:sz w:val="22"/>
          <w:szCs w:val="22"/>
        </w:rPr>
        <w:t xml:space="preserve">The Sponsor and DWR </w:t>
      </w:r>
      <w:r w:rsidR="00BF3ACC" w:rsidRPr="00845EEB">
        <w:rPr>
          <w:rFonts w:asciiTheme="minorHAnsi" w:hAnsiTheme="minorHAnsi" w:cstheme="minorHAnsi"/>
          <w:sz w:val="22"/>
          <w:szCs w:val="22"/>
        </w:rPr>
        <w:t xml:space="preserve">agree that the methodology and calculations for determining nitrogen </w:t>
      </w:r>
      <w:r w:rsidR="000F7BAB">
        <w:rPr>
          <w:rFonts w:asciiTheme="minorHAnsi" w:hAnsiTheme="minorHAnsi" w:cstheme="minorHAnsi"/>
          <w:sz w:val="22"/>
          <w:szCs w:val="22"/>
        </w:rPr>
        <w:t xml:space="preserve">and phosphorus </w:t>
      </w:r>
      <w:r w:rsidR="00BF3ACC" w:rsidRPr="00845EEB">
        <w:rPr>
          <w:rFonts w:asciiTheme="minorHAnsi" w:hAnsiTheme="minorHAnsi" w:cstheme="minorHAnsi"/>
          <w:sz w:val="22"/>
          <w:szCs w:val="22"/>
        </w:rPr>
        <w:t>re</w:t>
      </w:r>
      <w:r w:rsidR="00674767" w:rsidRPr="00845EEB">
        <w:rPr>
          <w:rFonts w:asciiTheme="minorHAnsi" w:hAnsiTheme="minorHAnsi" w:cstheme="minorHAnsi"/>
          <w:sz w:val="22"/>
          <w:szCs w:val="22"/>
        </w:rPr>
        <w:t>d</w:t>
      </w:r>
      <w:r w:rsidR="00BF3ACC" w:rsidRPr="00845EEB">
        <w:rPr>
          <w:rFonts w:asciiTheme="minorHAnsi" w:hAnsiTheme="minorHAnsi" w:cstheme="minorHAnsi"/>
          <w:sz w:val="22"/>
          <w:szCs w:val="22"/>
        </w:rPr>
        <w:t xml:space="preserve">uction associated with </w:t>
      </w:r>
      <w:r w:rsidR="001D219F">
        <w:rPr>
          <w:rFonts w:asciiTheme="minorHAnsi" w:hAnsiTheme="minorHAnsi" w:cstheme="minorHAnsi"/>
          <w:sz w:val="22"/>
          <w:szCs w:val="22"/>
        </w:rPr>
        <w:t xml:space="preserve">the </w:t>
      </w:r>
      <w:r w:rsidR="00BF3ACC" w:rsidRPr="00845EEB">
        <w:rPr>
          <w:rFonts w:asciiTheme="minorHAnsi" w:hAnsiTheme="minorHAnsi" w:cstheme="minorHAnsi"/>
          <w:sz w:val="22"/>
          <w:szCs w:val="22"/>
        </w:rPr>
        <w:t>restoration</w:t>
      </w:r>
      <w:r w:rsidR="000D148A">
        <w:rPr>
          <w:rFonts w:asciiTheme="minorHAnsi" w:hAnsiTheme="minorHAnsi" w:cstheme="minorHAnsi"/>
          <w:sz w:val="22"/>
          <w:szCs w:val="22"/>
        </w:rPr>
        <w:t xml:space="preserve"> and enhancement</w:t>
      </w:r>
      <w:r w:rsidR="00BF3ACC" w:rsidRPr="00845EEB">
        <w:rPr>
          <w:rFonts w:asciiTheme="minorHAnsi" w:hAnsiTheme="minorHAnsi" w:cstheme="minorHAnsi"/>
          <w:sz w:val="22"/>
          <w:szCs w:val="22"/>
        </w:rPr>
        <w:t xml:space="preserve"> </w:t>
      </w:r>
      <w:r w:rsidR="00674767" w:rsidRPr="00845EEB">
        <w:rPr>
          <w:rFonts w:asciiTheme="minorHAnsi" w:hAnsiTheme="minorHAnsi" w:cstheme="minorHAnsi"/>
          <w:sz w:val="22"/>
          <w:szCs w:val="22"/>
        </w:rPr>
        <w:t xml:space="preserve">of riparian areas on </w:t>
      </w:r>
      <w:r w:rsidR="0024115F" w:rsidRPr="00845EEB">
        <w:rPr>
          <w:rFonts w:asciiTheme="minorHAnsi" w:hAnsiTheme="minorHAnsi" w:cstheme="minorHAnsi"/>
          <w:sz w:val="22"/>
          <w:szCs w:val="22"/>
        </w:rPr>
        <w:t xml:space="preserve">the </w:t>
      </w:r>
      <w:r w:rsidR="00674767" w:rsidRPr="00845EEB">
        <w:rPr>
          <w:rFonts w:asciiTheme="minorHAnsi" w:hAnsiTheme="minorHAnsi" w:cstheme="minorHAnsi"/>
          <w:sz w:val="22"/>
          <w:szCs w:val="22"/>
        </w:rPr>
        <w:t>Bank Parcels</w:t>
      </w:r>
      <w:r w:rsidR="001D219F">
        <w:rPr>
          <w:rFonts w:asciiTheme="minorHAnsi" w:hAnsiTheme="minorHAnsi" w:cstheme="minorHAnsi"/>
          <w:sz w:val="22"/>
          <w:szCs w:val="22"/>
        </w:rPr>
        <w:t>,</w:t>
      </w:r>
      <w:r w:rsidR="00674767" w:rsidRPr="00845EEB">
        <w:rPr>
          <w:rFonts w:asciiTheme="minorHAnsi" w:hAnsiTheme="minorHAnsi" w:cstheme="minorHAnsi"/>
          <w:sz w:val="22"/>
          <w:szCs w:val="22"/>
        </w:rPr>
        <w:t xml:space="preserve"> </w:t>
      </w:r>
      <w:r w:rsidR="00742FDD">
        <w:rPr>
          <w:rFonts w:asciiTheme="minorHAnsi" w:hAnsiTheme="minorHAnsi" w:cstheme="minorHAnsi"/>
          <w:sz w:val="22"/>
          <w:szCs w:val="22"/>
        </w:rPr>
        <w:t xml:space="preserve">as described in Section IV of this Instrument, </w:t>
      </w:r>
      <w:r w:rsidR="00674767" w:rsidRPr="00845EEB">
        <w:rPr>
          <w:rFonts w:asciiTheme="minorHAnsi" w:hAnsiTheme="minorHAnsi" w:cstheme="minorHAnsi"/>
          <w:sz w:val="22"/>
          <w:szCs w:val="22"/>
        </w:rPr>
        <w:t>shall be fixed as part of the approval of this Instrument</w:t>
      </w:r>
      <w:r w:rsidR="00B13F5D" w:rsidRPr="00845EEB">
        <w:rPr>
          <w:rFonts w:asciiTheme="minorHAnsi" w:hAnsiTheme="minorHAnsi" w:cstheme="minorHAnsi"/>
          <w:sz w:val="22"/>
          <w:szCs w:val="22"/>
        </w:rPr>
        <w:t xml:space="preserve">, with the fixed amount not changing during the Bank Parcel Development </w:t>
      </w:r>
      <w:r w:rsidR="002E6BD7" w:rsidRPr="00845EEB">
        <w:rPr>
          <w:rFonts w:asciiTheme="minorHAnsi" w:hAnsiTheme="minorHAnsi" w:cstheme="minorHAnsi"/>
          <w:sz w:val="22"/>
          <w:szCs w:val="22"/>
        </w:rPr>
        <w:t xml:space="preserve">or credit release schedule for </w:t>
      </w:r>
      <w:r w:rsidR="00742FDD">
        <w:rPr>
          <w:rFonts w:asciiTheme="minorHAnsi" w:hAnsiTheme="minorHAnsi" w:cstheme="minorHAnsi"/>
          <w:sz w:val="22"/>
          <w:szCs w:val="22"/>
        </w:rPr>
        <w:t>the</w:t>
      </w:r>
      <w:r w:rsidR="00742FDD" w:rsidRPr="00845EEB">
        <w:rPr>
          <w:rFonts w:asciiTheme="minorHAnsi" w:hAnsiTheme="minorHAnsi" w:cstheme="minorHAnsi"/>
          <w:sz w:val="22"/>
          <w:szCs w:val="22"/>
        </w:rPr>
        <w:t xml:space="preserve"> </w:t>
      </w:r>
      <w:r w:rsidR="002E6BD7" w:rsidRPr="00845EEB">
        <w:rPr>
          <w:rFonts w:asciiTheme="minorHAnsi" w:hAnsiTheme="minorHAnsi" w:cstheme="minorHAnsi"/>
          <w:sz w:val="22"/>
          <w:szCs w:val="22"/>
        </w:rPr>
        <w:t>Bank Parcel</w:t>
      </w:r>
      <w:r w:rsidR="00742FDD">
        <w:rPr>
          <w:rFonts w:asciiTheme="minorHAnsi" w:hAnsiTheme="minorHAnsi" w:cstheme="minorHAnsi"/>
          <w:sz w:val="22"/>
          <w:szCs w:val="22"/>
        </w:rPr>
        <w:t xml:space="preserve"> unless the viability letter for that Bank Parcel has expired</w:t>
      </w:r>
      <w:r w:rsidR="000D148A">
        <w:rPr>
          <w:rFonts w:asciiTheme="minorHAnsi" w:hAnsiTheme="minorHAnsi" w:cstheme="minorHAnsi"/>
          <w:sz w:val="22"/>
          <w:szCs w:val="22"/>
        </w:rPr>
        <w:t xml:space="preserve"> and DWR has not approved a Plan</w:t>
      </w:r>
      <w:r w:rsidR="002E6BD7" w:rsidRPr="00845EEB">
        <w:rPr>
          <w:rFonts w:asciiTheme="minorHAnsi" w:hAnsiTheme="minorHAnsi" w:cstheme="minorHAnsi"/>
          <w:sz w:val="22"/>
          <w:szCs w:val="22"/>
        </w:rPr>
        <w:t>. For fur</w:t>
      </w:r>
      <w:r w:rsidR="004C4423" w:rsidRPr="00845EEB">
        <w:rPr>
          <w:rFonts w:asciiTheme="minorHAnsi" w:hAnsiTheme="minorHAnsi" w:cstheme="minorHAnsi"/>
          <w:sz w:val="22"/>
          <w:szCs w:val="22"/>
        </w:rPr>
        <w:t xml:space="preserve">ther </w:t>
      </w:r>
      <w:r w:rsidR="00D767FC" w:rsidRPr="00845EEB">
        <w:rPr>
          <w:rFonts w:asciiTheme="minorHAnsi" w:hAnsiTheme="minorHAnsi" w:cstheme="minorHAnsi"/>
          <w:sz w:val="22"/>
          <w:szCs w:val="22"/>
        </w:rPr>
        <w:t xml:space="preserve">details on the approved method and calculations for determining nutrient reductions </w:t>
      </w:r>
      <w:r w:rsidR="00742FDD">
        <w:rPr>
          <w:rFonts w:asciiTheme="minorHAnsi" w:hAnsiTheme="minorHAnsi" w:cstheme="minorHAnsi"/>
          <w:sz w:val="22"/>
          <w:szCs w:val="22"/>
        </w:rPr>
        <w:t xml:space="preserve">associated </w:t>
      </w:r>
      <w:r w:rsidR="00D767FC" w:rsidRPr="00845EEB">
        <w:rPr>
          <w:rFonts w:asciiTheme="minorHAnsi" w:hAnsiTheme="minorHAnsi" w:cstheme="minorHAnsi"/>
          <w:sz w:val="22"/>
          <w:szCs w:val="22"/>
        </w:rPr>
        <w:t xml:space="preserve">with the riparian restoration on this Bank Parcel, refer to the </w:t>
      </w:r>
      <w:r w:rsidR="00D767FC" w:rsidRPr="00225368">
        <w:rPr>
          <w:rFonts w:asciiTheme="minorHAnsi" w:hAnsiTheme="minorHAnsi" w:cstheme="minorHAnsi"/>
          <w:sz w:val="22"/>
          <w:szCs w:val="22"/>
        </w:rPr>
        <w:t xml:space="preserve">NCDWR – Methodology &amp; Calculations for Nutrient Reductions on the Bank Parcel documents found in reference 6. </w:t>
      </w:r>
    </w:p>
    <w:p w14:paraId="6FB3B43F" w14:textId="77777777" w:rsidR="006E5473" w:rsidRDefault="006E5473" w:rsidP="00CE2E9E">
      <w:pPr>
        <w:rPr>
          <w:rFonts w:asciiTheme="minorHAnsi" w:hAnsiTheme="minorHAnsi" w:cstheme="minorHAnsi"/>
          <w:sz w:val="22"/>
          <w:szCs w:val="22"/>
        </w:rPr>
      </w:pPr>
    </w:p>
    <w:p w14:paraId="2FA9332E" w14:textId="19F99553" w:rsidR="002F0428" w:rsidRPr="002F0428" w:rsidRDefault="002F0428" w:rsidP="00CE2E9E">
      <w:pPr>
        <w:rPr>
          <w:rFonts w:asciiTheme="minorHAnsi" w:hAnsiTheme="minorHAnsi" w:cstheme="minorHAnsi"/>
          <w:i/>
          <w:iCs/>
          <w:sz w:val="22"/>
          <w:szCs w:val="22"/>
        </w:rPr>
      </w:pPr>
      <w:r w:rsidRPr="002F0428">
        <w:rPr>
          <w:rFonts w:asciiTheme="minorHAnsi" w:hAnsiTheme="minorHAnsi" w:cstheme="minorHAnsi"/>
          <w:i/>
          <w:iCs/>
          <w:sz w:val="22"/>
          <w:szCs w:val="22"/>
        </w:rPr>
        <w:t xml:space="preserve">This space </w:t>
      </w:r>
      <w:r w:rsidR="00240749">
        <w:rPr>
          <w:rFonts w:asciiTheme="minorHAnsi" w:hAnsiTheme="minorHAnsi" w:cstheme="minorHAnsi"/>
          <w:i/>
          <w:iCs/>
          <w:sz w:val="22"/>
          <w:szCs w:val="22"/>
        </w:rPr>
        <w:t>is</w:t>
      </w:r>
      <w:r w:rsidR="00240749" w:rsidRPr="00240749">
        <w:rPr>
          <w:rFonts w:asciiTheme="minorHAnsi" w:hAnsiTheme="minorHAnsi" w:cstheme="minorHAnsi"/>
          <w:i/>
          <w:iCs/>
          <w:sz w:val="22"/>
          <w:szCs w:val="22"/>
        </w:rPr>
        <w:t xml:space="preserve"> </w:t>
      </w:r>
      <w:r w:rsidR="00240749" w:rsidRPr="002F0428">
        <w:rPr>
          <w:rFonts w:asciiTheme="minorHAnsi" w:hAnsiTheme="minorHAnsi" w:cstheme="minorHAnsi"/>
          <w:i/>
          <w:iCs/>
          <w:sz w:val="22"/>
          <w:szCs w:val="22"/>
        </w:rPr>
        <w:t>intentionally</w:t>
      </w:r>
      <w:r w:rsidR="00240749">
        <w:rPr>
          <w:rFonts w:asciiTheme="minorHAnsi" w:hAnsiTheme="minorHAnsi" w:cstheme="minorHAnsi"/>
          <w:i/>
          <w:iCs/>
          <w:sz w:val="22"/>
          <w:szCs w:val="22"/>
        </w:rPr>
        <w:t xml:space="preserve"> </w:t>
      </w:r>
      <w:r w:rsidRPr="002F0428">
        <w:rPr>
          <w:rFonts w:asciiTheme="minorHAnsi" w:hAnsiTheme="minorHAnsi" w:cstheme="minorHAnsi"/>
          <w:i/>
          <w:iCs/>
          <w:sz w:val="22"/>
          <w:szCs w:val="22"/>
        </w:rPr>
        <w:t>left blank; do not add text to this space.</w:t>
      </w:r>
    </w:p>
    <w:p w14:paraId="5E69D655" w14:textId="77777777" w:rsidR="002F0428" w:rsidRDefault="002F0428">
      <w:pPr>
        <w:rPr>
          <w:rFonts w:asciiTheme="minorHAnsi" w:hAnsiTheme="minorHAnsi" w:cstheme="minorHAnsi"/>
          <w:b/>
          <w:caps/>
          <w:szCs w:val="22"/>
        </w:rPr>
      </w:pPr>
      <w:r>
        <w:rPr>
          <w:rFonts w:asciiTheme="minorHAnsi" w:hAnsiTheme="minorHAnsi" w:cstheme="minorHAnsi"/>
          <w:b/>
          <w:caps/>
          <w:szCs w:val="22"/>
        </w:rPr>
        <w:br w:type="page"/>
      </w:r>
    </w:p>
    <w:p w14:paraId="409C36A4" w14:textId="25984A5F" w:rsidR="002063AE" w:rsidRPr="004E2134" w:rsidRDefault="000F33F8" w:rsidP="005A3993">
      <w:pPr>
        <w:pStyle w:val="ListParagraph"/>
        <w:numPr>
          <w:ilvl w:val="0"/>
          <w:numId w:val="4"/>
        </w:numPr>
        <w:ind w:left="450" w:hanging="450"/>
        <w:rPr>
          <w:rFonts w:asciiTheme="minorHAnsi" w:hAnsiTheme="minorHAnsi" w:cstheme="minorHAnsi"/>
          <w:b/>
          <w:caps/>
          <w:szCs w:val="22"/>
        </w:rPr>
      </w:pPr>
      <w:r w:rsidRPr="004E2134">
        <w:rPr>
          <w:rFonts w:asciiTheme="minorHAnsi" w:hAnsiTheme="minorHAnsi" w:cstheme="minorHAnsi"/>
          <w:b/>
          <w:caps/>
          <w:szCs w:val="22"/>
        </w:rPr>
        <w:lastRenderedPageBreak/>
        <w:t>Credit release schedule</w:t>
      </w:r>
    </w:p>
    <w:p w14:paraId="20F39197" w14:textId="77777777" w:rsidR="00845EEB" w:rsidRDefault="00845EEB" w:rsidP="00CE2E9E">
      <w:pPr>
        <w:rPr>
          <w:rFonts w:asciiTheme="minorHAnsi" w:hAnsiTheme="minorHAnsi" w:cstheme="minorHAnsi"/>
          <w:sz w:val="22"/>
          <w:szCs w:val="22"/>
        </w:rPr>
      </w:pPr>
    </w:p>
    <w:p w14:paraId="7A2EDACE" w14:textId="5AB35BD3" w:rsidR="00F45BD8" w:rsidRPr="00845EEB" w:rsidRDefault="00DF576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In general, u</w:t>
      </w:r>
      <w:r w:rsidR="000F33F8" w:rsidRPr="00845EEB">
        <w:rPr>
          <w:rFonts w:asciiTheme="minorHAnsi" w:hAnsiTheme="minorHAnsi" w:cstheme="minorHAnsi"/>
          <w:sz w:val="22"/>
          <w:szCs w:val="22"/>
        </w:rPr>
        <w:t xml:space="preserve">pon </w:t>
      </w:r>
      <w:r>
        <w:rPr>
          <w:rFonts w:asciiTheme="minorHAnsi" w:hAnsiTheme="minorHAnsi" w:cstheme="minorHAnsi"/>
          <w:sz w:val="22"/>
          <w:szCs w:val="22"/>
        </w:rPr>
        <w:t xml:space="preserve">the </w:t>
      </w:r>
      <w:r w:rsidR="000F33F8" w:rsidRPr="00845EEB">
        <w:rPr>
          <w:rFonts w:asciiTheme="minorHAnsi" w:hAnsiTheme="minorHAnsi" w:cstheme="minorHAnsi"/>
          <w:sz w:val="22"/>
          <w:szCs w:val="22"/>
        </w:rPr>
        <w:t xml:space="preserve">submittal of all appropriate documentation by the Sponsor </w:t>
      </w:r>
      <w:r w:rsidR="000F33F8" w:rsidRPr="007E4713">
        <w:rPr>
          <w:rFonts w:asciiTheme="minorHAnsi" w:hAnsiTheme="minorHAnsi" w:cstheme="minorHAnsi"/>
          <w:sz w:val="22"/>
          <w:szCs w:val="22"/>
        </w:rPr>
        <w:t>and subsequent approval</w:t>
      </w:r>
      <w:r w:rsidR="000F33F8" w:rsidRPr="0052546E">
        <w:rPr>
          <w:rFonts w:asciiTheme="minorHAnsi" w:hAnsiTheme="minorHAnsi" w:cstheme="minorHAnsi"/>
          <w:sz w:val="22"/>
          <w:szCs w:val="22"/>
        </w:rPr>
        <w:t xml:space="preserve"> by</w:t>
      </w:r>
      <w:r w:rsidR="000F33F8" w:rsidRPr="00845EEB">
        <w:rPr>
          <w:rFonts w:asciiTheme="minorHAnsi" w:hAnsiTheme="minorHAnsi" w:cstheme="minorHAnsi"/>
          <w:sz w:val="22"/>
          <w:szCs w:val="22"/>
        </w:rPr>
        <w:t xml:space="preserve"> DWR, it is agreed that </w:t>
      </w:r>
      <w:r w:rsidR="00405BD5" w:rsidRPr="00845EEB">
        <w:rPr>
          <w:rFonts w:asciiTheme="minorHAnsi" w:hAnsiTheme="minorHAnsi" w:cstheme="minorHAnsi"/>
          <w:sz w:val="22"/>
          <w:szCs w:val="22"/>
        </w:rPr>
        <w:t xml:space="preserve">Riparian Buffer </w:t>
      </w:r>
      <w:r w:rsidR="00EB0549">
        <w:rPr>
          <w:rFonts w:asciiTheme="minorHAnsi" w:hAnsiTheme="minorHAnsi" w:cstheme="minorHAnsi"/>
          <w:sz w:val="22"/>
          <w:szCs w:val="22"/>
        </w:rPr>
        <w:t xml:space="preserve">Credits </w:t>
      </w:r>
      <w:r w:rsidR="00405BD5" w:rsidRPr="00845EEB">
        <w:rPr>
          <w:rFonts w:asciiTheme="minorHAnsi" w:hAnsiTheme="minorHAnsi" w:cstheme="minorHAnsi"/>
          <w:sz w:val="22"/>
          <w:szCs w:val="22"/>
        </w:rPr>
        <w:t xml:space="preserve">and </w:t>
      </w:r>
      <w:r w:rsidR="000F33F8" w:rsidRPr="00845EEB">
        <w:rPr>
          <w:rFonts w:asciiTheme="minorHAnsi" w:hAnsiTheme="minorHAnsi" w:cstheme="minorHAnsi"/>
          <w:sz w:val="22"/>
          <w:szCs w:val="22"/>
        </w:rPr>
        <w:t xml:space="preserve">Nutrient Offset Credits associated with the Bank </w:t>
      </w:r>
      <w:r w:rsidR="0042483E" w:rsidRPr="00845EEB">
        <w:rPr>
          <w:rFonts w:asciiTheme="minorHAnsi" w:hAnsiTheme="minorHAnsi" w:cstheme="minorHAnsi"/>
          <w:sz w:val="22"/>
          <w:szCs w:val="22"/>
        </w:rPr>
        <w:t>Parcels</w:t>
      </w:r>
      <w:r w:rsidR="000F33F8" w:rsidRPr="00845EEB">
        <w:rPr>
          <w:rFonts w:asciiTheme="minorHAnsi" w:hAnsiTheme="minorHAnsi" w:cstheme="minorHAnsi"/>
          <w:sz w:val="22"/>
          <w:szCs w:val="22"/>
        </w:rPr>
        <w:t xml:space="preserve"> under this Instrument will become available to sell</w:t>
      </w:r>
      <w:r w:rsidR="00D327B7" w:rsidRPr="00845EEB">
        <w:rPr>
          <w:rFonts w:asciiTheme="minorHAnsi" w:hAnsiTheme="minorHAnsi" w:cstheme="minorHAnsi"/>
          <w:sz w:val="22"/>
          <w:szCs w:val="22"/>
        </w:rPr>
        <w:t xml:space="preserve"> to a third party in accordance with </w:t>
      </w:r>
      <w:r>
        <w:rPr>
          <w:rFonts w:asciiTheme="minorHAnsi" w:hAnsiTheme="minorHAnsi" w:cstheme="minorHAnsi"/>
          <w:sz w:val="22"/>
          <w:szCs w:val="22"/>
        </w:rPr>
        <w:t>a</w:t>
      </w:r>
      <w:r w:rsidRPr="00845EEB">
        <w:rPr>
          <w:rFonts w:asciiTheme="minorHAnsi" w:hAnsiTheme="minorHAnsi" w:cstheme="minorHAnsi"/>
          <w:sz w:val="22"/>
          <w:szCs w:val="22"/>
        </w:rPr>
        <w:t xml:space="preserve"> </w:t>
      </w:r>
      <w:r w:rsidR="00D327B7" w:rsidRPr="00845EEB">
        <w:rPr>
          <w:rFonts w:asciiTheme="minorHAnsi" w:hAnsiTheme="minorHAnsi" w:cstheme="minorHAnsi"/>
          <w:sz w:val="22"/>
          <w:szCs w:val="22"/>
        </w:rPr>
        <w:t xml:space="preserve">Credit Release Schedule </w:t>
      </w:r>
      <w:r>
        <w:rPr>
          <w:rFonts w:asciiTheme="minorHAnsi" w:hAnsiTheme="minorHAnsi" w:cstheme="minorHAnsi"/>
          <w:sz w:val="22"/>
          <w:szCs w:val="22"/>
        </w:rPr>
        <w:t xml:space="preserve">similar to that which is provided </w:t>
      </w:r>
      <w:r w:rsidR="00D327B7" w:rsidRPr="00845EEB">
        <w:rPr>
          <w:rFonts w:asciiTheme="minorHAnsi" w:hAnsiTheme="minorHAnsi" w:cstheme="minorHAnsi"/>
          <w:sz w:val="22"/>
          <w:szCs w:val="22"/>
        </w:rPr>
        <w:t xml:space="preserve">in Table </w:t>
      </w:r>
      <w:r w:rsidR="00EF5869">
        <w:rPr>
          <w:rFonts w:asciiTheme="minorHAnsi" w:hAnsiTheme="minorHAnsi" w:cstheme="minorHAnsi"/>
          <w:sz w:val="22"/>
          <w:szCs w:val="22"/>
        </w:rPr>
        <w:t>3</w:t>
      </w:r>
      <w:r w:rsidR="00D327B7" w:rsidRPr="00845EEB">
        <w:rPr>
          <w:rFonts w:asciiTheme="minorHAnsi" w:hAnsiTheme="minorHAnsi" w:cstheme="minorHAnsi"/>
          <w:sz w:val="22"/>
          <w:szCs w:val="22"/>
        </w:rPr>
        <w:t>.0</w:t>
      </w:r>
      <w:r>
        <w:rPr>
          <w:rFonts w:asciiTheme="minorHAnsi" w:hAnsiTheme="minorHAnsi" w:cstheme="minorHAnsi"/>
          <w:sz w:val="22"/>
          <w:szCs w:val="22"/>
        </w:rPr>
        <w:t xml:space="preserve"> below:</w:t>
      </w:r>
    </w:p>
    <w:tbl>
      <w:tblPr>
        <w:tblpPr w:leftFromText="180" w:rightFromText="180" w:vertAnchor="text" w:horzAnchor="margin" w:tblpY="256"/>
        <w:tblW w:w="10279" w:type="dxa"/>
        <w:tblLayout w:type="fixed"/>
        <w:tblLook w:val="0000" w:firstRow="0" w:lastRow="0" w:firstColumn="0" w:lastColumn="0" w:noHBand="0" w:noVBand="0"/>
      </w:tblPr>
      <w:tblGrid>
        <w:gridCol w:w="962"/>
        <w:gridCol w:w="7495"/>
        <w:gridCol w:w="1822"/>
      </w:tblGrid>
      <w:tr w:rsidR="00B62E4A" w:rsidRPr="00CE2E9E" w14:paraId="62BECEE4" w14:textId="77777777" w:rsidTr="00B62E4A">
        <w:trPr>
          <w:trHeight w:val="256"/>
        </w:trPr>
        <w:tc>
          <w:tcPr>
            <w:tcW w:w="10279" w:type="dxa"/>
            <w:gridSpan w:val="3"/>
            <w:tcBorders>
              <w:top w:val="single" w:sz="4" w:space="0" w:color="auto"/>
              <w:left w:val="single" w:sz="4" w:space="0" w:color="auto"/>
              <w:bottom w:val="single" w:sz="4" w:space="0" w:color="auto"/>
              <w:right w:val="single" w:sz="4" w:space="0" w:color="auto"/>
            </w:tcBorders>
            <w:noWrap/>
            <w:vAlign w:val="bottom"/>
          </w:tcPr>
          <w:p w14:paraId="2970AD8D" w14:textId="2DD69774" w:rsidR="00B62E4A" w:rsidRPr="007E4713" w:rsidRDefault="00B62E4A" w:rsidP="00B62E4A">
            <w:pPr>
              <w:rPr>
                <w:rFonts w:asciiTheme="minorHAnsi" w:hAnsiTheme="minorHAnsi" w:cstheme="minorHAnsi"/>
                <w:b/>
                <w:bCs/>
                <w:sz w:val="18"/>
                <w:szCs w:val="18"/>
              </w:rPr>
            </w:pPr>
            <w:r w:rsidRPr="007E4713">
              <w:rPr>
                <w:rFonts w:asciiTheme="minorHAnsi" w:hAnsiTheme="minorHAnsi" w:cstheme="minorHAnsi"/>
                <w:b/>
                <w:bCs/>
                <w:sz w:val="18"/>
                <w:szCs w:val="18"/>
              </w:rPr>
              <w:t xml:space="preserve">Table </w:t>
            </w:r>
            <w:r w:rsidR="00EF5869" w:rsidRPr="007E4713">
              <w:rPr>
                <w:rFonts w:asciiTheme="minorHAnsi" w:hAnsiTheme="minorHAnsi" w:cstheme="minorHAnsi"/>
                <w:b/>
                <w:bCs/>
                <w:sz w:val="18"/>
                <w:szCs w:val="18"/>
              </w:rPr>
              <w:t>3</w:t>
            </w:r>
            <w:r w:rsidRPr="007E4713">
              <w:rPr>
                <w:rFonts w:asciiTheme="minorHAnsi" w:hAnsiTheme="minorHAnsi" w:cstheme="minorHAnsi"/>
                <w:b/>
                <w:bCs/>
                <w:sz w:val="18"/>
                <w:szCs w:val="18"/>
              </w:rPr>
              <w:t xml:space="preserve">.0 – Credit Release Schedule for Riparian Buffer and Nutrient Offset Credits </w:t>
            </w:r>
          </w:p>
        </w:tc>
      </w:tr>
      <w:tr w:rsidR="00B62E4A" w:rsidRPr="00CE2E9E" w14:paraId="4617D34D" w14:textId="77777777" w:rsidTr="00B62E4A">
        <w:trPr>
          <w:trHeight w:val="661"/>
        </w:trPr>
        <w:tc>
          <w:tcPr>
            <w:tcW w:w="962" w:type="dxa"/>
            <w:tcBorders>
              <w:top w:val="nil"/>
              <w:left w:val="single" w:sz="4" w:space="0" w:color="auto"/>
              <w:bottom w:val="single" w:sz="4" w:space="0" w:color="auto"/>
              <w:right w:val="single" w:sz="4" w:space="0" w:color="auto"/>
            </w:tcBorders>
            <w:noWrap/>
            <w:vAlign w:val="center"/>
          </w:tcPr>
          <w:p w14:paraId="4D13E468" w14:textId="77777777" w:rsidR="00B62E4A" w:rsidRPr="007E4713" w:rsidRDefault="00B62E4A" w:rsidP="00B62E4A">
            <w:pPr>
              <w:jc w:val="center"/>
              <w:rPr>
                <w:rFonts w:asciiTheme="minorHAnsi" w:hAnsiTheme="minorHAnsi" w:cstheme="minorHAnsi"/>
                <w:b/>
                <w:bCs/>
                <w:sz w:val="18"/>
                <w:szCs w:val="18"/>
              </w:rPr>
            </w:pPr>
            <w:r w:rsidRPr="007E4713">
              <w:rPr>
                <w:rFonts w:asciiTheme="minorHAnsi" w:hAnsiTheme="minorHAnsi" w:cstheme="minorHAnsi"/>
                <w:b/>
                <w:bCs/>
                <w:sz w:val="18"/>
                <w:szCs w:val="18"/>
              </w:rPr>
              <w:t>Task</w:t>
            </w:r>
          </w:p>
        </w:tc>
        <w:tc>
          <w:tcPr>
            <w:tcW w:w="7495" w:type="dxa"/>
            <w:tcBorders>
              <w:top w:val="nil"/>
              <w:left w:val="nil"/>
              <w:bottom w:val="single" w:sz="4" w:space="0" w:color="auto"/>
              <w:right w:val="single" w:sz="4" w:space="0" w:color="auto"/>
            </w:tcBorders>
            <w:vAlign w:val="center"/>
          </w:tcPr>
          <w:p w14:paraId="0F2E52FC" w14:textId="77777777" w:rsidR="00B62E4A" w:rsidRPr="007E4713" w:rsidRDefault="00B62E4A" w:rsidP="00B62E4A">
            <w:pPr>
              <w:rPr>
                <w:rFonts w:asciiTheme="minorHAnsi" w:hAnsiTheme="minorHAnsi" w:cstheme="minorHAnsi"/>
                <w:b/>
                <w:bCs/>
                <w:sz w:val="18"/>
                <w:szCs w:val="18"/>
              </w:rPr>
            </w:pPr>
            <w:r w:rsidRPr="007E4713">
              <w:rPr>
                <w:rFonts w:asciiTheme="minorHAnsi" w:hAnsiTheme="minorHAnsi" w:cstheme="minorHAnsi"/>
                <w:b/>
                <w:bCs/>
                <w:sz w:val="18"/>
                <w:szCs w:val="18"/>
              </w:rPr>
              <w:t>Project Milestone</w:t>
            </w:r>
          </w:p>
        </w:tc>
        <w:tc>
          <w:tcPr>
            <w:tcW w:w="1822" w:type="dxa"/>
            <w:tcBorders>
              <w:top w:val="nil"/>
              <w:left w:val="nil"/>
              <w:bottom w:val="single" w:sz="4" w:space="0" w:color="auto"/>
              <w:right w:val="single" w:sz="4" w:space="0" w:color="auto"/>
            </w:tcBorders>
            <w:vAlign w:val="center"/>
          </w:tcPr>
          <w:p w14:paraId="7F3241EB" w14:textId="77777777" w:rsidR="00B62E4A" w:rsidRPr="007E4713" w:rsidRDefault="00B62E4A" w:rsidP="00B62E4A">
            <w:pPr>
              <w:jc w:val="center"/>
              <w:rPr>
                <w:rFonts w:asciiTheme="minorHAnsi" w:hAnsiTheme="minorHAnsi" w:cstheme="minorHAnsi"/>
                <w:b/>
                <w:bCs/>
                <w:sz w:val="18"/>
                <w:szCs w:val="18"/>
              </w:rPr>
            </w:pPr>
            <w:r w:rsidRPr="007E4713">
              <w:rPr>
                <w:rFonts w:asciiTheme="minorHAnsi" w:hAnsiTheme="minorHAnsi" w:cstheme="minorHAnsi"/>
                <w:b/>
                <w:bCs/>
                <w:sz w:val="18"/>
                <w:szCs w:val="18"/>
              </w:rPr>
              <w:t>% Credit Available for Sale</w:t>
            </w:r>
          </w:p>
        </w:tc>
      </w:tr>
      <w:tr w:rsidR="00B62E4A" w:rsidRPr="00CE2E9E" w14:paraId="2381B270" w14:textId="77777777" w:rsidTr="00B62E4A">
        <w:trPr>
          <w:trHeight w:val="516"/>
        </w:trPr>
        <w:tc>
          <w:tcPr>
            <w:tcW w:w="962" w:type="dxa"/>
            <w:tcBorders>
              <w:top w:val="nil"/>
              <w:left w:val="single" w:sz="4" w:space="0" w:color="auto"/>
              <w:bottom w:val="single" w:sz="4" w:space="0" w:color="auto"/>
              <w:right w:val="single" w:sz="4" w:space="0" w:color="auto"/>
            </w:tcBorders>
            <w:noWrap/>
            <w:vAlign w:val="center"/>
          </w:tcPr>
          <w:p w14:paraId="1B11FF46"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1</w:t>
            </w:r>
          </w:p>
        </w:tc>
        <w:tc>
          <w:tcPr>
            <w:tcW w:w="7495" w:type="dxa"/>
            <w:tcBorders>
              <w:top w:val="nil"/>
              <w:left w:val="nil"/>
              <w:bottom w:val="single" w:sz="4" w:space="0" w:color="auto"/>
              <w:right w:val="single" w:sz="4" w:space="0" w:color="auto"/>
            </w:tcBorders>
            <w:vAlign w:val="center"/>
          </w:tcPr>
          <w:p w14:paraId="1C7AF327"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Instrument and Plan Approved by DWR, Conservation Easement Recorded*, Financial Assurance Posted</w:t>
            </w:r>
          </w:p>
        </w:tc>
        <w:tc>
          <w:tcPr>
            <w:tcW w:w="1822" w:type="dxa"/>
            <w:tcBorders>
              <w:top w:val="nil"/>
              <w:left w:val="nil"/>
              <w:bottom w:val="single" w:sz="4" w:space="0" w:color="auto"/>
              <w:right w:val="single" w:sz="4" w:space="0" w:color="auto"/>
            </w:tcBorders>
            <w:noWrap/>
            <w:vAlign w:val="center"/>
          </w:tcPr>
          <w:p w14:paraId="33CEE706"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20</w:t>
            </w:r>
          </w:p>
        </w:tc>
      </w:tr>
      <w:tr w:rsidR="00B62E4A" w:rsidRPr="00CE2E9E" w14:paraId="34533A50" w14:textId="77777777" w:rsidTr="00B62E4A">
        <w:trPr>
          <w:trHeight w:val="514"/>
        </w:trPr>
        <w:tc>
          <w:tcPr>
            <w:tcW w:w="962" w:type="dxa"/>
            <w:tcBorders>
              <w:top w:val="nil"/>
              <w:left w:val="single" w:sz="4" w:space="0" w:color="auto"/>
              <w:bottom w:val="single" w:sz="4" w:space="0" w:color="auto"/>
              <w:right w:val="single" w:sz="4" w:space="0" w:color="auto"/>
            </w:tcBorders>
            <w:noWrap/>
            <w:vAlign w:val="center"/>
          </w:tcPr>
          <w:p w14:paraId="41A743AF"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2</w:t>
            </w:r>
          </w:p>
        </w:tc>
        <w:tc>
          <w:tcPr>
            <w:tcW w:w="7495" w:type="dxa"/>
            <w:tcBorders>
              <w:top w:val="nil"/>
              <w:left w:val="nil"/>
              <w:bottom w:val="single" w:sz="4" w:space="0" w:color="auto"/>
              <w:right w:val="single" w:sz="4" w:space="0" w:color="auto"/>
            </w:tcBorders>
            <w:vAlign w:val="center"/>
          </w:tcPr>
          <w:p w14:paraId="48DC77FA" w14:textId="06BABD33" w:rsidR="00B62E4A" w:rsidRPr="007E4713" w:rsidRDefault="000263A6" w:rsidP="00B62E4A">
            <w:pPr>
              <w:rPr>
                <w:rFonts w:asciiTheme="minorHAnsi" w:hAnsiTheme="minorHAnsi" w:cstheme="minorHAnsi"/>
                <w:sz w:val="18"/>
                <w:szCs w:val="18"/>
              </w:rPr>
            </w:pPr>
            <w:r>
              <w:rPr>
                <w:rFonts w:asciiTheme="minorHAnsi" w:hAnsiTheme="minorHAnsi" w:cstheme="minorHAnsi"/>
                <w:sz w:val="18"/>
                <w:szCs w:val="18"/>
              </w:rPr>
              <w:t>Post Construction Site Inspection completed and approved</w:t>
            </w:r>
            <w:r w:rsidR="001E7F54">
              <w:rPr>
                <w:rFonts w:asciiTheme="minorHAnsi" w:hAnsiTheme="minorHAnsi" w:cstheme="minorHAnsi"/>
                <w:sz w:val="18"/>
                <w:szCs w:val="18"/>
              </w:rPr>
              <w:t xml:space="preserve"> &amp; monitoring financial assurance posted through Task 4</w:t>
            </w:r>
          </w:p>
        </w:tc>
        <w:tc>
          <w:tcPr>
            <w:tcW w:w="1822" w:type="dxa"/>
            <w:tcBorders>
              <w:top w:val="nil"/>
              <w:left w:val="nil"/>
              <w:bottom w:val="single" w:sz="4" w:space="0" w:color="auto"/>
              <w:right w:val="single" w:sz="4" w:space="0" w:color="auto"/>
            </w:tcBorders>
            <w:noWrap/>
            <w:vAlign w:val="center"/>
          </w:tcPr>
          <w:p w14:paraId="4CF37EC5"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20</w:t>
            </w:r>
          </w:p>
        </w:tc>
      </w:tr>
      <w:tr w:rsidR="00B62E4A" w:rsidRPr="00CE2E9E" w14:paraId="268D68A1" w14:textId="77777777" w:rsidTr="00B62E4A">
        <w:trPr>
          <w:trHeight w:val="256"/>
        </w:trPr>
        <w:tc>
          <w:tcPr>
            <w:tcW w:w="962" w:type="dxa"/>
            <w:tcBorders>
              <w:top w:val="nil"/>
              <w:left w:val="single" w:sz="4" w:space="0" w:color="auto"/>
              <w:bottom w:val="single" w:sz="4" w:space="0" w:color="auto"/>
              <w:right w:val="single" w:sz="4" w:space="0" w:color="auto"/>
            </w:tcBorders>
            <w:noWrap/>
            <w:vAlign w:val="center"/>
          </w:tcPr>
          <w:p w14:paraId="77F0D45E"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3</w:t>
            </w:r>
          </w:p>
        </w:tc>
        <w:tc>
          <w:tcPr>
            <w:tcW w:w="7495" w:type="dxa"/>
            <w:tcBorders>
              <w:top w:val="nil"/>
              <w:left w:val="nil"/>
              <w:bottom w:val="single" w:sz="4" w:space="0" w:color="auto"/>
              <w:right w:val="single" w:sz="4" w:space="0" w:color="auto"/>
            </w:tcBorders>
            <w:vAlign w:val="center"/>
          </w:tcPr>
          <w:p w14:paraId="6D101B06" w14:textId="79799B60" w:rsidR="00B62E4A" w:rsidRPr="007E4713" w:rsidRDefault="000263A6" w:rsidP="00B62E4A">
            <w:pPr>
              <w:rPr>
                <w:rFonts w:asciiTheme="minorHAnsi" w:hAnsiTheme="minorHAnsi" w:cstheme="minorHAnsi"/>
                <w:sz w:val="18"/>
                <w:szCs w:val="18"/>
              </w:rPr>
            </w:pPr>
            <w:r>
              <w:rPr>
                <w:rFonts w:asciiTheme="minorHAnsi" w:hAnsiTheme="minorHAnsi" w:cstheme="minorHAnsi"/>
                <w:sz w:val="18"/>
                <w:szCs w:val="18"/>
              </w:rPr>
              <w:t xml:space="preserve">As-Built </w:t>
            </w:r>
            <w:r w:rsidR="00EA154A">
              <w:rPr>
                <w:rFonts w:asciiTheme="minorHAnsi" w:hAnsiTheme="minorHAnsi" w:cstheme="minorHAnsi"/>
                <w:sz w:val="18"/>
                <w:szCs w:val="18"/>
              </w:rPr>
              <w:t>Report and Year 1</w:t>
            </w:r>
            <w:r>
              <w:rPr>
                <w:rFonts w:asciiTheme="minorHAnsi" w:hAnsiTheme="minorHAnsi" w:cstheme="minorHAnsi"/>
                <w:sz w:val="18"/>
                <w:szCs w:val="18"/>
              </w:rPr>
              <w:t xml:space="preserve"> Monitoring Report approved by DWR</w:t>
            </w:r>
            <w:r w:rsidR="00EA154A">
              <w:rPr>
                <w:rFonts w:asciiTheme="minorHAnsi" w:hAnsiTheme="minorHAnsi" w:cstheme="minorHAnsi"/>
                <w:sz w:val="18"/>
                <w:szCs w:val="18"/>
              </w:rPr>
              <w:t xml:space="preserve"> </w:t>
            </w:r>
            <w:r w:rsidR="00EA154A" w:rsidRPr="00EA154A">
              <w:rPr>
                <w:rFonts w:asciiTheme="minorHAnsi" w:hAnsiTheme="minorHAnsi" w:cstheme="minorHAnsi"/>
                <w:i/>
                <w:iCs/>
                <w:sz w:val="18"/>
                <w:szCs w:val="18"/>
              </w:rPr>
              <w:t>(reports can be combined)</w:t>
            </w:r>
          </w:p>
        </w:tc>
        <w:tc>
          <w:tcPr>
            <w:tcW w:w="1822" w:type="dxa"/>
            <w:tcBorders>
              <w:top w:val="nil"/>
              <w:left w:val="nil"/>
              <w:bottom w:val="single" w:sz="4" w:space="0" w:color="auto"/>
              <w:right w:val="single" w:sz="4" w:space="0" w:color="auto"/>
            </w:tcBorders>
            <w:noWrap/>
            <w:vAlign w:val="center"/>
          </w:tcPr>
          <w:p w14:paraId="1DE99F35" w14:textId="01366893" w:rsidR="00B62E4A" w:rsidRPr="007E4713" w:rsidRDefault="000263A6" w:rsidP="00B62E4A">
            <w:pPr>
              <w:jc w:val="center"/>
              <w:rPr>
                <w:rFonts w:asciiTheme="minorHAnsi" w:hAnsiTheme="minorHAnsi" w:cstheme="minorHAnsi"/>
                <w:sz w:val="18"/>
                <w:szCs w:val="18"/>
              </w:rPr>
            </w:pPr>
            <w:r>
              <w:rPr>
                <w:rFonts w:asciiTheme="minorHAnsi" w:hAnsiTheme="minorHAnsi" w:cstheme="minorHAnsi"/>
                <w:sz w:val="18"/>
                <w:szCs w:val="18"/>
              </w:rPr>
              <w:t>20</w:t>
            </w:r>
          </w:p>
        </w:tc>
      </w:tr>
      <w:tr w:rsidR="00B62E4A" w:rsidRPr="00CE2E9E" w14:paraId="5928DECE" w14:textId="77777777" w:rsidTr="00B62E4A">
        <w:trPr>
          <w:trHeight w:val="256"/>
        </w:trPr>
        <w:tc>
          <w:tcPr>
            <w:tcW w:w="962" w:type="dxa"/>
            <w:tcBorders>
              <w:top w:val="nil"/>
              <w:left w:val="single" w:sz="4" w:space="0" w:color="auto"/>
              <w:bottom w:val="single" w:sz="4" w:space="0" w:color="auto"/>
              <w:right w:val="single" w:sz="4" w:space="0" w:color="auto"/>
            </w:tcBorders>
            <w:noWrap/>
            <w:vAlign w:val="center"/>
          </w:tcPr>
          <w:p w14:paraId="47577414" w14:textId="1FC02A62" w:rsidR="00B62E4A" w:rsidRPr="007E4713" w:rsidRDefault="000263A6" w:rsidP="00B62E4A">
            <w:pPr>
              <w:jc w:val="center"/>
              <w:rPr>
                <w:rFonts w:asciiTheme="minorHAnsi" w:hAnsiTheme="minorHAnsi" w:cstheme="minorHAnsi"/>
                <w:sz w:val="18"/>
                <w:szCs w:val="18"/>
              </w:rPr>
            </w:pPr>
            <w:r>
              <w:rPr>
                <w:rFonts w:asciiTheme="minorHAnsi" w:hAnsiTheme="minorHAnsi" w:cstheme="minorHAnsi"/>
                <w:sz w:val="18"/>
                <w:szCs w:val="18"/>
              </w:rPr>
              <w:t>4</w:t>
            </w:r>
          </w:p>
        </w:tc>
        <w:tc>
          <w:tcPr>
            <w:tcW w:w="7495" w:type="dxa"/>
            <w:tcBorders>
              <w:top w:val="nil"/>
              <w:left w:val="nil"/>
              <w:bottom w:val="single" w:sz="4" w:space="0" w:color="auto"/>
              <w:right w:val="single" w:sz="4" w:space="0" w:color="auto"/>
            </w:tcBorders>
            <w:vAlign w:val="center"/>
          </w:tcPr>
          <w:p w14:paraId="010CFB3C"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Monitoring Report #2: Approved by the DWR** &amp; financial assurance renewed</w:t>
            </w:r>
          </w:p>
        </w:tc>
        <w:tc>
          <w:tcPr>
            <w:tcW w:w="1822" w:type="dxa"/>
            <w:tcBorders>
              <w:top w:val="nil"/>
              <w:left w:val="nil"/>
              <w:bottom w:val="single" w:sz="4" w:space="0" w:color="auto"/>
              <w:right w:val="single" w:sz="4" w:space="0" w:color="auto"/>
            </w:tcBorders>
            <w:noWrap/>
            <w:vAlign w:val="center"/>
          </w:tcPr>
          <w:p w14:paraId="6A0EE9B6"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10</w:t>
            </w:r>
          </w:p>
        </w:tc>
      </w:tr>
      <w:tr w:rsidR="00B62E4A" w:rsidRPr="005E2527" w14:paraId="4A59DB0B" w14:textId="77777777" w:rsidTr="00B62E4A">
        <w:trPr>
          <w:trHeight w:val="256"/>
        </w:trPr>
        <w:tc>
          <w:tcPr>
            <w:tcW w:w="962" w:type="dxa"/>
            <w:tcBorders>
              <w:top w:val="nil"/>
              <w:left w:val="single" w:sz="4" w:space="0" w:color="auto"/>
              <w:bottom w:val="single" w:sz="4" w:space="0" w:color="auto"/>
              <w:right w:val="single" w:sz="4" w:space="0" w:color="auto"/>
            </w:tcBorders>
            <w:noWrap/>
            <w:vAlign w:val="center"/>
          </w:tcPr>
          <w:p w14:paraId="0FF87B87" w14:textId="28D9B374" w:rsidR="00B62E4A" w:rsidRPr="007E4713" w:rsidRDefault="000263A6" w:rsidP="00B62E4A">
            <w:pPr>
              <w:jc w:val="center"/>
              <w:rPr>
                <w:rFonts w:asciiTheme="minorHAnsi" w:hAnsiTheme="minorHAnsi" w:cstheme="minorHAnsi"/>
                <w:sz w:val="18"/>
                <w:szCs w:val="18"/>
              </w:rPr>
            </w:pPr>
            <w:r>
              <w:rPr>
                <w:rFonts w:asciiTheme="minorHAnsi" w:hAnsiTheme="minorHAnsi" w:cstheme="minorHAnsi"/>
                <w:sz w:val="18"/>
                <w:szCs w:val="18"/>
              </w:rPr>
              <w:t>5</w:t>
            </w:r>
          </w:p>
        </w:tc>
        <w:tc>
          <w:tcPr>
            <w:tcW w:w="7495" w:type="dxa"/>
            <w:tcBorders>
              <w:top w:val="nil"/>
              <w:left w:val="nil"/>
              <w:bottom w:val="single" w:sz="4" w:space="0" w:color="auto"/>
              <w:right w:val="single" w:sz="4" w:space="0" w:color="auto"/>
            </w:tcBorders>
            <w:vAlign w:val="center"/>
          </w:tcPr>
          <w:p w14:paraId="4AA792BB"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Monitoring Report #3: Approved by the DWR** &amp; financial assurance renewed</w:t>
            </w:r>
          </w:p>
        </w:tc>
        <w:tc>
          <w:tcPr>
            <w:tcW w:w="1822" w:type="dxa"/>
            <w:tcBorders>
              <w:top w:val="nil"/>
              <w:left w:val="nil"/>
              <w:bottom w:val="single" w:sz="4" w:space="0" w:color="auto"/>
              <w:right w:val="single" w:sz="4" w:space="0" w:color="auto"/>
            </w:tcBorders>
            <w:noWrap/>
            <w:vAlign w:val="center"/>
          </w:tcPr>
          <w:p w14:paraId="19B4DB9D"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10</w:t>
            </w:r>
          </w:p>
        </w:tc>
      </w:tr>
      <w:tr w:rsidR="00B62E4A" w:rsidRPr="00CE2E9E" w14:paraId="3C9D43DD" w14:textId="77777777" w:rsidTr="00B62E4A">
        <w:trPr>
          <w:trHeight w:val="256"/>
        </w:trPr>
        <w:tc>
          <w:tcPr>
            <w:tcW w:w="962" w:type="dxa"/>
            <w:tcBorders>
              <w:top w:val="nil"/>
              <w:left w:val="single" w:sz="4" w:space="0" w:color="auto"/>
              <w:bottom w:val="single" w:sz="4" w:space="0" w:color="auto"/>
              <w:right w:val="single" w:sz="4" w:space="0" w:color="auto"/>
            </w:tcBorders>
            <w:noWrap/>
            <w:vAlign w:val="center"/>
          </w:tcPr>
          <w:p w14:paraId="743519FF" w14:textId="4AC52BB3" w:rsidR="00B62E4A" w:rsidRPr="007E4713" w:rsidRDefault="000263A6" w:rsidP="00B62E4A">
            <w:pPr>
              <w:jc w:val="center"/>
              <w:rPr>
                <w:rFonts w:asciiTheme="minorHAnsi" w:hAnsiTheme="minorHAnsi" w:cstheme="minorHAnsi"/>
                <w:sz w:val="18"/>
                <w:szCs w:val="18"/>
              </w:rPr>
            </w:pPr>
            <w:r>
              <w:rPr>
                <w:rFonts w:asciiTheme="minorHAnsi" w:hAnsiTheme="minorHAnsi" w:cstheme="minorHAnsi"/>
                <w:sz w:val="18"/>
                <w:szCs w:val="18"/>
              </w:rPr>
              <w:t>6</w:t>
            </w:r>
          </w:p>
        </w:tc>
        <w:tc>
          <w:tcPr>
            <w:tcW w:w="7495" w:type="dxa"/>
            <w:tcBorders>
              <w:top w:val="nil"/>
              <w:left w:val="nil"/>
              <w:bottom w:val="single" w:sz="4" w:space="0" w:color="auto"/>
              <w:right w:val="single" w:sz="4" w:space="0" w:color="auto"/>
            </w:tcBorders>
            <w:vAlign w:val="center"/>
          </w:tcPr>
          <w:p w14:paraId="34334625"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Item B (1) of Section X in this Instrument has been completed and approved by DWR.</w:t>
            </w:r>
          </w:p>
        </w:tc>
        <w:tc>
          <w:tcPr>
            <w:tcW w:w="1822" w:type="dxa"/>
            <w:tcBorders>
              <w:top w:val="nil"/>
              <w:left w:val="nil"/>
              <w:bottom w:val="single" w:sz="4" w:space="0" w:color="auto"/>
              <w:right w:val="single" w:sz="4" w:space="0" w:color="auto"/>
            </w:tcBorders>
            <w:noWrap/>
            <w:vAlign w:val="center"/>
          </w:tcPr>
          <w:p w14:paraId="2E16D2AF"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5</w:t>
            </w:r>
          </w:p>
        </w:tc>
      </w:tr>
      <w:tr w:rsidR="00B62E4A" w:rsidRPr="00CE2E9E" w14:paraId="7BA51A62" w14:textId="77777777" w:rsidTr="00B62E4A">
        <w:trPr>
          <w:trHeight w:val="256"/>
        </w:trPr>
        <w:tc>
          <w:tcPr>
            <w:tcW w:w="10279" w:type="dxa"/>
            <w:gridSpan w:val="3"/>
            <w:tcBorders>
              <w:top w:val="single" w:sz="4" w:space="0" w:color="auto"/>
              <w:left w:val="single" w:sz="4" w:space="0" w:color="auto"/>
              <w:bottom w:val="single" w:sz="4" w:space="0" w:color="auto"/>
              <w:right w:val="single" w:sz="4" w:space="0" w:color="auto"/>
            </w:tcBorders>
            <w:noWrap/>
            <w:vAlign w:val="center"/>
          </w:tcPr>
          <w:p w14:paraId="78414947" w14:textId="110CC7AA" w:rsidR="00B62E4A" w:rsidRPr="007E4713" w:rsidRDefault="00B62E4A" w:rsidP="00B62E4A">
            <w:pPr>
              <w:jc w:val="center"/>
              <w:rPr>
                <w:rFonts w:asciiTheme="minorHAnsi" w:hAnsiTheme="minorHAnsi" w:cstheme="minorHAnsi"/>
                <w:b/>
                <w:bCs/>
                <w:i/>
                <w:iCs/>
                <w:sz w:val="18"/>
                <w:szCs w:val="18"/>
              </w:rPr>
            </w:pPr>
            <w:r w:rsidRPr="007E4713">
              <w:rPr>
                <w:rFonts w:asciiTheme="minorHAnsi" w:hAnsiTheme="minorHAnsi" w:cstheme="minorHAnsi"/>
                <w:b/>
                <w:bCs/>
                <w:i/>
                <w:iCs/>
                <w:sz w:val="18"/>
                <w:szCs w:val="18"/>
              </w:rPr>
              <w:t xml:space="preserve">No remaining credits will be released until Task </w:t>
            </w:r>
            <w:r w:rsidR="000263A6">
              <w:rPr>
                <w:rFonts w:asciiTheme="minorHAnsi" w:hAnsiTheme="minorHAnsi" w:cstheme="minorHAnsi"/>
                <w:b/>
                <w:bCs/>
                <w:i/>
                <w:iCs/>
                <w:sz w:val="18"/>
                <w:szCs w:val="18"/>
              </w:rPr>
              <w:t>6</w:t>
            </w:r>
            <w:r w:rsidRPr="007E4713">
              <w:rPr>
                <w:rFonts w:asciiTheme="minorHAnsi" w:hAnsiTheme="minorHAnsi" w:cstheme="minorHAnsi"/>
                <w:b/>
                <w:bCs/>
                <w:i/>
                <w:iCs/>
                <w:sz w:val="18"/>
                <w:szCs w:val="18"/>
              </w:rPr>
              <w:t xml:space="preserve"> has been satisfied, assigning the conservation easement to an approved land trust or long-term steward.</w:t>
            </w:r>
          </w:p>
        </w:tc>
      </w:tr>
      <w:tr w:rsidR="00B62E4A" w:rsidRPr="00CE2E9E" w14:paraId="6ECBBCD1" w14:textId="77777777" w:rsidTr="00B62E4A">
        <w:trPr>
          <w:trHeight w:val="256"/>
        </w:trPr>
        <w:tc>
          <w:tcPr>
            <w:tcW w:w="962" w:type="dxa"/>
            <w:tcBorders>
              <w:top w:val="nil"/>
              <w:left w:val="single" w:sz="4" w:space="0" w:color="auto"/>
              <w:bottom w:val="single" w:sz="4" w:space="0" w:color="auto"/>
              <w:right w:val="single" w:sz="4" w:space="0" w:color="auto"/>
            </w:tcBorders>
            <w:noWrap/>
            <w:vAlign w:val="center"/>
          </w:tcPr>
          <w:p w14:paraId="07F20988" w14:textId="38B2BE0B" w:rsidR="00B62E4A" w:rsidRPr="007E4713" w:rsidRDefault="000263A6" w:rsidP="00B62E4A">
            <w:pPr>
              <w:jc w:val="center"/>
              <w:rPr>
                <w:rFonts w:asciiTheme="minorHAnsi" w:hAnsiTheme="minorHAnsi" w:cstheme="minorHAnsi"/>
                <w:sz w:val="18"/>
                <w:szCs w:val="18"/>
              </w:rPr>
            </w:pPr>
            <w:r>
              <w:rPr>
                <w:rFonts w:asciiTheme="minorHAnsi" w:hAnsiTheme="minorHAnsi" w:cstheme="minorHAnsi"/>
                <w:sz w:val="18"/>
                <w:szCs w:val="18"/>
              </w:rPr>
              <w:t>7</w:t>
            </w:r>
          </w:p>
        </w:tc>
        <w:tc>
          <w:tcPr>
            <w:tcW w:w="7495" w:type="dxa"/>
            <w:tcBorders>
              <w:top w:val="nil"/>
              <w:left w:val="nil"/>
              <w:bottom w:val="single" w:sz="4" w:space="0" w:color="auto"/>
              <w:right w:val="single" w:sz="4" w:space="0" w:color="auto"/>
            </w:tcBorders>
            <w:vAlign w:val="center"/>
          </w:tcPr>
          <w:p w14:paraId="6B64577B"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Monitoring Report #4: Approved by the DWR** &amp; financial assurance renewed</w:t>
            </w:r>
          </w:p>
        </w:tc>
        <w:tc>
          <w:tcPr>
            <w:tcW w:w="1822" w:type="dxa"/>
            <w:tcBorders>
              <w:top w:val="nil"/>
              <w:left w:val="nil"/>
              <w:bottom w:val="single" w:sz="4" w:space="0" w:color="auto"/>
              <w:right w:val="single" w:sz="4" w:space="0" w:color="auto"/>
            </w:tcBorders>
            <w:noWrap/>
            <w:vAlign w:val="center"/>
          </w:tcPr>
          <w:p w14:paraId="037D08EA"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5</w:t>
            </w:r>
          </w:p>
        </w:tc>
      </w:tr>
      <w:tr w:rsidR="00B62E4A" w:rsidRPr="00CE2E9E" w14:paraId="19796A60" w14:textId="77777777" w:rsidTr="00B62E4A">
        <w:trPr>
          <w:trHeight w:val="256"/>
        </w:trPr>
        <w:tc>
          <w:tcPr>
            <w:tcW w:w="962" w:type="dxa"/>
            <w:tcBorders>
              <w:top w:val="nil"/>
              <w:left w:val="single" w:sz="4" w:space="0" w:color="auto"/>
              <w:bottom w:val="single" w:sz="4" w:space="0" w:color="auto"/>
              <w:right w:val="single" w:sz="4" w:space="0" w:color="auto"/>
            </w:tcBorders>
            <w:noWrap/>
            <w:vAlign w:val="center"/>
          </w:tcPr>
          <w:p w14:paraId="19178687" w14:textId="50E88B6F" w:rsidR="00B62E4A" w:rsidRPr="007E4713" w:rsidRDefault="000263A6" w:rsidP="00B62E4A">
            <w:pPr>
              <w:jc w:val="center"/>
              <w:rPr>
                <w:rFonts w:asciiTheme="minorHAnsi" w:hAnsiTheme="minorHAnsi" w:cstheme="minorHAnsi"/>
                <w:sz w:val="18"/>
                <w:szCs w:val="18"/>
              </w:rPr>
            </w:pPr>
            <w:r>
              <w:rPr>
                <w:rFonts w:asciiTheme="minorHAnsi" w:hAnsiTheme="minorHAnsi" w:cstheme="minorHAnsi"/>
                <w:sz w:val="18"/>
                <w:szCs w:val="18"/>
              </w:rPr>
              <w:t>8</w:t>
            </w:r>
          </w:p>
        </w:tc>
        <w:tc>
          <w:tcPr>
            <w:tcW w:w="7495" w:type="dxa"/>
            <w:tcBorders>
              <w:top w:val="nil"/>
              <w:left w:val="nil"/>
              <w:bottom w:val="single" w:sz="4" w:space="0" w:color="auto"/>
              <w:right w:val="single" w:sz="4" w:space="0" w:color="auto"/>
            </w:tcBorders>
            <w:vAlign w:val="center"/>
          </w:tcPr>
          <w:p w14:paraId="3690B266"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Monitoring Report #5: Approved by the DWR** and final site visit by DWR has been conducted</w:t>
            </w:r>
          </w:p>
        </w:tc>
        <w:tc>
          <w:tcPr>
            <w:tcW w:w="1822" w:type="dxa"/>
            <w:tcBorders>
              <w:top w:val="nil"/>
              <w:left w:val="nil"/>
              <w:bottom w:val="single" w:sz="4" w:space="0" w:color="auto"/>
              <w:right w:val="single" w:sz="4" w:space="0" w:color="auto"/>
            </w:tcBorders>
            <w:noWrap/>
            <w:vAlign w:val="center"/>
          </w:tcPr>
          <w:p w14:paraId="6818C639"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10</w:t>
            </w:r>
          </w:p>
        </w:tc>
      </w:tr>
      <w:tr w:rsidR="00B62E4A" w:rsidRPr="00CE2E9E" w14:paraId="2FE28E56" w14:textId="77777777" w:rsidTr="00B62E4A">
        <w:trPr>
          <w:trHeight w:val="256"/>
        </w:trPr>
        <w:tc>
          <w:tcPr>
            <w:tcW w:w="962" w:type="dxa"/>
            <w:tcBorders>
              <w:top w:val="nil"/>
              <w:left w:val="single" w:sz="4" w:space="0" w:color="auto"/>
              <w:bottom w:val="single" w:sz="4" w:space="0" w:color="auto"/>
              <w:right w:val="single" w:sz="4" w:space="0" w:color="auto"/>
            </w:tcBorders>
            <w:noWrap/>
            <w:vAlign w:val="bottom"/>
          </w:tcPr>
          <w:p w14:paraId="61F2AD67" w14:textId="77777777" w:rsidR="00B62E4A" w:rsidRPr="007E4713" w:rsidRDefault="00B62E4A" w:rsidP="00B62E4A">
            <w:pPr>
              <w:rPr>
                <w:rFonts w:asciiTheme="minorHAnsi" w:hAnsiTheme="minorHAnsi" w:cstheme="minorHAnsi"/>
                <w:sz w:val="18"/>
                <w:szCs w:val="18"/>
              </w:rPr>
            </w:pPr>
            <w:r w:rsidRPr="007E4713">
              <w:rPr>
                <w:rFonts w:asciiTheme="minorHAnsi" w:hAnsiTheme="minorHAnsi" w:cstheme="minorHAnsi"/>
                <w:sz w:val="18"/>
                <w:szCs w:val="18"/>
              </w:rPr>
              <w:t> </w:t>
            </w:r>
          </w:p>
        </w:tc>
        <w:tc>
          <w:tcPr>
            <w:tcW w:w="7495" w:type="dxa"/>
            <w:tcBorders>
              <w:top w:val="nil"/>
              <w:left w:val="nil"/>
              <w:bottom w:val="single" w:sz="4" w:space="0" w:color="auto"/>
              <w:right w:val="single" w:sz="4" w:space="0" w:color="auto"/>
            </w:tcBorders>
            <w:vAlign w:val="center"/>
          </w:tcPr>
          <w:p w14:paraId="35F34207" w14:textId="77777777" w:rsidR="00B62E4A" w:rsidRPr="007E4713" w:rsidRDefault="00B62E4A" w:rsidP="00B62E4A">
            <w:pPr>
              <w:jc w:val="right"/>
              <w:rPr>
                <w:rFonts w:asciiTheme="minorHAnsi" w:hAnsiTheme="minorHAnsi" w:cstheme="minorHAnsi"/>
                <w:sz w:val="18"/>
                <w:szCs w:val="18"/>
              </w:rPr>
            </w:pPr>
            <w:r w:rsidRPr="007E4713">
              <w:rPr>
                <w:rFonts w:asciiTheme="minorHAnsi" w:hAnsiTheme="minorHAnsi" w:cstheme="minorHAnsi"/>
                <w:sz w:val="18"/>
                <w:szCs w:val="18"/>
              </w:rPr>
              <w:t>Total</w:t>
            </w:r>
          </w:p>
        </w:tc>
        <w:tc>
          <w:tcPr>
            <w:tcW w:w="1822" w:type="dxa"/>
            <w:tcBorders>
              <w:top w:val="nil"/>
              <w:left w:val="nil"/>
              <w:bottom w:val="single" w:sz="4" w:space="0" w:color="auto"/>
              <w:right w:val="single" w:sz="4" w:space="0" w:color="auto"/>
            </w:tcBorders>
            <w:noWrap/>
            <w:vAlign w:val="center"/>
          </w:tcPr>
          <w:p w14:paraId="5038D8D0" w14:textId="77777777" w:rsidR="00B62E4A" w:rsidRPr="007E4713" w:rsidRDefault="00B62E4A" w:rsidP="00B62E4A">
            <w:pPr>
              <w:jc w:val="center"/>
              <w:rPr>
                <w:rFonts w:asciiTheme="minorHAnsi" w:hAnsiTheme="minorHAnsi" w:cstheme="minorHAnsi"/>
                <w:sz w:val="18"/>
                <w:szCs w:val="18"/>
              </w:rPr>
            </w:pPr>
            <w:r w:rsidRPr="007E4713">
              <w:rPr>
                <w:rFonts w:asciiTheme="minorHAnsi" w:hAnsiTheme="minorHAnsi" w:cstheme="minorHAnsi"/>
                <w:sz w:val="18"/>
                <w:szCs w:val="18"/>
              </w:rPr>
              <w:t>100%</w:t>
            </w:r>
          </w:p>
        </w:tc>
      </w:tr>
    </w:tbl>
    <w:p w14:paraId="7B608BA2" w14:textId="77777777" w:rsidR="00703F9A" w:rsidRDefault="00703F9A" w:rsidP="00845EEB">
      <w:pPr>
        <w:ind w:firstLine="720"/>
        <w:rPr>
          <w:rFonts w:asciiTheme="minorHAnsi" w:hAnsiTheme="minorHAnsi" w:cstheme="minorHAnsi"/>
          <w:sz w:val="18"/>
          <w:szCs w:val="18"/>
        </w:rPr>
      </w:pPr>
    </w:p>
    <w:p w14:paraId="5EFBA683" w14:textId="0FC1081A" w:rsidR="00EA3A3D" w:rsidRPr="007E4713" w:rsidRDefault="00E03238" w:rsidP="00845EEB">
      <w:pPr>
        <w:ind w:firstLine="720"/>
        <w:rPr>
          <w:rFonts w:asciiTheme="minorHAnsi" w:hAnsiTheme="minorHAnsi" w:cstheme="minorHAnsi"/>
          <w:sz w:val="18"/>
          <w:szCs w:val="18"/>
        </w:rPr>
      </w:pPr>
      <w:r w:rsidRPr="007E4713">
        <w:rPr>
          <w:rFonts w:asciiTheme="minorHAnsi" w:hAnsiTheme="minorHAnsi" w:cstheme="minorHAnsi"/>
          <w:sz w:val="18"/>
          <w:szCs w:val="18"/>
        </w:rPr>
        <w:t>*</w:t>
      </w:r>
      <w:r w:rsidR="00EA3A3D" w:rsidRPr="007E4713">
        <w:rPr>
          <w:rFonts w:asciiTheme="minorHAnsi" w:hAnsiTheme="minorHAnsi" w:cstheme="minorHAnsi"/>
          <w:sz w:val="18"/>
          <w:szCs w:val="18"/>
        </w:rPr>
        <w:t xml:space="preserve">For </w:t>
      </w:r>
      <w:r w:rsidR="00776B0A" w:rsidRPr="007E4713">
        <w:rPr>
          <w:rFonts w:asciiTheme="minorHAnsi" w:hAnsiTheme="minorHAnsi" w:cstheme="minorHAnsi"/>
          <w:sz w:val="18"/>
          <w:szCs w:val="18"/>
        </w:rPr>
        <w:t>specification</w:t>
      </w:r>
      <w:r w:rsidR="00EA3A3D" w:rsidRPr="007E4713">
        <w:rPr>
          <w:rFonts w:asciiTheme="minorHAnsi" w:hAnsiTheme="minorHAnsi" w:cstheme="minorHAnsi"/>
          <w:sz w:val="18"/>
          <w:szCs w:val="18"/>
        </w:rPr>
        <w:t>, please see Section V</w:t>
      </w:r>
      <w:r w:rsidR="006C021E" w:rsidRPr="007E4713">
        <w:rPr>
          <w:rFonts w:asciiTheme="minorHAnsi" w:hAnsiTheme="minorHAnsi" w:cstheme="minorHAnsi"/>
          <w:sz w:val="18"/>
          <w:szCs w:val="18"/>
        </w:rPr>
        <w:t xml:space="preserve"> </w:t>
      </w:r>
      <w:r w:rsidR="00EA3A3D" w:rsidRPr="007E4713">
        <w:rPr>
          <w:rFonts w:asciiTheme="minorHAnsi" w:hAnsiTheme="minorHAnsi" w:cstheme="minorHAnsi"/>
          <w:sz w:val="18"/>
          <w:szCs w:val="18"/>
        </w:rPr>
        <w:t>in this Instrument</w:t>
      </w:r>
    </w:p>
    <w:p w14:paraId="7F0775DD" w14:textId="42F11085" w:rsidR="0069230B" w:rsidRPr="007E4713" w:rsidRDefault="00EA3A3D" w:rsidP="00845EEB">
      <w:pPr>
        <w:ind w:left="720"/>
        <w:rPr>
          <w:rFonts w:asciiTheme="minorHAnsi" w:hAnsiTheme="minorHAnsi" w:cstheme="minorHAnsi"/>
          <w:sz w:val="18"/>
          <w:szCs w:val="18"/>
        </w:rPr>
      </w:pPr>
      <w:r w:rsidRPr="007E4713">
        <w:rPr>
          <w:rFonts w:asciiTheme="minorHAnsi" w:hAnsiTheme="minorHAnsi" w:cstheme="minorHAnsi"/>
          <w:sz w:val="18"/>
          <w:szCs w:val="18"/>
        </w:rPr>
        <w:t>**</w:t>
      </w:r>
      <w:r w:rsidR="0020131A" w:rsidRPr="007E4713">
        <w:rPr>
          <w:rFonts w:asciiTheme="minorHAnsi" w:hAnsiTheme="minorHAnsi" w:cstheme="minorHAnsi"/>
          <w:sz w:val="18"/>
          <w:szCs w:val="18"/>
        </w:rPr>
        <w:t>DWR</w:t>
      </w:r>
      <w:r w:rsidR="00E03238" w:rsidRPr="007E4713">
        <w:rPr>
          <w:rFonts w:asciiTheme="minorHAnsi" w:hAnsiTheme="minorHAnsi" w:cstheme="minorHAnsi"/>
          <w:sz w:val="18"/>
          <w:szCs w:val="18"/>
        </w:rPr>
        <w:t xml:space="preserve"> </w:t>
      </w:r>
      <w:r w:rsidR="000751E4" w:rsidRPr="007E4713">
        <w:rPr>
          <w:rFonts w:asciiTheme="minorHAnsi" w:hAnsiTheme="minorHAnsi" w:cstheme="minorHAnsi"/>
          <w:sz w:val="18"/>
          <w:szCs w:val="18"/>
        </w:rPr>
        <w:t xml:space="preserve">Approval </w:t>
      </w:r>
      <w:r w:rsidR="00801C28" w:rsidRPr="007E4713">
        <w:rPr>
          <w:rFonts w:asciiTheme="minorHAnsi" w:hAnsiTheme="minorHAnsi" w:cstheme="minorHAnsi"/>
          <w:sz w:val="18"/>
          <w:szCs w:val="18"/>
        </w:rPr>
        <w:t xml:space="preserve">is </w:t>
      </w:r>
      <w:r w:rsidR="00312615" w:rsidRPr="007E4713">
        <w:rPr>
          <w:rFonts w:asciiTheme="minorHAnsi" w:hAnsiTheme="minorHAnsi" w:cstheme="minorHAnsi"/>
          <w:sz w:val="18"/>
          <w:szCs w:val="18"/>
        </w:rPr>
        <w:t xml:space="preserve">provided upon </w:t>
      </w:r>
      <w:r w:rsidR="000751E4" w:rsidRPr="007E4713">
        <w:rPr>
          <w:rFonts w:asciiTheme="minorHAnsi" w:hAnsiTheme="minorHAnsi" w:cstheme="minorHAnsi"/>
          <w:sz w:val="18"/>
          <w:szCs w:val="18"/>
        </w:rPr>
        <w:t>a determination that the site is meeting success criteria</w:t>
      </w:r>
      <w:r w:rsidR="00845EEB" w:rsidRPr="007E4713">
        <w:rPr>
          <w:rFonts w:asciiTheme="minorHAnsi" w:hAnsiTheme="minorHAnsi" w:cstheme="minorHAnsi"/>
          <w:sz w:val="18"/>
          <w:szCs w:val="18"/>
        </w:rPr>
        <w:t xml:space="preserve"> </w:t>
      </w:r>
      <w:r w:rsidR="000751E4" w:rsidRPr="007E4713">
        <w:rPr>
          <w:rFonts w:asciiTheme="minorHAnsi" w:hAnsiTheme="minorHAnsi" w:cstheme="minorHAnsi"/>
          <w:sz w:val="18"/>
          <w:szCs w:val="18"/>
        </w:rPr>
        <w:t xml:space="preserve">contained within the approved </w:t>
      </w:r>
      <w:r w:rsidR="00DF576E" w:rsidRPr="007E4713">
        <w:rPr>
          <w:rFonts w:asciiTheme="minorHAnsi" w:hAnsiTheme="minorHAnsi" w:cstheme="minorHAnsi"/>
          <w:sz w:val="18"/>
          <w:szCs w:val="18"/>
        </w:rPr>
        <w:t>Plan</w:t>
      </w:r>
    </w:p>
    <w:p w14:paraId="2A28F085" w14:textId="77777777" w:rsidR="00405BD5" w:rsidRPr="00CE2E9E" w:rsidRDefault="00405BD5" w:rsidP="00CE2E9E">
      <w:pPr>
        <w:rPr>
          <w:rFonts w:asciiTheme="minorHAnsi" w:hAnsiTheme="minorHAnsi" w:cstheme="minorHAnsi"/>
          <w:sz w:val="22"/>
          <w:szCs w:val="22"/>
        </w:rPr>
      </w:pPr>
    </w:p>
    <w:p w14:paraId="4AC32136" w14:textId="08F95B0E" w:rsidR="00703F9A" w:rsidRDefault="0091321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Upon </w:t>
      </w:r>
      <w:r w:rsidR="00E462B0">
        <w:rPr>
          <w:rFonts w:asciiTheme="minorHAnsi" w:hAnsiTheme="minorHAnsi" w:cstheme="minorHAnsi"/>
          <w:sz w:val="22"/>
          <w:szCs w:val="22"/>
        </w:rPr>
        <w:t xml:space="preserve">receiving </w:t>
      </w:r>
      <w:r>
        <w:rPr>
          <w:rFonts w:asciiTheme="minorHAnsi" w:hAnsiTheme="minorHAnsi" w:cstheme="minorHAnsi"/>
          <w:sz w:val="22"/>
          <w:szCs w:val="22"/>
        </w:rPr>
        <w:t>approval by DWR of completed project milestones, t</w:t>
      </w:r>
      <w:r w:rsidR="00703F9A">
        <w:rPr>
          <w:rFonts w:asciiTheme="minorHAnsi" w:hAnsiTheme="minorHAnsi" w:cstheme="minorHAnsi"/>
          <w:sz w:val="22"/>
          <w:szCs w:val="22"/>
        </w:rPr>
        <w:t>he Sponsor will submit a formal written credit release request to DWR documenting the</w:t>
      </w:r>
      <w:r w:rsidR="00E462B0">
        <w:rPr>
          <w:rFonts w:asciiTheme="minorHAnsi" w:hAnsiTheme="minorHAnsi" w:cstheme="minorHAnsi"/>
          <w:sz w:val="22"/>
          <w:szCs w:val="22"/>
        </w:rPr>
        <w:t xml:space="preserve"> specific Task/s for which a credit release is being requested. </w:t>
      </w:r>
      <w:r w:rsidR="00703F9A">
        <w:rPr>
          <w:rFonts w:asciiTheme="minorHAnsi" w:hAnsiTheme="minorHAnsi" w:cstheme="minorHAnsi"/>
          <w:sz w:val="22"/>
          <w:szCs w:val="22"/>
        </w:rPr>
        <w:t xml:space="preserve"> The credit release request will document the credit types and credit amounts that the Sponsor is expecting DWR to release.  </w:t>
      </w:r>
    </w:p>
    <w:p w14:paraId="449EE0DF" w14:textId="77777777" w:rsidR="00703F9A" w:rsidRDefault="00703F9A" w:rsidP="007E4713">
      <w:pPr>
        <w:pStyle w:val="ListParagraph"/>
        <w:rPr>
          <w:rFonts w:asciiTheme="minorHAnsi" w:hAnsiTheme="minorHAnsi" w:cstheme="minorHAnsi"/>
          <w:sz w:val="22"/>
          <w:szCs w:val="22"/>
        </w:rPr>
      </w:pPr>
    </w:p>
    <w:p w14:paraId="3D21DA28" w14:textId="6FD509CB" w:rsidR="00EB0549" w:rsidRDefault="005B5699">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When DWR approves the credit release request from the Sponsor, </w:t>
      </w:r>
      <w:r w:rsidR="00EB0549">
        <w:rPr>
          <w:rFonts w:asciiTheme="minorHAnsi" w:hAnsiTheme="minorHAnsi" w:cstheme="minorHAnsi"/>
          <w:sz w:val="22"/>
          <w:szCs w:val="22"/>
        </w:rPr>
        <w:t>DWR will issue a formal written credit release letter</w:t>
      </w:r>
      <w:r>
        <w:rPr>
          <w:rFonts w:asciiTheme="minorHAnsi" w:hAnsiTheme="minorHAnsi" w:cstheme="minorHAnsi"/>
          <w:sz w:val="22"/>
          <w:szCs w:val="22"/>
        </w:rPr>
        <w:t>.</w:t>
      </w:r>
      <w:r w:rsidR="00EB0549">
        <w:rPr>
          <w:rFonts w:asciiTheme="minorHAnsi" w:hAnsiTheme="minorHAnsi" w:cstheme="minorHAnsi"/>
          <w:sz w:val="22"/>
          <w:szCs w:val="22"/>
        </w:rPr>
        <w:t xml:space="preserve"> The letter will detail the specific project milestones that are completed </w:t>
      </w:r>
      <w:r>
        <w:rPr>
          <w:rFonts w:asciiTheme="minorHAnsi" w:hAnsiTheme="minorHAnsi" w:cstheme="minorHAnsi"/>
          <w:sz w:val="22"/>
          <w:szCs w:val="22"/>
        </w:rPr>
        <w:t xml:space="preserve">for the applicable task, </w:t>
      </w:r>
      <w:r w:rsidR="00EB0549">
        <w:rPr>
          <w:rFonts w:asciiTheme="minorHAnsi" w:hAnsiTheme="minorHAnsi" w:cstheme="minorHAnsi"/>
          <w:sz w:val="22"/>
          <w:szCs w:val="22"/>
        </w:rPr>
        <w:t xml:space="preserve">as well as the credit types and credit amounts being released.  Once DWR issues the credit release letter, the Sponsor shall update the credit ledgers accordingly. </w:t>
      </w:r>
    </w:p>
    <w:p w14:paraId="6AD21EB4" w14:textId="77777777" w:rsidR="00EB0549" w:rsidRDefault="00EB0549" w:rsidP="003411A2">
      <w:pPr>
        <w:pStyle w:val="ListParagraph"/>
        <w:rPr>
          <w:rFonts w:asciiTheme="minorHAnsi" w:hAnsiTheme="minorHAnsi" w:cstheme="minorHAnsi"/>
          <w:sz w:val="22"/>
          <w:szCs w:val="22"/>
        </w:rPr>
      </w:pPr>
    </w:p>
    <w:p w14:paraId="58962AF2" w14:textId="1452876B" w:rsidR="00845EEB" w:rsidRDefault="0020131A">
      <w:pPr>
        <w:pStyle w:val="ListParagraph"/>
        <w:numPr>
          <w:ilvl w:val="0"/>
          <w:numId w:val="12"/>
        </w:numPr>
        <w:rPr>
          <w:rFonts w:asciiTheme="minorHAnsi" w:hAnsiTheme="minorHAnsi" w:cstheme="minorHAnsi"/>
          <w:sz w:val="22"/>
          <w:szCs w:val="22"/>
        </w:rPr>
      </w:pPr>
      <w:r w:rsidRPr="00845EEB">
        <w:rPr>
          <w:rFonts w:asciiTheme="minorHAnsi" w:hAnsiTheme="minorHAnsi" w:cstheme="minorHAnsi"/>
          <w:sz w:val="22"/>
          <w:szCs w:val="22"/>
        </w:rPr>
        <w:t>DWR</w:t>
      </w:r>
      <w:r w:rsidR="004C381B" w:rsidRPr="00845EEB">
        <w:rPr>
          <w:rFonts w:asciiTheme="minorHAnsi" w:hAnsiTheme="minorHAnsi" w:cstheme="minorHAnsi"/>
          <w:sz w:val="22"/>
          <w:szCs w:val="22"/>
        </w:rPr>
        <w:t xml:space="preserve"> </w:t>
      </w:r>
      <w:r w:rsidR="002804E6" w:rsidRPr="00845EEB">
        <w:rPr>
          <w:rFonts w:asciiTheme="minorHAnsi" w:hAnsiTheme="minorHAnsi" w:cstheme="minorHAnsi"/>
          <w:sz w:val="22"/>
          <w:szCs w:val="22"/>
        </w:rPr>
        <w:t>may</w:t>
      </w:r>
      <w:r w:rsidR="00416B58" w:rsidRPr="00845EEB">
        <w:rPr>
          <w:rFonts w:asciiTheme="minorHAnsi" w:hAnsiTheme="minorHAnsi" w:cstheme="minorHAnsi"/>
          <w:sz w:val="22"/>
          <w:szCs w:val="22"/>
        </w:rPr>
        <w:t xml:space="preserve"> modify </w:t>
      </w:r>
      <w:r w:rsidR="00A94EBB" w:rsidRPr="00845EEB">
        <w:rPr>
          <w:rFonts w:asciiTheme="minorHAnsi" w:hAnsiTheme="minorHAnsi" w:cstheme="minorHAnsi"/>
          <w:sz w:val="22"/>
          <w:szCs w:val="22"/>
        </w:rPr>
        <w:t>the credit release schedule</w:t>
      </w:r>
      <w:r w:rsidR="00DA7E5F" w:rsidRPr="00845EEB">
        <w:rPr>
          <w:rFonts w:asciiTheme="minorHAnsi" w:hAnsiTheme="minorHAnsi" w:cstheme="minorHAnsi"/>
          <w:sz w:val="22"/>
          <w:szCs w:val="22"/>
        </w:rPr>
        <w:t xml:space="preserve"> based on the </w:t>
      </w:r>
      <w:r w:rsidR="002804E6" w:rsidRPr="00845EEB">
        <w:rPr>
          <w:rFonts w:asciiTheme="minorHAnsi" w:hAnsiTheme="minorHAnsi" w:cstheme="minorHAnsi"/>
          <w:sz w:val="22"/>
          <w:szCs w:val="22"/>
        </w:rPr>
        <w:t>information</w:t>
      </w:r>
      <w:r w:rsidR="00DA7E5F" w:rsidRPr="00845EEB">
        <w:rPr>
          <w:rFonts w:asciiTheme="minorHAnsi" w:hAnsiTheme="minorHAnsi" w:cstheme="minorHAnsi"/>
          <w:sz w:val="22"/>
          <w:szCs w:val="22"/>
        </w:rPr>
        <w:t xml:space="preserve"> submitted </w:t>
      </w:r>
      <w:r w:rsidR="002804E6" w:rsidRPr="00845EEB">
        <w:rPr>
          <w:rFonts w:asciiTheme="minorHAnsi" w:hAnsiTheme="minorHAnsi" w:cstheme="minorHAnsi"/>
          <w:sz w:val="22"/>
          <w:szCs w:val="22"/>
        </w:rPr>
        <w:t>or</w:t>
      </w:r>
      <w:r w:rsidR="00DA7E5F" w:rsidRPr="00845EEB">
        <w:rPr>
          <w:rFonts w:asciiTheme="minorHAnsi" w:hAnsiTheme="minorHAnsi" w:cstheme="minorHAnsi"/>
          <w:sz w:val="22"/>
          <w:szCs w:val="22"/>
        </w:rPr>
        <w:t xml:space="preserve"> the order in which </w:t>
      </w:r>
      <w:r w:rsidR="002804E6" w:rsidRPr="00845EEB">
        <w:rPr>
          <w:rFonts w:asciiTheme="minorHAnsi" w:hAnsiTheme="minorHAnsi" w:cstheme="minorHAnsi"/>
          <w:sz w:val="22"/>
          <w:szCs w:val="22"/>
        </w:rPr>
        <w:t>required information</w:t>
      </w:r>
      <w:r w:rsidR="00DA7E5F" w:rsidRPr="00845EEB">
        <w:rPr>
          <w:rFonts w:asciiTheme="minorHAnsi" w:hAnsiTheme="minorHAnsi" w:cstheme="minorHAnsi"/>
          <w:sz w:val="22"/>
          <w:szCs w:val="22"/>
        </w:rPr>
        <w:t xml:space="preserve"> is received.</w:t>
      </w:r>
      <w:r w:rsidR="001176AE" w:rsidRPr="00845EEB">
        <w:rPr>
          <w:rFonts w:asciiTheme="minorHAnsi" w:hAnsiTheme="minorHAnsi" w:cstheme="minorHAnsi"/>
          <w:sz w:val="22"/>
          <w:szCs w:val="22"/>
        </w:rPr>
        <w:t xml:space="preserve"> </w:t>
      </w:r>
      <w:r w:rsidRPr="00845EEB">
        <w:rPr>
          <w:rFonts w:asciiTheme="minorHAnsi" w:hAnsiTheme="minorHAnsi" w:cstheme="minorHAnsi"/>
          <w:sz w:val="22"/>
          <w:szCs w:val="22"/>
        </w:rPr>
        <w:t>DWR</w:t>
      </w:r>
      <w:r w:rsidR="00416B58" w:rsidRPr="00845EEB">
        <w:rPr>
          <w:rFonts w:asciiTheme="minorHAnsi" w:hAnsiTheme="minorHAnsi" w:cstheme="minorHAnsi"/>
          <w:sz w:val="22"/>
          <w:szCs w:val="22"/>
        </w:rPr>
        <w:t xml:space="preserve"> </w:t>
      </w:r>
      <w:r w:rsidR="002804E6" w:rsidRPr="00845EEB">
        <w:rPr>
          <w:rFonts w:asciiTheme="minorHAnsi" w:hAnsiTheme="minorHAnsi" w:cstheme="minorHAnsi"/>
          <w:sz w:val="22"/>
          <w:szCs w:val="22"/>
        </w:rPr>
        <w:t xml:space="preserve">will </w:t>
      </w:r>
      <w:r w:rsidR="00416B58" w:rsidRPr="00845EEB">
        <w:rPr>
          <w:rFonts w:asciiTheme="minorHAnsi" w:hAnsiTheme="minorHAnsi" w:cstheme="minorHAnsi"/>
          <w:sz w:val="22"/>
          <w:szCs w:val="22"/>
        </w:rPr>
        <w:t>notify the Sponsor of any modification to the credit release schedule</w:t>
      </w:r>
      <w:r w:rsidR="006C021E" w:rsidRPr="00845EEB">
        <w:rPr>
          <w:rFonts w:asciiTheme="minorHAnsi" w:hAnsiTheme="minorHAnsi" w:cstheme="minorHAnsi"/>
          <w:sz w:val="22"/>
          <w:szCs w:val="22"/>
        </w:rPr>
        <w:t xml:space="preserve">. </w:t>
      </w:r>
    </w:p>
    <w:p w14:paraId="4D12BEF5" w14:textId="77777777" w:rsidR="00B62E4A" w:rsidRPr="00B62E4A" w:rsidRDefault="00B62E4A" w:rsidP="00B62E4A">
      <w:pPr>
        <w:pStyle w:val="ListParagraph"/>
        <w:rPr>
          <w:rFonts w:asciiTheme="minorHAnsi" w:hAnsiTheme="minorHAnsi" w:cstheme="minorHAnsi"/>
          <w:sz w:val="22"/>
          <w:szCs w:val="22"/>
        </w:rPr>
      </w:pPr>
    </w:p>
    <w:p w14:paraId="209D4953" w14:textId="2D51F32A" w:rsidR="00B62E4A" w:rsidRDefault="00B62E4A" w:rsidP="00B62E4A">
      <w:pPr>
        <w:pStyle w:val="ListParagraph"/>
        <w:numPr>
          <w:ilvl w:val="0"/>
          <w:numId w:val="12"/>
        </w:numPr>
        <w:rPr>
          <w:rFonts w:asciiTheme="minorHAnsi" w:hAnsiTheme="minorHAnsi" w:cstheme="minorHAnsi"/>
          <w:sz w:val="22"/>
          <w:szCs w:val="22"/>
        </w:rPr>
      </w:pPr>
      <w:r w:rsidRPr="00845EEB">
        <w:rPr>
          <w:rFonts w:asciiTheme="minorHAnsi" w:hAnsiTheme="minorHAnsi" w:cstheme="minorHAnsi"/>
          <w:sz w:val="22"/>
          <w:szCs w:val="22"/>
        </w:rPr>
        <w:t xml:space="preserve">Any major deviations to the Bank Parcel that were not authorized in writing by DWR prior to implementation may affect the amount of </w:t>
      </w:r>
      <w:r>
        <w:rPr>
          <w:rFonts w:asciiTheme="minorHAnsi" w:hAnsiTheme="minorHAnsi" w:cstheme="minorHAnsi"/>
          <w:sz w:val="22"/>
          <w:szCs w:val="22"/>
        </w:rPr>
        <w:t>Riparian Buffer Credits and N</w:t>
      </w:r>
      <w:r w:rsidRPr="00845EEB">
        <w:rPr>
          <w:rFonts w:asciiTheme="minorHAnsi" w:hAnsiTheme="minorHAnsi" w:cstheme="minorHAnsi"/>
          <w:sz w:val="22"/>
          <w:szCs w:val="22"/>
        </w:rPr>
        <w:t xml:space="preserve">utrient </w:t>
      </w:r>
      <w:r>
        <w:rPr>
          <w:rFonts w:asciiTheme="minorHAnsi" w:hAnsiTheme="minorHAnsi" w:cstheme="minorHAnsi"/>
          <w:sz w:val="22"/>
          <w:szCs w:val="22"/>
        </w:rPr>
        <w:t>O</w:t>
      </w:r>
      <w:r w:rsidRPr="00845EEB">
        <w:rPr>
          <w:rFonts w:asciiTheme="minorHAnsi" w:hAnsiTheme="minorHAnsi" w:cstheme="minorHAnsi"/>
          <w:sz w:val="22"/>
          <w:szCs w:val="22"/>
        </w:rPr>
        <w:t xml:space="preserve">ffset </w:t>
      </w:r>
      <w:r>
        <w:rPr>
          <w:rFonts w:asciiTheme="minorHAnsi" w:hAnsiTheme="minorHAnsi" w:cstheme="minorHAnsi"/>
          <w:sz w:val="22"/>
          <w:szCs w:val="22"/>
        </w:rPr>
        <w:t>C</w:t>
      </w:r>
      <w:r w:rsidRPr="00845EEB">
        <w:rPr>
          <w:rFonts w:asciiTheme="minorHAnsi" w:hAnsiTheme="minorHAnsi" w:cstheme="minorHAnsi"/>
          <w:sz w:val="22"/>
          <w:szCs w:val="22"/>
        </w:rPr>
        <w:t xml:space="preserve">redits </w:t>
      </w:r>
      <w:r>
        <w:rPr>
          <w:rFonts w:asciiTheme="minorHAnsi" w:hAnsiTheme="minorHAnsi" w:cstheme="minorHAnsi"/>
          <w:sz w:val="22"/>
          <w:szCs w:val="22"/>
        </w:rPr>
        <w:t xml:space="preserve">that </w:t>
      </w:r>
      <w:r w:rsidRPr="00845EEB">
        <w:rPr>
          <w:rFonts w:asciiTheme="minorHAnsi" w:hAnsiTheme="minorHAnsi" w:cstheme="minorHAnsi"/>
          <w:sz w:val="22"/>
          <w:szCs w:val="22"/>
        </w:rPr>
        <w:t>will be generated by the Bank Parcel.</w:t>
      </w:r>
    </w:p>
    <w:p w14:paraId="50D5F470" w14:textId="77777777" w:rsidR="00B62E4A" w:rsidRDefault="00B62E4A" w:rsidP="00B62E4A">
      <w:pPr>
        <w:pStyle w:val="ListParagraph"/>
        <w:rPr>
          <w:rFonts w:asciiTheme="minorHAnsi" w:hAnsiTheme="minorHAnsi" w:cstheme="minorHAnsi"/>
          <w:sz w:val="22"/>
          <w:szCs w:val="22"/>
        </w:rPr>
      </w:pPr>
    </w:p>
    <w:p w14:paraId="4DDE6635" w14:textId="77777777" w:rsidR="00EA154A" w:rsidRPr="00B62E4A" w:rsidRDefault="00EA154A" w:rsidP="00B62E4A">
      <w:pPr>
        <w:pStyle w:val="ListParagraph"/>
        <w:rPr>
          <w:rFonts w:asciiTheme="minorHAnsi" w:hAnsiTheme="minorHAnsi" w:cstheme="minorHAnsi"/>
          <w:sz w:val="22"/>
          <w:szCs w:val="22"/>
        </w:rPr>
      </w:pPr>
    </w:p>
    <w:p w14:paraId="1240890A" w14:textId="77777777" w:rsidR="00B62E4A" w:rsidRPr="00B62E4A" w:rsidRDefault="00B62E4A" w:rsidP="00B62E4A">
      <w:pPr>
        <w:pStyle w:val="ListParagraph"/>
        <w:rPr>
          <w:rFonts w:asciiTheme="minorHAnsi" w:hAnsiTheme="minorHAnsi" w:cstheme="minorHAnsi"/>
          <w:sz w:val="22"/>
          <w:szCs w:val="22"/>
        </w:rPr>
      </w:pPr>
    </w:p>
    <w:p w14:paraId="327699E2" w14:textId="7CD6F02C" w:rsidR="006A1959" w:rsidRPr="005B5699" w:rsidRDefault="00E9631B" w:rsidP="005A3993">
      <w:pPr>
        <w:pStyle w:val="ListParagraph"/>
        <w:numPr>
          <w:ilvl w:val="0"/>
          <w:numId w:val="4"/>
        </w:numPr>
        <w:ind w:left="360" w:hanging="360"/>
        <w:rPr>
          <w:rFonts w:asciiTheme="minorHAnsi" w:hAnsiTheme="minorHAnsi" w:cstheme="minorHAnsi"/>
          <w:b/>
          <w:caps/>
          <w:szCs w:val="22"/>
        </w:rPr>
      </w:pPr>
      <w:r w:rsidRPr="004E2134">
        <w:rPr>
          <w:rFonts w:asciiTheme="minorHAnsi" w:hAnsiTheme="minorHAnsi" w:cstheme="minorHAnsi"/>
          <w:b/>
          <w:caps/>
          <w:szCs w:val="22"/>
        </w:rPr>
        <w:lastRenderedPageBreak/>
        <w:t xml:space="preserve">Procedure </w:t>
      </w:r>
      <w:r w:rsidRPr="007E4713">
        <w:rPr>
          <w:rFonts w:asciiTheme="minorHAnsi" w:hAnsiTheme="minorHAnsi" w:cstheme="minorHAnsi"/>
          <w:b/>
          <w:caps/>
          <w:szCs w:val="22"/>
        </w:rPr>
        <w:t>for Crediting</w:t>
      </w:r>
      <w:r w:rsidR="00FD1BFF" w:rsidRPr="007E4713">
        <w:rPr>
          <w:rFonts w:asciiTheme="minorHAnsi" w:hAnsiTheme="minorHAnsi" w:cstheme="minorHAnsi"/>
          <w:b/>
          <w:caps/>
          <w:szCs w:val="22"/>
        </w:rPr>
        <w:t xml:space="preserve"> AND Debiting</w:t>
      </w:r>
    </w:p>
    <w:p w14:paraId="0AFA3BDC" w14:textId="77777777" w:rsidR="009007B8" w:rsidRDefault="009007B8" w:rsidP="00CE2E9E">
      <w:pPr>
        <w:rPr>
          <w:rFonts w:asciiTheme="minorHAnsi" w:hAnsiTheme="minorHAnsi" w:cstheme="minorHAnsi"/>
          <w:sz w:val="22"/>
          <w:szCs w:val="22"/>
        </w:rPr>
      </w:pPr>
    </w:p>
    <w:p w14:paraId="46E4E5B0" w14:textId="16BBFDB1" w:rsidR="00845EEB" w:rsidRDefault="00845EEB" w:rsidP="006629CB">
      <w:pPr>
        <w:ind w:firstLine="360"/>
        <w:rPr>
          <w:rFonts w:asciiTheme="minorHAnsi" w:hAnsiTheme="minorHAnsi" w:cstheme="minorHAnsi"/>
          <w:b/>
          <w:bCs/>
          <w:sz w:val="22"/>
          <w:szCs w:val="22"/>
          <w:u w:val="single"/>
        </w:rPr>
      </w:pPr>
      <w:r w:rsidRPr="00845EEB">
        <w:rPr>
          <w:rFonts w:asciiTheme="minorHAnsi" w:hAnsiTheme="minorHAnsi" w:cstheme="minorHAnsi"/>
          <w:b/>
          <w:bCs/>
          <w:sz w:val="22"/>
          <w:szCs w:val="22"/>
          <w:u w:val="single"/>
        </w:rPr>
        <w:t>Credit Ledgers</w:t>
      </w:r>
    </w:p>
    <w:p w14:paraId="5339BCE2" w14:textId="77777777" w:rsidR="00EE6BAF" w:rsidRPr="00845EEB" w:rsidRDefault="00EE6BAF" w:rsidP="006629CB">
      <w:pPr>
        <w:ind w:firstLine="360"/>
        <w:rPr>
          <w:rFonts w:asciiTheme="minorHAnsi" w:hAnsiTheme="minorHAnsi" w:cstheme="minorHAnsi"/>
          <w:b/>
          <w:bCs/>
          <w:sz w:val="22"/>
          <w:szCs w:val="22"/>
          <w:u w:val="single"/>
        </w:rPr>
      </w:pPr>
    </w:p>
    <w:p w14:paraId="3ECB31F6" w14:textId="12EBC05E" w:rsidR="00845EEB" w:rsidRDefault="006C021E">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The Sponsor shall</w:t>
      </w:r>
      <w:r w:rsidR="007C1864" w:rsidRPr="00845EEB">
        <w:rPr>
          <w:rFonts w:asciiTheme="minorHAnsi" w:hAnsiTheme="minorHAnsi" w:cstheme="minorHAnsi"/>
          <w:sz w:val="22"/>
          <w:szCs w:val="22"/>
        </w:rPr>
        <w:t xml:space="preserve"> maintain one credit ledger for each mitigation type for each Bank Parcel proposed under this Instrument unless otherwise instructed by DWR in the approved </w:t>
      </w:r>
      <w:r w:rsidR="00A82B52">
        <w:rPr>
          <w:rFonts w:asciiTheme="minorHAnsi" w:hAnsiTheme="minorHAnsi" w:cstheme="minorHAnsi"/>
          <w:sz w:val="22"/>
          <w:szCs w:val="22"/>
        </w:rPr>
        <w:t>Plan</w:t>
      </w:r>
      <w:r w:rsidR="007C1864" w:rsidRPr="00845EEB">
        <w:rPr>
          <w:rFonts w:asciiTheme="minorHAnsi" w:hAnsiTheme="minorHAnsi" w:cstheme="minorHAnsi"/>
          <w:sz w:val="22"/>
          <w:szCs w:val="22"/>
        </w:rPr>
        <w:t xml:space="preserve">: Each Bank Parcel will have a separate credit ledger. Credit ledgers shall provide the accounting for </w:t>
      </w:r>
      <w:r w:rsidR="009F22C8">
        <w:rPr>
          <w:rFonts w:asciiTheme="minorHAnsi" w:hAnsiTheme="minorHAnsi" w:cstheme="minorHAnsi"/>
          <w:sz w:val="22"/>
          <w:szCs w:val="22"/>
        </w:rPr>
        <w:t xml:space="preserve">Riparian Buffer Credits in square feet and </w:t>
      </w:r>
      <w:r w:rsidR="007C1864" w:rsidRPr="00845EEB">
        <w:rPr>
          <w:rFonts w:asciiTheme="minorHAnsi" w:hAnsiTheme="minorHAnsi" w:cstheme="minorHAnsi"/>
          <w:sz w:val="22"/>
          <w:szCs w:val="22"/>
        </w:rPr>
        <w:t>Nutrient Offset Credits in pounds and square feet.</w:t>
      </w:r>
    </w:p>
    <w:p w14:paraId="3D3E3457" w14:textId="77777777" w:rsidR="00845EEB" w:rsidRDefault="00845EEB" w:rsidP="00845EEB">
      <w:pPr>
        <w:pStyle w:val="ListParagraph"/>
        <w:rPr>
          <w:rFonts w:asciiTheme="minorHAnsi" w:hAnsiTheme="minorHAnsi" w:cstheme="minorHAnsi"/>
          <w:sz w:val="22"/>
          <w:szCs w:val="22"/>
        </w:rPr>
      </w:pPr>
    </w:p>
    <w:p w14:paraId="5822D24C" w14:textId="3BCCCBAA" w:rsidR="00400043" w:rsidRPr="009F22C8" w:rsidRDefault="007C1864" w:rsidP="00400043">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Each credit ledger shall be submitted on a separate 8</w:t>
      </w:r>
      <w:r w:rsidR="000D2CC1">
        <w:rPr>
          <w:rFonts w:asciiTheme="minorHAnsi" w:hAnsiTheme="minorHAnsi" w:cstheme="minorHAnsi"/>
          <w:sz w:val="22"/>
          <w:szCs w:val="22"/>
        </w:rPr>
        <w:t>.5</w:t>
      </w:r>
      <w:r w:rsidRPr="00845EEB">
        <w:rPr>
          <w:rFonts w:asciiTheme="minorHAnsi" w:hAnsiTheme="minorHAnsi" w:cstheme="minorHAnsi"/>
          <w:sz w:val="22"/>
          <w:szCs w:val="22"/>
        </w:rPr>
        <w:t xml:space="preserve">-in X 11-in spreadsheet with </w:t>
      </w:r>
      <w:r w:rsidR="00801C28">
        <w:rPr>
          <w:rFonts w:asciiTheme="minorHAnsi" w:hAnsiTheme="minorHAnsi" w:cstheme="minorHAnsi"/>
          <w:sz w:val="22"/>
          <w:szCs w:val="22"/>
        </w:rPr>
        <w:t xml:space="preserve">a </w:t>
      </w:r>
      <w:r w:rsidRPr="00845EEB">
        <w:rPr>
          <w:rFonts w:asciiTheme="minorHAnsi" w:hAnsiTheme="minorHAnsi" w:cstheme="minorHAnsi"/>
          <w:sz w:val="22"/>
          <w:szCs w:val="22"/>
        </w:rPr>
        <w:t xml:space="preserve">legible font style and font size. All ledgers shall be submitted using the templates provided in Attachment B of this Instrument or any updated versions </w:t>
      </w:r>
      <w:r w:rsidR="00801C28">
        <w:rPr>
          <w:rFonts w:asciiTheme="minorHAnsi" w:hAnsiTheme="minorHAnsi" w:cstheme="minorHAnsi"/>
          <w:sz w:val="22"/>
          <w:szCs w:val="22"/>
        </w:rPr>
        <w:t>of</w:t>
      </w:r>
      <w:r w:rsidRPr="00845EEB">
        <w:rPr>
          <w:rFonts w:asciiTheme="minorHAnsi" w:hAnsiTheme="minorHAnsi" w:cstheme="minorHAnsi"/>
          <w:sz w:val="22"/>
          <w:szCs w:val="22"/>
        </w:rPr>
        <w:t xml:space="preserve"> these templates as provided by DWR.</w:t>
      </w:r>
      <w:r w:rsidRPr="00845EEB" w:rsidDel="007C1864">
        <w:rPr>
          <w:rFonts w:asciiTheme="minorHAnsi" w:hAnsiTheme="minorHAnsi" w:cstheme="minorHAnsi"/>
          <w:sz w:val="22"/>
          <w:szCs w:val="22"/>
        </w:rPr>
        <w:t xml:space="preserve"> </w:t>
      </w:r>
      <w:r w:rsidR="00400043">
        <w:rPr>
          <w:rFonts w:asciiTheme="minorHAnsi" w:hAnsiTheme="minorHAnsi" w:cstheme="minorHAnsi"/>
          <w:sz w:val="22"/>
          <w:szCs w:val="22"/>
        </w:rPr>
        <w:t>All credits, whether it be in square feet or pounds, shall be depicted on the ledgers out to the thousandths decimal place</w:t>
      </w:r>
      <w:r w:rsidR="005B5699">
        <w:rPr>
          <w:rFonts w:asciiTheme="minorHAnsi" w:hAnsiTheme="minorHAnsi" w:cstheme="minorHAnsi"/>
          <w:sz w:val="22"/>
          <w:szCs w:val="22"/>
        </w:rPr>
        <w:t xml:space="preserve"> (i.e. 1.000)</w:t>
      </w:r>
      <w:r w:rsidR="00400043">
        <w:rPr>
          <w:rFonts w:asciiTheme="minorHAnsi" w:hAnsiTheme="minorHAnsi" w:cstheme="minorHAnsi"/>
          <w:sz w:val="22"/>
          <w:szCs w:val="22"/>
        </w:rPr>
        <w:t xml:space="preserve"> and rounded according to the </w:t>
      </w:r>
      <w:r w:rsidR="00400043" w:rsidRPr="009F22C8">
        <w:rPr>
          <w:rFonts w:asciiTheme="minorHAnsi" w:hAnsiTheme="minorHAnsi" w:cstheme="minorHAnsi"/>
          <w:i/>
          <w:iCs/>
          <w:sz w:val="22"/>
          <w:szCs w:val="22"/>
        </w:rPr>
        <w:t>Clarified Procedures for Calculating Buffer Mitigation Credits and Nutrient Offset Credits</w:t>
      </w:r>
      <w:r w:rsidR="00400043" w:rsidRPr="009F22C8">
        <w:rPr>
          <w:rFonts w:asciiTheme="minorHAnsi" w:hAnsiTheme="minorHAnsi" w:cstheme="minorHAnsi"/>
          <w:sz w:val="22"/>
          <w:szCs w:val="22"/>
        </w:rPr>
        <w:t xml:space="preserve"> letter issued by the DWR, see reference 5. </w:t>
      </w:r>
    </w:p>
    <w:p w14:paraId="5FD89613" w14:textId="4AEAA3FF" w:rsidR="003E6FE9" w:rsidRPr="003411A2" w:rsidRDefault="003E6FE9" w:rsidP="003411A2">
      <w:pPr>
        <w:rPr>
          <w:rFonts w:asciiTheme="minorHAnsi" w:hAnsiTheme="minorHAnsi" w:cstheme="minorHAnsi"/>
          <w:sz w:val="22"/>
          <w:szCs w:val="22"/>
        </w:rPr>
      </w:pPr>
    </w:p>
    <w:p w14:paraId="04B68E72" w14:textId="77777777" w:rsidR="00943DA8" w:rsidRPr="00CE2E9E" w:rsidRDefault="00943DA8" w:rsidP="00CE2E9E">
      <w:pPr>
        <w:rPr>
          <w:rFonts w:asciiTheme="minorHAnsi" w:hAnsiTheme="minorHAnsi" w:cstheme="minorHAnsi"/>
          <w:sz w:val="22"/>
          <w:szCs w:val="22"/>
        </w:rPr>
      </w:pPr>
    </w:p>
    <w:p w14:paraId="13024653" w14:textId="6F8AB541" w:rsidR="00DF0873" w:rsidRDefault="00943DA8"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t>Credit Processing</w:t>
      </w:r>
    </w:p>
    <w:p w14:paraId="12E99036" w14:textId="77777777" w:rsidR="00EE6BAF" w:rsidRPr="004E2134" w:rsidRDefault="00EE6BAF" w:rsidP="006629CB">
      <w:pPr>
        <w:ind w:firstLine="360"/>
        <w:rPr>
          <w:rFonts w:asciiTheme="minorHAnsi" w:hAnsiTheme="minorHAnsi" w:cstheme="minorHAnsi"/>
          <w:b/>
          <w:bCs/>
          <w:sz w:val="22"/>
          <w:szCs w:val="22"/>
          <w:u w:val="single"/>
        </w:rPr>
      </w:pPr>
    </w:p>
    <w:p w14:paraId="607FCD1B" w14:textId="77777777" w:rsidR="002F0428" w:rsidRPr="009F22C8" w:rsidRDefault="002F0428">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 xml:space="preserve">Credits </w:t>
      </w:r>
      <w:r w:rsidRPr="009F22C8">
        <w:rPr>
          <w:rFonts w:asciiTheme="minorHAnsi" w:hAnsiTheme="minorHAnsi" w:cstheme="minorHAnsi"/>
          <w:sz w:val="22"/>
          <w:szCs w:val="22"/>
        </w:rPr>
        <w:t xml:space="preserve">must be calculated for each Bank Parcel using the most recent Project Credit Table template, see Attachment C, which is referenced in the guidance provided in the </w:t>
      </w:r>
      <w:r w:rsidRPr="009F22C8">
        <w:rPr>
          <w:rFonts w:asciiTheme="minorHAnsi" w:hAnsiTheme="minorHAnsi" w:cstheme="minorHAnsi"/>
          <w:i/>
          <w:iCs/>
          <w:sz w:val="22"/>
          <w:szCs w:val="22"/>
        </w:rPr>
        <w:t>Clarified Procedures for Calculating Buffer Mitigation Credits and Nutrient Offset Credits</w:t>
      </w:r>
      <w:r w:rsidRPr="009F22C8">
        <w:rPr>
          <w:rFonts w:asciiTheme="minorHAnsi" w:hAnsiTheme="minorHAnsi" w:cstheme="minorHAnsi"/>
          <w:sz w:val="22"/>
          <w:szCs w:val="22"/>
        </w:rPr>
        <w:t xml:space="preserve"> letter issued by the DWR, see reference 5. </w:t>
      </w:r>
    </w:p>
    <w:p w14:paraId="080B4909" w14:textId="77777777" w:rsidR="002F0428" w:rsidRDefault="002F0428" w:rsidP="002F0428">
      <w:pPr>
        <w:pStyle w:val="ListParagraph"/>
        <w:rPr>
          <w:rFonts w:asciiTheme="minorHAnsi" w:hAnsiTheme="minorHAnsi" w:cstheme="minorHAnsi"/>
          <w:sz w:val="22"/>
          <w:szCs w:val="22"/>
        </w:rPr>
      </w:pPr>
    </w:p>
    <w:p w14:paraId="41558265" w14:textId="326B2659" w:rsidR="009D4121" w:rsidRPr="006A074D" w:rsidRDefault="009D4121">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Riparian Buffer Credits generated on </w:t>
      </w:r>
      <w:r w:rsidR="00016A4B">
        <w:rPr>
          <w:rFonts w:asciiTheme="minorHAnsi" w:hAnsiTheme="minorHAnsi" w:cstheme="minorHAnsi"/>
          <w:sz w:val="22"/>
          <w:szCs w:val="22"/>
        </w:rPr>
        <w:t xml:space="preserve">the </w:t>
      </w:r>
      <w:r>
        <w:rPr>
          <w:rFonts w:asciiTheme="minorHAnsi" w:hAnsiTheme="minorHAnsi" w:cstheme="minorHAnsi"/>
          <w:sz w:val="22"/>
          <w:szCs w:val="22"/>
        </w:rPr>
        <w:t xml:space="preserve">Bank Parcel will be used to provide mitigation for authorized buffer impacts within the </w:t>
      </w:r>
      <w:r w:rsidRPr="00845EEB">
        <w:rPr>
          <w:rFonts w:asciiTheme="minorHAnsi" w:hAnsiTheme="minorHAnsi" w:cstheme="minorHAnsi"/>
          <w:sz w:val="22"/>
          <w:szCs w:val="22"/>
        </w:rPr>
        <w:t>8-</w:t>
      </w:r>
      <w:r w:rsidRPr="006A074D">
        <w:rPr>
          <w:rFonts w:asciiTheme="minorHAnsi" w:hAnsiTheme="minorHAnsi" w:cstheme="minorHAnsi"/>
          <w:sz w:val="22"/>
          <w:szCs w:val="22"/>
        </w:rPr>
        <w:t xml:space="preserve">digit HUC </w:t>
      </w:r>
      <w:r w:rsidR="006A074D" w:rsidRPr="009D0F89">
        <w:rPr>
          <w:rFonts w:asciiTheme="minorHAnsi" w:hAnsiTheme="minorHAnsi" w:cstheme="minorHAnsi"/>
          <w:sz w:val="22"/>
          <w:szCs w:val="22"/>
          <w:highlight w:val="yellow"/>
        </w:rPr>
        <w:t>03020201</w:t>
      </w:r>
      <w:r w:rsidR="00894AE9">
        <w:rPr>
          <w:rFonts w:asciiTheme="minorHAnsi" w:hAnsiTheme="minorHAnsi" w:cstheme="minorHAnsi"/>
          <w:sz w:val="22"/>
          <w:szCs w:val="22"/>
        </w:rPr>
        <w:t xml:space="preserve"> in the </w:t>
      </w:r>
      <w:r w:rsidR="009D0F89" w:rsidRPr="009D0F89">
        <w:rPr>
          <w:rFonts w:asciiTheme="minorHAnsi" w:hAnsiTheme="minorHAnsi" w:cstheme="minorHAnsi"/>
          <w:sz w:val="22"/>
          <w:szCs w:val="22"/>
          <w:highlight w:val="yellow"/>
        </w:rPr>
        <w:t>Neuse</w:t>
      </w:r>
      <w:r w:rsidR="009D0F89">
        <w:rPr>
          <w:rFonts w:asciiTheme="minorHAnsi" w:hAnsiTheme="minorHAnsi" w:cstheme="minorHAnsi"/>
          <w:sz w:val="22"/>
          <w:szCs w:val="22"/>
        </w:rPr>
        <w:t xml:space="preserve"> </w:t>
      </w:r>
      <w:r w:rsidR="00894AE9">
        <w:rPr>
          <w:rFonts w:asciiTheme="minorHAnsi" w:hAnsiTheme="minorHAnsi" w:cstheme="minorHAnsi"/>
          <w:sz w:val="22"/>
          <w:szCs w:val="22"/>
        </w:rPr>
        <w:t>River Basin</w:t>
      </w:r>
      <w:r w:rsidR="006A074D" w:rsidRPr="006A074D">
        <w:rPr>
          <w:rFonts w:asciiTheme="minorHAnsi" w:hAnsiTheme="minorHAnsi" w:cstheme="minorHAnsi"/>
          <w:sz w:val="22"/>
          <w:szCs w:val="22"/>
        </w:rPr>
        <w:t xml:space="preserve">, </w:t>
      </w:r>
      <w:r w:rsidR="006A074D" w:rsidRPr="000F7BAB">
        <w:rPr>
          <w:rFonts w:asciiTheme="minorHAnsi" w:hAnsiTheme="minorHAnsi" w:cstheme="minorHAnsi"/>
          <w:sz w:val="22"/>
          <w:szCs w:val="22"/>
          <w:highlight w:val="yellow"/>
        </w:rPr>
        <w:t>excluding the Falls Lake Watershed</w:t>
      </w:r>
      <w:r w:rsidR="00894AE9">
        <w:rPr>
          <w:rFonts w:asciiTheme="minorHAnsi" w:hAnsiTheme="minorHAnsi" w:cstheme="minorHAnsi"/>
          <w:sz w:val="22"/>
          <w:szCs w:val="22"/>
        </w:rPr>
        <w:t>,</w:t>
      </w:r>
      <w:r w:rsidR="00801C28">
        <w:rPr>
          <w:rFonts w:asciiTheme="minorHAnsi" w:hAnsiTheme="minorHAnsi" w:cstheme="minorHAnsi"/>
          <w:sz w:val="22"/>
          <w:szCs w:val="22"/>
        </w:rPr>
        <w:t xml:space="preserve"> </w:t>
      </w:r>
      <w:r w:rsidRPr="006A074D">
        <w:rPr>
          <w:rFonts w:asciiTheme="minorHAnsi" w:hAnsiTheme="minorHAnsi" w:cstheme="minorHAnsi"/>
          <w:sz w:val="22"/>
          <w:szCs w:val="22"/>
        </w:rPr>
        <w:t>in accordance with 15A NCA 02B .0295 (f) and (g).</w:t>
      </w:r>
    </w:p>
    <w:p w14:paraId="33E46B51" w14:textId="77777777" w:rsidR="00663380" w:rsidRDefault="00663380" w:rsidP="00663380">
      <w:pPr>
        <w:pStyle w:val="ListParagraph"/>
        <w:rPr>
          <w:rFonts w:asciiTheme="minorHAnsi" w:hAnsiTheme="minorHAnsi" w:cstheme="minorHAnsi"/>
          <w:sz w:val="22"/>
          <w:szCs w:val="22"/>
        </w:rPr>
      </w:pPr>
    </w:p>
    <w:p w14:paraId="47E96D6C" w14:textId="13956799" w:rsidR="00845EEB" w:rsidRDefault="00943DA8">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 xml:space="preserve">Nutrient Offset </w:t>
      </w:r>
      <w:r w:rsidRPr="006A074D">
        <w:rPr>
          <w:rFonts w:asciiTheme="minorHAnsi" w:hAnsiTheme="minorHAnsi" w:cstheme="minorHAnsi"/>
          <w:sz w:val="22"/>
          <w:szCs w:val="22"/>
        </w:rPr>
        <w:t xml:space="preserve">Credits generated on </w:t>
      </w:r>
      <w:r w:rsidR="00016A4B">
        <w:rPr>
          <w:rFonts w:asciiTheme="minorHAnsi" w:hAnsiTheme="minorHAnsi" w:cstheme="minorHAnsi"/>
          <w:sz w:val="22"/>
          <w:szCs w:val="22"/>
        </w:rPr>
        <w:t>these</w:t>
      </w:r>
      <w:r w:rsidR="00016A4B" w:rsidRPr="006A074D">
        <w:rPr>
          <w:rFonts w:asciiTheme="minorHAnsi" w:hAnsiTheme="minorHAnsi" w:cstheme="minorHAnsi"/>
          <w:sz w:val="22"/>
          <w:szCs w:val="22"/>
        </w:rPr>
        <w:t xml:space="preserve"> </w:t>
      </w:r>
      <w:r w:rsidRPr="006A074D">
        <w:rPr>
          <w:rFonts w:asciiTheme="minorHAnsi" w:hAnsiTheme="minorHAnsi" w:cstheme="minorHAnsi"/>
          <w:sz w:val="22"/>
          <w:szCs w:val="22"/>
        </w:rPr>
        <w:t>Bank Parcel</w:t>
      </w:r>
      <w:r w:rsidR="00016A4B">
        <w:rPr>
          <w:rFonts w:asciiTheme="minorHAnsi" w:hAnsiTheme="minorHAnsi" w:cstheme="minorHAnsi"/>
          <w:sz w:val="22"/>
          <w:szCs w:val="22"/>
        </w:rPr>
        <w:t>s</w:t>
      </w:r>
      <w:r w:rsidRPr="006A074D">
        <w:rPr>
          <w:rFonts w:asciiTheme="minorHAnsi" w:hAnsiTheme="minorHAnsi" w:cstheme="minorHAnsi"/>
          <w:sz w:val="22"/>
          <w:szCs w:val="22"/>
        </w:rPr>
        <w:t xml:space="preserve"> will be used to off</w:t>
      </w:r>
      <w:r w:rsidR="00477205" w:rsidRPr="006A074D">
        <w:rPr>
          <w:rFonts w:asciiTheme="minorHAnsi" w:hAnsiTheme="minorHAnsi" w:cstheme="minorHAnsi"/>
          <w:sz w:val="22"/>
          <w:szCs w:val="22"/>
        </w:rPr>
        <w:t>s</w:t>
      </w:r>
      <w:r w:rsidRPr="006A074D">
        <w:rPr>
          <w:rFonts w:asciiTheme="minorHAnsi" w:hAnsiTheme="minorHAnsi" w:cstheme="minorHAnsi"/>
          <w:sz w:val="22"/>
          <w:szCs w:val="22"/>
        </w:rPr>
        <w:t xml:space="preserve">et </w:t>
      </w:r>
      <w:r w:rsidR="00281D2B" w:rsidRPr="00AF0E65">
        <w:rPr>
          <w:rFonts w:asciiTheme="minorHAnsi" w:hAnsiTheme="minorHAnsi" w:cstheme="minorHAnsi"/>
          <w:sz w:val="22"/>
          <w:szCs w:val="22"/>
        </w:rPr>
        <w:t>nitrogen</w:t>
      </w:r>
      <w:r w:rsidR="00AF0E65">
        <w:rPr>
          <w:rFonts w:asciiTheme="minorHAnsi" w:hAnsiTheme="minorHAnsi" w:cstheme="minorHAnsi"/>
          <w:sz w:val="22"/>
          <w:szCs w:val="22"/>
        </w:rPr>
        <w:t xml:space="preserve"> and phosphorus</w:t>
      </w:r>
      <w:r w:rsidR="00281D2B" w:rsidRPr="006A074D">
        <w:rPr>
          <w:rFonts w:asciiTheme="minorHAnsi" w:hAnsiTheme="minorHAnsi" w:cstheme="minorHAnsi"/>
          <w:sz w:val="22"/>
          <w:szCs w:val="22"/>
        </w:rPr>
        <w:t xml:space="preserve"> </w:t>
      </w:r>
      <w:r w:rsidR="00016A4B">
        <w:rPr>
          <w:rFonts w:asciiTheme="minorHAnsi" w:hAnsiTheme="minorHAnsi" w:cstheme="minorHAnsi"/>
          <w:sz w:val="22"/>
          <w:szCs w:val="22"/>
        </w:rPr>
        <w:t xml:space="preserve">nutrient </w:t>
      </w:r>
      <w:r w:rsidR="00281D2B" w:rsidRPr="006A074D">
        <w:rPr>
          <w:rFonts w:asciiTheme="minorHAnsi" w:hAnsiTheme="minorHAnsi" w:cstheme="minorHAnsi"/>
          <w:sz w:val="22"/>
          <w:szCs w:val="22"/>
        </w:rPr>
        <w:t xml:space="preserve">loads within the 8-digit HUC </w:t>
      </w:r>
      <w:r w:rsidR="006A074D" w:rsidRPr="009D0F89">
        <w:rPr>
          <w:rFonts w:asciiTheme="minorHAnsi" w:hAnsiTheme="minorHAnsi" w:cstheme="minorHAnsi"/>
          <w:sz w:val="22"/>
          <w:szCs w:val="22"/>
          <w:highlight w:val="yellow"/>
        </w:rPr>
        <w:t>03020201</w:t>
      </w:r>
      <w:r w:rsidR="00894AE9" w:rsidRPr="00894AE9">
        <w:rPr>
          <w:rFonts w:asciiTheme="minorHAnsi" w:hAnsiTheme="minorHAnsi" w:cstheme="minorHAnsi"/>
          <w:sz w:val="22"/>
          <w:szCs w:val="22"/>
        </w:rPr>
        <w:t xml:space="preserve"> </w:t>
      </w:r>
      <w:r w:rsidR="00894AE9">
        <w:rPr>
          <w:rFonts w:asciiTheme="minorHAnsi" w:hAnsiTheme="minorHAnsi" w:cstheme="minorHAnsi"/>
          <w:sz w:val="22"/>
          <w:szCs w:val="22"/>
        </w:rPr>
        <w:t xml:space="preserve">in the </w:t>
      </w:r>
      <w:r w:rsidR="009D0F89" w:rsidRPr="009D0F89">
        <w:rPr>
          <w:rFonts w:asciiTheme="minorHAnsi" w:hAnsiTheme="minorHAnsi" w:cstheme="minorHAnsi"/>
          <w:sz w:val="22"/>
          <w:szCs w:val="22"/>
          <w:highlight w:val="yellow"/>
        </w:rPr>
        <w:t>Neuse</w:t>
      </w:r>
      <w:r w:rsidR="00894AE9">
        <w:rPr>
          <w:rFonts w:asciiTheme="minorHAnsi" w:hAnsiTheme="minorHAnsi" w:cstheme="minorHAnsi"/>
          <w:sz w:val="22"/>
          <w:szCs w:val="22"/>
        </w:rPr>
        <w:t xml:space="preserve"> River Basin</w:t>
      </w:r>
      <w:r w:rsidR="006A074D" w:rsidRPr="006A074D">
        <w:rPr>
          <w:rFonts w:asciiTheme="minorHAnsi" w:hAnsiTheme="minorHAnsi" w:cstheme="minorHAnsi"/>
          <w:sz w:val="22"/>
          <w:szCs w:val="22"/>
        </w:rPr>
        <w:t xml:space="preserve">, </w:t>
      </w:r>
      <w:r w:rsidR="006A074D" w:rsidRPr="000F7BAB">
        <w:rPr>
          <w:rFonts w:asciiTheme="minorHAnsi" w:hAnsiTheme="minorHAnsi" w:cstheme="minorHAnsi"/>
          <w:sz w:val="22"/>
          <w:szCs w:val="22"/>
          <w:highlight w:val="yellow"/>
        </w:rPr>
        <w:t>excluding the Falls Lake Watershed</w:t>
      </w:r>
      <w:r w:rsidR="00894AE9">
        <w:rPr>
          <w:rFonts w:asciiTheme="minorHAnsi" w:hAnsiTheme="minorHAnsi" w:cstheme="minorHAnsi"/>
          <w:sz w:val="22"/>
          <w:szCs w:val="22"/>
        </w:rPr>
        <w:t>,</w:t>
      </w:r>
      <w:r w:rsidR="00801C28">
        <w:rPr>
          <w:rFonts w:asciiTheme="minorHAnsi" w:hAnsiTheme="minorHAnsi" w:cstheme="minorHAnsi"/>
          <w:sz w:val="22"/>
          <w:szCs w:val="22"/>
        </w:rPr>
        <w:t xml:space="preserve"> </w:t>
      </w:r>
      <w:r w:rsidR="00281D2B" w:rsidRPr="006A074D">
        <w:rPr>
          <w:rFonts w:asciiTheme="minorHAnsi" w:hAnsiTheme="minorHAnsi" w:cstheme="minorHAnsi"/>
          <w:sz w:val="22"/>
          <w:szCs w:val="22"/>
        </w:rPr>
        <w:t>in accordance with 15A NCA</w:t>
      </w:r>
      <w:r w:rsidR="00281D2B" w:rsidRPr="00845EEB">
        <w:rPr>
          <w:rFonts w:asciiTheme="minorHAnsi" w:hAnsiTheme="minorHAnsi" w:cstheme="minorHAnsi"/>
          <w:sz w:val="22"/>
          <w:szCs w:val="22"/>
        </w:rPr>
        <w:t xml:space="preserve"> 02B .0703.</w:t>
      </w:r>
    </w:p>
    <w:p w14:paraId="5CF5DEF6" w14:textId="77777777" w:rsidR="00663380" w:rsidRDefault="00663380" w:rsidP="00663380">
      <w:pPr>
        <w:pStyle w:val="ListParagraph"/>
        <w:rPr>
          <w:rFonts w:asciiTheme="minorHAnsi" w:hAnsiTheme="minorHAnsi" w:cstheme="minorHAnsi"/>
          <w:sz w:val="22"/>
          <w:szCs w:val="22"/>
        </w:rPr>
      </w:pPr>
    </w:p>
    <w:p w14:paraId="77519889" w14:textId="37FEB4D2" w:rsidR="002F0428" w:rsidRPr="00307226" w:rsidRDefault="002F0428">
      <w:pPr>
        <w:pStyle w:val="Clause"/>
        <w:numPr>
          <w:ilvl w:val="0"/>
          <w:numId w:val="13"/>
        </w:numPr>
        <w:rPr>
          <w:rFonts w:asciiTheme="minorHAnsi" w:hAnsiTheme="minorHAnsi" w:cstheme="minorHAnsi"/>
          <w:sz w:val="22"/>
          <w:szCs w:val="22"/>
        </w:rPr>
      </w:pPr>
      <w:r w:rsidRPr="00307226">
        <w:rPr>
          <w:rFonts w:asciiTheme="minorHAnsi" w:hAnsiTheme="minorHAnsi" w:cstheme="minorHAnsi"/>
          <w:sz w:val="22"/>
          <w:szCs w:val="22"/>
        </w:rPr>
        <w:t xml:space="preserve">Available Riparian Buffer Credits (credits that have been released by DWR but not sold by the Sponsor) that are generated from riparian restoration on agricultural land and meet criteria for nutrient offset credits as outlined in Section VII of this Instrument, the Site Viability Letter and the corresponding </w:t>
      </w:r>
      <w:r w:rsidR="00A82B52">
        <w:rPr>
          <w:rFonts w:asciiTheme="minorHAnsi" w:hAnsiTheme="minorHAnsi" w:cstheme="minorHAnsi"/>
          <w:sz w:val="22"/>
          <w:szCs w:val="22"/>
        </w:rPr>
        <w:t>Plan</w:t>
      </w:r>
      <w:r w:rsidRPr="00307226">
        <w:rPr>
          <w:rFonts w:asciiTheme="minorHAnsi" w:hAnsiTheme="minorHAnsi" w:cstheme="minorHAnsi"/>
          <w:sz w:val="22"/>
          <w:szCs w:val="22"/>
        </w:rPr>
        <w:t xml:space="preserve"> </w:t>
      </w:r>
      <w:r w:rsidR="005B1AF6">
        <w:rPr>
          <w:rFonts w:asciiTheme="minorHAnsi" w:hAnsiTheme="minorHAnsi" w:cstheme="minorHAnsi"/>
          <w:sz w:val="22"/>
          <w:szCs w:val="22"/>
        </w:rPr>
        <w:t xml:space="preserve">may </w:t>
      </w:r>
      <w:r w:rsidRPr="00307226">
        <w:rPr>
          <w:rFonts w:asciiTheme="minorHAnsi" w:hAnsiTheme="minorHAnsi" w:cstheme="minorHAnsi"/>
          <w:sz w:val="22"/>
          <w:szCs w:val="22"/>
        </w:rPr>
        <w:t>can be converted from Riparian Buffer Credits into Nutrient Offset Credits</w:t>
      </w:r>
      <w:r w:rsidR="005B1AF6">
        <w:rPr>
          <w:rFonts w:asciiTheme="minorHAnsi" w:hAnsiTheme="minorHAnsi" w:cstheme="minorHAnsi"/>
          <w:sz w:val="22"/>
          <w:szCs w:val="22"/>
        </w:rPr>
        <w:t>.  The Sponsor shall submit a formal written request to DWR to convert a Riparian Buffer Credit into a Nutrient Offset Credit and receive written approval from DWR prior to adding or removing credits from the credit ledgers.</w:t>
      </w:r>
      <w:r w:rsidRPr="00307226">
        <w:rPr>
          <w:rFonts w:asciiTheme="minorHAnsi" w:hAnsiTheme="minorHAnsi" w:cstheme="minorHAnsi"/>
          <w:sz w:val="22"/>
          <w:szCs w:val="22"/>
        </w:rPr>
        <w:t xml:space="preserve"> Once a credit has been converted to another credit type, the transaction is permanent, and the credit cannot be converted again.</w:t>
      </w:r>
      <w:r w:rsidR="005B5699">
        <w:rPr>
          <w:rFonts w:asciiTheme="minorHAnsi" w:hAnsiTheme="minorHAnsi" w:cstheme="minorHAnsi"/>
          <w:sz w:val="22"/>
          <w:szCs w:val="22"/>
        </w:rPr>
        <w:t xml:space="preserve">  </w:t>
      </w:r>
    </w:p>
    <w:p w14:paraId="5F7769B8" w14:textId="77777777" w:rsidR="00663380" w:rsidRDefault="00663380" w:rsidP="00663380">
      <w:pPr>
        <w:pStyle w:val="ListParagraph"/>
        <w:rPr>
          <w:rFonts w:asciiTheme="minorHAnsi" w:hAnsiTheme="minorHAnsi" w:cstheme="minorHAnsi"/>
          <w:sz w:val="22"/>
          <w:szCs w:val="22"/>
        </w:rPr>
      </w:pPr>
    </w:p>
    <w:p w14:paraId="41B307A9" w14:textId="1602CF75" w:rsidR="002F0428" w:rsidRPr="00307226" w:rsidRDefault="002F0428">
      <w:pPr>
        <w:pStyle w:val="Clause"/>
        <w:numPr>
          <w:ilvl w:val="0"/>
          <w:numId w:val="13"/>
        </w:numPr>
        <w:rPr>
          <w:rFonts w:asciiTheme="minorHAnsi" w:hAnsiTheme="minorHAnsi" w:cstheme="minorHAnsi"/>
          <w:sz w:val="22"/>
          <w:szCs w:val="22"/>
        </w:rPr>
      </w:pPr>
      <w:r w:rsidRPr="00307226">
        <w:rPr>
          <w:rFonts w:asciiTheme="minorHAnsi" w:hAnsiTheme="minorHAnsi" w:cstheme="minorHAnsi"/>
          <w:sz w:val="22"/>
          <w:szCs w:val="22"/>
        </w:rPr>
        <w:t>Available Nutrient</w:t>
      </w:r>
      <w:r w:rsidR="00E85574">
        <w:rPr>
          <w:rFonts w:asciiTheme="minorHAnsi" w:hAnsiTheme="minorHAnsi" w:cstheme="minorHAnsi"/>
          <w:sz w:val="22"/>
          <w:szCs w:val="22"/>
        </w:rPr>
        <w:t xml:space="preserve"> </w:t>
      </w:r>
      <w:r w:rsidRPr="00307226">
        <w:rPr>
          <w:rFonts w:asciiTheme="minorHAnsi" w:hAnsiTheme="minorHAnsi" w:cstheme="minorHAnsi"/>
          <w:sz w:val="22"/>
          <w:szCs w:val="22"/>
        </w:rPr>
        <w:t>Offset Credits (credits that have been released by DWR but not sold by the Sponsor) that are generated from riparian restoration within 0-100</w:t>
      </w:r>
      <w:r w:rsidR="00663380">
        <w:rPr>
          <w:rFonts w:asciiTheme="minorHAnsi" w:hAnsiTheme="minorHAnsi" w:cstheme="minorHAnsi"/>
          <w:sz w:val="22"/>
          <w:szCs w:val="22"/>
        </w:rPr>
        <w:t>’</w:t>
      </w:r>
      <w:r w:rsidRPr="00307226">
        <w:rPr>
          <w:rFonts w:asciiTheme="minorHAnsi" w:hAnsiTheme="minorHAnsi" w:cstheme="minorHAnsi"/>
          <w:sz w:val="22"/>
          <w:szCs w:val="22"/>
        </w:rPr>
        <w:t xml:space="preserve"> from tops of stream banks and meet criteria for riparian buffer credits as outlined in Sectio</w:t>
      </w:r>
      <w:r w:rsidR="009E6FC4">
        <w:rPr>
          <w:rFonts w:asciiTheme="minorHAnsi" w:hAnsiTheme="minorHAnsi" w:cstheme="minorHAnsi"/>
          <w:sz w:val="22"/>
          <w:szCs w:val="22"/>
        </w:rPr>
        <w:t xml:space="preserve">n VII </w:t>
      </w:r>
      <w:r w:rsidRPr="00307226">
        <w:rPr>
          <w:rFonts w:asciiTheme="minorHAnsi" w:hAnsiTheme="minorHAnsi" w:cstheme="minorHAnsi"/>
          <w:sz w:val="22"/>
          <w:szCs w:val="22"/>
        </w:rPr>
        <w:t xml:space="preserve">of this Instrument, the Site Viability Letter, 15A NCAC 02B .0295 and the corresponding </w:t>
      </w:r>
      <w:r w:rsidR="00A82B52">
        <w:rPr>
          <w:rFonts w:asciiTheme="minorHAnsi" w:hAnsiTheme="minorHAnsi" w:cstheme="minorHAnsi"/>
          <w:sz w:val="22"/>
          <w:szCs w:val="22"/>
        </w:rPr>
        <w:t>Plan</w:t>
      </w:r>
      <w:r w:rsidRPr="00307226">
        <w:rPr>
          <w:rFonts w:asciiTheme="minorHAnsi" w:hAnsiTheme="minorHAnsi" w:cstheme="minorHAnsi"/>
          <w:sz w:val="22"/>
          <w:szCs w:val="22"/>
        </w:rPr>
        <w:t xml:space="preserve"> can be converted from Nutrient Offset Credits to Riparian Buffer Credits</w:t>
      </w:r>
      <w:r w:rsidR="005B1AF6">
        <w:rPr>
          <w:rFonts w:asciiTheme="minorHAnsi" w:hAnsiTheme="minorHAnsi" w:cstheme="minorHAnsi"/>
          <w:sz w:val="22"/>
          <w:szCs w:val="22"/>
        </w:rPr>
        <w:t>. The Sponsor shall submit a formal written request to DWR to convert a Nutrient Offset Credit into a Riparian Buffer Credit and receive written approval from DWR prior to adding or removing credits from the credit ledgers.</w:t>
      </w:r>
      <w:r w:rsidRPr="00307226">
        <w:rPr>
          <w:rFonts w:asciiTheme="minorHAnsi" w:hAnsiTheme="minorHAnsi" w:cstheme="minorHAnsi"/>
          <w:sz w:val="22"/>
          <w:szCs w:val="22"/>
        </w:rPr>
        <w:t xml:space="preserve"> upon written approval from </w:t>
      </w:r>
      <w:r w:rsidRPr="00307226">
        <w:rPr>
          <w:rFonts w:asciiTheme="minorHAnsi" w:hAnsiTheme="minorHAnsi" w:cstheme="minorHAnsi"/>
          <w:sz w:val="22"/>
          <w:szCs w:val="22"/>
        </w:rPr>
        <w:lastRenderedPageBreak/>
        <w:t>DWR. Once a credit has been converted to another credit type, the transaction is permanent, and the credit cannot be converted again.</w:t>
      </w:r>
    </w:p>
    <w:p w14:paraId="0C39AB93" w14:textId="77777777" w:rsidR="002F0428" w:rsidRPr="00307226" w:rsidRDefault="002F0428" w:rsidP="002F0428">
      <w:pPr>
        <w:pStyle w:val="Clause"/>
        <w:numPr>
          <w:ilvl w:val="0"/>
          <w:numId w:val="0"/>
        </w:numPr>
        <w:ind w:left="720"/>
        <w:rPr>
          <w:rFonts w:asciiTheme="minorHAnsi" w:hAnsiTheme="minorHAnsi" w:cstheme="minorHAnsi"/>
          <w:sz w:val="22"/>
          <w:szCs w:val="22"/>
        </w:rPr>
      </w:pPr>
    </w:p>
    <w:p w14:paraId="36D9BB47" w14:textId="3A3C90CD" w:rsidR="00516790" w:rsidRPr="00EE6BAF" w:rsidRDefault="00516790" w:rsidP="00516790">
      <w:pPr>
        <w:pStyle w:val="ListParagraph"/>
        <w:numPr>
          <w:ilvl w:val="0"/>
          <w:numId w:val="13"/>
        </w:numPr>
        <w:rPr>
          <w:rFonts w:asciiTheme="minorHAnsi" w:hAnsiTheme="minorHAnsi" w:cstheme="minorHAnsi"/>
          <w:sz w:val="22"/>
          <w:szCs w:val="22"/>
        </w:rPr>
      </w:pPr>
      <w:r w:rsidRPr="00307226">
        <w:rPr>
          <w:rFonts w:asciiTheme="minorHAnsi" w:hAnsiTheme="minorHAnsi" w:cstheme="minorHAnsi"/>
          <w:sz w:val="22"/>
          <w:szCs w:val="22"/>
        </w:rPr>
        <w:t xml:space="preserve">Available </w:t>
      </w:r>
      <w:r>
        <w:rPr>
          <w:rFonts w:asciiTheme="minorHAnsi" w:hAnsiTheme="minorHAnsi" w:cstheme="minorHAnsi"/>
          <w:sz w:val="22"/>
          <w:szCs w:val="22"/>
        </w:rPr>
        <w:t xml:space="preserve">term </w:t>
      </w:r>
      <w:r w:rsidRPr="00307226">
        <w:rPr>
          <w:rFonts w:asciiTheme="minorHAnsi" w:hAnsiTheme="minorHAnsi" w:cstheme="minorHAnsi"/>
          <w:sz w:val="22"/>
          <w:szCs w:val="22"/>
        </w:rPr>
        <w:t xml:space="preserve">Nutrient Offset Credits (credits that have been released by DWR but not sold by the Sponsor) </w:t>
      </w:r>
      <w:r w:rsidRPr="00EE6BAF">
        <w:rPr>
          <w:rFonts w:asciiTheme="minorHAnsi" w:hAnsiTheme="minorHAnsi" w:cstheme="minorHAnsi"/>
          <w:sz w:val="22"/>
          <w:szCs w:val="22"/>
        </w:rPr>
        <w:t xml:space="preserve">can be transferred to a permanent nutrient offset credit upon </w:t>
      </w:r>
      <w:r w:rsidR="005B1AF6">
        <w:rPr>
          <w:rFonts w:asciiTheme="minorHAnsi" w:hAnsiTheme="minorHAnsi" w:cstheme="minorHAnsi"/>
          <w:sz w:val="22"/>
          <w:szCs w:val="22"/>
        </w:rPr>
        <w:t xml:space="preserve">submitting a </w:t>
      </w:r>
      <w:r w:rsidRPr="00EE6BAF">
        <w:rPr>
          <w:rFonts w:asciiTheme="minorHAnsi" w:hAnsiTheme="minorHAnsi" w:cstheme="minorHAnsi"/>
          <w:sz w:val="22"/>
          <w:szCs w:val="22"/>
        </w:rPr>
        <w:t xml:space="preserve">request and </w:t>
      </w:r>
      <w:r w:rsidR="005B1AF6">
        <w:rPr>
          <w:rFonts w:asciiTheme="minorHAnsi" w:hAnsiTheme="minorHAnsi" w:cstheme="minorHAnsi"/>
          <w:sz w:val="22"/>
          <w:szCs w:val="22"/>
        </w:rPr>
        <w:t xml:space="preserve">receiving </w:t>
      </w:r>
      <w:r w:rsidRPr="00EE6BAF">
        <w:rPr>
          <w:rFonts w:asciiTheme="minorHAnsi" w:hAnsiTheme="minorHAnsi" w:cstheme="minorHAnsi"/>
          <w:sz w:val="22"/>
          <w:szCs w:val="22"/>
        </w:rPr>
        <w:t xml:space="preserve"> written approval from DWR. </w:t>
      </w:r>
      <w:r w:rsidR="005B1AF6">
        <w:rPr>
          <w:rFonts w:asciiTheme="minorHAnsi" w:hAnsiTheme="minorHAnsi" w:cstheme="minorHAnsi"/>
          <w:sz w:val="22"/>
          <w:szCs w:val="22"/>
        </w:rPr>
        <w:t xml:space="preserve">The </w:t>
      </w:r>
      <w:r w:rsidRPr="00EE6BAF">
        <w:rPr>
          <w:rFonts w:asciiTheme="minorHAnsi" w:hAnsiTheme="minorHAnsi" w:cstheme="minorHAnsi"/>
          <w:sz w:val="22"/>
          <w:szCs w:val="22"/>
        </w:rPr>
        <w:t xml:space="preserve">Sponsor can formally request DWR to transfer a term credit/s to a permanent credit/s only upon receiving a written verification of permanent nutrient </w:t>
      </w:r>
      <w:r w:rsidRPr="0052546E">
        <w:rPr>
          <w:rFonts w:asciiTheme="minorHAnsi" w:hAnsiTheme="minorHAnsi" w:cstheme="minorHAnsi"/>
          <w:sz w:val="22"/>
          <w:szCs w:val="22"/>
        </w:rPr>
        <w:t xml:space="preserve">offset need </w:t>
      </w:r>
      <w:r w:rsidRPr="007E4713">
        <w:rPr>
          <w:rFonts w:asciiTheme="minorHAnsi" w:hAnsiTheme="minorHAnsi" w:cstheme="minorHAnsi"/>
          <w:sz w:val="22"/>
          <w:szCs w:val="22"/>
        </w:rPr>
        <w:t xml:space="preserve">per Item </w:t>
      </w:r>
      <w:r w:rsidR="005B1AF6" w:rsidRPr="007E4713">
        <w:rPr>
          <w:rFonts w:asciiTheme="minorHAnsi" w:hAnsiTheme="minorHAnsi" w:cstheme="minorHAnsi"/>
          <w:sz w:val="22"/>
          <w:szCs w:val="22"/>
        </w:rPr>
        <w:t>G</w:t>
      </w:r>
      <w:r w:rsidRPr="007E4713">
        <w:rPr>
          <w:rFonts w:asciiTheme="minorHAnsi" w:hAnsiTheme="minorHAnsi" w:cstheme="minorHAnsi"/>
          <w:sz w:val="22"/>
          <w:szCs w:val="22"/>
        </w:rPr>
        <w:t xml:space="preserve"> above.</w:t>
      </w:r>
      <w:r w:rsidRPr="0052546E">
        <w:rPr>
          <w:rFonts w:asciiTheme="minorHAnsi" w:hAnsiTheme="minorHAnsi" w:cstheme="minorHAnsi"/>
          <w:sz w:val="22"/>
          <w:szCs w:val="22"/>
        </w:rPr>
        <w:t xml:space="preserve"> Per 15A</w:t>
      </w:r>
      <w:r w:rsidRPr="00EE6BAF">
        <w:rPr>
          <w:rFonts w:asciiTheme="minorHAnsi" w:hAnsiTheme="minorHAnsi" w:cstheme="minorHAnsi"/>
          <w:sz w:val="22"/>
          <w:szCs w:val="22"/>
        </w:rPr>
        <w:t xml:space="preserve"> NCAC 02B .0703 (d)(8), </w:t>
      </w:r>
      <w:r w:rsidRPr="00E36FAF">
        <w:rPr>
          <w:rFonts w:asciiTheme="minorHAnsi" w:hAnsiTheme="minorHAnsi" w:cstheme="minorHAnsi"/>
          <w:i/>
          <w:iCs/>
          <w:sz w:val="22"/>
          <w:szCs w:val="22"/>
        </w:rPr>
        <w:t>“Other nutrient offset credits…shall be considered term credits and may be transferred between term and permanent ledgers at a ratio of 30 years of term nutrient offset credit to one permanent nutrient offset credit</w:t>
      </w:r>
      <w:r w:rsidRPr="00EE6BAF">
        <w:rPr>
          <w:rFonts w:asciiTheme="minorHAnsi" w:hAnsiTheme="minorHAnsi" w:cstheme="minorHAnsi"/>
          <w:i/>
          <w:iCs/>
          <w:sz w:val="22"/>
          <w:szCs w:val="22"/>
        </w:rPr>
        <w:t>”.</w:t>
      </w:r>
      <w:r>
        <w:t xml:space="preserve"> </w:t>
      </w:r>
      <w:r w:rsidRPr="00EE6BAF">
        <w:rPr>
          <w:rFonts w:asciiTheme="minorHAnsi" w:hAnsiTheme="minorHAnsi" w:cstheme="minorHAnsi"/>
          <w:sz w:val="22"/>
          <w:szCs w:val="22"/>
        </w:rPr>
        <w:t xml:space="preserve">Therefore, the following procedures will be used for any requests to transfer a pound of term </w:t>
      </w:r>
      <w:r w:rsidR="00AF0E65">
        <w:rPr>
          <w:rFonts w:asciiTheme="minorHAnsi" w:hAnsiTheme="minorHAnsi" w:cstheme="minorHAnsi"/>
          <w:sz w:val="22"/>
          <w:szCs w:val="22"/>
        </w:rPr>
        <w:t>nitrogen or phosphorus</w:t>
      </w:r>
      <w:r w:rsidRPr="00EE6BAF">
        <w:rPr>
          <w:rFonts w:asciiTheme="minorHAnsi" w:hAnsiTheme="minorHAnsi" w:cstheme="minorHAnsi"/>
          <w:sz w:val="22"/>
          <w:szCs w:val="22"/>
        </w:rPr>
        <w:t xml:space="preserve"> offset credit into a permanent </w:t>
      </w:r>
      <w:r w:rsidR="00AF0E65">
        <w:rPr>
          <w:rFonts w:asciiTheme="minorHAnsi" w:hAnsiTheme="minorHAnsi" w:cstheme="minorHAnsi"/>
          <w:sz w:val="22"/>
          <w:szCs w:val="22"/>
        </w:rPr>
        <w:t>nitrogen or phosphorus</w:t>
      </w:r>
      <w:r w:rsidRPr="00EE6BAF">
        <w:rPr>
          <w:rFonts w:asciiTheme="minorHAnsi" w:hAnsiTheme="minorHAnsi" w:cstheme="minorHAnsi"/>
          <w:sz w:val="22"/>
          <w:szCs w:val="22"/>
        </w:rPr>
        <w:t xml:space="preserve"> offset credit from any Bank Parcel under this Instrument:</w:t>
      </w:r>
    </w:p>
    <w:p w14:paraId="59F26643" w14:textId="77777777" w:rsidR="00516790" w:rsidRDefault="00516790" w:rsidP="00516790">
      <w:pPr>
        <w:pStyle w:val="ListParagraph"/>
        <w:ind w:left="1440"/>
        <w:rPr>
          <w:rFonts w:asciiTheme="minorHAnsi" w:hAnsiTheme="minorHAnsi" w:cstheme="minorHAnsi"/>
          <w:sz w:val="22"/>
          <w:szCs w:val="22"/>
        </w:rPr>
      </w:pPr>
    </w:p>
    <w:p w14:paraId="4349FF84" w14:textId="2B47B664" w:rsidR="00516790" w:rsidRDefault="00516790" w:rsidP="005A3993">
      <w:pPr>
        <w:pStyle w:val="ListParagraph"/>
        <w:numPr>
          <w:ilvl w:val="1"/>
          <w:numId w:val="13"/>
        </w:numPr>
        <w:rPr>
          <w:rFonts w:asciiTheme="minorHAnsi" w:hAnsiTheme="minorHAnsi" w:cstheme="minorHAnsi"/>
          <w:sz w:val="22"/>
          <w:szCs w:val="22"/>
        </w:rPr>
      </w:pPr>
      <w:r w:rsidRPr="005A3993">
        <w:rPr>
          <w:rFonts w:asciiTheme="minorHAnsi" w:hAnsiTheme="minorHAnsi" w:cstheme="minorHAnsi"/>
          <w:sz w:val="22"/>
          <w:szCs w:val="22"/>
        </w:rPr>
        <w:t>A term credit will be provided in the units “pounds” or “lbs”</w:t>
      </w:r>
      <w:r w:rsidR="009716A4" w:rsidRPr="005A3993">
        <w:rPr>
          <w:rFonts w:asciiTheme="minorHAnsi" w:hAnsiTheme="minorHAnsi" w:cstheme="minorHAnsi"/>
          <w:sz w:val="22"/>
          <w:szCs w:val="22"/>
        </w:rPr>
        <w:t>.</w:t>
      </w:r>
    </w:p>
    <w:p w14:paraId="3368D562" w14:textId="77777777" w:rsidR="0052546E" w:rsidRPr="007E4713" w:rsidRDefault="0052546E" w:rsidP="007E4713">
      <w:pPr>
        <w:rPr>
          <w:rFonts w:asciiTheme="minorHAnsi" w:hAnsiTheme="minorHAnsi" w:cstheme="minorHAnsi"/>
          <w:sz w:val="22"/>
          <w:szCs w:val="22"/>
        </w:rPr>
      </w:pPr>
    </w:p>
    <w:p w14:paraId="08DC495E" w14:textId="7D7DDBBF" w:rsidR="00516790" w:rsidRDefault="00516790" w:rsidP="00516790">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A permanent credit will be provided in the units “pounds per year” or “lb/yr”</w:t>
      </w:r>
      <w:r w:rsidR="009716A4">
        <w:rPr>
          <w:rFonts w:asciiTheme="minorHAnsi" w:hAnsiTheme="minorHAnsi" w:cstheme="minorHAnsi"/>
          <w:sz w:val="22"/>
          <w:szCs w:val="22"/>
        </w:rPr>
        <w:t>.</w:t>
      </w:r>
    </w:p>
    <w:p w14:paraId="60005E36" w14:textId="77777777" w:rsidR="0052546E" w:rsidRPr="007E4713" w:rsidRDefault="0052546E" w:rsidP="007E4713">
      <w:pPr>
        <w:rPr>
          <w:rFonts w:asciiTheme="minorHAnsi" w:hAnsiTheme="minorHAnsi" w:cstheme="minorHAnsi"/>
          <w:sz w:val="22"/>
          <w:szCs w:val="22"/>
        </w:rPr>
      </w:pPr>
    </w:p>
    <w:p w14:paraId="05F74988" w14:textId="60641B55" w:rsidR="00516790" w:rsidRDefault="00516790" w:rsidP="00516790">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Permanent credits sold by the Sponsor will be debited as term credits on all ledgers</w:t>
      </w:r>
      <w:r w:rsidR="009716A4">
        <w:rPr>
          <w:rFonts w:asciiTheme="minorHAnsi" w:hAnsiTheme="minorHAnsi" w:cstheme="minorHAnsi"/>
          <w:sz w:val="22"/>
          <w:szCs w:val="22"/>
        </w:rPr>
        <w:t>.</w:t>
      </w:r>
    </w:p>
    <w:p w14:paraId="6F22C14A" w14:textId="77777777" w:rsidR="0052546E" w:rsidRPr="007E4713" w:rsidRDefault="0052546E" w:rsidP="007E4713">
      <w:pPr>
        <w:rPr>
          <w:rFonts w:asciiTheme="minorHAnsi" w:hAnsiTheme="minorHAnsi" w:cstheme="minorHAnsi"/>
          <w:sz w:val="22"/>
          <w:szCs w:val="22"/>
        </w:rPr>
      </w:pPr>
    </w:p>
    <w:p w14:paraId="7ACCAA96" w14:textId="625AC72F" w:rsidR="00516790" w:rsidRDefault="00516790" w:rsidP="00516790">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 xml:space="preserve">Permanent credits sold by the Sponsor will be depicted on a Mitigation Credit Transfer Certificate in both term credit units and permanent credit units.  DWR will provide the Sponsor </w:t>
      </w:r>
      <w:r w:rsidR="009716A4">
        <w:rPr>
          <w:rFonts w:asciiTheme="minorHAnsi" w:hAnsiTheme="minorHAnsi" w:cstheme="minorHAnsi"/>
          <w:sz w:val="22"/>
          <w:szCs w:val="22"/>
        </w:rPr>
        <w:t xml:space="preserve">with </w:t>
      </w:r>
      <w:r>
        <w:rPr>
          <w:rFonts w:asciiTheme="minorHAnsi" w:hAnsiTheme="minorHAnsi" w:cstheme="minorHAnsi"/>
          <w:sz w:val="22"/>
          <w:szCs w:val="22"/>
        </w:rPr>
        <w:t xml:space="preserve">a specific Mitigation Credit Transfer Certificate for documenting debits of permanent credits. This will be the formal documentation noting DWR approval to transfer a term credit from the Bank Parcel ledger to a permanent credit. </w:t>
      </w:r>
    </w:p>
    <w:p w14:paraId="5A78C57A" w14:textId="222947DA" w:rsidR="0052546E" w:rsidRPr="007E4713" w:rsidRDefault="0052546E" w:rsidP="007E4713">
      <w:pPr>
        <w:rPr>
          <w:rFonts w:asciiTheme="minorHAnsi" w:hAnsiTheme="minorHAnsi" w:cstheme="minorHAnsi"/>
          <w:sz w:val="22"/>
          <w:szCs w:val="22"/>
        </w:rPr>
      </w:pPr>
    </w:p>
    <w:p w14:paraId="18B947F0" w14:textId="52037756" w:rsidR="00516790" w:rsidRDefault="00516790" w:rsidP="00516790">
      <w:pPr>
        <w:pStyle w:val="ListParagraph"/>
        <w:numPr>
          <w:ilvl w:val="1"/>
          <w:numId w:val="13"/>
        </w:numPr>
        <w:rPr>
          <w:rFonts w:asciiTheme="minorHAnsi" w:hAnsiTheme="minorHAnsi" w:cstheme="minorHAnsi"/>
          <w:sz w:val="22"/>
          <w:szCs w:val="22"/>
        </w:rPr>
      </w:pPr>
      <w:r w:rsidRPr="00150E08">
        <w:rPr>
          <w:rFonts w:asciiTheme="minorHAnsi" w:hAnsiTheme="minorHAnsi" w:cstheme="minorHAnsi"/>
          <w:sz w:val="22"/>
          <w:szCs w:val="22"/>
        </w:rPr>
        <w:t xml:space="preserve">30 lbs of term </w:t>
      </w:r>
      <w:r w:rsidRPr="00AF0E65">
        <w:rPr>
          <w:rFonts w:asciiTheme="minorHAnsi" w:hAnsiTheme="minorHAnsi" w:cstheme="minorHAnsi"/>
          <w:sz w:val="22"/>
          <w:szCs w:val="22"/>
        </w:rPr>
        <w:t>Nitrogen</w:t>
      </w:r>
      <w:r w:rsidRPr="00150E08">
        <w:rPr>
          <w:rFonts w:asciiTheme="minorHAnsi" w:hAnsiTheme="minorHAnsi" w:cstheme="minorHAnsi"/>
          <w:sz w:val="22"/>
          <w:szCs w:val="22"/>
        </w:rPr>
        <w:t xml:space="preserve"> </w:t>
      </w:r>
      <w:r w:rsidR="00AF0E65">
        <w:rPr>
          <w:rFonts w:asciiTheme="minorHAnsi" w:hAnsiTheme="minorHAnsi" w:cstheme="minorHAnsi"/>
          <w:sz w:val="22"/>
          <w:szCs w:val="22"/>
        </w:rPr>
        <w:t xml:space="preserve">or Phosphorus </w:t>
      </w:r>
      <w:r w:rsidRPr="00150E08">
        <w:rPr>
          <w:rFonts w:asciiTheme="minorHAnsi" w:hAnsiTheme="minorHAnsi" w:cstheme="minorHAnsi"/>
          <w:sz w:val="22"/>
          <w:szCs w:val="22"/>
        </w:rPr>
        <w:t xml:space="preserve">nutrient offset credits from the </w:t>
      </w:r>
      <w:r>
        <w:rPr>
          <w:rFonts w:asciiTheme="minorHAnsi" w:hAnsiTheme="minorHAnsi" w:cstheme="minorHAnsi"/>
          <w:sz w:val="22"/>
          <w:szCs w:val="22"/>
        </w:rPr>
        <w:t>ledger</w:t>
      </w:r>
      <w:r w:rsidRPr="00150E08">
        <w:rPr>
          <w:rFonts w:asciiTheme="minorHAnsi" w:hAnsiTheme="minorHAnsi" w:cstheme="minorHAnsi"/>
          <w:sz w:val="22"/>
          <w:szCs w:val="22"/>
        </w:rPr>
        <w:t xml:space="preserve"> is equivalent to 1 lb/yr permanent nutrient offset credit.  </w:t>
      </w:r>
    </w:p>
    <w:p w14:paraId="56956570" w14:textId="77777777" w:rsidR="0052546E" w:rsidRPr="007E4713" w:rsidRDefault="0052546E" w:rsidP="007E4713">
      <w:pPr>
        <w:rPr>
          <w:rFonts w:asciiTheme="minorHAnsi" w:hAnsiTheme="minorHAnsi" w:cstheme="minorHAnsi"/>
          <w:sz w:val="22"/>
          <w:szCs w:val="22"/>
        </w:rPr>
      </w:pPr>
    </w:p>
    <w:p w14:paraId="17097704" w14:textId="77777777" w:rsidR="00516790" w:rsidRPr="00307226" w:rsidRDefault="00516790" w:rsidP="00516790">
      <w:pPr>
        <w:pStyle w:val="Clause"/>
        <w:numPr>
          <w:ilvl w:val="1"/>
          <w:numId w:val="13"/>
        </w:numPr>
        <w:rPr>
          <w:rFonts w:asciiTheme="minorHAnsi" w:hAnsiTheme="minorHAnsi" w:cstheme="minorHAnsi"/>
          <w:sz w:val="22"/>
          <w:szCs w:val="22"/>
        </w:rPr>
      </w:pPr>
      <w:r w:rsidRPr="00307226">
        <w:rPr>
          <w:rFonts w:asciiTheme="minorHAnsi" w:hAnsiTheme="minorHAnsi" w:cstheme="minorHAnsi"/>
          <w:sz w:val="22"/>
          <w:szCs w:val="22"/>
        </w:rPr>
        <w:t xml:space="preserve">Once a credit has been </w:t>
      </w:r>
      <w:r>
        <w:rPr>
          <w:rFonts w:asciiTheme="minorHAnsi" w:hAnsiTheme="minorHAnsi" w:cstheme="minorHAnsi"/>
          <w:sz w:val="22"/>
          <w:szCs w:val="22"/>
        </w:rPr>
        <w:t>transferred</w:t>
      </w:r>
      <w:r w:rsidRPr="00307226">
        <w:rPr>
          <w:rFonts w:asciiTheme="minorHAnsi" w:hAnsiTheme="minorHAnsi" w:cstheme="minorHAnsi"/>
          <w:sz w:val="22"/>
          <w:szCs w:val="22"/>
        </w:rPr>
        <w:t xml:space="preserve"> to another credit type, the transaction is </w:t>
      </w:r>
      <w:r>
        <w:rPr>
          <w:rFonts w:asciiTheme="minorHAnsi" w:hAnsiTheme="minorHAnsi" w:cstheme="minorHAnsi"/>
          <w:sz w:val="22"/>
          <w:szCs w:val="22"/>
        </w:rPr>
        <w:t>complete</w:t>
      </w:r>
      <w:r w:rsidRPr="00307226">
        <w:rPr>
          <w:rFonts w:asciiTheme="minorHAnsi" w:hAnsiTheme="minorHAnsi" w:cstheme="minorHAnsi"/>
          <w:sz w:val="22"/>
          <w:szCs w:val="22"/>
        </w:rPr>
        <w:t xml:space="preserve">, and the credit cannot be </w:t>
      </w:r>
      <w:r>
        <w:rPr>
          <w:rFonts w:asciiTheme="minorHAnsi" w:hAnsiTheme="minorHAnsi" w:cstheme="minorHAnsi"/>
          <w:sz w:val="22"/>
          <w:szCs w:val="22"/>
        </w:rPr>
        <w:t>transferred</w:t>
      </w:r>
      <w:r w:rsidRPr="00307226">
        <w:rPr>
          <w:rFonts w:asciiTheme="minorHAnsi" w:hAnsiTheme="minorHAnsi" w:cstheme="minorHAnsi"/>
          <w:sz w:val="22"/>
          <w:szCs w:val="22"/>
        </w:rPr>
        <w:t xml:space="preserve"> again.</w:t>
      </w:r>
    </w:p>
    <w:p w14:paraId="0F819B44" w14:textId="77777777" w:rsidR="00516790" w:rsidRDefault="00516790" w:rsidP="003411A2">
      <w:pPr>
        <w:pStyle w:val="Clause"/>
        <w:numPr>
          <w:ilvl w:val="0"/>
          <w:numId w:val="0"/>
        </w:numPr>
        <w:ind w:left="720"/>
        <w:rPr>
          <w:rFonts w:asciiTheme="minorHAnsi" w:hAnsiTheme="minorHAnsi" w:cstheme="minorHAnsi"/>
          <w:sz w:val="22"/>
          <w:szCs w:val="22"/>
        </w:rPr>
      </w:pPr>
    </w:p>
    <w:p w14:paraId="26C6C3B2" w14:textId="607EA532" w:rsidR="002F0428" w:rsidRPr="002F0428" w:rsidRDefault="00BB3574">
      <w:pPr>
        <w:pStyle w:val="Clause"/>
        <w:numPr>
          <w:ilvl w:val="0"/>
          <w:numId w:val="13"/>
        </w:numPr>
        <w:rPr>
          <w:rFonts w:asciiTheme="minorHAnsi" w:hAnsiTheme="minorHAnsi" w:cstheme="minorHAnsi"/>
          <w:sz w:val="22"/>
          <w:szCs w:val="22"/>
        </w:rPr>
      </w:pPr>
      <w:r>
        <w:rPr>
          <w:rFonts w:asciiTheme="minorHAnsi" w:hAnsiTheme="minorHAnsi" w:cstheme="minorHAnsi"/>
          <w:sz w:val="22"/>
          <w:szCs w:val="22"/>
        </w:rPr>
        <w:t>C</w:t>
      </w:r>
      <w:r w:rsidR="002F0428" w:rsidRPr="00307226">
        <w:rPr>
          <w:rFonts w:asciiTheme="minorHAnsi" w:hAnsiTheme="minorHAnsi" w:cstheme="minorHAnsi"/>
          <w:sz w:val="22"/>
          <w:szCs w:val="22"/>
        </w:rPr>
        <w:t xml:space="preserve">redit conversions must be calculated using the guidance provided in the </w:t>
      </w:r>
      <w:r w:rsidR="002F0428" w:rsidRPr="00307226">
        <w:rPr>
          <w:rFonts w:asciiTheme="minorHAnsi" w:hAnsiTheme="minorHAnsi" w:cstheme="minorHAnsi"/>
          <w:i/>
          <w:iCs/>
          <w:sz w:val="22"/>
          <w:szCs w:val="22"/>
        </w:rPr>
        <w:t>Clarified Procedures for Calculating Buffer Mitigation Credits and Nutrient Offset Credits</w:t>
      </w:r>
      <w:r w:rsidR="002F0428" w:rsidRPr="00307226">
        <w:rPr>
          <w:rFonts w:asciiTheme="minorHAnsi" w:hAnsiTheme="minorHAnsi" w:cstheme="minorHAnsi"/>
          <w:sz w:val="22"/>
          <w:szCs w:val="22"/>
        </w:rPr>
        <w:t xml:space="preserve"> letter issued by the DWR, see reference #5.</w:t>
      </w:r>
      <w:r w:rsidR="00E85574">
        <w:rPr>
          <w:rFonts w:asciiTheme="minorHAnsi" w:hAnsiTheme="minorHAnsi" w:cstheme="minorHAnsi"/>
          <w:sz w:val="22"/>
          <w:szCs w:val="22"/>
        </w:rPr>
        <w:t xml:space="preserve"> An audit of credit sales on the applicable credit ledger may be required to be conducted to verify credit balances prior to approving requests for credit conversions.</w:t>
      </w:r>
    </w:p>
    <w:p w14:paraId="5B464A0A" w14:textId="77777777" w:rsidR="00845EEB" w:rsidRPr="00845EEB" w:rsidRDefault="00845EEB" w:rsidP="00845EEB">
      <w:pPr>
        <w:pStyle w:val="ListParagraph"/>
        <w:rPr>
          <w:rFonts w:asciiTheme="minorHAnsi" w:hAnsiTheme="minorHAnsi" w:cstheme="minorHAnsi"/>
          <w:sz w:val="22"/>
          <w:szCs w:val="22"/>
        </w:rPr>
      </w:pPr>
    </w:p>
    <w:p w14:paraId="153A4B45" w14:textId="62C305B2" w:rsidR="00845EEB" w:rsidRDefault="00112349">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 xml:space="preserve">The Sponsor shall obtain </w:t>
      </w:r>
      <w:r w:rsidRPr="006A074D">
        <w:rPr>
          <w:rFonts w:asciiTheme="minorHAnsi" w:hAnsiTheme="minorHAnsi" w:cstheme="minorHAnsi"/>
          <w:sz w:val="22"/>
          <w:szCs w:val="22"/>
        </w:rPr>
        <w:t xml:space="preserve">written verification of nutrient offset need from a designated local government within the </w:t>
      </w:r>
      <w:r w:rsidR="006A074D" w:rsidRPr="009D0F89">
        <w:rPr>
          <w:rFonts w:asciiTheme="minorHAnsi" w:hAnsiTheme="minorHAnsi" w:cstheme="minorHAnsi"/>
          <w:sz w:val="22"/>
          <w:szCs w:val="22"/>
          <w:highlight w:val="yellow"/>
        </w:rPr>
        <w:t>03020201</w:t>
      </w:r>
      <w:r w:rsidR="00894AE9" w:rsidRPr="00894AE9">
        <w:rPr>
          <w:rFonts w:asciiTheme="minorHAnsi" w:hAnsiTheme="minorHAnsi" w:cstheme="minorHAnsi"/>
          <w:sz w:val="22"/>
          <w:szCs w:val="22"/>
        </w:rPr>
        <w:t xml:space="preserve"> </w:t>
      </w:r>
      <w:r w:rsidR="00BB3574">
        <w:rPr>
          <w:rFonts w:asciiTheme="minorHAnsi" w:hAnsiTheme="minorHAnsi" w:cstheme="minorHAnsi"/>
          <w:sz w:val="22"/>
          <w:szCs w:val="22"/>
        </w:rPr>
        <w:t>HUC of</w:t>
      </w:r>
      <w:r w:rsidR="00894AE9">
        <w:rPr>
          <w:rFonts w:asciiTheme="minorHAnsi" w:hAnsiTheme="minorHAnsi" w:cstheme="minorHAnsi"/>
          <w:sz w:val="22"/>
          <w:szCs w:val="22"/>
        </w:rPr>
        <w:t xml:space="preserve"> the </w:t>
      </w:r>
      <w:r w:rsidR="009D0F89" w:rsidRPr="009D0F89">
        <w:rPr>
          <w:rFonts w:asciiTheme="minorHAnsi" w:hAnsiTheme="minorHAnsi" w:cstheme="minorHAnsi"/>
          <w:sz w:val="22"/>
          <w:szCs w:val="22"/>
          <w:highlight w:val="yellow"/>
        </w:rPr>
        <w:t>Neuse</w:t>
      </w:r>
      <w:r w:rsidR="00894AE9">
        <w:rPr>
          <w:rFonts w:asciiTheme="minorHAnsi" w:hAnsiTheme="minorHAnsi" w:cstheme="minorHAnsi"/>
          <w:sz w:val="22"/>
          <w:szCs w:val="22"/>
        </w:rPr>
        <w:t xml:space="preserve"> River Basin</w:t>
      </w:r>
      <w:r w:rsidR="00BB3574">
        <w:rPr>
          <w:rFonts w:asciiTheme="minorHAnsi" w:hAnsiTheme="minorHAnsi" w:cstheme="minorHAnsi"/>
          <w:sz w:val="22"/>
          <w:szCs w:val="22"/>
        </w:rPr>
        <w:t>,</w:t>
      </w:r>
      <w:r w:rsidR="00516790">
        <w:rPr>
          <w:rFonts w:asciiTheme="minorHAnsi" w:hAnsiTheme="minorHAnsi" w:cstheme="minorHAnsi"/>
          <w:sz w:val="22"/>
          <w:szCs w:val="22"/>
        </w:rPr>
        <w:t xml:space="preserve"> </w:t>
      </w:r>
      <w:r w:rsidR="00516790" w:rsidRPr="009D0F89">
        <w:rPr>
          <w:rFonts w:asciiTheme="minorHAnsi" w:hAnsiTheme="minorHAnsi" w:cstheme="minorHAnsi"/>
          <w:sz w:val="22"/>
          <w:szCs w:val="22"/>
          <w:highlight w:val="yellow"/>
        </w:rPr>
        <w:t>outside of</w:t>
      </w:r>
      <w:r w:rsidR="006A074D" w:rsidRPr="009D0F89">
        <w:rPr>
          <w:rFonts w:asciiTheme="minorHAnsi" w:hAnsiTheme="minorHAnsi" w:cstheme="minorHAnsi"/>
          <w:sz w:val="22"/>
          <w:szCs w:val="22"/>
          <w:highlight w:val="yellow"/>
        </w:rPr>
        <w:t xml:space="preserve"> the Falls Lake Watershed</w:t>
      </w:r>
      <w:r w:rsidR="00BB3574">
        <w:rPr>
          <w:rFonts w:asciiTheme="minorHAnsi" w:hAnsiTheme="minorHAnsi" w:cstheme="minorHAnsi"/>
          <w:sz w:val="22"/>
          <w:szCs w:val="22"/>
        </w:rPr>
        <w:t>,</w:t>
      </w:r>
      <w:r w:rsidR="006A074D" w:rsidRPr="006A074D">
        <w:rPr>
          <w:rFonts w:asciiTheme="minorHAnsi" w:hAnsiTheme="minorHAnsi" w:cstheme="minorHAnsi"/>
          <w:sz w:val="22"/>
          <w:szCs w:val="22"/>
        </w:rPr>
        <w:t xml:space="preserve"> </w:t>
      </w:r>
      <w:r w:rsidRPr="006A074D">
        <w:rPr>
          <w:rFonts w:asciiTheme="minorHAnsi" w:hAnsiTheme="minorHAnsi" w:cstheme="minorHAnsi"/>
          <w:sz w:val="22"/>
          <w:szCs w:val="22"/>
        </w:rPr>
        <w:t>or from DWR</w:t>
      </w:r>
      <w:r w:rsidR="002F0428">
        <w:rPr>
          <w:rFonts w:asciiTheme="minorHAnsi" w:hAnsiTheme="minorHAnsi" w:cstheme="minorHAnsi"/>
          <w:sz w:val="22"/>
          <w:szCs w:val="22"/>
        </w:rPr>
        <w:t xml:space="preserve"> through an approved NPDES permit for wastewater nutrient sources</w:t>
      </w:r>
      <w:r w:rsidRPr="006A074D">
        <w:rPr>
          <w:rFonts w:asciiTheme="minorHAnsi" w:hAnsiTheme="minorHAnsi" w:cstheme="minorHAnsi"/>
          <w:sz w:val="22"/>
          <w:szCs w:val="22"/>
        </w:rPr>
        <w:t xml:space="preserve"> prior to debiting Nutrient Offset Credits</w:t>
      </w:r>
      <w:r w:rsidR="00FE7E5E" w:rsidRPr="006A074D">
        <w:rPr>
          <w:rFonts w:asciiTheme="minorHAnsi" w:hAnsiTheme="minorHAnsi" w:cstheme="minorHAnsi"/>
          <w:sz w:val="22"/>
          <w:szCs w:val="22"/>
        </w:rPr>
        <w:t xml:space="preserve"> from</w:t>
      </w:r>
      <w:r w:rsidR="00FE7E5E" w:rsidRPr="00845EEB">
        <w:rPr>
          <w:rFonts w:asciiTheme="minorHAnsi" w:hAnsiTheme="minorHAnsi" w:cstheme="minorHAnsi"/>
          <w:sz w:val="22"/>
          <w:szCs w:val="22"/>
        </w:rPr>
        <w:t xml:space="preserve"> the Bank Parcels. </w:t>
      </w:r>
    </w:p>
    <w:p w14:paraId="786654A1" w14:textId="77777777" w:rsidR="00845EEB" w:rsidRPr="00845EEB" w:rsidRDefault="00845EEB" w:rsidP="00845EEB">
      <w:pPr>
        <w:pStyle w:val="ListParagraph"/>
        <w:rPr>
          <w:rFonts w:asciiTheme="minorHAnsi" w:hAnsiTheme="minorHAnsi" w:cstheme="minorHAnsi"/>
          <w:sz w:val="22"/>
          <w:szCs w:val="22"/>
        </w:rPr>
      </w:pPr>
    </w:p>
    <w:p w14:paraId="77E56C3C" w14:textId="67D029A7" w:rsidR="002F0428" w:rsidRDefault="002F0428">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 xml:space="preserve">The Sponsor shall obtain </w:t>
      </w:r>
      <w:r w:rsidRPr="006A074D">
        <w:rPr>
          <w:rFonts w:asciiTheme="minorHAnsi" w:hAnsiTheme="minorHAnsi" w:cstheme="minorHAnsi"/>
          <w:sz w:val="22"/>
          <w:szCs w:val="22"/>
        </w:rPr>
        <w:t xml:space="preserve">written verification of </w:t>
      </w:r>
      <w:r>
        <w:rPr>
          <w:rFonts w:asciiTheme="minorHAnsi" w:hAnsiTheme="minorHAnsi" w:cstheme="minorHAnsi"/>
          <w:sz w:val="22"/>
          <w:szCs w:val="22"/>
        </w:rPr>
        <w:t>buffer mitigation required</w:t>
      </w:r>
      <w:r w:rsidRPr="006A074D">
        <w:rPr>
          <w:rFonts w:asciiTheme="minorHAnsi" w:hAnsiTheme="minorHAnsi" w:cstheme="minorHAnsi"/>
          <w:sz w:val="22"/>
          <w:szCs w:val="22"/>
        </w:rPr>
        <w:t xml:space="preserve"> from a designated local government within the </w:t>
      </w:r>
      <w:r w:rsidRPr="009D0F89">
        <w:rPr>
          <w:rFonts w:asciiTheme="minorHAnsi" w:hAnsiTheme="minorHAnsi" w:cstheme="minorHAnsi"/>
          <w:sz w:val="22"/>
          <w:szCs w:val="22"/>
          <w:highlight w:val="yellow"/>
        </w:rPr>
        <w:t>03020201</w:t>
      </w:r>
      <w:r w:rsidR="00BB3574">
        <w:rPr>
          <w:rFonts w:asciiTheme="minorHAnsi" w:hAnsiTheme="minorHAnsi" w:cstheme="minorHAnsi"/>
          <w:sz w:val="22"/>
          <w:szCs w:val="22"/>
        </w:rPr>
        <w:t xml:space="preserve"> HUC of</w:t>
      </w:r>
      <w:r w:rsidR="00894AE9">
        <w:rPr>
          <w:rFonts w:asciiTheme="minorHAnsi" w:hAnsiTheme="minorHAnsi" w:cstheme="minorHAnsi"/>
          <w:sz w:val="22"/>
          <w:szCs w:val="22"/>
        </w:rPr>
        <w:t xml:space="preserve"> the </w:t>
      </w:r>
      <w:r w:rsidR="009D0F89" w:rsidRPr="009D0F89">
        <w:rPr>
          <w:rFonts w:asciiTheme="minorHAnsi" w:hAnsiTheme="minorHAnsi" w:cstheme="minorHAnsi"/>
          <w:sz w:val="22"/>
          <w:szCs w:val="22"/>
          <w:highlight w:val="yellow"/>
        </w:rPr>
        <w:t>Neuse</w:t>
      </w:r>
      <w:r w:rsidR="00894AE9">
        <w:rPr>
          <w:rFonts w:asciiTheme="minorHAnsi" w:hAnsiTheme="minorHAnsi" w:cstheme="minorHAnsi"/>
          <w:sz w:val="22"/>
          <w:szCs w:val="22"/>
        </w:rPr>
        <w:t xml:space="preserve"> River Basin</w:t>
      </w:r>
      <w:r w:rsidR="00BB3574">
        <w:rPr>
          <w:rFonts w:asciiTheme="minorHAnsi" w:hAnsiTheme="minorHAnsi" w:cstheme="minorHAnsi"/>
          <w:sz w:val="22"/>
          <w:szCs w:val="22"/>
        </w:rPr>
        <w:t>,</w:t>
      </w:r>
      <w:r w:rsidR="00516790">
        <w:rPr>
          <w:rFonts w:asciiTheme="minorHAnsi" w:hAnsiTheme="minorHAnsi" w:cstheme="minorHAnsi"/>
          <w:sz w:val="22"/>
          <w:szCs w:val="22"/>
        </w:rPr>
        <w:t xml:space="preserve"> </w:t>
      </w:r>
      <w:r w:rsidR="00516790" w:rsidRPr="009D0F89">
        <w:rPr>
          <w:rFonts w:asciiTheme="minorHAnsi" w:hAnsiTheme="minorHAnsi" w:cstheme="minorHAnsi"/>
          <w:sz w:val="22"/>
          <w:szCs w:val="22"/>
          <w:highlight w:val="yellow"/>
        </w:rPr>
        <w:t>outside of</w:t>
      </w:r>
      <w:r w:rsidRPr="009D0F89">
        <w:rPr>
          <w:rFonts w:asciiTheme="minorHAnsi" w:hAnsiTheme="minorHAnsi" w:cstheme="minorHAnsi"/>
          <w:sz w:val="22"/>
          <w:szCs w:val="22"/>
          <w:highlight w:val="yellow"/>
        </w:rPr>
        <w:t xml:space="preserve"> the Falls Lake Watershed</w:t>
      </w:r>
      <w:r w:rsidR="00BB3574">
        <w:rPr>
          <w:rFonts w:asciiTheme="minorHAnsi" w:hAnsiTheme="minorHAnsi" w:cstheme="minorHAnsi"/>
          <w:sz w:val="22"/>
          <w:szCs w:val="22"/>
        </w:rPr>
        <w:t>,</w:t>
      </w:r>
      <w:r w:rsidRPr="006A074D">
        <w:rPr>
          <w:rFonts w:asciiTheme="minorHAnsi" w:hAnsiTheme="minorHAnsi" w:cstheme="minorHAnsi"/>
          <w:sz w:val="22"/>
          <w:szCs w:val="22"/>
        </w:rPr>
        <w:t xml:space="preserve"> or from DWR</w:t>
      </w:r>
      <w:r>
        <w:rPr>
          <w:rFonts w:asciiTheme="minorHAnsi" w:hAnsiTheme="minorHAnsi" w:cstheme="minorHAnsi"/>
          <w:sz w:val="22"/>
          <w:szCs w:val="22"/>
        </w:rPr>
        <w:t xml:space="preserve"> </w:t>
      </w:r>
      <w:r w:rsidRPr="006A074D">
        <w:rPr>
          <w:rFonts w:asciiTheme="minorHAnsi" w:hAnsiTheme="minorHAnsi" w:cstheme="minorHAnsi"/>
          <w:sz w:val="22"/>
          <w:szCs w:val="22"/>
        </w:rPr>
        <w:t xml:space="preserve">prior to debiting </w:t>
      </w:r>
      <w:r>
        <w:rPr>
          <w:rFonts w:asciiTheme="minorHAnsi" w:hAnsiTheme="minorHAnsi" w:cstheme="minorHAnsi"/>
          <w:sz w:val="22"/>
          <w:szCs w:val="22"/>
        </w:rPr>
        <w:t>Riparian Buffer</w:t>
      </w:r>
      <w:r w:rsidRPr="006A074D">
        <w:rPr>
          <w:rFonts w:asciiTheme="minorHAnsi" w:hAnsiTheme="minorHAnsi" w:cstheme="minorHAnsi"/>
          <w:sz w:val="22"/>
          <w:szCs w:val="22"/>
        </w:rPr>
        <w:t xml:space="preserve"> Credits from</w:t>
      </w:r>
      <w:r w:rsidRPr="00845EEB">
        <w:rPr>
          <w:rFonts w:asciiTheme="minorHAnsi" w:hAnsiTheme="minorHAnsi" w:cstheme="minorHAnsi"/>
          <w:sz w:val="22"/>
          <w:szCs w:val="22"/>
        </w:rPr>
        <w:t xml:space="preserve"> the Bank Parcels. </w:t>
      </w:r>
    </w:p>
    <w:p w14:paraId="730945B9" w14:textId="77777777" w:rsidR="00BC145D" w:rsidRPr="003411A2" w:rsidRDefault="00BC145D" w:rsidP="003411A2">
      <w:pPr>
        <w:rPr>
          <w:rFonts w:asciiTheme="minorHAnsi" w:hAnsiTheme="minorHAnsi" w:cstheme="minorHAnsi"/>
          <w:sz w:val="22"/>
          <w:szCs w:val="22"/>
        </w:rPr>
      </w:pPr>
    </w:p>
    <w:p w14:paraId="1067DD5C" w14:textId="31E84FF8" w:rsidR="009D4121" w:rsidRPr="000044A7" w:rsidRDefault="00AC2292" w:rsidP="007E4713">
      <w:pPr>
        <w:pStyle w:val="ListParagraph"/>
        <w:numPr>
          <w:ilvl w:val="0"/>
          <w:numId w:val="13"/>
        </w:numPr>
        <w:rPr>
          <w:rFonts w:asciiTheme="minorHAnsi" w:hAnsiTheme="minorHAnsi" w:cstheme="minorHAnsi"/>
          <w:b/>
          <w:bCs/>
          <w:sz w:val="22"/>
          <w:szCs w:val="22"/>
          <w:u w:val="single"/>
        </w:rPr>
      </w:pPr>
      <w:r w:rsidRPr="000044A7">
        <w:rPr>
          <w:rFonts w:asciiTheme="minorHAnsi" w:hAnsiTheme="minorHAnsi" w:cstheme="minorHAnsi"/>
          <w:sz w:val="22"/>
          <w:szCs w:val="22"/>
        </w:rPr>
        <w:t>All credit and debit transactions for each Bank Parcel under this Instrument shall be accurately depicted in the credit ledgers.</w:t>
      </w:r>
      <w:r w:rsidR="001176AE" w:rsidRPr="000044A7">
        <w:rPr>
          <w:rFonts w:asciiTheme="minorHAnsi" w:hAnsiTheme="minorHAnsi" w:cstheme="minorHAnsi"/>
          <w:sz w:val="22"/>
          <w:szCs w:val="22"/>
        </w:rPr>
        <w:t xml:space="preserve"> </w:t>
      </w:r>
      <w:r w:rsidR="009D4121" w:rsidRPr="000044A7">
        <w:rPr>
          <w:rFonts w:asciiTheme="minorHAnsi" w:hAnsiTheme="minorHAnsi" w:cstheme="minorHAnsi"/>
          <w:sz w:val="22"/>
          <w:szCs w:val="22"/>
        </w:rPr>
        <w:t xml:space="preserve">The Sponsor shall submit accurate and up-to-date credit ledgers </w:t>
      </w:r>
      <w:r w:rsidR="009D4121" w:rsidRPr="000044A7">
        <w:rPr>
          <w:rFonts w:asciiTheme="minorHAnsi" w:hAnsiTheme="minorHAnsi" w:cstheme="minorHAnsi"/>
          <w:sz w:val="22"/>
          <w:szCs w:val="22"/>
        </w:rPr>
        <w:lastRenderedPageBreak/>
        <w:t>for the Bank Parcel by the tenth (10</w:t>
      </w:r>
      <w:r w:rsidR="009D4121" w:rsidRPr="000044A7">
        <w:rPr>
          <w:rFonts w:asciiTheme="minorHAnsi" w:hAnsiTheme="minorHAnsi" w:cstheme="minorHAnsi"/>
          <w:sz w:val="22"/>
          <w:szCs w:val="22"/>
          <w:vertAlign w:val="superscript"/>
        </w:rPr>
        <w:t>th</w:t>
      </w:r>
      <w:r w:rsidR="009D4121" w:rsidRPr="000044A7">
        <w:rPr>
          <w:rFonts w:asciiTheme="minorHAnsi" w:hAnsiTheme="minorHAnsi" w:cstheme="minorHAnsi"/>
          <w:sz w:val="22"/>
          <w:szCs w:val="22"/>
        </w:rPr>
        <w:t>) of each month. At a minimum and only upon request, DWR shall receive a hard copy of updated credit ledgers along with the corresponding Mitigation Credit Transfer Certificates (“Certificate”) and all corresponding letters from the designated local governments or DWR</w:t>
      </w:r>
      <w:r w:rsidR="000D3766" w:rsidRPr="000044A7">
        <w:rPr>
          <w:rFonts w:asciiTheme="minorHAnsi" w:hAnsiTheme="minorHAnsi" w:cstheme="minorHAnsi"/>
          <w:sz w:val="22"/>
          <w:szCs w:val="22"/>
        </w:rPr>
        <w:t>,</w:t>
      </w:r>
      <w:r w:rsidR="009D4121" w:rsidRPr="000044A7">
        <w:rPr>
          <w:rFonts w:asciiTheme="minorHAnsi" w:hAnsiTheme="minorHAnsi" w:cstheme="minorHAnsi"/>
          <w:sz w:val="22"/>
          <w:szCs w:val="22"/>
        </w:rPr>
        <w:t xml:space="preserve"> where applicable</w:t>
      </w:r>
      <w:r w:rsidR="000D3766" w:rsidRPr="000044A7">
        <w:rPr>
          <w:rFonts w:asciiTheme="minorHAnsi" w:hAnsiTheme="minorHAnsi" w:cstheme="minorHAnsi"/>
          <w:sz w:val="22"/>
          <w:szCs w:val="22"/>
        </w:rPr>
        <w:t>,</w:t>
      </w:r>
      <w:r w:rsidR="009D4121" w:rsidRPr="000044A7">
        <w:rPr>
          <w:rFonts w:asciiTheme="minorHAnsi" w:hAnsiTheme="minorHAnsi" w:cstheme="minorHAnsi"/>
          <w:sz w:val="22"/>
          <w:szCs w:val="22"/>
        </w:rPr>
        <w:t xml:space="preserve"> once a year. Notification of all credit sales shall be provided to DWR until all credits that have been released have been sold.</w:t>
      </w:r>
      <w:r w:rsidR="009716A4" w:rsidRPr="000044A7">
        <w:rPr>
          <w:rFonts w:asciiTheme="minorHAnsi" w:hAnsiTheme="minorHAnsi" w:cstheme="minorHAnsi"/>
          <w:sz w:val="22"/>
          <w:szCs w:val="22"/>
        </w:rPr>
        <w:br/>
      </w:r>
    </w:p>
    <w:p w14:paraId="07E8DA61" w14:textId="6C1C2FEF" w:rsidR="00F7049A" w:rsidRDefault="00F7049A" w:rsidP="006629CB">
      <w:pPr>
        <w:ind w:firstLine="360"/>
        <w:rPr>
          <w:rFonts w:asciiTheme="minorHAnsi" w:hAnsiTheme="minorHAnsi" w:cstheme="minorHAnsi"/>
          <w:b/>
          <w:bCs/>
          <w:sz w:val="22"/>
          <w:szCs w:val="22"/>
          <w:u w:val="single"/>
        </w:rPr>
      </w:pPr>
      <w:r w:rsidRPr="004E2134">
        <w:rPr>
          <w:rFonts w:asciiTheme="minorHAnsi" w:hAnsiTheme="minorHAnsi" w:cstheme="minorHAnsi"/>
          <w:b/>
          <w:bCs/>
          <w:sz w:val="22"/>
          <w:szCs w:val="22"/>
          <w:u w:val="single"/>
        </w:rPr>
        <w:t>Mitigation Credit Transfer Certificates</w:t>
      </w:r>
    </w:p>
    <w:p w14:paraId="28CC2A00" w14:textId="77777777" w:rsidR="00EE6BAF" w:rsidRPr="004E2134" w:rsidRDefault="00EE6BAF" w:rsidP="006629CB">
      <w:pPr>
        <w:ind w:firstLine="360"/>
        <w:rPr>
          <w:rFonts w:asciiTheme="minorHAnsi" w:hAnsiTheme="minorHAnsi" w:cstheme="minorHAnsi"/>
          <w:b/>
          <w:bCs/>
          <w:sz w:val="22"/>
          <w:szCs w:val="22"/>
          <w:u w:val="single"/>
        </w:rPr>
      </w:pPr>
    </w:p>
    <w:p w14:paraId="644B4767" w14:textId="77777777" w:rsidR="00845EEB" w:rsidRDefault="004152FD">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All credit sales</w:t>
      </w:r>
      <w:r w:rsidR="007B5514" w:rsidRPr="00845EEB">
        <w:rPr>
          <w:rFonts w:asciiTheme="minorHAnsi" w:hAnsiTheme="minorHAnsi" w:cstheme="minorHAnsi"/>
          <w:sz w:val="22"/>
          <w:szCs w:val="22"/>
        </w:rPr>
        <w:t xml:space="preserve"> will include a </w:t>
      </w:r>
      <w:r w:rsidR="00F7049A" w:rsidRPr="00845EEB">
        <w:rPr>
          <w:rFonts w:asciiTheme="minorHAnsi" w:hAnsiTheme="minorHAnsi" w:cstheme="minorHAnsi"/>
          <w:sz w:val="22"/>
          <w:szCs w:val="22"/>
        </w:rPr>
        <w:t xml:space="preserve">Mitigation Credit Transfer </w:t>
      </w:r>
      <w:r w:rsidR="00AC2292" w:rsidRPr="00845EEB">
        <w:rPr>
          <w:rFonts w:asciiTheme="minorHAnsi" w:hAnsiTheme="minorHAnsi" w:cstheme="minorHAnsi"/>
          <w:sz w:val="22"/>
          <w:szCs w:val="22"/>
        </w:rPr>
        <w:t>Certificate</w:t>
      </w:r>
      <w:r w:rsidR="007B5514" w:rsidRPr="00845EEB">
        <w:rPr>
          <w:rFonts w:asciiTheme="minorHAnsi" w:hAnsiTheme="minorHAnsi" w:cstheme="minorHAnsi"/>
          <w:sz w:val="22"/>
          <w:szCs w:val="22"/>
        </w:rPr>
        <w:t xml:space="preserve"> </w:t>
      </w:r>
      <w:r w:rsidR="00F7049A" w:rsidRPr="00845EEB">
        <w:rPr>
          <w:rFonts w:asciiTheme="minorHAnsi" w:hAnsiTheme="minorHAnsi" w:cstheme="minorHAnsi"/>
          <w:sz w:val="22"/>
          <w:szCs w:val="22"/>
        </w:rPr>
        <w:t xml:space="preserve">(“Certificate”) </w:t>
      </w:r>
      <w:r w:rsidRPr="00845EEB">
        <w:rPr>
          <w:rFonts w:asciiTheme="minorHAnsi" w:hAnsiTheme="minorHAnsi" w:cstheme="minorHAnsi"/>
          <w:sz w:val="22"/>
          <w:szCs w:val="22"/>
        </w:rPr>
        <w:t xml:space="preserve">that </w:t>
      </w:r>
      <w:r w:rsidR="00405BD5" w:rsidRPr="00845EEB">
        <w:rPr>
          <w:rFonts w:asciiTheme="minorHAnsi" w:hAnsiTheme="minorHAnsi" w:cstheme="minorHAnsi"/>
          <w:sz w:val="22"/>
          <w:szCs w:val="22"/>
        </w:rPr>
        <w:t xml:space="preserve">is </w:t>
      </w:r>
      <w:r w:rsidR="00F7049A" w:rsidRPr="00845EEB">
        <w:rPr>
          <w:rFonts w:asciiTheme="minorHAnsi" w:hAnsiTheme="minorHAnsi" w:cstheme="minorHAnsi"/>
          <w:sz w:val="22"/>
          <w:szCs w:val="22"/>
        </w:rPr>
        <w:t xml:space="preserve">required to be provided to the buyer of Riparian </w:t>
      </w:r>
      <w:r w:rsidR="003F3E22" w:rsidRPr="00845EEB">
        <w:rPr>
          <w:rFonts w:asciiTheme="minorHAnsi" w:hAnsiTheme="minorHAnsi" w:cstheme="minorHAnsi"/>
          <w:sz w:val="22"/>
          <w:szCs w:val="22"/>
        </w:rPr>
        <w:t>Buffer and/or Nutrient Offset credits, that will include, at a minimum, the following information:</w:t>
      </w:r>
    </w:p>
    <w:p w14:paraId="5C43B75E" w14:textId="77777777" w:rsidR="00516790" w:rsidRDefault="00516790" w:rsidP="003411A2">
      <w:pPr>
        <w:pStyle w:val="ListParagraph"/>
        <w:rPr>
          <w:rFonts w:asciiTheme="minorHAnsi" w:hAnsiTheme="minorHAnsi" w:cstheme="minorHAnsi"/>
          <w:sz w:val="22"/>
          <w:szCs w:val="22"/>
        </w:rPr>
      </w:pPr>
    </w:p>
    <w:p w14:paraId="6437DB99" w14:textId="3850ADA4" w:rsidR="00845EEB" w:rsidRDefault="00BB3574">
      <w:pPr>
        <w:pStyle w:val="ListParagraph"/>
        <w:numPr>
          <w:ilvl w:val="1"/>
          <w:numId w:val="13"/>
        </w:numPr>
        <w:rPr>
          <w:rFonts w:asciiTheme="minorHAnsi" w:hAnsiTheme="minorHAnsi" w:cstheme="minorHAnsi"/>
          <w:sz w:val="22"/>
          <w:szCs w:val="22"/>
        </w:rPr>
      </w:pPr>
      <w:r w:rsidRPr="007E4713">
        <w:rPr>
          <w:rFonts w:asciiTheme="minorHAnsi" w:hAnsiTheme="minorHAnsi" w:cstheme="minorHAnsi"/>
          <w:sz w:val="22"/>
          <w:szCs w:val="22"/>
        </w:rPr>
        <w:t>Bank Parcel</w:t>
      </w:r>
      <w:r w:rsidR="005B570B" w:rsidRPr="0052546E">
        <w:rPr>
          <w:rFonts w:asciiTheme="minorHAnsi" w:hAnsiTheme="minorHAnsi" w:cstheme="minorHAnsi"/>
          <w:sz w:val="22"/>
          <w:szCs w:val="22"/>
        </w:rPr>
        <w:t xml:space="preserve"> Details: </w:t>
      </w:r>
      <w:r w:rsidR="006555D0" w:rsidRPr="0052546E">
        <w:rPr>
          <w:rFonts w:asciiTheme="minorHAnsi" w:hAnsiTheme="minorHAnsi" w:cstheme="minorHAnsi"/>
          <w:sz w:val="22"/>
          <w:szCs w:val="22"/>
        </w:rPr>
        <w:t>(</w:t>
      </w:r>
      <w:r w:rsidR="00A30561" w:rsidRPr="0052546E">
        <w:rPr>
          <w:rFonts w:asciiTheme="minorHAnsi" w:hAnsiTheme="minorHAnsi" w:cstheme="minorHAnsi"/>
          <w:sz w:val="22"/>
          <w:szCs w:val="22"/>
        </w:rPr>
        <w:t>1)</w:t>
      </w:r>
      <w:r w:rsidR="00A30561" w:rsidRPr="00845EEB">
        <w:rPr>
          <w:rFonts w:asciiTheme="minorHAnsi" w:hAnsiTheme="minorHAnsi" w:cstheme="minorHAnsi"/>
          <w:sz w:val="22"/>
          <w:szCs w:val="22"/>
        </w:rPr>
        <w:t xml:space="preserve"> </w:t>
      </w:r>
      <w:r w:rsidR="00EE5E19">
        <w:rPr>
          <w:rFonts w:asciiTheme="minorHAnsi" w:hAnsiTheme="minorHAnsi" w:cstheme="minorHAnsi"/>
          <w:sz w:val="22"/>
          <w:szCs w:val="22"/>
        </w:rPr>
        <w:t>S</w:t>
      </w:r>
      <w:r w:rsidR="00A30561" w:rsidRPr="00845EEB">
        <w:rPr>
          <w:rFonts w:asciiTheme="minorHAnsi" w:hAnsiTheme="minorHAnsi" w:cstheme="minorHAnsi"/>
          <w:sz w:val="22"/>
          <w:szCs w:val="22"/>
        </w:rPr>
        <w:t xml:space="preserve">ponsor Name, </w:t>
      </w:r>
      <w:r w:rsidR="006555D0" w:rsidRPr="00845EEB">
        <w:rPr>
          <w:rFonts w:asciiTheme="minorHAnsi" w:hAnsiTheme="minorHAnsi" w:cstheme="minorHAnsi"/>
          <w:sz w:val="22"/>
          <w:szCs w:val="22"/>
        </w:rPr>
        <w:t>(</w:t>
      </w:r>
      <w:r w:rsidR="00A30561" w:rsidRPr="00845EEB">
        <w:rPr>
          <w:rFonts w:asciiTheme="minorHAnsi" w:hAnsiTheme="minorHAnsi" w:cstheme="minorHAnsi"/>
          <w:sz w:val="22"/>
          <w:szCs w:val="22"/>
        </w:rPr>
        <w:t>2</w:t>
      </w:r>
      <w:r w:rsidR="00D34475" w:rsidRPr="00845EEB">
        <w:rPr>
          <w:rFonts w:asciiTheme="minorHAnsi" w:hAnsiTheme="minorHAnsi" w:cstheme="minorHAnsi"/>
          <w:sz w:val="22"/>
          <w:szCs w:val="22"/>
        </w:rPr>
        <w:t xml:space="preserve">) </w:t>
      </w:r>
      <w:r w:rsidR="003F3E22" w:rsidRPr="00845EEB">
        <w:rPr>
          <w:rFonts w:asciiTheme="minorHAnsi" w:hAnsiTheme="minorHAnsi" w:cstheme="minorHAnsi"/>
          <w:sz w:val="22"/>
          <w:szCs w:val="22"/>
        </w:rPr>
        <w:t>Bank</w:t>
      </w:r>
      <w:r w:rsidR="002126FE" w:rsidRPr="00845EEB">
        <w:rPr>
          <w:rFonts w:asciiTheme="minorHAnsi" w:hAnsiTheme="minorHAnsi" w:cstheme="minorHAnsi"/>
          <w:sz w:val="22"/>
          <w:szCs w:val="22"/>
        </w:rPr>
        <w:t xml:space="preserve"> Parcel</w:t>
      </w:r>
      <w:r w:rsidR="00A30561" w:rsidRPr="00845EEB">
        <w:rPr>
          <w:rFonts w:asciiTheme="minorHAnsi" w:hAnsiTheme="minorHAnsi" w:cstheme="minorHAnsi"/>
          <w:sz w:val="22"/>
          <w:szCs w:val="22"/>
        </w:rPr>
        <w:t xml:space="preserve"> </w:t>
      </w:r>
      <w:r w:rsidR="002126FE" w:rsidRPr="00845EEB">
        <w:rPr>
          <w:rFonts w:asciiTheme="minorHAnsi" w:hAnsiTheme="minorHAnsi" w:cstheme="minorHAnsi"/>
          <w:sz w:val="22"/>
          <w:szCs w:val="22"/>
        </w:rPr>
        <w:t>name</w:t>
      </w:r>
      <w:r w:rsidR="00856977">
        <w:rPr>
          <w:rFonts w:asciiTheme="minorHAnsi" w:hAnsiTheme="minorHAnsi" w:cstheme="minorHAnsi"/>
          <w:sz w:val="22"/>
          <w:szCs w:val="22"/>
        </w:rPr>
        <w:t xml:space="preserve"> as it appears in </w:t>
      </w:r>
      <w:r w:rsidR="00BF7A44">
        <w:rPr>
          <w:rFonts w:asciiTheme="minorHAnsi" w:hAnsiTheme="minorHAnsi" w:cstheme="minorHAnsi"/>
          <w:sz w:val="22"/>
          <w:szCs w:val="22"/>
        </w:rPr>
        <w:t>Table 1.0</w:t>
      </w:r>
      <w:r w:rsidR="000D3766">
        <w:rPr>
          <w:rFonts w:asciiTheme="minorHAnsi" w:hAnsiTheme="minorHAnsi" w:cstheme="minorHAnsi"/>
          <w:sz w:val="22"/>
          <w:szCs w:val="22"/>
        </w:rPr>
        <w:t>,</w:t>
      </w:r>
      <w:r w:rsidR="00BF7A44">
        <w:rPr>
          <w:rFonts w:asciiTheme="minorHAnsi" w:hAnsiTheme="minorHAnsi" w:cstheme="minorHAnsi"/>
          <w:sz w:val="22"/>
          <w:szCs w:val="22"/>
        </w:rPr>
        <w:t xml:space="preserve"> and</w:t>
      </w:r>
      <w:r w:rsidR="00A30561" w:rsidRPr="00845EEB">
        <w:rPr>
          <w:rFonts w:asciiTheme="minorHAnsi" w:hAnsiTheme="minorHAnsi" w:cstheme="minorHAnsi"/>
          <w:sz w:val="22"/>
          <w:szCs w:val="22"/>
        </w:rPr>
        <w:t xml:space="preserve"> </w:t>
      </w:r>
      <w:r w:rsidR="006555D0" w:rsidRPr="00845EEB">
        <w:rPr>
          <w:rFonts w:asciiTheme="minorHAnsi" w:hAnsiTheme="minorHAnsi" w:cstheme="minorHAnsi"/>
          <w:sz w:val="22"/>
          <w:szCs w:val="22"/>
        </w:rPr>
        <w:t>(</w:t>
      </w:r>
      <w:r w:rsidR="00663302" w:rsidRPr="00845EEB">
        <w:rPr>
          <w:rFonts w:asciiTheme="minorHAnsi" w:hAnsiTheme="minorHAnsi" w:cstheme="minorHAnsi"/>
          <w:sz w:val="22"/>
          <w:szCs w:val="22"/>
        </w:rPr>
        <w:t>3</w:t>
      </w:r>
      <w:r w:rsidR="00543C83" w:rsidRPr="00845EEB">
        <w:rPr>
          <w:rFonts w:asciiTheme="minorHAnsi" w:hAnsiTheme="minorHAnsi" w:cstheme="minorHAnsi"/>
          <w:sz w:val="22"/>
          <w:szCs w:val="22"/>
        </w:rPr>
        <w:t xml:space="preserve">) </w:t>
      </w:r>
      <w:r w:rsidR="0020131A" w:rsidRPr="00845EEB">
        <w:rPr>
          <w:rFonts w:asciiTheme="minorHAnsi" w:hAnsiTheme="minorHAnsi" w:cstheme="minorHAnsi"/>
          <w:sz w:val="22"/>
          <w:szCs w:val="22"/>
        </w:rPr>
        <w:t>DWR</w:t>
      </w:r>
      <w:r w:rsidR="00543C83" w:rsidRPr="00845EEB">
        <w:rPr>
          <w:rFonts w:asciiTheme="minorHAnsi" w:hAnsiTheme="minorHAnsi" w:cstheme="minorHAnsi"/>
          <w:sz w:val="22"/>
          <w:szCs w:val="22"/>
        </w:rPr>
        <w:t xml:space="preserve"> project number for </w:t>
      </w:r>
      <w:r w:rsidR="00BF7A44">
        <w:rPr>
          <w:rFonts w:asciiTheme="minorHAnsi" w:hAnsiTheme="minorHAnsi" w:cstheme="minorHAnsi"/>
          <w:sz w:val="22"/>
          <w:szCs w:val="22"/>
        </w:rPr>
        <w:t>the Plan</w:t>
      </w:r>
      <w:r w:rsidR="00856977">
        <w:rPr>
          <w:rFonts w:asciiTheme="minorHAnsi" w:hAnsiTheme="minorHAnsi" w:cstheme="minorHAnsi"/>
          <w:sz w:val="22"/>
          <w:szCs w:val="22"/>
        </w:rPr>
        <w:t xml:space="preserve"> as it appears in Table 1.0</w:t>
      </w:r>
      <w:r w:rsidR="00663302" w:rsidRPr="00845EEB">
        <w:rPr>
          <w:rFonts w:asciiTheme="minorHAnsi" w:hAnsiTheme="minorHAnsi" w:cstheme="minorHAnsi"/>
          <w:sz w:val="22"/>
          <w:szCs w:val="22"/>
        </w:rPr>
        <w:t>.</w:t>
      </w:r>
      <w:r w:rsidR="00542E86">
        <w:rPr>
          <w:rFonts w:asciiTheme="minorHAnsi" w:hAnsiTheme="minorHAnsi" w:cstheme="minorHAnsi"/>
          <w:sz w:val="22"/>
          <w:szCs w:val="22"/>
        </w:rPr>
        <w:t xml:space="preserve"> </w:t>
      </w:r>
    </w:p>
    <w:p w14:paraId="7763F1BE" w14:textId="77777777" w:rsidR="00516790" w:rsidRDefault="00516790" w:rsidP="003411A2">
      <w:pPr>
        <w:pStyle w:val="ListParagraph"/>
        <w:ind w:left="1440"/>
        <w:rPr>
          <w:rFonts w:asciiTheme="minorHAnsi" w:hAnsiTheme="minorHAnsi" w:cstheme="minorHAnsi"/>
          <w:sz w:val="22"/>
          <w:szCs w:val="22"/>
        </w:rPr>
      </w:pPr>
    </w:p>
    <w:p w14:paraId="2752CABB" w14:textId="6F94C8F8" w:rsidR="00845EEB" w:rsidRDefault="00045ACB">
      <w:pPr>
        <w:pStyle w:val="ListParagraph"/>
        <w:numPr>
          <w:ilvl w:val="1"/>
          <w:numId w:val="13"/>
        </w:numPr>
        <w:rPr>
          <w:rFonts w:asciiTheme="minorHAnsi" w:hAnsiTheme="minorHAnsi" w:cstheme="minorHAnsi"/>
          <w:sz w:val="22"/>
          <w:szCs w:val="22"/>
        </w:rPr>
      </w:pPr>
      <w:r w:rsidRPr="00845EEB">
        <w:rPr>
          <w:rFonts w:asciiTheme="minorHAnsi" w:hAnsiTheme="minorHAnsi" w:cstheme="minorHAnsi"/>
          <w:sz w:val="22"/>
          <w:szCs w:val="22"/>
        </w:rPr>
        <w:t xml:space="preserve">Credit Details: </w:t>
      </w:r>
      <w:r w:rsidR="006555D0" w:rsidRPr="00845EEB">
        <w:rPr>
          <w:rFonts w:asciiTheme="minorHAnsi" w:hAnsiTheme="minorHAnsi" w:cstheme="minorHAnsi"/>
          <w:sz w:val="22"/>
          <w:szCs w:val="22"/>
        </w:rPr>
        <w:t>(1) date of receipt, (2) identify if full or partial payment,</w:t>
      </w:r>
      <w:r w:rsidR="001176AE" w:rsidRPr="00845EEB">
        <w:rPr>
          <w:rFonts w:asciiTheme="minorHAnsi" w:hAnsiTheme="minorHAnsi" w:cstheme="minorHAnsi"/>
          <w:sz w:val="22"/>
          <w:szCs w:val="22"/>
        </w:rPr>
        <w:t xml:space="preserve"> </w:t>
      </w:r>
      <w:r w:rsidR="006555D0" w:rsidRPr="00845EEB">
        <w:rPr>
          <w:rFonts w:asciiTheme="minorHAnsi" w:hAnsiTheme="minorHAnsi" w:cstheme="minorHAnsi"/>
          <w:sz w:val="22"/>
          <w:szCs w:val="22"/>
        </w:rPr>
        <w:t>(3</w:t>
      </w:r>
      <w:r w:rsidR="00663302" w:rsidRPr="00845EEB">
        <w:rPr>
          <w:rFonts w:asciiTheme="minorHAnsi" w:hAnsiTheme="minorHAnsi" w:cstheme="minorHAnsi"/>
          <w:sz w:val="22"/>
          <w:szCs w:val="22"/>
        </w:rPr>
        <w:t>)</w:t>
      </w:r>
      <w:r w:rsidR="00405BD5" w:rsidRPr="00845EEB">
        <w:rPr>
          <w:rFonts w:asciiTheme="minorHAnsi" w:hAnsiTheme="minorHAnsi" w:cstheme="minorHAnsi"/>
          <w:sz w:val="22"/>
          <w:szCs w:val="22"/>
        </w:rPr>
        <w:t xml:space="preserve"> </w:t>
      </w:r>
      <w:r w:rsidR="006555D0" w:rsidRPr="00845EEB">
        <w:rPr>
          <w:rFonts w:asciiTheme="minorHAnsi" w:hAnsiTheme="minorHAnsi" w:cstheme="minorHAnsi"/>
          <w:sz w:val="22"/>
          <w:szCs w:val="22"/>
        </w:rPr>
        <w:t xml:space="preserve">amount of </w:t>
      </w:r>
      <w:r w:rsidR="00405BD5" w:rsidRPr="00845EEB">
        <w:rPr>
          <w:rFonts w:asciiTheme="minorHAnsi" w:hAnsiTheme="minorHAnsi" w:cstheme="minorHAnsi"/>
          <w:sz w:val="22"/>
          <w:szCs w:val="22"/>
        </w:rPr>
        <w:t xml:space="preserve">buffer credits in (sf) and/or </w:t>
      </w:r>
      <w:r w:rsidR="006555D0" w:rsidRPr="00AF0E65">
        <w:rPr>
          <w:rFonts w:asciiTheme="minorHAnsi" w:hAnsiTheme="minorHAnsi" w:cstheme="minorHAnsi"/>
          <w:sz w:val="22"/>
          <w:szCs w:val="22"/>
        </w:rPr>
        <w:t>nitrogen</w:t>
      </w:r>
      <w:r w:rsidR="00AF0E65">
        <w:rPr>
          <w:rFonts w:asciiTheme="minorHAnsi" w:hAnsiTheme="minorHAnsi" w:cstheme="minorHAnsi"/>
          <w:sz w:val="22"/>
          <w:szCs w:val="22"/>
        </w:rPr>
        <w:t xml:space="preserve"> or phosphorus</w:t>
      </w:r>
      <w:r w:rsidR="006555D0" w:rsidRPr="00845EEB">
        <w:rPr>
          <w:rFonts w:asciiTheme="minorHAnsi" w:hAnsiTheme="minorHAnsi" w:cstheme="minorHAnsi"/>
          <w:sz w:val="22"/>
          <w:szCs w:val="22"/>
        </w:rPr>
        <w:t xml:space="preserve"> </w:t>
      </w:r>
      <w:r w:rsidR="00663302" w:rsidRPr="00845EEB">
        <w:rPr>
          <w:rFonts w:asciiTheme="minorHAnsi" w:hAnsiTheme="minorHAnsi" w:cstheme="minorHAnsi"/>
          <w:sz w:val="22"/>
          <w:szCs w:val="22"/>
        </w:rPr>
        <w:t>Nutrient Offset C</w:t>
      </w:r>
      <w:r w:rsidR="006555D0" w:rsidRPr="00845EEB">
        <w:rPr>
          <w:rFonts w:asciiTheme="minorHAnsi" w:hAnsiTheme="minorHAnsi" w:cstheme="minorHAnsi"/>
          <w:sz w:val="22"/>
          <w:szCs w:val="22"/>
        </w:rPr>
        <w:t xml:space="preserve">redits purchased in pounds </w:t>
      </w:r>
      <w:r w:rsidR="00663302" w:rsidRPr="00845EEB">
        <w:rPr>
          <w:rFonts w:asciiTheme="minorHAnsi" w:hAnsiTheme="minorHAnsi" w:cstheme="minorHAnsi"/>
          <w:sz w:val="22"/>
          <w:szCs w:val="22"/>
        </w:rPr>
        <w:t xml:space="preserve">(lb) or pounds per year (lb/yr) </w:t>
      </w:r>
      <w:r w:rsidR="006555D0" w:rsidRPr="00845EEB">
        <w:rPr>
          <w:rFonts w:asciiTheme="minorHAnsi" w:hAnsiTheme="minorHAnsi" w:cstheme="minorHAnsi"/>
          <w:sz w:val="22"/>
          <w:szCs w:val="22"/>
        </w:rPr>
        <w:t xml:space="preserve">and confirmation from the </w:t>
      </w:r>
      <w:r w:rsidR="005F3BE8" w:rsidRPr="00845EEB">
        <w:rPr>
          <w:rFonts w:asciiTheme="minorHAnsi" w:hAnsiTheme="minorHAnsi" w:cstheme="minorHAnsi"/>
          <w:sz w:val="22"/>
          <w:szCs w:val="22"/>
        </w:rPr>
        <w:t xml:space="preserve">designated </w:t>
      </w:r>
      <w:r w:rsidR="006555D0" w:rsidRPr="00845EEB">
        <w:rPr>
          <w:rFonts w:asciiTheme="minorHAnsi" w:hAnsiTheme="minorHAnsi" w:cstheme="minorHAnsi"/>
          <w:sz w:val="22"/>
          <w:szCs w:val="22"/>
        </w:rPr>
        <w:t xml:space="preserve">local government or </w:t>
      </w:r>
      <w:r w:rsidR="00331968" w:rsidRPr="00845EEB">
        <w:rPr>
          <w:rFonts w:asciiTheme="minorHAnsi" w:hAnsiTheme="minorHAnsi" w:cstheme="minorHAnsi"/>
          <w:sz w:val="22"/>
          <w:szCs w:val="22"/>
        </w:rPr>
        <w:t>DWR of the amount required.</w:t>
      </w:r>
    </w:p>
    <w:p w14:paraId="26BC6EBC" w14:textId="77777777" w:rsidR="00516790" w:rsidRDefault="00516790" w:rsidP="003411A2">
      <w:pPr>
        <w:pStyle w:val="ListParagraph"/>
        <w:ind w:left="1440"/>
        <w:rPr>
          <w:rFonts w:asciiTheme="minorHAnsi" w:hAnsiTheme="minorHAnsi" w:cstheme="minorHAnsi"/>
          <w:sz w:val="22"/>
          <w:szCs w:val="22"/>
        </w:rPr>
      </w:pPr>
    </w:p>
    <w:p w14:paraId="2542FA97" w14:textId="2F790D60" w:rsidR="00845EEB" w:rsidRDefault="00FF6522">
      <w:pPr>
        <w:pStyle w:val="ListParagraph"/>
        <w:numPr>
          <w:ilvl w:val="1"/>
          <w:numId w:val="13"/>
        </w:numPr>
        <w:rPr>
          <w:rFonts w:asciiTheme="minorHAnsi" w:hAnsiTheme="minorHAnsi" w:cstheme="minorHAnsi"/>
          <w:sz w:val="22"/>
          <w:szCs w:val="22"/>
        </w:rPr>
      </w:pPr>
      <w:r w:rsidRPr="00845EEB">
        <w:rPr>
          <w:rFonts w:asciiTheme="minorHAnsi" w:hAnsiTheme="minorHAnsi" w:cstheme="minorHAnsi"/>
          <w:sz w:val="22"/>
          <w:szCs w:val="22"/>
        </w:rPr>
        <w:t xml:space="preserve">Permitted </w:t>
      </w:r>
      <w:r w:rsidR="007D02A5" w:rsidRPr="00845EEB">
        <w:rPr>
          <w:rFonts w:asciiTheme="minorHAnsi" w:hAnsiTheme="minorHAnsi" w:cstheme="minorHAnsi"/>
          <w:sz w:val="22"/>
          <w:szCs w:val="22"/>
        </w:rPr>
        <w:t xml:space="preserve">Project </w:t>
      </w:r>
      <w:r w:rsidR="00D34475" w:rsidRPr="00845EEB">
        <w:rPr>
          <w:rFonts w:asciiTheme="minorHAnsi" w:hAnsiTheme="minorHAnsi" w:cstheme="minorHAnsi"/>
          <w:sz w:val="22"/>
          <w:szCs w:val="22"/>
        </w:rPr>
        <w:t>D</w:t>
      </w:r>
      <w:r w:rsidR="001F7D58" w:rsidRPr="00845EEB">
        <w:rPr>
          <w:rFonts w:asciiTheme="minorHAnsi" w:hAnsiTheme="minorHAnsi" w:cstheme="minorHAnsi"/>
          <w:sz w:val="22"/>
          <w:szCs w:val="22"/>
        </w:rPr>
        <w:t>etails:</w:t>
      </w:r>
      <w:r w:rsidR="001176AE" w:rsidRPr="00845EEB">
        <w:rPr>
          <w:rFonts w:asciiTheme="minorHAnsi" w:hAnsiTheme="minorHAnsi" w:cstheme="minorHAnsi"/>
          <w:sz w:val="22"/>
          <w:szCs w:val="22"/>
        </w:rPr>
        <w:t xml:space="preserve"> </w:t>
      </w:r>
      <w:r w:rsidR="006555D0" w:rsidRPr="00845EEB">
        <w:rPr>
          <w:rFonts w:asciiTheme="minorHAnsi" w:hAnsiTheme="minorHAnsi" w:cstheme="minorHAnsi"/>
          <w:sz w:val="22"/>
          <w:szCs w:val="22"/>
        </w:rPr>
        <w:t>(</w:t>
      </w:r>
      <w:r w:rsidR="00D34475" w:rsidRPr="00845EEB">
        <w:rPr>
          <w:rFonts w:asciiTheme="minorHAnsi" w:hAnsiTheme="minorHAnsi" w:cstheme="minorHAnsi"/>
          <w:sz w:val="22"/>
          <w:szCs w:val="22"/>
        </w:rPr>
        <w:t xml:space="preserve">1) project name </w:t>
      </w:r>
      <w:r w:rsidR="00045ACB" w:rsidRPr="00845EEB">
        <w:rPr>
          <w:rFonts w:asciiTheme="minorHAnsi" w:hAnsiTheme="minorHAnsi" w:cstheme="minorHAnsi"/>
          <w:sz w:val="22"/>
          <w:szCs w:val="22"/>
        </w:rPr>
        <w:t>as it appears on</w:t>
      </w:r>
      <w:r w:rsidR="00D34475" w:rsidRPr="00845EEB">
        <w:rPr>
          <w:rFonts w:asciiTheme="minorHAnsi" w:hAnsiTheme="minorHAnsi" w:cstheme="minorHAnsi"/>
          <w:sz w:val="22"/>
          <w:szCs w:val="22"/>
        </w:rPr>
        <w:t xml:space="preserve"> </w:t>
      </w:r>
      <w:r w:rsidR="0020131A" w:rsidRPr="00845EEB">
        <w:rPr>
          <w:rFonts w:asciiTheme="minorHAnsi" w:hAnsiTheme="minorHAnsi" w:cstheme="minorHAnsi"/>
          <w:sz w:val="22"/>
          <w:szCs w:val="22"/>
        </w:rPr>
        <w:t>DWR</w:t>
      </w:r>
      <w:r w:rsidR="006555D0" w:rsidRPr="00845EEB">
        <w:rPr>
          <w:rFonts w:asciiTheme="minorHAnsi" w:hAnsiTheme="minorHAnsi" w:cstheme="minorHAnsi"/>
          <w:sz w:val="22"/>
          <w:szCs w:val="22"/>
        </w:rPr>
        <w:t xml:space="preserve"> or local government permits and/or certifications</w:t>
      </w:r>
      <w:r w:rsidR="00D34475" w:rsidRPr="00845EEB">
        <w:rPr>
          <w:rFonts w:asciiTheme="minorHAnsi" w:hAnsiTheme="minorHAnsi" w:cstheme="minorHAnsi"/>
          <w:sz w:val="22"/>
          <w:szCs w:val="22"/>
        </w:rPr>
        <w:t xml:space="preserve">, </w:t>
      </w:r>
      <w:r w:rsidR="006555D0" w:rsidRPr="00845EEB">
        <w:rPr>
          <w:rFonts w:asciiTheme="minorHAnsi" w:hAnsiTheme="minorHAnsi" w:cstheme="minorHAnsi"/>
          <w:sz w:val="22"/>
          <w:szCs w:val="22"/>
        </w:rPr>
        <w:t>(</w:t>
      </w:r>
      <w:r w:rsidR="00D34475" w:rsidRPr="00845EEB">
        <w:rPr>
          <w:rFonts w:asciiTheme="minorHAnsi" w:hAnsiTheme="minorHAnsi" w:cstheme="minorHAnsi"/>
          <w:sz w:val="22"/>
          <w:szCs w:val="22"/>
        </w:rPr>
        <w:t>2</w:t>
      </w:r>
      <w:r w:rsidR="001F7D58" w:rsidRPr="00845EEB">
        <w:rPr>
          <w:rFonts w:asciiTheme="minorHAnsi" w:hAnsiTheme="minorHAnsi" w:cstheme="minorHAnsi"/>
          <w:sz w:val="22"/>
          <w:szCs w:val="22"/>
        </w:rPr>
        <w:t>) 8-digit HUC</w:t>
      </w:r>
      <w:r w:rsidR="00552840" w:rsidRPr="00845EEB">
        <w:rPr>
          <w:rFonts w:asciiTheme="minorHAnsi" w:hAnsiTheme="minorHAnsi" w:cstheme="minorHAnsi"/>
          <w:sz w:val="22"/>
          <w:szCs w:val="22"/>
        </w:rPr>
        <w:t>,</w:t>
      </w:r>
      <w:r w:rsidR="001F7D58" w:rsidRPr="00845EEB">
        <w:rPr>
          <w:rFonts w:asciiTheme="minorHAnsi" w:hAnsiTheme="minorHAnsi" w:cstheme="minorHAnsi"/>
          <w:sz w:val="22"/>
          <w:szCs w:val="22"/>
        </w:rPr>
        <w:t xml:space="preserve"> </w:t>
      </w:r>
      <w:r w:rsidR="006555D0" w:rsidRPr="00845EEB">
        <w:rPr>
          <w:rFonts w:asciiTheme="minorHAnsi" w:hAnsiTheme="minorHAnsi" w:cstheme="minorHAnsi"/>
          <w:sz w:val="22"/>
          <w:szCs w:val="22"/>
        </w:rPr>
        <w:t>(</w:t>
      </w:r>
      <w:r w:rsidR="00D34475" w:rsidRPr="00845EEB">
        <w:rPr>
          <w:rFonts w:asciiTheme="minorHAnsi" w:hAnsiTheme="minorHAnsi" w:cstheme="minorHAnsi"/>
          <w:sz w:val="22"/>
          <w:szCs w:val="22"/>
        </w:rPr>
        <w:t>3</w:t>
      </w:r>
      <w:r w:rsidR="007D02A5" w:rsidRPr="00845EEB">
        <w:rPr>
          <w:rFonts w:asciiTheme="minorHAnsi" w:hAnsiTheme="minorHAnsi" w:cstheme="minorHAnsi"/>
          <w:sz w:val="22"/>
          <w:szCs w:val="22"/>
        </w:rPr>
        <w:t xml:space="preserve">) river basin, </w:t>
      </w:r>
      <w:r w:rsidR="006555D0" w:rsidRPr="00845EEB">
        <w:rPr>
          <w:rFonts w:asciiTheme="minorHAnsi" w:hAnsiTheme="minorHAnsi" w:cstheme="minorHAnsi"/>
          <w:sz w:val="22"/>
          <w:szCs w:val="22"/>
        </w:rPr>
        <w:t>(</w:t>
      </w:r>
      <w:r w:rsidR="00D34475" w:rsidRPr="00845EEB">
        <w:rPr>
          <w:rFonts w:asciiTheme="minorHAnsi" w:hAnsiTheme="minorHAnsi" w:cstheme="minorHAnsi"/>
          <w:sz w:val="22"/>
          <w:szCs w:val="22"/>
        </w:rPr>
        <w:t>4) nutrient strategy appli</w:t>
      </w:r>
      <w:r w:rsidR="006555D0" w:rsidRPr="00845EEB">
        <w:rPr>
          <w:rFonts w:asciiTheme="minorHAnsi" w:hAnsiTheme="minorHAnsi" w:cstheme="minorHAnsi"/>
          <w:sz w:val="22"/>
          <w:szCs w:val="22"/>
        </w:rPr>
        <w:t>cable to the project</w:t>
      </w:r>
      <w:r w:rsidR="00552840" w:rsidRPr="00845EEB">
        <w:rPr>
          <w:rFonts w:asciiTheme="minorHAnsi" w:hAnsiTheme="minorHAnsi" w:cstheme="minorHAnsi"/>
          <w:sz w:val="22"/>
          <w:szCs w:val="22"/>
        </w:rPr>
        <w:t xml:space="preserve"> with impacts</w:t>
      </w:r>
      <w:r w:rsidR="006555D0" w:rsidRPr="00845EEB">
        <w:rPr>
          <w:rFonts w:asciiTheme="minorHAnsi" w:hAnsiTheme="minorHAnsi" w:cstheme="minorHAnsi"/>
          <w:sz w:val="22"/>
          <w:szCs w:val="22"/>
        </w:rPr>
        <w:t xml:space="preserve">, (5 – when applicable) </w:t>
      </w:r>
      <w:r w:rsidR="005F3BE8" w:rsidRPr="00845EEB">
        <w:rPr>
          <w:rFonts w:asciiTheme="minorHAnsi" w:hAnsiTheme="minorHAnsi" w:cstheme="minorHAnsi"/>
          <w:sz w:val="22"/>
          <w:szCs w:val="22"/>
        </w:rPr>
        <w:t xml:space="preserve">designated </w:t>
      </w:r>
      <w:r w:rsidR="006555D0" w:rsidRPr="00845EEB">
        <w:rPr>
          <w:rFonts w:asciiTheme="minorHAnsi" w:hAnsiTheme="minorHAnsi" w:cstheme="minorHAnsi"/>
          <w:sz w:val="22"/>
          <w:szCs w:val="22"/>
        </w:rPr>
        <w:t>local government</w:t>
      </w:r>
      <w:r w:rsidR="00415122" w:rsidRPr="00845EEB">
        <w:rPr>
          <w:rFonts w:asciiTheme="minorHAnsi" w:hAnsiTheme="minorHAnsi" w:cstheme="minorHAnsi"/>
          <w:sz w:val="22"/>
          <w:szCs w:val="22"/>
        </w:rPr>
        <w:t xml:space="preserve"> or DWR</w:t>
      </w:r>
      <w:r w:rsidR="006555D0" w:rsidRPr="00845EEB">
        <w:rPr>
          <w:rFonts w:asciiTheme="minorHAnsi" w:hAnsiTheme="minorHAnsi" w:cstheme="minorHAnsi"/>
          <w:sz w:val="22"/>
          <w:szCs w:val="22"/>
        </w:rPr>
        <w:t xml:space="preserve"> requiring </w:t>
      </w:r>
      <w:r w:rsidR="00EE5E19">
        <w:rPr>
          <w:rFonts w:asciiTheme="minorHAnsi" w:hAnsiTheme="minorHAnsi" w:cstheme="minorHAnsi"/>
          <w:sz w:val="22"/>
          <w:szCs w:val="22"/>
        </w:rPr>
        <w:t xml:space="preserve">Riparian Buffer or </w:t>
      </w:r>
      <w:r w:rsidR="00CF45C5" w:rsidRPr="00845EEB">
        <w:rPr>
          <w:rFonts w:asciiTheme="minorHAnsi" w:hAnsiTheme="minorHAnsi" w:cstheme="minorHAnsi"/>
          <w:sz w:val="22"/>
          <w:szCs w:val="22"/>
        </w:rPr>
        <w:t>Nutrient Offset Credits</w:t>
      </w:r>
      <w:r w:rsidR="005F3BE8" w:rsidRPr="00845EEB">
        <w:rPr>
          <w:rFonts w:asciiTheme="minorHAnsi" w:hAnsiTheme="minorHAnsi" w:cstheme="minorHAnsi"/>
          <w:sz w:val="22"/>
          <w:szCs w:val="22"/>
        </w:rPr>
        <w:t xml:space="preserve">, and (6) </w:t>
      </w:r>
      <w:r w:rsidR="00415122" w:rsidRPr="00845EEB">
        <w:rPr>
          <w:rFonts w:asciiTheme="minorHAnsi" w:hAnsiTheme="minorHAnsi" w:cstheme="minorHAnsi"/>
          <w:sz w:val="22"/>
          <w:szCs w:val="22"/>
        </w:rPr>
        <w:t xml:space="preserve">credit type and </w:t>
      </w:r>
      <w:r w:rsidR="009716A4">
        <w:rPr>
          <w:rFonts w:asciiTheme="minorHAnsi" w:hAnsiTheme="minorHAnsi" w:cstheme="minorHAnsi"/>
          <w:sz w:val="22"/>
          <w:szCs w:val="22"/>
        </w:rPr>
        <w:t xml:space="preserve">the </w:t>
      </w:r>
      <w:r w:rsidR="00415122" w:rsidRPr="00845EEB">
        <w:rPr>
          <w:rFonts w:asciiTheme="minorHAnsi" w:hAnsiTheme="minorHAnsi" w:cstheme="minorHAnsi"/>
          <w:sz w:val="22"/>
          <w:szCs w:val="22"/>
        </w:rPr>
        <w:t xml:space="preserve">amount required for </w:t>
      </w:r>
      <w:r w:rsidR="009716A4">
        <w:rPr>
          <w:rFonts w:asciiTheme="minorHAnsi" w:hAnsiTheme="minorHAnsi" w:cstheme="minorHAnsi"/>
          <w:sz w:val="22"/>
          <w:szCs w:val="22"/>
        </w:rPr>
        <w:t xml:space="preserve">the </w:t>
      </w:r>
      <w:r w:rsidR="00415122" w:rsidRPr="00845EEB">
        <w:rPr>
          <w:rFonts w:asciiTheme="minorHAnsi" w:hAnsiTheme="minorHAnsi" w:cstheme="minorHAnsi"/>
          <w:sz w:val="22"/>
          <w:szCs w:val="22"/>
        </w:rPr>
        <w:t>project</w:t>
      </w:r>
      <w:r w:rsidR="00663380">
        <w:rPr>
          <w:rFonts w:asciiTheme="minorHAnsi" w:hAnsiTheme="minorHAnsi" w:cstheme="minorHAnsi"/>
          <w:sz w:val="22"/>
          <w:szCs w:val="22"/>
        </w:rPr>
        <w:t>.</w:t>
      </w:r>
    </w:p>
    <w:p w14:paraId="72A8B8DB" w14:textId="77777777" w:rsidR="00845EEB" w:rsidRDefault="00845EEB" w:rsidP="00845EEB">
      <w:pPr>
        <w:pStyle w:val="ListParagraph"/>
        <w:rPr>
          <w:rFonts w:asciiTheme="minorHAnsi" w:hAnsiTheme="minorHAnsi" w:cstheme="minorHAnsi"/>
          <w:sz w:val="22"/>
          <w:szCs w:val="22"/>
        </w:rPr>
      </w:pPr>
    </w:p>
    <w:p w14:paraId="7EB1C148" w14:textId="092C82EF" w:rsidR="00A220EF" w:rsidRPr="00845EEB" w:rsidRDefault="00A220EF">
      <w:pPr>
        <w:pStyle w:val="ListParagraph"/>
        <w:numPr>
          <w:ilvl w:val="0"/>
          <w:numId w:val="13"/>
        </w:numPr>
        <w:rPr>
          <w:rFonts w:asciiTheme="minorHAnsi" w:hAnsiTheme="minorHAnsi" w:cstheme="minorHAnsi"/>
          <w:sz w:val="22"/>
          <w:szCs w:val="22"/>
        </w:rPr>
      </w:pPr>
      <w:r w:rsidRPr="00845EEB">
        <w:rPr>
          <w:rFonts w:asciiTheme="minorHAnsi" w:hAnsiTheme="minorHAnsi" w:cstheme="minorHAnsi"/>
          <w:sz w:val="22"/>
          <w:szCs w:val="22"/>
        </w:rPr>
        <w:t xml:space="preserve">If the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determines that the Bank</w:t>
      </w:r>
      <w:r w:rsidR="00933D4A">
        <w:rPr>
          <w:rFonts w:asciiTheme="minorHAnsi" w:hAnsiTheme="minorHAnsi" w:cstheme="minorHAnsi"/>
          <w:sz w:val="22"/>
          <w:szCs w:val="22"/>
        </w:rPr>
        <w:t xml:space="preserve"> Parcel</w:t>
      </w:r>
      <w:r w:rsidRPr="00845EEB">
        <w:rPr>
          <w:rFonts w:asciiTheme="minorHAnsi" w:hAnsiTheme="minorHAnsi" w:cstheme="minorHAnsi"/>
          <w:sz w:val="22"/>
          <w:szCs w:val="22"/>
        </w:rPr>
        <w:t xml:space="preserve"> is operating at a deficit (e</w:t>
      </w:r>
      <w:r w:rsidR="00E37684" w:rsidRPr="00845EEB">
        <w:rPr>
          <w:rFonts w:asciiTheme="minorHAnsi" w:hAnsiTheme="minorHAnsi" w:cstheme="minorHAnsi"/>
          <w:sz w:val="22"/>
          <w:szCs w:val="22"/>
        </w:rPr>
        <w:t>.g.</w:t>
      </w:r>
      <w:r w:rsidRPr="00845EEB">
        <w:rPr>
          <w:rFonts w:asciiTheme="minorHAnsi" w:hAnsiTheme="minorHAnsi" w:cstheme="minorHAnsi"/>
          <w:sz w:val="22"/>
          <w:szCs w:val="22"/>
        </w:rPr>
        <w:t xml:space="preserve"> the Sponsor is closing on sales and/or transferring credit </w:t>
      </w:r>
      <w:r w:rsidR="00E37684" w:rsidRPr="00845EEB">
        <w:rPr>
          <w:rFonts w:asciiTheme="minorHAnsi" w:hAnsiTheme="minorHAnsi" w:cstheme="minorHAnsi"/>
          <w:sz w:val="22"/>
          <w:szCs w:val="22"/>
        </w:rPr>
        <w:t xml:space="preserve">that is </w:t>
      </w:r>
      <w:r w:rsidRPr="00845EEB">
        <w:rPr>
          <w:rFonts w:asciiTheme="minorHAnsi" w:hAnsiTheme="minorHAnsi" w:cstheme="minorHAnsi"/>
          <w:sz w:val="22"/>
          <w:szCs w:val="22"/>
        </w:rPr>
        <w:t xml:space="preserve">not available), </w:t>
      </w:r>
      <w:r w:rsidR="00766DEE" w:rsidRPr="00845EEB">
        <w:rPr>
          <w:rFonts w:asciiTheme="minorHAnsi" w:hAnsiTheme="minorHAnsi" w:cstheme="minorHAnsi"/>
          <w:sz w:val="22"/>
          <w:szCs w:val="22"/>
        </w:rPr>
        <w:t xml:space="preserve">or the Bank </w:t>
      </w:r>
      <w:r w:rsidR="00933D4A">
        <w:rPr>
          <w:rFonts w:asciiTheme="minorHAnsi" w:hAnsiTheme="minorHAnsi" w:cstheme="minorHAnsi"/>
          <w:sz w:val="22"/>
          <w:szCs w:val="22"/>
        </w:rPr>
        <w:t xml:space="preserve">Parcel </w:t>
      </w:r>
      <w:r w:rsidR="00766DEE" w:rsidRPr="00845EEB">
        <w:rPr>
          <w:rFonts w:asciiTheme="minorHAnsi" w:hAnsiTheme="minorHAnsi" w:cstheme="minorHAnsi"/>
          <w:sz w:val="22"/>
          <w:szCs w:val="22"/>
        </w:rPr>
        <w:t xml:space="preserve">is selling credits out of compliance with statutes, rules </w:t>
      </w:r>
      <w:r w:rsidR="00E83B36" w:rsidRPr="00845EEB">
        <w:rPr>
          <w:rFonts w:asciiTheme="minorHAnsi" w:hAnsiTheme="minorHAnsi" w:cstheme="minorHAnsi"/>
          <w:sz w:val="22"/>
          <w:szCs w:val="22"/>
        </w:rPr>
        <w:t>or</w:t>
      </w:r>
      <w:r w:rsidR="00766DEE" w:rsidRPr="00845EEB">
        <w:rPr>
          <w:rFonts w:asciiTheme="minorHAnsi" w:hAnsiTheme="minorHAnsi" w:cstheme="minorHAnsi"/>
          <w:sz w:val="22"/>
          <w:szCs w:val="22"/>
        </w:rPr>
        <w:t xml:space="preserve"> this</w:t>
      </w:r>
      <w:r w:rsidR="00222E42" w:rsidRPr="00845EEB">
        <w:rPr>
          <w:rFonts w:asciiTheme="minorHAnsi" w:hAnsiTheme="minorHAnsi" w:cstheme="minorHAnsi"/>
          <w:sz w:val="22"/>
          <w:szCs w:val="22"/>
        </w:rPr>
        <w:t xml:space="preserve"> Agreement</w:t>
      </w:r>
      <w:r w:rsidR="00766DEE" w:rsidRPr="00845EEB">
        <w:rPr>
          <w:rFonts w:asciiTheme="minorHAnsi" w:hAnsiTheme="minorHAnsi" w:cstheme="minorHAnsi"/>
          <w:sz w:val="22"/>
          <w:szCs w:val="22"/>
        </w:rPr>
        <w:t xml:space="preserve">, </w:t>
      </w:r>
      <w:r w:rsidRPr="00845EEB">
        <w:rPr>
          <w:rFonts w:asciiTheme="minorHAnsi" w:hAnsiTheme="minorHAnsi" w:cstheme="minorHAnsi"/>
          <w:sz w:val="22"/>
          <w:szCs w:val="22"/>
        </w:rPr>
        <w:t xml:space="preserve">the sale/transfer of credits will immediately cease, and the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in consultation with the Sponsor, will determine what remedial actions are necessary.</w:t>
      </w:r>
      <w:r w:rsidR="001176AE" w:rsidRPr="00845EEB">
        <w:rPr>
          <w:rFonts w:asciiTheme="minorHAnsi" w:hAnsiTheme="minorHAnsi" w:cstheme="minorHAnsi"/>
          <w:sz w:val="22"/>
          <w:szCs w:val="22"/>
        </w:rPr>
        <w:t xml:space="preserve"> </w:t>
      </w:r>
    </w:p>
    <w:p w14:paraId="2B5DE317" w14:textId="77777777" w:rsidR="00E03238" w:rsidRDefault="00E03238" w:rsidP="00CE2E9E">
      <w:pPr>
        <w:rPr>
          <w:rFonts w:asciiTheme="minorHAnsi" w:hAnsiTheme="minorHAnsi" w:cstheme="minorHAnsi"/>
          <w:sz w:val="22"/>
          <w:szCs w:val="22"/>
        </w:rPr>
      </w:pPr>
    </w:p>
    <w:p w14:paraId="52B98BC5" w14:textId="77777777" w:rsidR="009716A4" w:rsidRPr="00CE2E9E" w:rsidRDefault="009716A4" w:rsidP="00CE2E9E">
      <w:pPr>
        <w:rPr>
          <w:rFonts w:asciiTheme="minorHAnsi" w:hAnsiTheme="minorHAnsi" w:cstheme="minorHAnsi"/>
          <w:sz w:val="22"/>
          <w:szCs w:val="22"/>
        </w:rPr>
      </w:pPr>
    </w:p>
    <w:p w14:paraId="4BDDBFE6" w14:textId="3D94F002" w:rsidR="00752232" w:rsidRPr="004E2134" w:rsidRDefault="00BA206E" w:rsidP="005A3993">
      <w:pPr>
        <w:pStyle w:val="ListParagraph"/>
        <w:numPr>
          <w:ilvl w:val="0"/>
          <w:numId w:val="4"/>
        </w:numPr>
        <w:ind w:left="360" w:hanging="360"/>
        <w:rPr>
          <w:rFonts w:asciiTheme="minorHAnsi" w:hAnsiTheme="minorHAnsi" w:cstheme="minorHAnsi"/>
          <w:b/>
          <w:caps/>
          <w:szCs w:val="22"/>
        </w:rPr>
      </w:pPr>
      <w:r w:rsidRPr="004E2134">
        <w:rPr>
          <w:rFonts w:asciiTheme="minorHAnsi" w:hAnsiTheme="minorHAnsi" w:cstheme="minorHAnsi"/>
          <w:b/>
          <w:caps/>
          <w:szCs w:val="22"/>
        </w:rPr>
        <w:t xml:space="preserve">bank </w:t>
      </w:r>
      <w:r w:rsidR="003F2B06" w:rsidRPr="004E2134">
        <w:rPr>
          <w:rFonts w:asciiTheme="minorHAnsi" w:hAnsiTheme="minorHAnsi" w:cstheme="minorHAnsi"/>
          <w:b/>
          <w:caps/>
          <w:szCs w:val="22"/>
        </w:rPr>
        <w:t xml:space="preserve">Parcel </w:t>
      </w:r>
      <w:r w:rsidR="00E553A2" w:rsidRPr="004E2134">
        <w:rPr>
          <w:rFonts w:asciiTheme="minorHAnsi" w:hAnsiTheme="minorHAnsi" w:cstheme="minorHAnsi"/>
          <w:b/>
          <w:caps/>
          <w:szCs w:val="22"/>
        </w:rPr>
        <w:t>clos</w:t>
      </w:r>
      <w:r w:rsidRPr="004E2134">
        <w:rPr>
          <w:rFonts w:asciiTheme="minorHAnsi" w:hAnsiTheme="minorHAnsi" w:cstheme="minorHAnsi"/>
          <w:b/>
          <w:caps/>
          <w:szCs w:val="22"/>
        </w:rPr>
        <w:t>ure</w:t>
      </w:r>
    </w:p>
    <w:p w14:paraId="1517AC87" w14:textId="77777777" w:rsidR="004A3FBF" w:rsidRPr="00CE2E9E" w:rsidRDefault="004A3FBF" w:rsidP="00CE2E9E">
      <w:pPr>
        <w:rPr>
          <w:rFonts w:asciiTheme="minorHAnsi" w:hAnsiTheme="minorHAnsi" w:cstheme="minorHAnsi"/>
          <w:sz w:val="22"/>
          <w:szCs w:val="22"/>
        </w:rPr>
      </w:pPr>
    </w:p>
    <w:p w14:paraId="663389D8" w14:textId="4A60D3FD" w:rsidR="009716A4" w:rsidRDefault="005A72FA" w:rsidP="009716A4">
      <w:pPr>
        <w:pStyle w:val="ListParagraph"/>
        <w:numPr>
          <w:ilvl w:val="0"/>
          <w:numId w:val="14"/>
        </w:numPr>
        <w:rPr>
          <w:rFonts w:asciiTheme="minorHAnsi" w:hAnsiTheme="minorHAnsi" w:cstheme="minorHAnsi"/>
          <w:sz w:val="22"/>
          <w:szCs w:val="22"/>
        </w:rPr>
      </w:pPr>
      <w:r w:rsidRPr="00845EEB">
        <w:rPr>
          <w:rFonts w:asciiTheme="minorHAnsi" w:hAnsiTheme="minorHAnsi" w:cstheme="minorHAnsi"/>
          <w:sz w:val="22"/>
          <w:szCs w:val="22"/>
        </w:rPr>
        <w:t xml:space="preserve">Bank </w:t>
      </w:r>
      <w:r w:rsidR="00F344A9" w:rsidRPr="00845EEB">
        <w:rPr>
          <w:rFonts w:asciiTheme="minorHAnsi" w:hAnsiTheme="minorHAnsi" w:cstheme="minorHAnsi"/>
          <w:sz w:val="22"/>
          <w:szCs w:val="22"/>
        </w:rPr>
        <w:t xml:space="preserve">Parcel </w:t>
      </w:r>
      <w:r w:rsidRPr="00845EEB">
        <w:rPr>
          <w:rFonts w:asciiTheme="minorHAnsi" w:hAnsiTheme="minorHAnsi" w:cstheme="minorHAnsi"/>
          <w:sz w:val="22"/>
          <w:szCs w:val="22"/>
        </w:rPr>
        <w:t>Closure</w:t>
      </w:r>
      <w:r w:rsidR="00686DAF" w:rsidRPr="00845EEB">
        <w:rPr>
          <w:rFonts w:asciiTheme="minorHAnsi" w:hAnsiTheme="minorHAnsi" w:cstheme="minorHAnsi"/>
          <w:sz w:val="22"/>
          <w:szCs w:val="22"/>
        </w:rPr>
        <w:t xml:space="preserve"> for each </w:t>
      </w:r>
      <w:r w:rsidR="00061391" w:rsidRPr="00845EEB">
        <w:rPr>
          <w:rFonts w:asciiTheme="minorHAnsi" w:hAnsiTheme="minorHAnsi" w:cstheme="minorHAnsi"/>
          <w:sz w:val="22"/>
          <w:szCs w:val="22"/>
        </w:rPr>
        <w:t>Bank Parcel under this Instrument</w:t>
      </w:r>
      <w:r w:rsidRPr="00845EEB">
        <w:rPr>
          <w:rFonts w:asciiTheme="minorHAnsi" w:hAnsiTheme="minorHAnsi" w:cstheme="minorHAnsi"/>
          <w:sz w:val="22"/>
          <w:szCs w:val="22"/>
        </w:rPr>
        <w:t xml:space="preserve"> shall be identified as the event when </w:t>
      </w:r>
      <w:r w:rsidR="00D5095D" w:rsidRPr="00845EEB">
        <w:rPr>
          <w:rFonts w:asciiTheme="minorHAnsi" w:hAnsiTheme="minorHAnsi" w:cstheme="minorHAnsi"/>
          <w:sz w:val="22"/>
          <w:szCs w:val="22"/>
        </w:rPr>
        <w:t xml:space="preserve">the Sponsor is relieved of all of its responsibilities to </w:t>
      </w:r>
      <w:r w:rsidR="00B6645D" w:rsidRPr="00845EEB">
        <w:rPr>
          <w:rFonts w:asciiTheme="minorHAnsi" w:hAnsiTheme="minorHAnsi" w:cstheme="minorHAnsi"/>
          <w:sz w:val="22"/>
          <w:szCs w:val="22"/>
        </w:rPr>
        <w:t>the Bank Parcel</w:t>
      </w:r>
      <w:r w:rsidR="000D3766">
        <w:rPr>
          <w:rFonts w:asciiTheme="minorHAnsi" w:hAnsiTheme="minorHAnsi" w:cstheme="minorHAnsi"/>
          <w:sz w:val="22"/>
          <w:szCs w:val="22"/>
        </w:rPr>
        <w:t>,</w:t>
      </w:r>
      <w:r w:rsidR="00B6645D" w:rsidRPr="00845EEB">
        <w:rPr>
          <w:rFonts w:asciiTheme="minorHAnsi" w:hAnsiTheme="minorHAnsi" w:cstheme="minorHAnsi"/>
          <w:sz w:val="22"/>
          <w:szCs w:val="22"/>
        </w:rPr>
        <w:t xml:space="preserve"> and there are no </w:t>
      </w:r>
      <w:r w:rsidR="00516790">
        <w:rPr>
          <w:rFonts w:asciiTheme="minorHAnsi" w:hAnsiTheme="minorHAnsi" w:cstheme="minorHAnsi"/>
          <w:sz w:val="22"/>
          <w:szCs w:val="22"/>
        </w:rPr>
        <w:t>Riparian Buffer Credits or Nutrient Offset Credits</w:t>
      </w:r>
      <w:r w:rsidR="00B6645D" w:rsidRPr="00845EEB">
        <w:rPr>
          <w:rFonts w:asciiTheme="minorHAnsi" w:hAnsiTheme="minorHAnsi" w:cstheme="minorHAnsi"/>
          <w:sz w:val="22"/>
          <w:szCs w:val="22"/>
        </w:rPr>
        <w:t xml:space="preserve"> left to </w:t>
      </w:r>
      <w:r w:rsidR="007E08BD" w:rsidRPr="00845EEB">
        <w:rPr>
          <w:rFonts w:asciiTheme="minorHAnsi" w:hAnsiTheme="minorHAnsi" w:cstheme="minorHAnsi"/>
          <w:sz w:val="22"/>
          <w:szCs w:val="22"/>
        </w:rPr>
        <w:t>sell</w:t>
      </w:r>
      <w:r w:rsidR="00F344A9" w:rsidRPr="00845EEB">
        <w:rPr>
          <w:rFonts w:asciiTheme="minorHAnsi" w:hAnsiTheme="minorHAnsi" w:cstheme="minorHAnsi"/>
          <w:sz w:val="22"/>
          <w:szCs w:val="22"/>
        </w:rPr>
        <w:t xml:space="preserve">. </w:t>
      </w:r>
      <w:r w:rsidR="009716A4">
        <w:rPr>
          <w:rFonts w:asciiTheme="minorHAnsi" w:hAnsiTheme="minorHAnsi" w:cstheme="minorHAnsi"/>
          <w:sz w:val="22"/>
          <w:szCs w:val="22"/>
        </w:rPr>
        <w:br/>
      </w:r>
    </w:p>
    <w:p w14:paraId="11FE1557" w14:textId="3756D8FC" w:rsidR="00845EEB" w:rsidRPr="009716A4" w:rsidRDefault="009716A4" w:rsidP="009716A4">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B</w:t>
      </w:r>
      <w:r w:rsidR="005A72FA" w:rsidRPr="009716A4">
        <w:rPr>
          <w:rFonts w:asciiTheme="minorHAnsi" w:hAnsiTheme="minorHAnsi" w:cstheme="minorHAnsi"/>
          <w:sz w:val="22"/>
          <w:szCs w:val="22"/>
        </w:rPr>
        <w:t xml:space="preserve">ank </w:t>
      </w:r>
      <w:r w:rsidR="00F344A9" w:rsidRPr="009716A4">
        <w:rPr>
          <w:rFonts w:asciiTheme="minorHAnsi" w:hAnsiTheme="minorHAnsi" w:cstheme="minorHAnsi"/>
          <w:sz w:val="22"/>
          <w:szCs w:val="22"/>
        </w:rPr>
        <w:t xml:space="preserve">Parcel </w:t>
      </w:r>
      <w:r w:rsidR="005A72FA" w:rsidRPr="009716A4">
        <w:rPr>
          <w:rFonts w:asciiTheme="minorHAnsi" w:hAnsiTheme="minorHAnsi" w:cstheme="minorHAnsi"/>
          <w:sz w:val="22"/>
          <w:szCs w:val="22"/>
        </w:rPr>
        <w:t xml:space="preserve">Closure shall </w:t>
      </w:r>
      <w:r w:rsidR="004C381B" w:rsidRPr="009716A4">
        <w:rPr>
          <w:rFonts w:asciiTheme="minorHAnsi" w:hAnsiTheme="minorHAnsi" w:cstheme="minorHAnsi"/>
          <w:sz w:val="22"/>
          <w:szCs w:val="22"/>
        </w:rPr>
        <w:t xml:space="preserve">commence </w:t>
      </w:r>
      <w:r w:rsidR="00B83A6C" w:rsidRPr="009716A4">
        <w:rPr>
          <w:rFonts w:asciiTheme="minorHAnsi" w:hAnsiTheme="minorHAnsi" w:cstheme="minorHAnsi"/>
          <w:sz w:val="22"/>
          <w:szCs w:val="22"/>
        </w:rPr>
        <w:t xml:space="preserve">only </w:t>
      </w:r>
      <w:r w:rsidR="004C381B" w:rsidRPr="009716A4">
        <w:rPr>
          <w:rFonts w:asciiTheme="minorHAnsi" w:hAnsiTheme="minorHAnsi" w:cstheme="minorHAnsi"/>
          <w:sz w:val="22"/>
          <w:szCs w:val="22"/>
        </w:rPr>
        <w:t xml:space="preserve">after </w:t>
      </w:r>
      <w:r w:rsidR="00B83A6C" w:rsidRPr="009716A4">
        <w:rPr>
          <w:rFonts w:asciiTheme="minorHAnsi" w:hAnsiTheme="minorHAnsi" w:cstheme="minorHAnsi"/>
          <w:sz w:val="22"/>
          <w:szCs w:val="22"/>
        </w:rPr>
        <w:t xml:space="preserve">all of </w:t>
      </w:r>
      <w:r w:rsidR="004C381B" w:rsidRPr="009716A4">
        <w:rPr>
          <w:rFonts w:asciiTheme="minorHAnsi" w:hAnsiTheme="minorHAnsi" w:cstheme="minorHAnsi"/>
          <w:sz w:val="22"/>
          <w:szCs w:val="22"/>
        </w:rPr>
        <w:t>the following events</w:t>
      </w:r>
      <w:r w:rsidR="00B83A6C" w:rsidRPr="009716A4">
        <w:rPr>
          <w:rFonts w:asciiTheme="minorHAnsi" w:hAnsiTheme="minorHAnsi" w:cstheme="minorHAnsi"/>
          <w:sz w:val="22"/>
          <w:szCs w:val="22"/>
        </w:rPr>
        <w:t xml:space="preserve"> have occurred</w:t>
      </w:r>
      <w:r w:rsidR="004C381B" w:rsidRPr="009716A4">
        <w:rPr>
          <w:rFonts w:asciiTheme="minorHAnsi" w:hAnsiTheme="minorHAnsi" w:cstheme="minorHAnsi"/>
          <w:sz w:val="22"/>
          <w:szCs w:val="22"/>
        </w:rPr>
        <w:t>:</w:t>
      </w:r>
    </w:p>
    <w:p w14:paraId="5B855E61" w14:textId="77777777" w:rsidR="00845EEB" w:rsidRPr="00845EEB" w:rsidRDefault="00845EEB" w:rsidP="00845EEB">
      <w:pPr>
        <w:pStyle w:val="ListParagraph"/>
        <w:rPr>
          <w:rFonts w:asciiTheme="minorHAnsi" w:hAnsiTheme="minorHAnsi" w:cstheme="minorHAnsi"/>
          <w:sz w:val="22"/>
          <w:szCs w:val="22"/>
        </w:rPr>
      </w:pPr>
    </w:p>
    <w:p w14:paraId="5A81B4BA" w14:textId="1627E182" w:rsidR="00BF7A44" w:rsidRPr="005A3993" w:rsidRDefault="002D107C" w:rsidP="005A3993">
      <w:pPr>
        <w:pStyle w:val="ListParagraph"/>
        <w:numPr>
          <w:ilvl w:val="1"/>
          <w:numId w:val="13"/>
        </w:numPr>
        <w:rPr>
          <w:rFonts w:asciiTheme="minorHAnsi" w:hAnsiTheme="minorHAnsi" w:cstheme="minorHAnsi"/>
          <w:sz w:val="22"/>
          <w:szCs w:val="22"/>
        </w:rPr>
      </w:pPr>
      <w:r w:rsidRPr="005A3993">
        <w:rPr>
          <w:rFonts w:asciiTheme="minorHAnsi" w:hAnsiTheme="minorHAnsi" w:cstheme="minorHAnsi"/>
          <w:sz w:val="22"/>
          <w:szCs w:val="22"/>
        </w:rPr>
        <w:t>Transfer or assign</w:t>
      </w:r>
      <w:r w:rsidR="00D259AB" w:rsidRPr="005A3993">
        <w:rPr>
          <w:rFonts w:asciiTheme="minorHAnsi" w:hAnsiTheme="minorHAnsi" w:cstheme="minorHAnsi"/>
          <w:sz w:val="22"/>
          <w:szCs w:val="22"/>
        </w:rPr>
        <w:t xml:space="preserve"> the conservation easement and all its interests, in perpetuity, to </w:t>
      </w:r>
      <w:r w:rsidR="00146C12" w:rsidRPr="005A3993">
        <w:rPr>
          <w:rFonts w:asciiTheme="minorHAnsi" w:hAnsiTheme="minorHAnsi" w:cstheme="minorHAnsi"/>
          <w:sz w:val="22"/>
          <w:szCs w:val="22"/>
        </w:rPr>
        <w:t xml:space="preserve">a </w:t>
      </w:r>
      <w:r w:rsidR="00D259AB" w:rsidRPr="005A3993">
        <w:rPr>
          <w:rFonts w:asciiTheme="minorHAnsi" w:hAnsiTheme="minorHAnsi" w:cstheme="minorHAnsi"/>
          <w:sz w:val="22"/>
          <w:szCs w:val="22"/>
        </w:rPr>
        <w:t>land trust or stewardship program</w:t>
      </w:r>
      <w:r w:rsidR="00146C12" w:rsidRPr="005A3993">
        <w:rPr>
          <w:rFonts w:asciiTheme="minorHAnsi" w:hAnsiTheme="minorHAnsi" w:cstheme="minorHAnsi"/>
          <w:sz w:val="22"/>
          <w:szCs w:val="22"/>
        </w:rPr>
        <w:t xml:space="preserve"> </w:t>
      </w:r>
      <w:r w:rsidR="00A56F15" w:rsidRPr="005A3993">
        <w:rPr>
          <w:rFonts w:asciiTheme="minorHAnsi" w:hAnsiTheme="minorHAnsi" w:cstheme="minorHAnsi"/>
          <w:sz w:val="22"/>
          <w:szCs w:val="22"/>
        </w:rPr>
        <w:t xml:space="preserve">as described in Item B </w:t>
      </w:r>
      <w:r w:rsidR="00776B0A" w:rsidRPr="005A3993">
        <w:rPr>
          <w:rFonts w:asciiTheme="minorHAnsi" w:hAnsiTheme="minorHAnsi" w:cstheme="minorHAnsi"/>
          <w:sz w:val="22"/>
          <w:szCs w:val="22"/>
        </w:rPr>
        <w:t>of</w:t>
      </w:r>
      <w:r w:rsidR="00A56F15" w:rsidRPr="005A3993">
        <w:rPr>
          <w:rFonts w:asciiTheme="minorHAnsi" w:hAnsiTheme="minorHAnsi" w:cstheme="minorHAnsi"/>
          <w:sz w:val="22"/>
          <w:szCs w:val="22"/>
        </w:rPr>
        <w:t xml:space="preserve"> Section V of this </w:t>
      </w:r>
      <w:r w:rsidR="00933D4A" w:rsidRPr="005A3993">
        <w:rPr>
          <w:rFonts w:asciiTheme="minorHAnsi" w:hAnsiTheme="minorHAnsi" w:cstheme="minorHAnsi"/>
          <w:sz w:val="22"/>
          <w:szCs w:val="22"/>
        </w:rPr>
        <w:t>I</w:t>
      </w:r>
      <w:r w:rsidR="00A56F15" w:rsidRPr="005A3993">
        <w:rPr>
          <w:rFonts w:asciiTheme="minorHAnsi" w:hAnsiTheme="minorHAnsi" w:cstheme="minorHAnsi"/>
          <w:sz w:val="22"/>
          <w:szCs w:val="22"/>
        </w:rPr>
        <w:t>nstrument</w:t>
      </w:r>
      <w:r w:rsidR="00D259AB" w:rsidRPr="005A3993">
        <w:rPr>
          <w:rFonts w:asciiTheme="minorHAnsi" w:hAnsiTheme="minorHAnsi" w:cstheme="minorHAnsi"/>
          <w:sz w:val="22"/>
          <w:szCs w:val="22"/>
        </w:rPr>
        <w:t>.</w:t>
      </w:r>
    </w:p>
    <w:p w14:paraId="3EC05F89" w14:textId="2890EA85" w:rsidR="00845EEB" w:rsidRDefault="00D259AB" w:rsidP="003411A2">
      <w:pPr>
        <w:pStyle w:val="ListParagraph"/>
        <w:ind w:left="1440"/>
        <w:rPr>
          <w:rFonts w:asciiTheme="minorHAnsi" w:hAnsiTheme="minorHAnsi" w:cstheme="minorHAnsi"/>
          <w:sz w:val="22"/>
          <w:szCs w:val="22"/>
        </w:rPr>
      </w:pPr>
      <w:r w:rsidRPr="00845EEB">
        <w:rPr>
          <w:rFonts w:asciiTheme="minorHAnsi" w:hAnsiTheme="minorHAnsi" w:cstheme="minorHAnsi"/>
          <w:sz w:val="22"/>
          <w:szCs w:val="22"/>
        </w:rPr>
        <w:t xml:space="preserve"> </w:t>
      </w:r>
    </w:p>
    <w:p w14:paraId="5DA9B37B" w14:textId="4A142FDE" w:rsidR="00845EEB" w:rsidRDefault="004C1A5E" w:rsidP="005A3993">
      <w:pPr>
        <w:pStyle w:val="ListParagraph"/>
        <w:numPr>
          <w:ilvl w:val="1"/>
          <w:numId w:val="13"/>
        </w:numPr>
        <w:rPr>
          <w:rFonts w:asciiTheme="minorHAnsi" w:hAnsiTheme="minorHAnsi" w:cstheme="minorHAnsi"/>
          <w:sz w:val="22"/>
          <w:szCs w:val="22"/>
        </w:rPr>
      </w:pPr>
      <w:r w:rsidRPr="00845EEB">
        <w:rPr>
          <w:rFonts w:asciiTheme="minorHAnsi" w:hAnsiTheme="minorHAnsi" w:cstheme="minorHAnsi"/>
          <w:sz w:val="22"/>
          <w:szCs w:val="22"/>
        </w:rPr>
        <w:t xml:space="preserve">All five years of </w:t>
      </w:r>
      <w:r w:rsidR="00293FCA" w:rsidRPr="00845EEB">
        <w:rPr>
          <w:rFonts w:asciiTheme="minorHAnsi" w:hAnsiTheme="minorHAnsi" w:cstheme="minorHAnsi"/>
          <w:sz w:val="22"/>
          <w:szCs w:val="22"/>
        </w:rPr>
        <w:t xml:space="preserve">monitoring </w:t>
      </w:r>
      <w:r w:rsidR="00B62E4A">
        <w:rPr>
          <w:rFonts w:asciiTheme="minorHAnsi" w:hAnsiTheme="minorHAnsi" w:cstheme="minorHAnsi"/>
          <w:sz w:val="22"/>
          <w:szCs w:val="22"/>
        </w:rPr>
        <w:t xml:space="preserve">were </w:t>
      </w:r>
      <w:r w:rsidR="00061391" w:rsidRPr="00845EEB">
        <w:rPr>
          <w:rFonts w:asciiTheme="minorHAnsi" w:hAnsiTheme="minorHAnsi" w:cstheme="minorHAnsi"/>
          <w:sz w:val="22"/>
          <w:szCs w:val="22"/>
        </w:rPr>
        <w:t>completed,</w:t>
      </w:r>
      <w:r w:rsidR="00B21244" w:rsidRPr="00845EEB">
        <w:rPr>
          <w:rFonts w:asciiTheme="minorHAnsi" w:hAnsiTheme="minorHAnsi" w:cstheme="minorHAnsi"/>
          <w:sz w:val="22"/>
          <w:szCs w:val="22"/>
        </w:rPr>
        <w:t xml:space="preserve"> and a</w:t>
      </w:r>
      <w:r w:rsidR="00A56F15" w:rsidRPr="00845EEB">
        <w:rPr>
          <w:rFonts w:asciiTheme="minorHAnsi" w:hAnsiTheme="minorHAnsi" w:cstheme="minorHAnsi"/>
          <w:sz w:val="22"/>
          <w:szCs w:val="22"/>
        </w:rPr>
        <w:t>ll m</w:t>
      </w:r>
      <w:r w:rsidR="00D259AB" w:rsidRPr="00845EEB">
        <w:rPr>
          <w:rFonts w:asciiTheme="minorHAnsi" w:hAnsiTheme="minorHAnsi" w:cstheme="minorHAnsi"/>
          <w:sz w:val="22"/>
          <w:szCs w:val="22"/>
        </w:rPr>
        <w:t xml:space="preserve">onitoring </w:t>
      </w:r>
      <w:r w:rsidR="00A56F15" w:rsidRPr="00845EEB">
        <w:rPr>
          <w:rFonts w:asciiTheme="minorHAnsi" w:hAnsiTheme="minorHAnsi" w:cstheme="minorHAnsi"/>
          <w:sz w:val="22"/>
          <w:szCs w:val="22"/>
        </w:rPr>
        <w:t>r</w:t>
      </w:r>
      <w:r w:rsidR="00293FCA" w:rsidRPr="00845EEB">
        <w:rPr>
          <w:rFonts w:asciiTheme="minorHAnsi" w:hAnsiTheme="minorHAnsi" w:cstheme="minorHAnsi"/>
          <w:sz w:val="22"/>
          <w:szCs w:val="22"/>
        </w:rPr>
        <w:t>eport</w:t>
      </w:r>
      <w:r w:rsidRPr="00845EEB">
        <w:rPr>
          <w:rFonts w:asciiTheme="minorHAnsi" w:hAnsiTheme="minorHAnsi" w:cstheme="minorHAnsi"/>
          <w:sz w:val="22"/>
          <w:szCs w:val="22"/>
        </w:rPr>
        <w:t>s</w:t>
      </w:r>
      <w:r w:rsidR="00293FCA" w:rsidRPr="00845EEB">
        <w:rPr>
          <w:rFonts w:asciiTheme="minorHAnsi" w:hAnsiTheme="minorHAnsi" w:cstheme="minorHAnsi"/>
          <w:sz w:val="22"/>
          <w:szCs w:val="22"/>
        </w:rPr>
        <w:t xml:space="preserve"> </w:t>
      </w:r>
      <w:r w:rsidR="00B62E4A">
        <w:rPr>
          <w:rFonts w:asciiTheme="minorHAnsi" w:hAnsiTheme="minorHAnsi" w:cstheme="minorHAnsi"/>
          <w:sz w:val="22"/>
          <w:szCs w:val="22"/>
        </w:rPr>
        <w:t xml:space="preserve">were </w:t>
      </w:r>
      <w:r w:rsidR="00293FCA" w:rsidRPr="00845EEB">
        <w:rPr>
          <w:rFonts w:asciiTheme="minorHAnsi" w:hAnsiTheme="minorHAnsi" w:cstheme="minorHAnsi"/>
          <w:sz w:val="22"/>
          <w:szCs w:val="22"/>
        </w:rPr>
        <w:t xml:space="preserve">submitted and approved by </w:t>
      </w:r>
      <w:r w:rsidR="0020131A" w:rsidRPr="00845EEB">
        <w:rPr>
          <w:rFonts w:asciiTheme="minorHAnsi" w:hAnsiTheme="minorHAnsi" w:cstheme="minorHAnsi"/>
          <w:sz w:val="22"/>
          <w:szCs w:val="22"/>
        </w:rPr>
        <w:t>DWR</w:t>
      </w:r>
      <w:r w:rsidR="007E08BD" w:rsidRPr="00845EEB">
        <w:rPr>
          <w:rFonts w:asciiTheme="minorHAnsi" w:hAnsiTheme="minorHAnsi" w:cstheme="minorHAnsi"/>
          <w:sz w:val="22"/>
          <w:szCs w:val="22"/>
        </w:rPr>
        <w:t>.</w:t>
      </w:r>
    </w:p>
    <w:p w14:paraId="1D9307B4" w14:textId="77777777" w:rsidR="00BF7A44" w:rsidRDefault="00BF7A44" w:rsidP="003411A2">
      <w:pPr>
        <w:pStyle w:val="ListParagraph"/>
        <w:ind w:left="1440"/>
        <w:rPr>
          <w:rFonts w:asciiTheme="minorHAnsi" w:hAnsiTheme="minorHAnsi" w:cstheme="minorHAnsi"/>
          <w:sz w:val="22"/>
          <w:szCs w:val="22"/>
        </w:rPr>
      </w:pPr>
    </w:p>
    <w:p w14:paraId="214C8453" w14:textId="73602463" w:rsidR="002138D0" w:rsidRDefault="003F2B06" w:rsidP="005A3993">
      <w:pPr>
        <w:pStyle w:val="ListParagraph"/>
        <w:numPr>
          <w:ilvl w:val="1"/>
          <w:numId w:val="13"/>
        </w:numPr>
        <w:rPr>
          <w:rFonts w:asciiTheme="minorHAnsi" w:hAnsiTheme="minorHAnsi" w:cstheme="minorHAnsi"/>
          <w:sz w:val="22"/>
          <w:szCs w:val="22"/>
        </w:rPr>
      </w:pPr>
      <w:r w:rsidRPr="00845EEB">
        <w:rPr>
          <w:rFonts w:asciiTheme="minorHAnsi" w:hAnsiTheme="minorHAnsi" w:cstheme="minorHAnsi"/>
          <w:sz w:val="22"/>
          <w:szCs w:val="22"/>
        </w:rPr>
        <w:lastRenderedPageBreak/>
        <w:t xml:space="preserve">All credits have </w:t>
      </w:r>
      <w:r w:rsidR="007E08BD" w:rsidRPr="00845EEB">
        <w:rPr>
          <w:rFonts w:asciiTheme="minorHAnsi" w:hAnsiTheme="minorHAnsi" w:cstheme="minorHAnsi"/>
          <w:sz w:val="22"/>
          <w:szCs w:val="22"/>
        </w:rPr>
        <w:t xml:space="preserve">been released and </w:t>
      </w:r>
      <w:r w:rsidRPr="00845EEB">
        <w:rPr>
          <w:rFonts w:asciiTheme="minorHAnsi" w:hAnsiTheme="minorHAnsi" w:cstheme="minorHAnsi"/>
          <w:sz w:val="22"/>
          <w:szCs w:val="22"/>
        </w:rPr>
        <w:t>debited</w:t>
      </w:r>
      <w:r w:rsidR="000D3766">
        <w:rPr>
          <w:rFonts w:asciiTheme="minorHAnsi" w:hAnsiTheme="minorHAnsi" w:cstheme="minorHAnsi"/>
          <w:sz w:val="22"/>
          <w:szCs w:val="22"/>
        </w:rPr>
        <w:t>,</w:t>
      </w:r>
      <w:r w:rsidRPr="00845EEB">
        <w:rPr>
          <w:rFonts w:asciiTheme="minorHAnsi" w:hAnsiTheme="minorHAnsi" w:cstheme="minorHAnsi"/>
          <w:sz w:val="22"/>
          <w:szCs w:val="22"/>
        </w:rPr>
        <w:t xml:space="preserve"> and updated ledgers showing a </w:t>
      </w:r>
      <w:r w:rsidR="00B12C27" w:rsidRPr="00845EEB">
        <w:rPr>
          <w:rFonts w:asciiTheme="minorHAnsi" w:hAnsiTheme="minorHAnsi" w:cstheme="minorHAnsi"/>
          <w:sz w:val="22"/>
          <w:szCs w:val="22"/>
        </w:rPr>
        <w:t>zero-credit</w:t>
      </w:r>
      <w:r w:rsidRPr="00845EEB">
        <w:rPr>
          <w:rFonts w:asciiTheme="minorHAnsi" w:hAnsiTheme="minorHAnsi" w:cstheme="minorHAnsi"/>
          <w:sz w:val="22"/>
          <w:szCs w:val="22"/>
        </w:rPr>
        <w:t xml:space="preserve"> balance have been </w:t>
      </w:r>
      <w:r w:rsidR="00F344A9" w:rsidRPr="00845EEB">
        <w:rPr>
          <w:rFonts w:asciiTheme="minorHAnsi" w:hAnsiTheme="minorHAnsi" w:cstheme="minorHAnsi"/>
          <w:sz w:val="22"/>
          <w:szCs w:val="22"/>
        </w:rPr>
        <w:t>submitted and a</w:t>
      </w:r>
      <w:r w:rsidRPr="00845EEB">
        <w:rPr>
          <w:rFonts w:asciiTheme="minorHAnsi" w:hAnsiTheme="minorHAnsi" w:cstheme="minorHAnsi"/>
          <w:sz w:val="22"/>
          <w:szCs w:val="22"/>
        </w:rPr>
        <w:t xml:space="preserve">pproved by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w:t>
      </w:r>
    </w:p>
    <w:p w14:paraId="262B2F2C" w14:textId="49A6DBD6" w:rsidR="003F2B06" w:rsidRDefault="001176AE" w:rsidP="003411A2">
      <w:pPr>
        <w:pStyle w:val="ListParagraph"/>
        <w:ind w:left="1440"/>
        <w:rPr>
          <w:rFonts w:asciiTheme="minorHAnsi" w:hAnsiTheme="minorHAnsi" w:cstheme="minorHAnsi"/>
          <w:sz w:val="22"/>
          <w:szCs w:val="22"/>
        </w:rPr>
      </w:pPr>
      <w:r w:rsidRPr="00845EEB">
        <w:rPr>
          <w:rFonts w:asciiTheme="minorHAnsi" w:hAnsiTheme="minorHAnsi" w:cstheme="minorHAnsi"/>
          <w:sz w:val="22"/>
          <w:szCs w:val="22"/>
        </w:rPr>
        <w:t xml:space="preserve"> </w:t>
      </w:r>
    </w:p>
    <w:p w14:paraId="41A09531" w14:textId="7FB16BA5" w:rsidR="002138D0" w:rsidRDefault="002138D0" w:rsidP="005A3993">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DWR will issue a formal written letter to the Sponsor acknowledging Bank Parcel Closure. Once this letter is issued, the Sponsor is no longer bound under any regulations noted under this Instrument, the approved Plan or the approved As-Built Report for that specific Bank Parcel.</w:t>
      </w:r>
    </w:p>
    <w:p w14:paraId="213E84FD" w14:textId="77777777" w:rsidR="002138D0" w:rsidRDefault="002138D0" w:rsidP="003411A2">
      <w:pPr>
        <w:ind w:left="360"/>
        <w:rPr>
          <w:rFonts w:asciiTheme="minorHAnsi" w:hAnsiTheme="minorHAnsi" w:cstheme="minorHAnsi"/>
          <w:sz w:val="22"/>
          <w:szCs w:val="22"/>
        </w:rPr>
      </w:pPr>
    </w:p>
    <w:p w14:paraId="18F00912" w14:textId="77777777" w:rsidR="000044A7" w:rsidRPr="003411A2" w:rsidRDefault="000044A7" w:rsidP="003411A2">
      <w:pPr>
        <w:ind w:left="360"/>
        <w:rPr>
          <w:rFonts w:asciiTheme="minorHAnsi" w:hAnsiTheme="minorHAnsi" w:cstheme="minorHAnsi"/>
          <w:sz w:val="22"/>
          <w:szCs w:val="22"/>
        </w:rPr>
      </w:pPr>
    </w:p>
    <w:p w14:paraId="3E86655C" w14:textId="4927D060" w:rsidR="00812920" w:rsidRPr="004E2134" w:rsidRDefault="00864958" w:rsidP="005A3993">
      <w:pPr>
        <w:pStyle w:val="ListParagraph"/>
        <w:numPr>
          <w:ilvl w:val="0"/>
          <w:numId w:val="4"/>
        </w:numPr>
        <w:ind w:left="360" w:hanging="360"/>
        <w:rPr>
          <w:rFonts w:asciiTheme="minorHAnsi" w:hAnsiTheme="minorHAnsi" w:cstheme="minorHAnsi"/>
          <w:b/>
          <w:caps/>
          <w:szCs w:val="22"/>
        </w:rPr>
      </w:pPr>
      <w:r w:rsidRPr="004E2134">
        <w:rPr>
          <w:rFonts w:asciiTheme="minorHAnsi" w:hAnsiTheme="minorHAnsi" w:cstheme="minorHAnsi"/>
          <w:b/>
          <w:caps/>
          <w:szCs w:val="22"/>
        </w:rPr>
        <w:t xml:space="preserve">general </w:t>
      </w:r>
      <w:r w:rsidR="00812920" w:rsidRPr="004E2134">
        <w:rPr>
          <w:rFonts w:asciiTheme="minorHAnsi" w:hAnsiTheme="minorHAnsi" w:cstheme="minorHAnsi"/>
          <w:b/>
          <w:caps/>
          <w:szCs w:val="22"/>
        </w:rPr>
        <w:t>PROVISIONS</w:t>
      </w:r>
    </w:p>
    <w:p w14:paraId="44EB4E6B" w14:textId="77777777" w:rsidR="004A3FBF" w:rsidRPr="00CE2E9E" w:rsidRDefault="004A3FBF" w:rsidP="00CE2E9E">
      <w:pPr>
        <w:rPr>
          <w:rFonts w:asciiTheme="minorHAnsi" w:hAnsiTheme="minorHAnsi" w:cstheme="minorHAnsi"/>
          <w:sz w:val="22"/>
          <w:szCs w:val="22"/>
        </w:rPr>
      </w:pPr>
    </w:p>
    <w:p w14:paraId="5375FB1B" w14:textId="13DE13C9" w:rsidR="00845EEB" w:rsidRDefault="007E08BD">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Upon the presentation of proper credentials and during normal business hours, t</w:t>
      </w:r>
      <w:r w:rsidR="000D3180" w:rsidRPr="00845EEB">
        <w:rPr>
          <w:rFonts w:asciiTheme="minorHAnsi" w:hAnsiTheme="minorHAnsi" w:cstheme="minorHAnsi"/>
          <w:sz w:val="22"/>
          <w:szCs w:val="22"/>
        </w:rPr>
        <w:t xml:space="preserve">he Sponsor and the landowner </w:t>
      </w:r>
      <w:r w:rsidRPr="00845EEB">
        <w:rPr>
          <w:rFonts w:asciiTheme="minorHAnsi" w:hAnsiTheme="minorHAnsi" w:cstheme="minorHAnsi"/>
          <w:sz w:val="22"/>
          <w:szCs w:val="22"/>
        </w:rPr>
        <w:t>shall grant permission to the Director</w:t>
      </w:r>
      <w:r w:rsidR="00B12C27" w:rsidRPr="00845EEB">
        <w:rPr>
          <w:rFonts w:asciiTheme="minorHAnsi" w:hAnsiTheme="minorHAnsi" w:cstheme="minorHAnsi"/>
          <w:sz w:val="22"/>
          <w:szCs w:val="22"/>
        </w:rPr>
        <w:t xml:space="preserve"> of DWR and/or</w:t>
      </w:r>
      <w:r w:rsidRPr="00845EEB">
        <w:rPr>
          <w:rFonts w:asciiTheme="minorHAnsi" w:hAnsiTheme="minorHAnsi" w:cstheme="minorHAnsi"/>
          <w:sz w:val="22"/>
          <w:szCs w:val="22"/>
        </w:rPr>
        <w:t xml:space="preserve"> an authorized representative of the Director</w:t>
      </w:r>
      <w:r w:rsidR="00B12C27" w:rsidRPr="00845EEB">
        <w:rPr>
          <w:rFonts w:asciiTheme="minorHAnsi" w:hAnsiTheme="minorHAnsi" w:cstheme="minorHAnsi"/>
          <w:sz w:val="22"/>
          <w:szCs w:val="22"/>
        </w:rPr>
        <w:t xml:space="preserve"> of DWR</w:t>
      </w:r>
      <w:r w:rsidRPr="00845EEB">
        <w:rPr>
          <w:rFonts w:asciiTheme="minorHAnsi" w:hAnsiTheme="minorHAnsi" w:cstheme="minorHAnsi"/>
          <w:sz w:val="22"/>
          <w:szCs w:val="22"/>
        </w:rPr>
        <w:t xml:space="preserve"> to enter the property containing the Bank Parcel(s).</w:t>
      </w:r>
      <w:r w:rsidR="001176AE" w:rsidRPr="00845EEB">
        <w:rPr>
          <w:rFonts w:asciiTheme="minorHAnsi" w:hAnsiTheme="minorHAnsi" w:cstheme="minorHAnsi"/>
          <w:sz w:val="22"/>
          <w:szCs w:val="22"/>
        </w:rPr>
        <w:t xml:space="preserve"> </w:t>
      </w:r>
    </w:p>
    <w:p w14:paraId="5A79E77E" w14:textId="77777777" w:rsidR="00845EEB" w:rsidRDefault="00845EEB" w:rsidP="00845EEB">
      <w:pPr>
        <w:pStyle w:val="ListParagraph"/>
        <w:rPr>
          <w:rFonts w:asciiTheme="minorHAnsi" w:hAnsiTheme="minorHAnsi" w:cstheme="minorHAnsi"/>
          <w:sz w:val="22"/>
          <w:szCs w:val="22"/>
        </w:rPr>
      </w:pPr>
    </w:p>
    <w:p w14:paraId="0548C8D4" w14:textId="0BA7CBDE" w:rsidR="00845EEB" w:rsidRDefault="008858DF">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Amendments: This Instrument may be amended or modified only with written approval of all signatory parties.</w:t>
      </w:r>
    </w:p>
    <w:p w14:paraId="544D1135" w14:textId="77777777" w:rsidR="00845EEB" w:rsidRPr="00845EEB" w:rsidRDefault="00845EEB" w:rsidP="00845EEB">
      <w:pPr>
        <w:pStyle w:val="ListParagraph"/>
        <w:rPr>
          <w:rFonts w:asciiTheme="minorHAnsi" w:hAnsiTheme="minorHAnsi" w:cstheme="minorHAnsi"/>
          <w:sz w:val="22"/>
          <w:szCs w:val="22"/>
        </w:rPr>
      </w:pPr>
    </w:p>
    <w:p w14:paraId="21CA554C" w14:textId="77777777" w:rsidR="00845EEB" w:rsidRDefault="008858DF">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 xml:space="preserve">Any transfer of the Sponsor’s rights or obligations outlined in this Instrument or any other agreement referenced in this Instrument to a third party must be approved by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prior to the transfer.</w:t>
      </w:r>
    </w:p>
    <w:p w14:paraId="6A3702CC" w14:textId="77777777" w:rsidR="00845EEB" w:rsidRPr="00845EEB" w:rsidRDefault="00845EEB" w:rsidP="00845EEB">
      <w:pPr>
        <w:pStyle w:val="ListParagraph"/>
        <w:rPr>
          <w:rFonts w:asciiTheme="minorHAnsi" w:hAnsiTheme="minorHAnsi" w:cstheme="minorHAnsi"/>
          <w:sz w:val="22"/>
          <w:szCs w:val="22"/>
        </w:rPr>
      </w:pPr>
    </w:p>
    <w:p w14:paraId="5CF61EC8" w14:textId="6ED72E04" w:rsidR="00845EEB" w:rsidRDefault="00C804F6">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 xml:space="preserve">Force Majeure: </w:t>
      </w:r>
      <w:r w:rsidR="008C7F72" w:rsidRPr="00845EEB">
        <w:rPr>
          <w:rFonts w:asciiTheme="minorHAnsi" w:hAnsiTheme="minorHAnsi" w:cstheme="minorHAnsi"/>
          <w:sz w:val="22"/>
          <w:szCs w:val="22"/>
        </w:rPr>
        <w:t xml:space="preserve">After </w:t>
      </w:r>
      <w:r w:rsidR="00B12C27" w:rsidRPr="00845EEB">
        <w:rPr>
          <w:rFonts w:asciiTheme="minorHAnsi" w:hAnsiTheme="minorHAnsi" w:cstheme="minorHAnsi"/>
          <w:sz w:val="22"/>
          <w:szCs w:val="22"/>
        </w:rPr>
        <w:t xml:space="preserve">100% of all the </w:t>
      </w:r>
      <w:r w:rsidR="008C7F72" w:rsidRPr="00845EEB">
        <w:rPr>
          <w:rFonts w:asciiTheme="minorHAnsi" w:hAnsiTheme="minorHAnsi" w:cstheme="minorHAnsi"/>
          <w:sz w:val="22"/>
          <w:szCs w:val="22"/>
        </w:rPr>
        <w:t>credits</w:t>
      </w:r>
      <w:r w:rsidR="00B12C27" w:rsidRPr="00845EEB">
        <w:rPr>
          <w:rFonts w:asciiTheme="minorHAnsi" w:hAnsiTheme="minorHAnsi" w:cstheme="minorHAnsi"/>
          <w:sz w:val="22"/>
          <w:szCs w:val="22"/>
        </w:rPr>
        <w:t xml:space="preserve"> have been released according to the credit release schedule in Section VIII and confirmation has been received by the DWR that the Conservation Easement has been successfully assigned in compliance with </w:t>
      </w:r>
      <w:r w:rsidR="00B12C27" w:rsidRPr="00BF7A44">
        <w:rPr>
          <w:rFonts w:asciiTheme="minorHAnsi" w:hAnsiTheme="minorHAnsi" w:cstheme="minorHAnsi"/>
          <w:sz w:val="22"/>
          <w:szCs w:val="22"/>
        </w:rPr>
        <w:t>Item H of Section V</w:t>
      </w:r>
      <w:r w:rsidR="008C7F72" w:rsidRPr="00845EEB">
        <w:rPr>
          <w:rFonts w:asciiTheme="minorHAnsi" w:hAnsiTheme="minorHAnsi" w:cstheme="minorHAnsi"/>
          <w:sz w:val="22"/>
          <w:szCs w:val="22"/>
        </w:rPr>
        <w:t xml:space="preserve">, </w:t>
      </w:r>
      <w:r w:rsidR="00B85631" w:rsidRPr="00845EEB">
        <w:rPr>
          <w:rFonts w:asciiTheme="minorHAnsi" w:hAnsiTheme="minorHAnsi" w:cstheme="minorHAnsi"/>
          <w:sz w:val="22"/>
          <w:szCs w:val="22"/>
        </w:rPr>
        <w:t xml:space="preserve">the Sponsor </w:t>
      </w:r>
      <w:r w:rsidRPr="00845EEB">
        <w:rPr>
          <w:rFonts w:asciiTheme="minorHAnsi" w:hAnsiTheme="minorHAnsi" w:cstheme="minorHAnsi"/>
          <w:sz w:val="22"/>
          <w:szCs w:val="22"/>
        </w:rPr>
        <w:t xml:space="preserve">will not be responsible for Bank </w:t>
      </w:r>
      <w:r w:rsidR="00933D4A">
        <w:rPr>
          <w:rFonts w:asciiTheme="minorHAnsi" w:hAnsiTheme="minorHAnsi" w:cstheme="minorHAnsi"/>
          <w:sz w:val="22"/>
          <w:szCs w:val="22"/>
        </w:rPr>
        <w:t xml:space="preserve">Parcels </w:t>
      </w:r>
      <w:r w:rsidRPr="00845EEB">
        <w:rPr>
          <w:rFonts w:asciiTheme="minorHAnsi" w:hAnsiTheme="minorHAnsi" w:cstheme="minorHAnsi"/>
          <w:sz w:val="22"/>
          <w:szCs w:val="22"/>
        </w:rPr>
        <w:t xml:space="preserve">failure that is attributed to natural catastrophes </w:t>
      </w:r>
      <w:r w:rsidR="00757F05" w:rsidRPr="00845EEB">
        <w:rPr>
          <w:rFonts w:asciiTheme="minorHAnsi" w:hAnsiTheme="minorHAnsi" w:cstheme="minorHAnsi"/>
          <w:sz w:val="22"/>
          <w:szCs w:val="22"/>
        </w:rPr>
        <w:t>including</w:t>
      </w:r>
      <w:r w:rsidRPr="00845EEB">
        <w:rPr>
          <w:rFonts w:asciiTheme="minorHAnsi" w:hAnsiTheme="minorHAnsi" w:cstheme="minorHAnsi"/>
          <w:sz w:val="22"/>
          <w:szCs w:val="22"/>
        </w:rPr>
        <w:t xml:space="preserve"> </w:t>
      </w:r>
      <w:r w:rsidR="00131E6C" w:rsidRPr="00845EEB">
        <w:rPr>
          <w:rFonts w:asciiTheme="minorHAnsi" w:hAnsiTheme="minorHAnsi" w:cstheme="minorHAnsi"/>
          <w:sz w:val="22"/>
          <w:szCs w:val="22"/>
        </w:rPr>
        <w:t xml:space="preserve">but not limited to </w:t>
      </w:r>
      <w:r w:rsidRPr="00845EEB">
        <w:rPr>
          <w:rFonts w:asciiTheme="minorHAnsi" w:hAnsiTheme="minorHAnsi" w:cstheme="minorHAnsi"/>
          <w:sz w:val="22"/>
          <w:szCs w:val="22"/>
        </w:rPr>
        <w:t xml:space="preserve">flood, drought, disease, regional pest infestation, etc. that are beyond the control of </w:t>
      </w:r>
      <w:r w:rsidR="00B85631" w:rsidRPr="00845EEB">
        <w:rPr>
          <w:rFonts w:asciiTheme="minorHAnsi" w:hAnsiTheme="minorHAnsi" w:cstheme="minorHAnsi"/>
          <w:sz w:val="22"/>
          <w:szCs w:val="22"/>
        </w:rPr>
        <w:t>the Sponsor</w:t>
      </w:r>
      <w:r w:rsidRPr="00845EEB">
        <w:rPr>
          <w:rFonts w:asciiTheme="minorHAnsi" w:hAnsiTheme="minorHAnsi" w:cstheme="minorHAnsi"/>
          <w:sz w:val="22"/>
          <w:szCs w:val="22"/>
        </w:rPr>
        <w:t>.</w:t>
      </w:r>
    </w:p>
    <w:p w14:paraId="6907B6FF" w14:textId="77777777" w:rsidR="00845EEB" w:rsidRPr="00845EEB" w:rsidRDefault="00845EEB" w:rsidP="00845EEB">
      <w:pPr>
        <w:pStyle w:val="ListParagraph"/>
        <w:rPr>
          <w:rFonts w:asciiTheme="minorHAnsi" w:hAnsiTheme="minorHAnsi" w:cstheme="minorHAnsi"/>
          <w:sz w:val="22"/>
          <w:szCs w:val="22"/>
        </w:rPr>
      </w:pPr>
    </w:p>
    <w:p w14:paraId="13065F52" w14:textId="1C4250FC" w:rsidR="00772994" w:rsidRPr="00845EEB" w:rsidRDefault="00772994">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 xml:space="preserve">However, if an event occurs before </w:t>
      </w:r>
      <w:r w:rsidR="00EE5E19">
        <w:rPr>
          <w:rFonts w:asciiTheme="minorHAnsi" w:hAnsiTheme="minorHAnsi" w:cstheme="minorHAnsi"/>
          <w:sz w:val="22"/>
          <w:szCs w:val="22"/>
        </w:rPr>
        <w:t xml:space="preserve">100% of all the credits have been </w:t>
      </w:r>
      <w:r w:rsidR="00DB17BA" w:rsidRPr="00845EEB">
        <w:rPr>
          <w:rFonts w:asciiTheme="minorHAnsi" w:hAnsiTheme="minorHAnsi" w:cstheme="minorHAnsi"/>
          <w:sz w:val="22"/>
          <w:szCs w:val="22"/>
        </w:rPr>
        <w:t xml:space="preserve">released </w:t>
      </w:r>
      <w:r w:rsidR="00EE5E19">
        <w:rPr>
          <w:rFonts w:asciiTheme="minorHAnsi" w:hAnsiTheme="minorHAnsi" w:cstheme="minorHAnsi"/>
          <w:sz w:val="22"/>
          <w:szCs w:val="22"/>
        </w:rPr>
        <w:t xml:space="preserve">according to the credit release schedule in Section VIII, the Sponsor shall take remedial action to restore the property to its condition prior to the event in a manner sufficient </w:t>
      </w:r>
      <w:r w:rsidRPr="00845EEB">
        <w:rPr>
          <w:rFonts w:asciiTheme="minorHAnsi" w:hAnsiTheme="minorHAnsi" w:cstheme="minorHAnsi"/>
          <w:sz w:val="22"/>
          <w:szCs w:val="22"/>
        </w:rPr>
        <w:t xml:space="preserve">to provide adequate </w:t>
      </w:r>
      <w:r w:rsidR="00EE5E19">
        <w:rPr>
          <w:rFonts w:asciiTheme="minorHAnsi" w:hAnsiTheme="minorHAnsi" w:cstheme="minorHAnsi"/>
          <w:sz w:val="22"/>
          <w:szCs w:val="22"/>
        </w:rPr>
        <w:t xml:space="preserve">offset and mitigation </w:t>
      </w:r>
      <w:r w:rsidRPr="00845EEB">
        <w:rPr>
          <w:rFonts w:asciiTheme="minorHAnsi" w:hAnsiTheme="minorHAnsi" w:cstheme="minorHAnsi"/>
          <w:sz w:val="22"/>
          <w:szCs w:val="22"/>
        </w:rPr>
        <w:t xml:space="preserve">to cover credits that were sold prior to the occurrence of the event. Such remedial action shall be taken by the Sponsor only to the extent necessary and appropriate, as determined by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and the Sponsor.</w:t>
      </w:r>
    </w:p>
    <w:p w14:paraId="76837BC4" w14:textId="77777777" w:rsidR="00DB17BA" w:rsidRPr="00CE2E9E" w:rsidRDefault="00DB17BA" w:rsidP="00CE2E9E">
      <w:pPr>
        <w:rPr>
          <w:rFonts w:asciiTheme="minorHAnsi" w:hAnsiTheme="minorHAnsi" w:cstheme="minorHAnsi"/>
          <w:sz w:val="22"/>
          <w:szCs w:val="22"/>
        </w:rPr>
      </w:pPr>
    </w:p>
    <w:p w14:paraId="2D300A23" w14:textId="77777777" w:rsidR="008C7F72" w:rsidRPr="00845EEB" w:rsidRDefault="0020131A" w:rsidP="00CE2E9E">
      <w:pPr>
        <w:rPr>
          <w:rFonts w:asciiTheme="minorHAnsi" w:hAnsiTheme="minorHAnsi" w:cstheme="minorHAnsi"/>
          <w:i/>
          <w:iCs/>
          <w:sz w:val="22"/>
          <w:szCs w:val="22"/>
        </w:rPr>
      </w:pPr>
      <w:r w:rsidRPr="00845EEB">
        <w:rPr>
          <w:rFonts w:asciiTheme="minorHAnsi" w:hAnsiTheme="minorHAnsi" w:cstheme="minorHAnsi"/>
          <w:i/>
          <w:iCs/>
          <w:sz w:val="22"/>
          <w:szCs w:val="22"/>
        </w:rPr>
        <w:t>DWR</w:t>
      </w:r>
      <w:r w:rsidR="008C7F72" w:rsidRPr="00845EEB">
        <w:rPr>
          <w:rFonts w:asciiTheme="minorHAnsi" w:hAnsiTheme="minorHAnsi" w:cstheme="minorHAnsi"/>
          <w:i/>
          <w:iCs/>
          <w:sz w:val="22"/>
          <w:szCs w:val="22"/>
        </w:rPr>
        <w:t xml:space="preserve"> must concur in writing that a force majeure event has occurred</w:t>
      </w:r>
      <w:r w:rsidR="007D6813" w:rsidRPr="00845EEB">
        <w:rPr>
          <w:rFonts w:asciiTheme="minorHAnsi" w:hAnsiTheme="minorHAnsi" w:cstheme="minorHAnsi"/>
          <w:i/>
          <w:iCs/>
          <w:sz w:val="22"/>
          <w:szCs w:val="22"/>
        </w:rPr>
        <w:t xml:space="preserve"> for this provision to apply</w:t>
      </w:r>
      <w:r w:rsidR="008C7F72" w:rsidRPr="00845EEB">
        <w:rPr>
          <w:rFonts w:asciiTheme="minorHAnsi" w:hAnsiTheme="minorHAnsi" w:cstheme="minorHAnsi"/>
          <w:i/>
          <w:iCs/>
          <w:sz w:val="22"/>
          <w:szCs w:val="22"/>
        </w:rPr>
        <w:t>.</w:t>
      </w:r>
    </w:p>
    <w:p w14:paraId="2701A4FA" w14:textId="77777777" w:rsidR="00813CD6" w:rsidRPr="00CE2E9E" w:rsidRDefault="00813CD6" w:rsidP="00CE2E9E">
      <w:pPr>
        <w:rPr>
          <w:rFonts w:asciiTheme="minorHAnsi" w:hAnsiTheme="minorHAnsi" w:cstheme="minorHAnsi"/>
          <w:sz w:val="22"/>
          <w:szCs w:val="22"/>
        </w:rPr>
      </w:pPr>
    </w:p>
    <w:p w14:paraId="728302FB" w14:textId="4A358BC3" w:rsidR="00845EEB" w:rsidRDefault="002F7E2B">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Oversight:</w:t>
      </w:r>
      <w:r w:rsidR="001176AE" w:rsidRPr="00845EEB">
        <w:rPr>
          <w:rFonts w:asciiTheme="minorHAnsi" w:hAnsiTheme="minorHAnsi" w:cstheme="minorHAnsi"/>
          <w:sz w:val="22"/>
          <w:szCs w:val="22"/>
        </w:rPr>
        <w:t xml:space="preserve"> </w:t>
      </w:r>
      <w:r w:rsidRPr="00845EEB">
        <w:rPr>
          <w:rFonts w:asciiTheme="minorHAnsi" w:hAnsiTheme="minorHAnsi" w:cstheme="minorHAnsi"/>
          <w:sz w:val="22"/>
          <w:szCs w:val="22"/>
        </w:rPr>
        <w:t xml:space="preserve">Actions taken by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may include, but are not limited to, the following:</w:t>
      </w:r>
      <w:r w:rsidR="001176AE" w:rsidRPr="00845EEB">
        <w:rPr>
          <w:rFonts w:asciiTheme="minorHAnsi" w:hAnsiTheme="minorHAnsi" w:cstheme="minorHAnsi"/>
          <w:sz w:val="22"/>
          <w:szCs w:val="22"/>
        </w:rPr>
        <w:t xml:space="preserve"> </w:t>
      </w:r>
      <w:r w:rsidR="000044A7">
        <w:rPr>
          <w:rFonts w:asciiTheme="minorHAnsi" w:hAnsiTheme="minorHAnsi" w:cstheme="minorHAnsi"/>
          <w:sz w:val="22"/>
          <w:szCs w:val="22"/>
        </w:rPr>
        <w:br/>
      </w:r>
    </w:p>
    <w:p w14:paraId="4F3EF6C6" w14:textId="448B02E8" w:rsidR="00845EEB" w:rsidRPr="005A3993" w:rsidRDefault="00B961CA" w:rsidP="005A3993">
      <w:pPr>
        <w:pStyle w:val="ListParagraph"/>
        <w:numPr>
          <w:ilvl w:val="1"/>
          <w:numId w:val="15"/>
        </w:numPr>
        <w:rPr>
          <w:rFonts w:asciiTheme="minorHAnsi" w:hAnsiTheme="minorHAnsi" w:cstheme="minorHAnsi"/>
          <w:sz w:val="22"/>
          <w:szCs w:val="22"/>
        </w:rPr>
      </w:pPr>
      <w:r w:rsidRPr="005A3993">
        <w:rPr>
          <w:rFonts w:asciiTheme="minorHAnsi" w:hAnsiTheme="minorHAnsi" w:cstheme="minorHAnsi"/>
          <w:sz w:val="22"/>
          <w:szCs w:val="22"/>
        </w:rPr>
        <w:t>Site visits</w:t>
      </w:r>
      <w:r w:rsidR="00EA6C84" w:rsidRPr="005A3993">
        <w:rPr>
          <w:rFonts w:asciiTheme="minorHAnsi" w:hAnsiTheme="minorHAnsi" w:cstheme="minorHAnsi"/>
          <w:sz w:val="22"/>
          <w:szCs w:val="22"/>
        </w:rPr>
        <w:t>,</w:t>
      </w:r>
      <w:r w:rsidR="000044A7">
        <w:rPr>
          <w:rFonts w:asciiTheme="minorHAnsi" w:hAnsiTheme="minorHAnsi" w:cstheme="minorHAnsi"/>
          <w:sz w:val="22"/>
          <w:szCs w:val="22"/>
        </w:rPr>
        <w:br/>
      </w:r>
    </w:p>
    <w:p w14:paraId="2F1F266A" w14:textId="1BCE513B" w:rsidR="00845EEB" w:rsidRDefault="00B548F9">
      <w:pPr>
        <w:pStyle w:val="ListParagraph"/>
        <w:numPr>
          <w:ilvl w:val="1"/>
          <w:numId w:val="15"/>
        </w:numPr>
        <w:rPr>
          <w:rFonts w:asciiTheme="minorHAnsi" w:hAnsiTheme="minorHAnsi" w:cstheme="minorHAnsi"/>
          <w:sz w:val="22"/>
          <w:szCs w:val="22"/>
        </w:rPr>
      </w:pPr>
      <w:r w:rsidRPr="00845EEB">
        <w:rPr>
          <w:rFonts w:asciiTheme="minorHAnsi" w:hAnsiTheme="minorHAnsi" w:cstheme="minorHAnsi"/>
          <w:sz w:val="22"/>
          <w:szCs w:val="22"/>
        </w:rPr>
        <w:t>I</w:t>
      </w:r>
      <w:r w:rsidR="008D7F2B">
        <w:rPr>
          <w:rFonts w:asciiTheme="minorHAnsi" w:hAnsiTheme="minorHAnsi" w:cstheme="minorHAnsi"/>
          <w:sz w:val="22"/>
          <w:szCs w:val="22"/>
        </w:rPr>
        <w:t>s</w:t>
      </w:r>
      <w:r w:rsidRPr="00845EEB">
        <w:rPr>
          <w:rFonts w:asciiTheme="minorHAnsi" w:hAnsiTheme="minorHAnsi" w:cstheme="minorHAnsi"/>
          <w:sz w:val="22"/>
          <w:szCs w:val="22"/>
        </w:rPr>
        <w:t xml:space="preserve">suance of Site Viability Letter, </w:t>
      </w:r>
      <w:r w:rsidR="000044A7">
        <w:rPr>
          <w:rFonts w:asciiTheme="minorHAnsi" w:hAnsiTheme="minorHAnsi" w:cstheme="minorHAnsi"/>
          <w:sz w:val="22"/>
          <w:szCs w:val="22"/>
        </w:rPr>
        <w:br/>
      </w:r>
    </w:p>
    <w:p w14:paraId="600F0029" w14:textId="2B9D777C" w:rsidR="00845EEB" w:rsidRDefault="00A82B52">
      <w:pPr>
        <w:pStyle w:val="ListParagraph"/>
        <w:numPr>
          <w:ilvl w:val="1"/>
          <w:numId w:val="15"/>
        </w:numPr>
        <w:rPr>
          <w:rFonts w:asciiTheme="minorHAnsi" w:hAnsiTheme="minorHAnsi" w:cstheme="minorHAnsi"/>
          <w:sz w:val="22"/>
          <w:szCs w:val="22"/>
        </w:rPr>
      </w:pPr>
      <w:r>
        <w:rPr>
          <w:rFonts w:asciiTheme="minorHAnsi" w:hAnsiTheme="minorHAnsi" w:cstheme="minorHAnsi"/>
          <w:sz w:val="22"/>
          <w:szCs w:val="22"/>
        </w:rPr>
        <w:t>Plan</w:t>
      </w:r>
      <w:r w:rsidR="00B961CA" w:rsidRPr="00845EEB">
        <w:rPr>
          <w:rFonts w:asciiTheme="minorHAnsi" w:hAnsiTheme="minorHAnsi" w:cstheme="minorHAnsi"/>
          <w:sz w:val="22"/>
          <w:szCs w:val="22"/>
        </w:rPr>
        <w:t xml:space="preserve"> review and approval of items listed </w:t>
      </w:r>
      <w:r w:rsidR="009716A4">
        <w:rPr>
          <w:rFonts w:asciiTheme="minorHAnsi" w:hAnsiTheme="minorHAnsi" w:cstheme="minorHAnsi"/>
          <w:sz w:val="22"/>
          <w:szCs w:val="22"/>
        </w:rPr>
        <w:t xml:space="preserve">in </w:t>
      </w:r>
      <w:r w:rsidR="00B961CA" w:rsidRPr="00845EEB">
        <w:rPr>
          <w:rFonts w:asciiTheme="minorHAnsi" w:hAnsiTheme="minorHAnsi" w:cstheme="minorHAnsi"/>
          <w:sz w:val="22"/>
          <w:szCs w:val="22"/>
        </w:rPr>
        <w:t xml:space="preserve">Section V of this </w:t>
      </w:r>
      <w:r w:rsidR="00B548F9" w:rsidRPr="00845EEB">
        <w:rPr>
          <w:rFonts w:asciiTheme="minorHAnsi" w:hAnsiTheme="minorHAnsi" w:cstheme="minorHAnsi"/>
          <w:sz w:val="22"/>
          <w:szCs w:val="22"/>
        </w:rPr>
        <w:t>I</w:t>
      </w:r>
      <w:r w:rsidR="00B961CA" w:rsidRPr="00845EEB">
        <w:rPr>
          <w:rFonts w:asciiTheme="minorHAnsi" w:hAnsiTheme="minorHAnsi" w:cstheme="minorHAnsi"/>
          <w:sz w:val="22"/>
          <w:szCs w:val="22"/>
        </w:rPr>
        <w:t>nstrument</w:t>
      </w:r>
      <w:r w:rsidR="00EA6C84" w:rsidRPr="00845EEB">
        <w:rPr>
          <w:rFonts w:asciiTheme="minorHAnsi" w:hAnsiTheme="minorHAnsi" w:cstheme="minorHAnsi"/>
          <w:sz w:val="22"/>
          <w:szCs w:val="22"/>
        </w:rPr>
        <w:t>,</w:t>
      </w:r>
      <w:r w:rsidR="000044A7">
        <w:rPr>
          <w:rFonts w:asciiTheme="minorHAnsi" w:hAnsiTheme="minorHAnsi" w:cstheme="minorHAnsi"/>
          <w:sz w:val="22"/>
          <w:szCs w:val="22"/>
        </w:rPr>
        <w:br/>
      </w:r>
    </w:p>
    <w:p w14:paraId="16C99461" w14:textId="5E93A487" w:rsidR="00845EEB" w:rsidRDefault="00560126">
      <w:pPr>
        <w:pStyle w:val="ListParagraph"/>
        <w:numPr>
          <w:ilvl w:val="1"/>
          <w:numId w:val="15"/>
        </w:numPr>
        <w:rPr>
          <w:rFonts w:asciiTheme="minorHAnsi" w:hAnsiTheme="minorHAnsi" w:cstheme="minorHAnsi"/>
          <w:sz w:val="22"/>
          <w:szCs w:val="22"/>
        </w:rPr>
      </w:pPr>
      <w:r w:rsidRPr="00845EEB">
        <w:rPr>
          <w:rFonts w:asciiTheme="minorHAnsi" w:hAnsiTheme="minorHAnsi" w:cstheme="minorHAnsi"/>
          <w:sz w:val="22"/>
          <w:szCs w:val="22"/>
        </w:rPr>
        <w:t xml:space="preserve">As-Built Report review and approval of items </w:t>
      </w:r>
      <w:r w:rsidR="00EC57C3" w:rsidRPr="00845EEB">
        <w:rPr>
          <w:rFonts w:asciiTheme="minorHAnsi" w:hAnsiTheme="minorHAnsi" w:cstheme="minorHAnsi"/>
          <w:sz w:val="22"/>
          <w:szCs w:val="22"/>
        </w:rPr>
        <w:t xml:space="preserve">listed in </w:t>
      </w:r>
      <w:r w:rsidRPr="00845EEB">
        <w:rPr>
          <w:rFonts w:asciiTheme="minorHAnsi" w:hAnsiTheme="minorHAnsi" w:cstheme="minorHAnsi"/>
          <w:sz w:val="22"/>
          <w:szCs w:val="22"/>
        </w:rPr>
        <w:t>Section V</w:t>
      </w:r>
      <w:r w:rsidR="00EC57C3" w:rsidRPr="00845EEB">
        <w:rPr>
          <w:rFonts w:asciiTheme="minorHAnsi" w:hAnsiTheme="minorHAnsi" w:cstheme="minorHAnsi"/>
          <w:sz w:val="22"/>
          <w:szCs w:val="22"/>
        </w:rPr>
        <w:t>I</w:t>
      </w:r>
      <w:r w:rsidRPr="00845EEB">
        <w:rPr>
          <w:rFonts w:asciiTheme="minorHAnsi" w:hAnsiTheme="minorHAnsi" w:cstheme="minorHAnsi"/>
          <w:sz w:val="22"/>
          <w:szCs w:val="22"/>
        </w:rPr>
        <w:t xml:space="preserve"> of this </w:t>
      </w:r>
      <w:r w:rsidR="00EC57C3" w:rsidRPr="00845EEB">
        <w:rPr>
          <w:rFonts w:asciiTheme="minorHAnsi" w:hAnsiTheme="minorHAnsi" w:cstheme="minorHAnsi"/>
          <w:sz w:val="22"/>
          <w:szCs w:val="22"/>
        </w:rPr>
        <w:t>I</w:t>
      </w:r>
      <w:r w:rsidRPr="00845EEB">
        <w:rPr>
          <w:rFonts w:asciiTheme="minorHAnsi" w:hAnsiTheme="minorHAnsi" w:cstheme="minorHAnsi"/>
          <w:sz w:val="22"/>
          <w:szCs w:val="22"/>
        </w:rPr>
        <w:t>nstrument,</w:t>
      </w:r>
      <w:r w:rsidR="000044A7">
        <w:rPr>
          <w:rFonts w:asciiTheme="minorHAnsi" w:hAnsiTheme="minorHAnsi" w:cstheme="minorHAnsi"/>
          <w:sz w:val="22"/>
          <w:szCs w:val="22"/>
        </w:rPr>
        <w:br/>
      </w:r>
    </w:p>
    <w:p w14:paraId="2C09E91E" w14:textId="2FE26828" w:rsidR="00845EEB" w:rsidRDefault="00B961CA">
      <w:pPr>
        <w:pStyle w:val="ListParagraph"/>
        <w:numPr>
          <w:ilvl w:val="1"/>
          <w:numId w:val="15"/>
        </w:numPr>
        <w:rPr>
          <w:rFonts w:asciiTheme="minorHAnsi" w:hAnsiTheme="minorHAnsi" w:cstheme="minorHAnsi"/>
          <w:sz w:val="22"/>
          <w:szCs w:val="22"/>
        </w:rPr>
      </w:pPr>
      <w:r w:rsidRPr="00845EEB">
        <w:rPr>
          <w:rFonts w:asciiTheme="minorHAnsi" w:hAnsiTheme="minorHAnsi" w:cstheme="minorHAnsi"/>
          <w:sz w:val="22"/>
          <w:szCs w:val="22"/>
        </w:rPr>
        <w:lastRenderedPageBreak/>
        <w:t>Monitoring Report review and approval of items listed in Section V</w:t>
      </w:r>
      <w:r w:rsidR="00EC57C3" w:rsidRPr="00845EEB">
        <w:rPr>
          <w:rFonts w:asciiTheme="minorHAnsi" w:hAnsiTheme="minorHAnsi" w:cstheme="minorHAnsi"/>
          <w:sz w:val="22"/>
          <w:szCs w:val="22"/>
        </w:rPr>
        <w:t>I</w:t>
      </w:r>
      <w:r w:rsidRPr="00845EEB">
        <w:rPr>
          <w:rFonts w:asciiTheme="minorHAnsi" w:hAnsiTheme="minorHAnsi" w:cstheme="minorHAnsi"/>
          <w:sz w:val="22"/>
          <w:szCs w:val="22"/>
        </w:rPr>
        <w:t xml:space="preserve"> of this </w:t>
      </w:r>
      <w:r w:rsidR="00560126" w:rsidRPr="00845EEB">
        <w:rPr>
          <w:rFonts w:asciiTheme="minorHAnsi" w:hAnsiTheme="minorHAnsi" w:cstheme="minorHAnsi"/>
          <w:sz w:val="22"/>
          <w:szCs w:val="22"/>
        </w:rPr>
        <w:t>I</w:t>
      </w:r>
      <w:r w:rsidRPr="00845EEB">
        <w:rPr>
          <w:rFonts w:asciiTheme="minorHAnsi" w:hAnsiTheme="minorHAnsi" w:cstheme="minorHAnsi"/>
          <w:sz w:val="22"/>
          <w:szCs w:val="22"/>
        </w:rPr>
        <w:t>nstrument</w:t>
      </w:r>
      <w:r w:rsidR="00EA6C84" w:rsidRPr="00845EEB">
        <w:rPr>
          <w:rFonts w:asciiTheme="minorHAnsi" w:hAnsiTheme="minorHAnsi" w:cstheme="minorHAnsi"/>
          <w:sz w:val="22"/>
          <w:szCs w:val="22"/>
        </w:rPr>
        <w:t>,</w:t>
      </w:r>
      <w:r w:rsidR="000044A7">
        <w:rPr>
          <w:rFonts w:asciiTheme="minorHAnsi" w:hAnsiTheme="minorHAnsi" w:cstheme="minorHAnsi"/>
          <w:sz w:val="22"/>
          <w:szCs w:val="22"/>
        </w:rPr>
        <w:br/>
      </w:r>
    </w:p>
    <w:p w14:paraId="461C4E71" w14:textId="0C269C32" w:rsidR="00845EEB" w:rsidRDefault="00B961CA">
      <w:pPr>
        <w:pStyle w:val="ListParagraph"/>
        <w:numPr>
          <w:ilvl w:val="1"/>
          <w:numId w:val="15"/>
        </w:numPr>
        <w:rPr>
          <w:rFonts w:asciiTheme="minorHAnsi" w:hAnsiTheme="minorHAnsi" w:cstheme="minorHAnsi"/>
          <w:sz w:val="22"/>
          <w:szCs w:val="22"/>
        </w:rPr>
      </w:pPr>
      <w:r w:rsidRPr="00845EEB">
        <w:rPr>
          <w:rFonts w:asciiTheme="minorHAnsi" w:hAnsiTheme="minorHAnsi" w:cstheme="minorHAnsi"/>
          <w:sz w:val="22"/>
          <w:szCs w:val="22"/>
        </w:rPr>
        <w:t>Credit Ledger review and ap</w:t>
      </w:r>
      <w:r w:rsidR="00245066" w:rsidRPr="00845EEB">
        <w:rPr>
          <w:rFonts w:asciiTheme="minorHAnsi" w:hAnsiTheme="minorHAnsi" w:cstheme="minorHAnsi"/>
          <w:sz w:val="22"/>
          <w:szCs w:val="22"/>
        </w:rPr>
        <w:t>proval of items listed in</w:t>
      </w:r>
      <w:r w:rsidRPr="00845EEB">
        <w:rPr>
          <w:rFonts w:asciiTheme="minorHAnsi" w:hAnsiTheme="minorHAnsi" w:cstheme="minorHAnsi"/>
          <w:sz w:val="22"/>
          <w:szCs w:val="22"/>
        </w:rPr>
        <w:t xml:space="preserve"> Section</w:t>
      </w:r>
      <w:r w:rsidR="00EC57C3" w:rsidRPr="00845EEB">
        <w:rPr>
          <w:rFonts w:asciiTheme="minorHAnsi" w:hAnsiTheme="minorHAnsi" w:cstheme="minorHAnsi"/>
          <w:sz w:val="22"/>
          <w:szCs w:val="22"/>
        </w:rPr>
        <w:t xml:space="preserve"> IX</w:t>
      </w:r>
      <w:r w:rsidRPr="00845EEB">
        <w:rPr>
          <w:rFonts w:asciiTheme="minorHAnsi" w:hAnsiTheme="minorHAnsi" w:cstheme="minorHAnsi"/>
          <w:sz w:val="22"/>
          <w:szCs w:val="22"/>
        </w:rPr>
        <w:t xml:space="preserve"> of this </w:t>
      </w:r>
      <w:r w:rsidR="00EC57C3" w:rsidRPr="00845EEB">
        <w:rPr>
          <w:rFonts w:asciiTheme="minorHAnsi" w:hAnsiTheme="minorHAnsi" w:cstheme="minorHAnsi"/>
          <w:sz w:val="22"/>
          <w:szCs w:val="22"/>
        </w:rPr>
        <w:t>I</w:t>
      </w:r>
      <w:r w:rsidRPr="00845EEB">
        <w:rPr>
          <w:rFonts w:asciiTheme="minorHAnsi" w:hAnsiTheme="minorHAnsi" w:cstheme="minorHAnsi"/>
          <w:sz w:val="22"/>
          <w:szCs w:val="22"/>
        </w:rPr>
        <w:t>nstrument</w:t>
      </w:r>
      <w:r w:rsidR="00EA6C84" w:rsidRPr="00845EEB">
        <w:rPr>
          <w:rFonts w:asciiTheme="minorHAnsi" w:hAnsiTheme="minorHAnsi" w:cstheme="minorHAnsi"/>
          <w:sz w:val="22"/>
          <w:szCs w:val="22"/>
        </w:rPr>
        <w:t>,</w:t>
      </w:r>
      <w:r w:rsidR="000044A7">
        <w:rPr>
          <w:rFonts w:asciiTheme="minorHAnsi" w:hAnsiTheme="minorHAnsi" w:cstheme="minorHAnsi"/>
          <w:sz w:val="22"/>
          <w:szCs w:val="22"/>
        </w:rPr>
        <w:br/>
      </w:r>
    </w:p>
    <w:p w14:paraId="24225E3D" w14:textId="35537843" w:rsidR="00845EEB" w:rsidRDefault="00AC2292">
      <w:pPr>
        <w:pStyle w:val="ListParagraph"/>
        <w:numPr>
          <w:ilvl w:val="1"/>
          <w:numId w:val="15"/>
        </w:numPr>
        <w:rPr>
          <w:rFonts w:asciiTheme="minorHAnsi" w:hAnsiTheme="minorHAnsi" w:cstheme="minorHAnsi"/>
          <w:sz w:val="22"/>
          <w:szCs w:val="22"/>
        </w:rPr>
      </w:pPr>
      <w:r w:rsidRPr="00845EEB">
        <w:rPr>
          <w:rFonts w:asciiTheme="minorHAnsi" w:hAnsiTheme="minorHAnsi" w:cstheme="minorHAnsi"/>
          <w:sz w:val="22"/>
          <w:szCs w:val="22"/>
        </w:rPr>
        <w:t>Certificate</w:t>
      </w:r>
      <w:r w:rsidR="00B961CA" w:rsidRPr="00845EEB">
        <w:rPr>
          <w:rFonts w:asciiTheme="minorHAnsi" w:hAnsiTheme="minorHAnsi" w:cstheme="minorHAnsi"/>
          <w:sz w:val="22"/>
          <w:szCs w:val="22"/>
        </w:rPr>
        <w:t xml:space="preserve"> review of items listed i</w:t>
      </w:r>
      <w:r w:rsidR="005315DB" w:rsidRPr="00845EEB">
        <w:rPr>
          <w:rFonts w:asciiTheme="minorHAnsi" w:hAnsiTheme="minorHAnsi" w:cstheme="minorHAnsi"/>
          <w:sz w:val="22"/>
          <w:szCs w:val="22"/>
        </w:rPr>
        <w:t xml:space="preserve">n </w:t>
      </w:r>
      <w:r w:rsidR="00B961CA" w:rsidRPr="00845EEB">
        <w:rPr>
          <w:rFonts w:asciiTheme="minorHAnsi" w:hAnsiTheme="minorHAnsi" w:cstheme="minorHAnsi"/>
          <w:sz w:val="22"/>
          <w:szCs w:val="22"/>
        </w:rPr>
        <w:t xml:space="preserve">Section </w:t>
      </w:r>
      <w:r w:rsidR="005315DB" w:rsidRPr="00845EEB">
        <w:rPr>
          <w:rFonts w:asciiTheme="minorHAnsi" w:hAnsiTheme="minorHAnsi" w:cstheme="minorHAnsi"/>
          <w:sz w:val="22"/>
          <w:szCs w:val="22"/>
        </w:rPr>
        <w:t xml:space="preserve">IX </w:t>
      </w:r>
      <w:r w:rsidR="00B961CA" w:rsidRPr="00845EEB">
        <w:rPr>
          <w:rFonts w:asciiTheme="minorHAnsi" w:hAnsiTheme="minorHAnsi" w:cstheme="minorHAnsi"/>
          <w:sz w:val="22"/>
          <w:szCs w:val="22"/>
        </w:rPr>
        <w:t xml:space="preserve">of this </w:t>
      </w:r>
      <w:r w:rsidR="00933D4A">
        <w:rPr>
          <w:rFonts w:asciiTheme="minorHAnsi" w:hAnsiTheme="minorHAnsi" w:cstheme="minorHAnsi"/>
          <w:sz w:val="22"/>
          <w:szCs w:val="22"/>
        </w:rPr>
        <w:t>I</w:t>
      </w:r>
      <w:r w:rsidR="00B961CA" w:rsidRPr="00845EEB">
        <w:rPr>
          <w:rFonts w:asciiTheme="minorHAnsi" w:hAnsiTheme="minorHAnsi" w:cstheme="minorHAnsi"/>
          <w:sz w:val="22"/>
          <w:szCs w:val="22"/>
        </w:rPr>
        <w:t>nstrument and cross analysis to credit ledgers</w:t>
      </w:r>
      <w:r w:rsidR="00EA6C84" w:rsidRPr="00845EEB">
        <w:rPr>
          <w:rFonts w:asciiTheme="minorHAnsi" w:hAnsiTheme="minorHAnsi" w:cstheme="minorHAnsi"/>
          <w:sz w:val="22"/>
          <w:szCs w:val="22"/>
        </w:rPr>
        <w:t xml:space="preserve"> and,</w:t>
      </w:r>
      <w:r w:rsidR="000044A7">
        <w:rPr>
          <w:rFonts w:asciiTheme="minorHAnsi" w:hAnsiTheme="minorHAnsi" w:cstheme="minorHAnsi"/>
          <w:sz w:val="22"/>
          <w:szCs w:val="22"/>
        </w:rPr>
        <w:br/>
      </w:r>
    </w:p>
    <w:p w14:paraId="760EB317" w14:textId="37299E2D" w:rsidR="00657873" w:rsidRPr="00845EEB" w:rsidRDefault="00657873">
      <w:pPr>
        <w:pStyle w:val="ListParagraph"/>
        <w:numPr>
          <w:ilvl w:val="1"/>
          <w:numId w:val="15"/>
        </w:numPr>
        <w:rPr>
          <w:rFonts w:asciiTheme="minorHAnsi" w:hAnsiTheme="minorHAnsi" w:cstheme="minorHAnsi"/>
          <w:sz w:val="22"/>
          <w:szCs w:val="22"/>
        </w:rPr>
      </w:pPr>
      <w:r w:rsidRPr="00845EEB">
        <w:rPr>
          <w:rFonts w:asciiTheme="minorHAnsi" w:hAnsiTheme="minorHAnsi" w:cstheme="minorHAnsi"/>
          <w:sz w:val="22"/>
          <w:szCs w:val="22"/>
        </w:rPr>
        <w:t>Information requests, file reviews</w:t>
      </w:r>
      <w:r w:rsidR="000D3766">
        <w:rPr>
          <w:rFonts w:asciiTheme="minorHAnsi" w:hAnsiTheme="minorHAnsi" w:cstheme="minorHAnsi"/>
          <w:sz w:val="22"/>
          <w:szCs w:val="22"/>
        </w:rPr>
        <w:t>,</w:t>
      </w:r>
      <w:r w:rsidRPr="00845EEB">
        <w:rPr>
          <w:rFonts w:asciiTheme="minorHAnsi" w:hAnsiTheme="minorHAnsi" w:cstheme="minorHAnsi"/>
          <w:sz w:val="22"/>
          <w:szCs w:val="22"/>
        </w:rPr>
        <w:t xml:space="preserve"> and audits</w:t>
      </w:r>
      <w:r w:rsidR="00EA6C84" w:rsidRPr="00845EEB">
        <w:rPr>
          <w:rFonts w:asciiTheme="minorHAnsi" w:hAnsiTheme="minorHAnsi" w:cstheme="minorHAnsi"/>
          <w:sz w:val="22"/>
          <w:szCs w:val="22"/>
        </w:rPr>
        <w:t>.</w:t>
      </w:r>
    </w:p>
    <w:p w14:paraId="2CF97750" w14:textId="77777777" w:rsidR="00BD5014" w:rsidRPr="00CE2E9E" w:rsidRDefault="00BD5014" w:rsidP="00CE2E9E">
      <w:pPr>
        <w:rPr>
          <w:rFonts w:asciiTheme="minorHAnsi" w:hAnsiTheme="minorHAnsi" w:cstheme="minorHAnsi"/>
          <w:sz w:val="22"/>
          <w:szCs w:val="22"/>
        </w:rPr>
      </w:pPr>
    </w:p>
    <w:p w14:paraId="7962F893" w14:textId="52A5FAE4" w:rsidR="002F7E2B" w:rsidRPr="00CE2E9E" w:rsidRDefault="002F7E2B" w:rsidP="00CE2E9E">
      <w:pPr>
        <w:rPr>
          <w:rFonts w:asciiTheme="minorHAnsi" w:hAnsiTheme="minorHAnsi" w:cstheme="minorHAnsi"/>
          <w:sz w:val="22"/>
          <w:szCs w:val="22"/>
        </w:rPr>
      </w:pPr>
      <w:r w:rsidRPr="00CE2E9E">
        <w:rPr>
          <w:rFonts w:asciiTheme="minorHAnsi" w:hAnsiTheme="minorHAnsi" w:cstheme="minorHAnsi"/>
          <w:sz w:val="22"/>
          <w:szCs w:val="22"/>
        </w:rPr>
        <w:t xml:space="preserve">Reports, ledgers, </w:t>
      </w:r>
      <w:r w:rsidR="00EA6C84" w:rsidRPr="00CE2E9E">
        <w:rPr>
          <w:rFonts w:asciiTheme="minorHAnsi" w:hAnsiTheme="minorHAnsi" w:cstheme="minorHAnsi"/>
          <w:sz w:val="22"/>
          <w:szCs w:val="22"/>
        </w:rPr>
        <w:t>files,</w:t>
      </w:r>
      <w:r w:rsidRPr="00CE2E9E">
        <w:rPr>
          <w:rFonts w:asciiTheme="minorHAnsi" w:hAnsiTheme="minorHAnsi" w:cstheme="minorHAnsi"/>
          <w:sz w:val="22"/>
          <w:szCs w:val="22"/>
        </w:rPr>
        <w:t xml:space="preserve"> and other information shall be made available to </w:t>
      </w:r>
      <w:r w:rsidR="0020131A" w:rsidRPr="00CE2E9E">
        <w:rPr>
          <w:rFonts w:asciiTheme="minorHAnsi" w:hAnsiTheme="minorHAnsi" w:cstheme="minorHAnsi"/>
          <w:sz w:val="22"/>
          <w:szCs w:val="22"/>
        </w:rPr>
        <w:t>DWR</w:t>
      </w:r>
      <w:r w:rsidRPr="00CE2E9E">
        <w:rPr>
          <w:rFonts w:asciiTheme="minorHAnsi" w:hAnsiTheme="minorHAnsi" w:cstheme="minorHAnsi"/>
          <w:sz w:val="22"/>
          <w:szCs w:val="22"/>
        </w:rPr>
        <w:t xml:space="preserve"> upon request unless otherwise specified in this or any other document.</w:t>
      </w:r>
      <w:r w:rsidR="001176AE" w:rsidRPr="00CE2E9E">
        <w:rPr>
          <w:rFonts w:asciiTheme="minorHAnsi" w:hAnsiTheme="minorHAnsi" w:cstheme="minorHAnsi"/>
          <w:sz w:val="22"/>
          <w:szCs w:val="22"/>
        </w:rPr>
        <w:t xml:space="preserve"> </w:t>
      </w:r>
    </w:p>
    <w:p w14:paraId="64E7084D" w14:textId="77777777" w:rsidR="002F7E2B" w:rsidRPr="00CE2E9E" w:rsidRDefault="002F7E2B" w:rsidP="00CE2E9E">
      <w:pPr>
        <w:rPr>
          <w:rFonts w:asciiTheme="minorHAnsi" w:hAnsiTheme="minorHAnsi" w:cstheme="minorHAnsi"/>
          <w:sz w:val="22"/>
          <w:szCs w:val="22"/>
        </w:rPr>
      </w:pPr>
    </w:p>
    <w:p w14:paraId="2E612FA1" w14:textId="500D446A" w:rsidR="00845EEB" w:rsidRDefault="00324F38">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Validity</w:t>
      </w:r>
      <w:r w:rsidR="00864958" w:rsidRPr="00845EEB">
        <w:rPr>
          <w:rFonts w:asciiTheme="minorHAnsi" w:hAnsiTheme="minorHAnsi" w:cstheme="minorHAnsi"/>
          <w:sz w:val="22"/>
          <w:szCs w:val="22"/>
        </w:rPr>
        <w:t xml:space="preserve"> of </w:t>
      </w:r>
      <w:r w:rsidRPr="00845EEB">
        <w:rPr>
          <w:rFonts w:asciiTheme="minorHAnsi" w:hAnsiTheme="minorHAnsi" w:cstheme="minorHAnsi"/>
          <w:sz w:val="22"/>
          <w:szCs w:val="22"/>
        </w:rPr>
        <w:t xml:space="preserve">the Instrument: This Instrument will become valid on the date of the last party’s signature. </w:t>
      </w:r>
    </w:p>
    <w:p w14:paraId="2F32265D" w14:textId="77777777" w:rsidR="00845EEB" w:rsidRDefault="00845EEB" w:rsidP="00845EEB">
      <w:pPr>
        <w:pStyle w:val="ListParagraph"/>
        <w:rPr>
          <w:rFonts w:asciiTheme="minorHAnsi" w:hAnsiTheme="minorHAnsi" w:cstheme="minorHAnsi"/>
          <w:sz w:val="22"/>
          <w:szCs w:val="22"/>
        </w:rPr>
      </w:pPr>
    </w:p>
    <w:p w14:paraId="2B8BC3AD" w14:textId="4496CECD" w:rsidR="00845EEB" w:rsidRDefault="00222E42">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 xml:space="preserve">Specific Language of </w:t>
      </w:r>
      <w:r w:rsidR="00933D4A">
        <w:rPr>
          <w:rFonts w:asciiTheme="minorHAnsi" w:hAnsiTheme="minorHAnsi" w:cstheme="minorHAnsi"/>
          <w:sz w:val="22"/>
          <w:szCs w:val="22"/>
        </w:rPr>
        <w:t>this</w:t>
      </w:r>
      <w:r w:rsidR="00772994" w:rsidRPr="00845EEB">
        <w:rPr>
          <w:rFonts w:asciiTheme="minorHAnsi" w:hAnsiTheme="minorHAnsi" w:cstheme="minorHAnsi"/>
          <w:sz w:val="22"/>
          <w:szCs w:val="22"/>
        </w:rPr>
        <w:t xml:space="preserve"> Instrument Shall Be Controlling: To the extent that specific language in this document changes, modifies, or deletes terms and conditions contained in those documents that are incorporated into the Instrument by reference and that are not legally binding, the specific language within the Instrument shall be controlling</w:t>
      </w:r>
      <w:r w:rsidR="00234977" w:rsidRPr="00845EEB">
        <w:rPr>
          <w:rFonts w:asciiTheme="minorHAnsi" w:hAnsiTheme="minorHAnsi" w:cstheme="minorHAnsi"/>
          <w:sz w:val="22"/>
          <w:szCs w:val="22"/>
        </w:rPr>
        <w:t>.</w:t>
      </w:r>
    </w:p>
    <w:p w14:paraId="2BDE960C" w14:textId="77777777" w:rsidR="00845EEB" w:rsidRPr="00845EEB" w:rsidRDefault="00845EEB" w:rsidP="00845EEB">
      <w:pPr>
        <w:pStyle w:val="ListParagraph"/>
        <w:rPr>
          <w:rFonts w:asciiTheme="minorHAnsi" w:hAnsiTheme="minorHAnsi" w:cstheme="minorHAnsi"/>
          <w:sz w:val="22"/>
          <w:szCs w:val="22"/>
        </w:rPr>
      </w:pPr>
    </w:p>
    <w:p w14:paraId="308D1E18" w14:textId="68885D5F" w:rsidR="00845EEB" w:rsidRDefault="00161189">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 xml:space="preserve">Any disputes over decisions regarding this Instrument shall be referred to the Director of </w:t>
      </w:r>
      <w:r w:rsidR="0020131A" w:rsidRPr="00845EEB">
        <w:rPr>
          <w:rFonts w:asciiTheme="minorHAnsi" w:hAnsiTheme="minorHAnsi" w:cstheme="minorHAnsi"/>
          <w:sz w:val="22"/>
          <w:szCs w:val="22"/>
        </w:rPr>
        <w:t>DWR</w:t>
      </w:r>
      <w:r w:rsidRPr="00845EEB">
        <w:rPr>
          <w:rFonts w:asciiTheme="minorHAnsi" w:hAnsiTheme="minorHAnsi" w:cstheme="minorHAnsi"/>
          <w:sz w:val="22"/>
          <w:szCs w:val="22"/>
        </w:rPr>
        <w:t xml:space="preserve"> for a decision.</w:t>
      </w:r>
      <w:r w:rsidR="001176AE" w:rsidRPr="00845EEB">
        <w:rPr>
          <w:rFonts w:asciiTheme="minorHAnsi" w:hAnsiTheme="minorHAnsi" w:cstheme="minorHAnsi"/>
          <w:sz w:val="22"/>
          <w:szCs w:val="22"/>
        </w:rPr>
        <w:t xml:space="preserve"> </w:t>
      </w:r>
      <w:r w:rsidRPr="00845EEB">
        <w:rPr>
          <w:rFonts w:asciiTheme="minorHAnsi" w:hAnsiTheme="minorHAnsi" w:cstheme="minorHAnsi"/>
          <w:sz w:val="22"/>
          <w:szCs w:val="22"/>
        </w:rPr>
        <w:t>The Director’s decision is subject to review as provided in Articles 3 and 4 of G.S. 150B.</w:t>
      </w:r>
      <w:r w:rsidR="001176AE" w:rsidRPr="00845EEB">
        <w:rPr>
          <w:rFonts w:asciiTheme="minorHAnsi" w:hAnsiTheme="minorHAnsi" w:cstheme="minorHAnsi"/>
          <w:sz w:val="22"/>
          <w:szCs w:val="22"/>
        </w:rPr>
        <w:t xml:space="preserve"> </w:t>
      </w:r>
    </w:p>
    <w:p w14:paraId="0263BE21" w14:textId="77777777" w:rsidR="007E4713" w:rsidRDefault="007E4713" w:rsidP="007E4713">
      <w:pPr>
        <w:pStyle w:val="ListParagraph"/>
        <w:rPr>
          <w:rFonts w:asciiTheme="minorHAnsi" w:hAnsiTheme="minorHAnsi" w:cstheme="minorHAnsi"/>
          <w:sz w:val="22"/>
          <w:szCs w:val="22"/>
        </w:rPr>
      </w:pPr>
    </w:p>
    <w:p w14:paraId="3E6AF0FC" w14:textId="09778496" w:rsidR="007E4713" w:rsidRDefault="007E4713">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undersigned acknowledges that they have reviewed this Agreement in its entirety and, if desired, have had the opportunity to consult with outside counsel regarding its terms</w:t>
      </w:r>
    </w:p>
    <w:p w14:paraId="30C83964" w14:textId="77777777" w:rsidR="00845EEB" w:rsidRPr="00845EEB" w:rsidRDefault="00845EEB" w:rsidP="00845EEB">
      <w:pPr>
        <w:pStyle w:val="ListParagraph"/>
        <w:rPr>
          <w:rFonts w:asciiTheme="minorHAnsi" w:hAnsiTheme="minorHAnsi" w:cstheme="minorHAnsi"/>
          <w:sz w:val="22"/>
          <w:szCs w:val="22"/>
        </w:rPr>
      </w:pPr>
    </w:p>
    <w:p w14:paraId="478C7ADB" w14:textId="77777777" w:rsidR="00845EEB" w:rsidRDefault="00537603">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This Agreement shall be binding upon the parties and is entered into knowingly, intelligently, and voluntarily</w:t>
      </w:r>
      <w:r w:rsidR="00222E42" w:rsidRPr="00845EEB">
        <w:rPr>
          <w:rFonts w:asciiTheme="minorHAnsi" w:hAnsiTheme="minorHAnsi" w:cstheme="minorHAnsi"/>
          <w:sz w:val="22"/>
          <w:szCs w:val="22"/>
        </w:rPr>
        <w:t>.</w:t>
      </w:r>
      <w:r w:rsidR="001176AE" w:rsidRPr="00845EEB">
        <w:rPr>
          <w:rFonts w:asciiTheme="minorHAnsi" w:hAnsiTheme="minorHAnsi" w:cstheme="minorHAnsi"/>
          <w:sz w:val="22"/>
          <w:szCs w:val="22"/>
        </w:rPr>
        <w:t xml:space="preserve"> </w:t>
      </w:r>
    </w:p>
    <w:p w14:paraId="73521034" w14:textId="77777777" w:rsidR="00845EEB" w:rsidRPr="00845EEB" w:rsidRDefault="00845EEB" w:rsidP="00845EEB">
      <w:pPr>
        <w:pStyle w:val="ListParagraph"/>
        <w:rPr>
          <w:rFonts w:asciiTheme="minorHAnsi" w:hAnsiTheme="minorHAnsi" w:cstheme="minorHAnsi"/>
          <w:sz w:val="22"/>
          <w:szCs w:val="22"/>
        </w:rPr>
      </w:pPr>
    </w:p>
    <w:p w14:paraId="30A06382" w14:textId="4FA36D0A" w:rsidR="00864B8E" w:rsidRPr="00845EEB" w:rsidRDefault="00864B8E">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 xml:space="preserve">Notices: </w:t>
      </w:r>
      <w:r w:rsidR="008937AA" w:rsidRPr="00845EEB">
        <w:rPr>
          <w:rFonts w:asciiTheme="minorHAnsi" w:hAnsiTheme="minorHAnsi" w:cstheme="minorHAnsi"/>
          <w:sz w:val="22"/>
          <w:szCs w:val="22"/>
        </w:rPr>
        <w:t>A</w:t>
      </w:r>
      <w:r w:rsidRPr="00845EEB">
        <w:rPr>
          <w:rFonts w:asciiTheme="minorHAnsi" w:hAnsiTheme="minorHAnsi" w:cstheme="minorHAnsi"/>
          <w:sz w:val="22"/>
          <w:szCs w:val="22"/>
        </w:rPr>
        <w:t>ll notices and other communications which may be or are required to be given or made by any party to the other shall be in writing and shall be deemed to have been properly given and received on the date delivered in person</w:t>
      </w:r>
      <w:r w:rsidR="00516790">
        <w:rPr>
          <w:rFonts w:asciiTheme="minorHAnsi" w:hAnsiTheme="minorHAnsi" w:cstheme="minorHAnsi"/>
          <w:sz w:val="22"/>
          <w:szCs w:val="22"/>
        </w:rPr>
        <w:t>, received via electronic mail</w:t>
      </w:r>
      <w:r w:rsidR="00BF7A44">
        <w:rPr>
          <w:rFonts w:asciiTheme="minorHAnsi" w:hAnsiTheme="minorHAnsi" w:cstheme="minorHAnsi"/>
          <w:sz w:val="22"/>
          <w:szCs w:val="22"/>
        </w:rPr>
        <w:t>,</w:t>
      </w:r>
      <w:r w:rsidRPr="00845EEB">
        <w:rPr>
          <w:rFonts w:asciiTheme="minorHAnsi" w:hAnsiTheme="minorHAnsi" w:cstheme="minorHAnsi"/>
          <w:sz w:val="22"/>
          <w:szCs w:val="22"/>
        </w:rPr>
        <w:t xml:space="preserve"> or deposited in the United States mail, registered or certified, return receipt requested, to the addresses set </w:t>
      </w:r>
      <w:r w:rsidR="00E8484D" w:rsidRPr="00845EEB">
        <w:rPr>
          <w:rFonts w:asciiTheme="minorHAnsi" w:hAnsiTheme="minorHAnsi" w:cstheme="minorHAnsi"/>
          <w:sz w:val="22"/>
          <w:szCs w:val="22"/>
        </w:rPr>
        <w:t>out below, or at such other addresses as specified by written notice delivered in accordance herewith.</w:t>
      </w:r>
    </w:p>
    <w:p w14:paraId="14164181" w14:textId="77777777" w:rsidR="00BD455A" w:rsidRPr="00CE2E9E" w:rsidRDefault="00BD455A" w:rsidP="00CE2E9E">
      <w:pPr>
        <w:rPr>
          <w:rFonts w:asciiTheme="minorHAnsi" w:hAnsiTheme="minorHAnsi" w:cstheme="minorHAnsi"/>
          <w:sz w:val="22"/>
          <w:szCs w:val="22"/>
        </w:rPr>
      </w:pPr>
    </w:p>
    <w:p w14:paraId="34DBAC15" w14:textId="5669D053" w:rsidR="00C77FD9" w:rsidRPr="00714C8D" w:rsidRDefault="00F27045" w:rsidP="003411A2">
      <w:pPr>
        <w:ind w:firstLine="720"/>
        <w:rPr>
          <w:rFonts w:asciiTheme="minorHAnsi" w:hAnsiTheme="minorHAnsi" w:cstheme="minorHAnsi"/>
          <w:sz w:val="22"/>
          <w:szCs w:val="22"/>
        </w:rPr>
      </w:pPr>
      <w:r w:rsidRPr="00CE2E9E">
        <w:rPr>
          <w:rFonts w:asciiTheme="minorHAnsi" w:hAnsiTheme="minorHAnsi" w:cstheme="minorHAnsi"/>
          <w:sz w:val="22"/>
          <w:szCs w:val="22"/>
        </w:rPr>
        <w:t xml:space="preserve">If to </w:t>
      </w:r>
      <w:r w:rsidR="007E6541" w:rsidRPr="00CE2E9E">
        <w:rPr>
          <w:rFonts w:asciiTheme="minorHAnsi" w:hAnsiTheme="minorHAnsi" w:cstheme="minorHAnsi"/>
          <w:sz w:val="22"/>
          <w:szCs w:val="22"/>
        </w:rPr>
        <w:t>Sponsor</w:t>
      </w:r>
      <w:r w:rsidR="00E8484D" w:rsidRPr="00CE2E9E">
        <w:rPr>
          <w:rFonts w:asciiTheme="minorHAnsi" w:hAnsiTheme="minorHAnsi" w:cstheme="minorHAnsi"/>
          <w:sz w:val="22"/>
          <w:szCs w:val="22"/>
        </w:rPr>
        <w:t>:</w:t>
      </w:r>
      <w:r w:rsidR="00E8484D" w:rsidRPr="00CE2E9E">
        <w:rPr>
          <w:rFonts w:asciiTheme="minorHAnsi" w:hAnsiTheme="minorHAnsi" w:cstheme="minorHAnsi"/>
          <w:sz w:val="22"/>
          <w:szCs w:val="22"/>
        </w:rPr>
        <w:tab/>
      </w:r>
      <w:r w:rsidR="009D0F89" w:rsidRPr="009D0F89">
        <w:rPr>
          <w:rFonts w:asciiTheme="minorHAnsi" w:hAnsiTheme="minorHAnsi" w:cstheme="minorHAnsi"/>
          <w:sz w:val="22"/>
          <w:szCs w:val="22"/>
          <w:highlight w:val="yellow"/>
        </w:rPr>
        <w:t>NAME</w:t>
      </w:r>
      <w:r w:rsidR="00714C8D" w:rsidRPr="00714C8D">
        <w:rPr>
          <w:rFonts w:asciiTheme="minorHAnsi" w:hAnsiTheme="minorHAnsi" w:cstheme="minorHAnsi"/>
          <w:sz w:val="22"/>
          <w:szCs w:val="22"/>
        </w:rPr>
        <w:t>, LLC</w:t>
      </w:r>
    </w:p>
    <w:p w14:paraId="5EB7C984" w14:textId="14787624" w:rsidR="007E6541" w:rsidRPr="00BC2109" w:rsidRDefault="00382C14" w:rsidP="00CE2E9E">
      <w:pPr>
        <w:rPr>
          <w:rFonts w:asciiTheme="minorHAnsi" w:hAnsiTheme="minorHAnsi" w:cstheme="minorHAnsi"/>
          <w:sz w:val="22"/>
          <w:szCs w:val="22"/>
        </w:rPr>
      </w:pPr>
      <w:r w:rsidRPr="00714C8D">
        <w:rPr>
          <w:rFonts w:asciiTheme="minorHAnsi" w:hAnsiTheme="minorHAnsi" w:cstheme="minorHAnsi"/>
          <w:sz w:val="22"/>
          <w:szCs w:val="22"/>
        </w:rPr>
        <w:tab/>
      </w:r>
      <w:r w:rsidRPr="00714C8D">
        <w:rPr>
          <w:rFonts w:asciiTheme="minorHAnsi" w:hAnsiTheme="minorHAnsi" w:cstheme="minorHAnsi"/>
          <w:sz w:val="22"/>
          <w:szCs w:val="22"/>
        </w:rPr>
        <w:tab/>
      </w:r>
      <w:r w:rsidR="00FE030A">
        <w:rPr>
          <w:rFonts w:asciiTheme="minorHAnsi" w:hAnsiTheme="minorHAnsi" w:cstheme="minorHAnsi"/>
          <w:sz w:val="22"/>
          <w:szCs w:val="22"/>
        </w:rPr>
        <w:tab/>
      </w:r>
      <w:r w:rsidR="007E6541" w:rsidRPr="00BC2109">
        <w:rPr>
          <w:rFonts w:asciiTheme="minorHAnsi" w:hAnsiTheme="minorHAnsi" w:cstheme="minorHAnsi"/>
          <w:sz w:val="22"/>
          <w:szCs w:val="22"/>
        </w:rPr>
        <w:t xml:space="preserve">Attn: </w:t>
      </w:r>
      <w:r w:rsidR="009D0F89" w:rsidRPr="009D0F89">
        <w:rPr>
          <w:rFonts w:asciiTheme="minorHAnsi" w:hAnsiTheme="minorHAnsi" w:cstheme="minorHAnsi"/>
          <w:sz w:val="22"/>
          <w:szCs w:val="22"/>
          <w:highlight w:val="yellow"/>
        </w:rPr>
        <w:t>NAME</w:t>
      </w:r>
    </w:p>
    <w:p w14:paraId="3C475EBB" w14:textId="13FCAC95" w:rsidR="007E6541" w:rsidRPr="009D0F89" w:rsidRDefault="00382C14" w:rsidP="00CE2E9E">
      <w:pPr>
        <w:rPr>
          <w:rFonts w:asciiTheme="minorHAnsi" w:hAnsiTheme="minorHAnsi" w:cstheme="minorHAnsi"/>
          <w:sz w:val="22"/>
          <w:szCs w:val="22"/>
          <w:highlight w:val="yellow"/>
        </w:rPr>
      </w:pPr>
      <w:r w:rsidRPr="00BC2109">
        <w:rPr>
          <w:rFonts w:asciiTheme="minorHAnsi" w:hAnsiTheme="minorHAnsi" w:cstheme="minorHAnsi"/>
          <w:sz w:val="22"/>
          <w:szCs w:val="22"/>
        </w:rPr>
        <w:tab/>
      </w:r>
      <w:r w:rsidRPr="00BC2109">
        <w:rPr>
          <w:rFonts w:asciiTheme="minorHAnsi" w:hAnsiTheme="minorHAnsi" w:cstheme="minorHAnsi"/>
          <w:sz w:val="22"/>
          <w:szCs w:val="22"/>
        </w:rPr>
        <w:tab/>
      </w:r>
      <w:r w:rsidR="00FE030A">
        <w:rPr>
          <w:rFonts w:asciiTheme="minorHAnsi" w:hAnsiTheme="minorHAnsi" w:cstheme="minorHAnsi"/>
          <w:sz w:val="22"/>
          <w:szCs w:val="22"/>
        </w:rPr>
        <w:tab/>
      </w:r>
      <w:r w:rsidR="009D0F89">
        <w:rPr>
          <w:rFonts w:asciiTheme="minorHAnsi" w:hAnsiTheme="minorHAnsi" w:cstheme="minorHAnsi"/>
          <w:sz w:val="22"/>
          <w:szCs w:val="22"/>
          <w:highlight w:val="yellow"/>
        </w:rPr>
        <w:t>Address</w:t>
      </w:r>
    </w:p>
    <w:p w14:paraId="510540E5" w14:textId="36EFE6BE" w:rsidR="007E6541" w:rsidRPr="00714C8D" w:rsidRDefault="00382C14" w:rsidP="00CE2E9E">
      <w:pPr>
        <w:rPr>
          <w:rFonts w:asciiTheme="minorHAnsi" w:hAnsiTheme="minorHAnsi" w:cstheme="minorHAnsi"/>
          <w:sz w:val="22"/>
          <w:szCs w:val="22"/>
        </w:rPr>
      </w:pPr>
      <w:r w:rsidRPr="009D0F89">
        <w:rPr>
          <w:rFonts w:asciiTheme="minorHAnsi" w:hAnsiTheme="minorHAnsi" w:cstheme="minorHAnsi"/>
          <w:sz w:val="22"/>
          <w:szCs w:val="22"/>
          <w:highlight w:val="yellow"/>
        </w:rPr>
        <w:tab/>
      </w:r>
      <w:r w:rsidRPr="009D0F89">
        <w:rPr>
          <w:rFonts w:asciiTheme="minorHAnsi" w:hAnsiTheme="minorHAnsi" w:cstheme="minorHAnsi"/>
          <w:sz w:val="22"/>
          <w:szCs w:val="22"/>
          <w:highlight w:val="yellow"/>
        </w:rPr>
        <w:tab/>
      </w:r>
      <w:r w:rsidR="00FE030A" w:rsidRPr="009D0F89">
        <w:rPr>
          <w:rFonts w:asciiTheme="minorHAnsi" w:hAnsiTheme="minorHAnsi" w:cstheme="minorHAnsi"/>
          <w:sz w:val="22"/>
          <w:szCs w:val="22"/>
          <w:highlight w:val="yellow"/>
        </w:rPr>
        <w:tab/>
      </w:r>
      <w:r w:rsidR="009D0F89">
        <w:rPr>
          <w:rFonts w:asciiTheme="minorHAnsi" w:hAnsiTheme="minorHAnsi" w:cstheme="minorHAnsi"/>
          <w:sz w:val="22"/>
          <w:szCs w:val="22"/>
        </w:rPr>
        <w:t>Address</w:t>
      </w:r>
    </w:p>
    <w:p w14:paraId="7B2CA08C" w14:textId="528491F9" w:rsidR="002167F2" w:rsidRPr="00714C8D" w:rsidRDefault="001E07A2" w:rsidP="00CE2E9E">
      <w:pPr>
        <w:rPr>
          <w:rFonts w:asciiTheme="minorHAnsi" w:hAnsiTheme="minorHAnsi" w:cstheme="minorHAnsi"/>
          <w:sz w:val="22"/>
          <w:szCs w:val="22"/>
        </w:rPr>
      </w:pPr>
      <w:r w:rsidRPr="00714C8D">
        <w:rPr>
          <w:rFonts w:asciiTheme="minorHAnsi" w:hAnsiTheme="minorHAnsi" w:cstheme="minorHAnsi"/>
          <w:sz w:val="22"/>
          <w:szCs w:val="22"/>
        </w:rPr>
        <w:tab/>
      </w:r>
      <w:r w:rsidRPr="00714C8D">
        <w:rPr>
          <w:rFonts w:asciiTheme="minorHAnsi" w:hAnsiTheme="minorHAnsi" w:cstheme="minorHAnsi"/>
          <w:sz w:val="22"/>
          <w:szCs w:val="22"/>
        </w:rPr>
        <w:tab/>
      </w:r>
      <w:r w:rsidR="00FE030A">
        <w:rPr>
          <w:rFonts w:asciiTheme="minorHAnsi" w:hAnsiTheme="minorHAnsi" w:cstheme="minorHAnsi"/>
          <w:sz w:val="22"/>
          <w:szCs w:val="22"/>
        </w:rPr>
        <w:tab/>
      </w:r>
      <w:r w:rsidR="009D0F89" w:rsidRPr="009D0F89">
        <w:rPr>
          <w:rFonts w:asciiTheme="minorHAnsi" w:hAnsiTheme="minorHAnsi" w:cstheme="minorHAnsi"/>
          <w:sz w:val="22"/>
          <w:szCs w:val="22"/>
          <w:highlight w:val="yellow"/>
        </w:rPr>
        <w:t>EMAIL</w:t>
      </w:r>
    </w:p>
    <w:p w14:paraId="0E176758" w14:textId="77777777" w:rsidR="00405BD5" w:rsidRPr="00CE2E9E" w:rsidRDefault="00405BD5" w:rsidP="00CE2E9E">
      <w:pPr>
        <w:rPr>
          <w:rFonts w:asciiTheme="minorHAnsi" w:hAnsiTheme="minorHAnsi" w:cstheme="minorHAnsi"/>
          <w:sz w:val="22"/>
          <w:szCs w:val="22"/>
        </w:rPr>
      </w:pPr>
    </w:p>
    <w:p w14:paraId="7A1802EE" w14:textId="31B500B0" w:rsidR="00D34414" w:rsidRPr="00CE2E9E" w:rsidRDefault="00567318" w:rsidP="003411A2">
      <w:pPr>
        <w:ind w:firstLine="720"/>
        <w:rPr>
          <w:rFonts w:asciiTheme="minorHAnsi" w:hAnsiTheme="minorHAnsi" w:cstheme="minorHAnsi"/>
          <w:sz w:val="22"/>
          <w:szCs w:val="22"/>
        </w:rPr>
      </w:pPr>
      <w:r w:rsidRPr="00CE2E9E">
        <w:rPr>
          <w:rFonts w:asciiTheme="minorHAnsi" w:hAnsiTheme="minorHAnsi" w:cstheme="minorHAnsi"/>
          <w:sz w:val="22"/>
          <w:szCs w:val="22"/>
        </w:rPr>
        <w:t xml:space="preserve">If to </w:t>
      </w:r>
      <w:r w:rsidR="0020131A" w:rsidRPr="00CE2E9E">
        <w:rPr>
          <w:rFonts w:asciiTheme="minorHAnsi" w:hAnsiTheme="minorHAnsi" w:cstheme="minorHAnsi"/>
          <w:sz w:val="22"/>
          <w:szCs w:val="22"/>
        </w:rPr>
        <w:t>DWR</w:t>
      </w:r>
      <w:r w:rsidRPr="00CE2E9E">
        <w:rPr>
          <w:rFonts w:asciiTheme="minorHAnsi" w:hAnsiTheme="minorHAnsi" w:cstheme="minorHAnsi"/>
          <w:sz w:val="22"/>
          <w:szCs w:val="22"/>
        </w:rPr>
        <w:t>:</w:t>
      </w:r>
      <w:r w:rsidRPr="00CE2E9E">
        <w:rPr>
          <w:rFonts w:asciiTheme="minorHAnsi" w:hAnsiTheme="minorHAnsi" w:cstheme="minorHAnsi"/>
          <w:sz w:val="22"/>
          <w:szCs w:val="22"/>
        </w:rPr>
        <w:tab/>
      </w:r>
      <w:r w:rsidR="00E909EB" w:rsidRPr="00CE2E9E">
        <w:rPr>
          <w:rFonts w:asciiTheme="minorHAnsi" w:hAnsiTheme="minorHAnsi" w:cstheme="minorHAnsi"/>
          <w:sz w:val="22"/>
          <w:szCs w:val="22"/>
        </w:rPr>
        <w:t xml:space="preserve">NC Division of Water </w:t>
      </w:r>
      <w:r w:rsidR="0020131A" w:rsidRPr="00CE2E9E">
        <w:rPr>
          <w:rFonts w:asciiTheme="minorHAnsi" w:hAnsiTheme="minorHAnsi" w:cstheme="minorHAnsi"/>
          <w:sz w:val="22"/>
          <w:szCs w:val="22"/>
        </w:rPr>
        <w:t xml:space="preserve">Resources </w:t>
      </w:r>
      <w:r w:rsidR="00C059D3" w:rsidRPr="00CE2E9E">
        <w:rPr>
          <w:rFonts w:asciiTheme="minorHAnsi" w:hAnsiTheme="minorHAnsi" w:cstheme="minorHAnsi"/>
          <w:sz w:val="22"/>
          <w:szCs w:val="22"/>
        </w:rPr>
        <w:t>–</w:t>
      </w:r>
      <w:r w:rsidR="002063AE" w:rsidRPr="00CE2E9E">
        <w:rPr>
          <w:rFonts w:asciiTheme="minorHAnsi" w:hAnsiTheme="minorHAnsi" w:cstheme="minorHAnsi"/>
          <w:sz w:val="22"/>
          <w:szCs w:val="22"/>
        </w:rPr>
        <w:t xml:space="preserve"> </w:t>
      </w:r>
      <w:r w:rsidR="00382C14" w:rsidRPr="00CE2E9E">
        <w:rPr>
          <w:rFonts w:asciiTheme="minorHAnsi" w:hAnsiTheme="minorHAnsi" w:cstheme="minorHAnsi"/>
          <w:sz w:val="22"/>
          <w:szCs w:val="22"/>
        </w:rPr>
        <w:t>401 &amp; Buffer Permitting Branch</w:t>
      </w:r>
    </w:p>
    <w:p w14:paraId="06357035" w14:textId="0FBCE044" w:rsidR="00B81D5A" w:rsidRPr="00CE2E9E" w:rsidRDefault="00C059D3" w:rsidP="00CE2E9E">
      <w:pPr>
        <w:rPr>
          <w:rFonts w:asciiTheme="minorHAnsi" w:hAnsiTheme="minorHAnsi" w:cstheme="minorHAnsi"/>
          <w:sz w:val="22"/>
          <w:szCs w:val="22"/>
        </w:rPr>
      </w:pPr>
      <w:r w:rsidRPr="00CE2E9E">
        <w:rPr>
          <w:rFonts w:asciiTheme="minorHAnsi" w:hAnsiTheme="minorHAnsi" w:cstheme="minorHAnsi"/>
          <w:sz w:val="22"/>
          <w:szCs w:val="22"/>
        </w:rPr>
        <w:tab/>
      </w:r>
      <w:r w:rsidR="00567318" w:rsidRPr="00CE2E9E">
        <w:rPr>
          <w:rFonts w:asciiTheme="minorHAnsi" w:hAnsiTheme="minorHAnsi" w:cstheme="minorHAnsi"/>
          <w:sz w:val="22"/>
          <w:szCs w:val="22"/>
        </w:rPr>
        <w:tab/>
      </w:r>
      <w:r w:rsidR="00FE030A">
        <w:rPr>
          <w:rFonts w:asciiTheme="minorHAnsi" w:hAnsiTheme="minorHAnsi" w:cstheme="minorHAnsi"/>
          <w:sz w:val="22"/>
          <w:szCs w:val="22"/>
        </w:rPr>
        <w:tab/>
      </w:r>
      <w:r w:rsidR="00E909EB" w:rsidRPr="00CE2E9E">
        <w:rPr>
          <w:rFonts w:asciiTheme="minorHAnsi" w:hAnsiTheme="minorHAnsi" w:cstheme="minorHAnsi"/>
          <w:sz w:val="22"/>
          <w:szCs w:val="22"/>
        </w:rPr>
        <w:t>Attn:</w:t>
      </w:r>
      <w:r w:rsidR="001176AE" w:rsidRPr="00CE2E9E">
        <w:rPr>
          <w:rFonts w:asciiTheme="minorHAnsi" w:hAnsiTheme="minorHAnsi" w:cstheme="minorHAnsi"/>
          <w:sz w:val="22"/>
          <w:szCs w:val="22"/>
        </w:rPr>
        <w:t xml:space="preserve"> </w:t>
      </w:r>
      <w:r w:rsidR="00E909EB" w:rsidRPr="00CE2E9E">
        <w:rPr>
          <w:rFonts w:asciiTheme="minorHAnsi" w:hAnsiTheme="minorHAnsi" w:cstheme="minorHAnsi"/>
          <w:sz w:val="22"/>
          <w:szCs w:val="22"/>
        </w:rPr>
        <w:t xml:space="preserve">Nutrient Offset </w:t>
      </w:r>
      <w:r w:rsidR="00382C14" w:rsidRPr="00CE2E9E">
        <w:rPr>
          <w:rFonts w:asciiTheme="minorHAnsi" w:hAnsiTheme="minorHAnsi" w:cstheme="minorHAnsi"/>
          <w:sz w:val="22"/>
          <w:szCs w:val="22"/>
        </w:rPr>
        <w:t xml:space="preserve">and Buffer Mitigation </w:t>
      </w:r>
      <w:r w:rsidR="009D0F89">
        <w:rPr>
          <w:rFonts w:asciiTheme="minorHAnsi" w:hAnsiTheme="minorHAnsi" w:cstheme="minorHAnsi"/>
          <w:sz w:val="22"/>
          <w:szCs w:val="22"/>
        </w:rPr>
        <w:t>Program</w:t>
      </w:r>
      <w:r w:rsidR="00E909EB" w:rsidRPr="00CE2E9E">
        <w:rPr>
          <w:rFonts w:asciiTheme="minorHAnsi" w:hAnsiTheme="minorHAnsi" w:cstheme="minorHAnsi"/>
          <w:sz w:val="22"/>
          <w:szCs w:val="22"/>
        </w:rPr>
        <w:t xml:space="preserve"> Coordinator</w:t>
      </w:r>
    </w:p>
    <w:p w14:paraId="4B1E4B97" w14:textId="55E43299" w:rsidR="00B81D5A" w:rsidRPr="00CE2E9E" w:rsidRDefault="00B81D5A" w:rsidP="00CE2E9E">
      <w:pPr>
        <w:rPr>
          <w:rFonts w:asciiTheme="minorHAnsi" w:hAnsiTheme="minorHAnsi" w:cstheme="minorHAnsi"/>
          <w:sz w:val="22"/>
          <w:szCs w:val="22"/>
        </w:rPr>
      </w:pPr>
      <w:r w:rsidRPr="00CE2E9E">
        <w:rPr>
          <w:rFonts w:asciiTheme="minorHAnsi" w:hAnsiTheme="minorHAnsi" w:cstheme="minorHAnsi"/>
          <w:sz w:val="22"/>
          <w:szCs w:val="22"/>
        </w:rPr>
        <w:tab/>
      </w:r>
      <w:r w:rsidRPr="00CE2E9E">
        <w:rPr>
          <w:rFonts w:asciiTheme="minorHAnsi" w:hAnsiTheme="minorHAnsi" w:cstheme="minorHAnsi"/>
          <w:sz w:val="22"/>
          <w:szCs w:val="22"/>
        </w:rPr>
        <w:tab/>
      </w:r>
      <w:r w:rsidR="00FE030A">
        <w:rPr>
          <w:rFonts w:asciiTheme="minorHAnsi" w:hAnsiTheme="minorHAnsi" w:cstheme="minorHAnsi"/>
          <w:sz w:val="22"/>
          <w:szCs w:val="22"/>
        </w:rPr>
        <w:tab/>
      </w:r>
      <w:r w:rsidR="00C059D3" w:rsidRPr="00CE2E9E">
        <w:rPr>
          <w:rFonts w:asciiTheme="minorHAnsi" w:hAnsiTheme="minorHAnsi" w:cstheme="minorHAnsi"/>
          <w:sz w:val="22"/>
          <w:szCs w:val="22"/>
        </w:rPr>
        <w:t>1</w:t>
      </w:r>
      <w:r w:rsidR="00360002" w:rsidRPr="00CE2E9E">
        <w:rPr>
          <w:rFonts w:asciiTheme="minorHAnsi" w:hAnsiTheme="minorHAnsi" w:cstheme="minorHAnsi"/>
          <w:sz w:val="22"/>
          <w:szCs w:val="22"/>
        </w:rPr>
        <w:t>6</w:t>
      </w:r>
      <w:r w:rsidR="00382C14" w:rsidRPr="00CE2E9E">
        <w:rPr>
          <w:rFonts w:asciiTheme="minorHAnsi" w:hAnsiTheme="minorHAnsi" w:cstheme="minorHAnsi"/>
          <w:sz w:val="22"/>
          <w:szCs w:val="22"/>
        </w:rPr>
        <w:t>17</w:t>
      </w:r>
      <w:r w:rsidR="00360002" w:rsidRPr="00CE2E9E">
        <w:rPr>
          <w:rFonts w:asciiTheme="minorHAnsi" w:hAnsiTheme="minorHAnsi" w:cstheme="minorHAnsi"/>
          <w:sz w:val="22"/>
          <w:szCs w:val="22"/>
        </w:rPr>
        <w:t xml:space="preserve"> Mail Service Center</w:t>
      </w:r>
    </w:p>
    <w:p w14:paraId="6446AB62" w14:textId="2E76092D" w:rsidR="00656B37" w:rsidRPr="00CE2E9E" w:rsidRDefault="00B81D5A" w:rsidP="00CE2E9E">
      <w:pPr>
        <w:rPr>
          <w:rFonts w:asciiTheme="minorHAnsi" w:hAnsiTheme="minorHAnsi" w:cstheme="minorHAnsi"/>
          <w:sz w:val="22"/>
          <w:szCs w:val="22"/>
        </w:rPr>
      </w:pPr>
      <w:r w:rsidRPr="00CE2E9E">
        <w:rPr>
          <w:rFonts w:asciiTheme="minorHAnsi" w:hAnsiTheme="minorHAnsi" w:cstheme="minorHAnsi"/>
          <w:sz w:val="22"/>
          <w:szCs w:val="22"/>
        </w:rPr>
        <w:tab/>
      </w:r>
      <w:r w:rsidRPr="00CE2E9E">
        <w:rPr>
          <w:rFonts w:asciiTheme="minorHAnsi" w:hAnsiTheme="minorHAnsi" w:cstheme="minorHAnsi"/>
          <w:sz w:val="22"/>
          <w:szCs w:val="22"/>
        </w:rPr>
        <w:tab/>
      </w:r>
      <w:r w:rsidR="00FE030A">
        <w:rPr>
          <w:rFonts w:asciiTheme="minorHAnsi" w:hAnsiTheme="minorHAnsi" w:cstheme="minorHAnsi"/>
          <w:sz w:val="22"/>
          <w:szCs w:val="22"/>
        </w:rPr>
        <w:tab/>
      </w:r>
      <w:r w:rsidR="002063AE" w:rsidRPr="00CE2E9E">
        <w:rPr>
          <w:rFonts w:asciiTheme="minorHAnsi" w:hAnsiTheme="minorHAnsi" w:cstheme="minorHAnsi"/>
          <w:sz w:val="22"/>
          <w:szCs w:val="22"/>
        </w:rPr>
        <w:t>Raleigh, NC</w:t>
      </w:r>
      <w:r w:rsidR="001176AE" w:rsidRPr="00CE2E9E">
        <w:rPr>
          <w:rFonts w:asciiTheme="minorHAnsi" w:hAnsiTheme="minorHAnsi" w:cstheme="minorHAnsi"/>
          <w:sz w:val="22"/>
          <w:szCs w:val="22"/>
        </w:rPr>
        <w:t xml:space="preserve"> </w:t>
      </w:r>
      <w:r w:rsidR="00360002" w:rsidRPr="00CE2E9E">
        <w:rPr>
          <w:rFonts w:asciiTheme="minorHAnsi" w:hAnsiTheme="minorHAnsi" w:cstheme="minorHAnsi"/>
          <w:sz w:val="22"/>
          <w:szCs w:val="22"/>
        </w:rPr>
        <w:t>27699-16</w:t>
      </w:r>
      <w:r w:rsidR="00382C14" w:rsidRPr="00CE2E9E">
        <w:rPr>
          <w:rFonts w:asciiTheme="minorHAnsi" w:hAnsiTheme="minorHAnsi" w:cstheme="minorHAnsi"/>
          <w:sz w:val="22"/>
          <w:szCs w:val="22"/>
        </w:rPr>
        <w:t>17</w:t>
      </w:r>
    </w:p>
    <w:p w14:paraId="0629AC0A" w14:textId="77777777" w:rsidR="00E8484D" w:rsidRPr="00CE2E9E" w:rsidRDefault="00E8484D" w:rsidP="00CE2E9E">
      <w:pPr>
        <w:rPr>
          <w:rFonts w:asciiTheme="minorHAnsi" w:hAnsiTheme="minorHAnsi" w:cstheme="minorHAnsi"/>
          <w:sz w:val="22"/>
          <w:szCs w:val="22"/>
        </w:rPr>
      </w:pPr>
    </w:p>
    <w:p w14:paraId="7A5B4922" w14:textId="4FF8CE46" w:rsidR="004731B9" w:rsidRDefault="004731B9">
      <w:pPr>
        <w:rPr>
          <w:rFonts w:asciiTheme="minorHAnsi" w:hAnsiTheme="minorHAnsi" w:cstheme="minorHAnsi"/>
          <w:sz w:val="22"/>
          <w:szCs w:val="22"/>
        </w:rPr>
      </w:pPr>
    </w:p>
    <w:p w14:paraId="07B9C285" w14:textId="39151F37" w:rsidR="00567318" w:rsidRPr="00845EEB" w:rsidRDefault="00567318">
      <w:pPr>
        <w:pStyle w:val="ListParagraph"/>
        <w:numPr>
          <w:ilvl w:val="0"/>
          <w:numId w:val="15"/>
        </w:numPr>
        <w:rPr>
          <w:rFonts w:asciiTheme="minorHAnsi" w:hAnsiTheme="minorHAnsi" w:cstheme="minorHAnsi"/>
          <w:sz w:val="22"/>
          <w:szCs w:val="22"/>
        </w:rPr>
      </w:pPr>
      <w:r w:rsidRPr="00845EEB">
        <w:rPr>
          <w:rFonts w:asciiTheme="minorHAnsi" w:hAnsiTheme="minorHAnsi" w:cstheme="minorHAnsi"/>
          <w:sz w:val="22"/>
          <w:szCs w:val="22"/>
        </w:rPr>
        <w:t>Applicable Law: This Agreement shall be construed under the laws of the State of North Carolina.</w:t>
      </w:r>
    </w:p>
    <w:p w14:paraId="7C681558" w14:textId="77777777" w:rsidR="004A3FBF" w:rsidRPr="00CE2E9E" w:rsidRDefault="004A3FBF" w:rsidP="00CE2E9E">
      <w:pPr>
        <w:rPr>
          <w:rFonts w:asciiTheme="minorHAnsi" w:hAnsiTheme="minorHAnsi" w:cstheme="minorHAnsi"/>
          <w:sz w:val="22"/>
          <w:szCs w:val="22"/>
        </w:rPr>
      </w:pPr>
    </w:p>
    <w:p w14:paraId="60A5CE9F" w14:textId="77777777" w:rsidR="00B81D5A" w:rsidRPr="00CE2E9E" w:rsidRDefault="00B81D5A" w:rsidP="00CE2E9E">
      <w:pPr>
        <w:rPr>
          <w:rFonts w:asciiTheme="minorHAnsi" w:hAnsiTheme="minorHAnsi" w:cstheme="minorHAnsi"/>
          <w:sz w:val="22"/>
          <w:szCs w:val="22"/>
        </w:rPr>
      </w:pPr>
    </w:p>
    <w:p w14:paraId="07E4ABAB" w14:textId="7189279D" w:rsidR="00E8484D" w:rsidRPr="00714C8D" w:rsidRDefault="009D0F89" w:rsidP="00CE2E9E">
      <w:pPr>
        <w:rPr>
          <w:rFonts w:asciiTheme="minorHAnsi" w:hAnsiTheme="minorHAnsi" w:cstheme="minorHAnsi"/>
          <w:sz w:val="22"/>
          <w:szCs w:val="22"/>
        </w:rPr>
      </w:pPr>
      <w:r w:rsidRPr="009D0F89">
        <w:rPr>
          <w:rFonts w:asciiTheme="minorHAnsi" w:hAnsiTheme="minorHAnsi" w:cstheme="minorHAnsi"/>
          <w:sz w:val="22"/>
          <w:szCs w:val="22"/>
          <w:highlight w:val="yellow"/>
        </w:rPr>
        <w:t>NAME</w:t>
      </w:r>
      <w:r w:rsidR="00714C8D">
        <w:rPr>
          <w:rFonts w:asciiTheme="minorHAnsi" w:hAnsiTheme="minorHAnsi" w:cstheme="minorHAnsi"/>
          <w:sz w:val="22"/>
          <w:szCs w:val="22"/>
        </w:rPr>
        <w:t>, LLC</w:t>
      </w:r>
    </w:p>
    <w:p w14:paraId="6A9A6D20" w14:textId="77777777" w:rsidR="00D34414" w:rsidRPr="00714C8D" w:rsidRDefault="00D34414" w:rsidP="00CE2E9E">
      <w:pPr>
        <w:rPr>
          <w:rFonts w:asciiTheme="minorHAnsi" w:hAnsiTheme="minorHAnsi" w:cs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3122"/>
        <w:gridCol w:w="1416"/>
      </w:tblGrid>
      <w:tr w:rsidR="00714C8D" w:rsidRPr="00714C8D" w14:paraId="604A02AB" w14:textId="77777777" w:rsidTr="004A3FBF">
        <w:tc>
          <w:tcPr>
            <w:tcW w:w="856" w:type="dxa"/>
            <w:vAlign w:val="bottom"/>
          </w:tcPr>
          <w:p w14:paraId="415952B2" w14:textId="77777777" w:rsidR="004A3FBF" w:rsidRPr="00714C8D" w:rsidRDefault="004A3FBF" w:rsidP="00CE2E9E">
            <w:pPr>
              <w:rPr>
                <w:rFonts w:asciiTheme="minorHAnsi" w:hAnsiTheme="minorHAnsi" w:cstheme="minorHAnsi"/>
                <w:sz w:val="22"/>
                <w:szCs w:val="22"/>
              </w:rPr>
            </w:pPr>
            <w:r w:rsidRPr="00714C8D">
              <w:rPr>
                <w:rFonts w:asciiTheme="minorHAnsi" w:hAnsiTheme="minorHAnsi" w:cstheme="minorHAnsi"/>
                <w:sz w:val="22"/>
                <w:szCs w:val="22"/>
              </w:rPr>
              <w:t>By:</w:t>
            </w:r>
          </w:p>
        </w:tc>
        <w:tc>
          <w:tcPr>
            <w:tcW w:w="3122" w:type="dxa"/>
            <w:tcBorders>
              <w:bottom w:val="single" w:sz="4" w:space="0" w:color="auto"/>
            </w:tcBorders>
          </w:tcPr>
          <w:p w14:paraId="1AC649FD" w14:textId="77777777" w:rsidR="004A3FBF" w:rsidRPr="00714C8D" w:rsidRDefault="004A3FBF" w:rsidP="00CE2E9E">
            <w:pPr>
              <w:rPr>
                <w:rFonts w:asciiTheme="minorHAnsi" w:hAnsiTheme="minorHAnsi" w:cstheme="minorHAnsi"/>
                <w:sz w:val="22"/>
                <w:szCs w:val="22"/>
              </w:rPr>
            </w:pPr>
          </w:p>
        </w:tc>
        <w:tc>
          <w:tcPr>
            <w:tcW w:w="1416" w:type="dxa"/>
          </w:tcPr>
          <w:p w14:paraId="441121C9" w14:textId="77777777" w:rsidR="004A3FBF" w:rsidRPr="00714C8D" w:rsidRDefault="004A3FBF" w:rsidP="00CE2E9E">
            <w:pPr>
              <w:rPr>
                <w:rFonts w:asciiTheme="minorHAnsi" w:hAnsiTheme="minorHAnsi" w:cstheme="minorHAnsi"/>
                <w:sz w:val="22"/>
                <w:szCs w:val="22"/>
              </w:rPr>
            </w:pPr>
            <w:r w:rsidRPr="00714C8D">
              <w:rPr>
                <w:rFonts w:asciiTheme="minorHAnsi" w:hAnsiTheme="minorHAnsi" w:cstheme="minorHAnsi"/>
                <w:sz w:val="22"/>
                <w:szCs w:val="22"/>
              </w:rPr>
              <w:t>(Print)</w:t>
            </w:r>
          </w:p>
        </w:tc>
      </w:tr>
      <w:tr w:rsidR="004A3FBF" w:rsidRPr="00CE2E9E" w14:paraId="263BB28D" w14:textId="77777777" w:rsidTr="004A3FBF">
        <w:tc>
          <w:tcPr>
            <w:tcW w:w="856" w:type="dxa"/>
            <w:vAlign w:val="bottom"/>
          </w:tcPr>
          <w:p w14:paraId="1255547B" w14:textId="77777777" w:rsidR="004A3FBF" w:rsidRPr="00CE2E9E" w:rsidRDefault="004A3FBF" w:rsidP="00CE2E9E">
            <w:pPr>
              <w:rPr>
                <w:rFonts w:asciiTheme="minorHAnsi" w:hAnsiTheme="minorHAnsi" w:cstheme="minorHAnsi"/>
                <w:sz w:val="22"/>
                <w:szCs w:val="22"/>
              </w:rPr>
            </w:pPr>
          </w:p>
        </w:tc>
        <w:tc>
          <w:tcPr>
            <w:tcW w:w="3122" w:type="dxa"/>
            <w:tcBorders>
              <w:top w:val="single" w:sz="4" w:space="0" w:color="auto"/>
              <w:bottom w:val="single" w:sz="4" w:space="0" w:color="auto"/>
            </w:tcBorders>
          </w:tcPr>
          <w:p w14:paraId="6E96BDE9" w14:textId="77777777" w:rsidR="004A3FBF" w:rsidRPr="00CE2E9E" w:rsidRDefault="004A3FBF" w:rsidP="00CE2E9E">
            <w:pPr>
              <w:rPr>
                <w:rFonts w:asciiTheme="minorHAnsi" w:hAnsiTheme="minorHAnsi" w:cstheme="minorHAnsi"/>
                <w:sz w:val="22"/>
                <w:szCs w:val="22"/>
              </w:rPr>
            </w:pPr>
          </w:p>
        </w:tc>
        <w:tc>
          <w:tcPr>
            <w:tcW w:w="1416" w:type="dxa"/>
          </w:tcPr>
          <w:p w14:paraId="28007B92" w14:textId="77777777" w:rsidR="004A3FBF" w:rsidRPr="00CE2E9E" w:rsidRDefault="004A3FBF" w:rsidP="00CE2E9E">
            <w:pPr>
              <w:rPr>
                <w:rFonts w:asciiTheme="minorHAnsi" w:hAnsiTheme="minorHAnsi" w:cstheme="minorHAnsi"/>
                <w:sz w:val="22"/>
                <w:szCs w:val="22"/>
              </w:rPr>
            </w:pPr>
          </w:p>
          <w:p w14:paraId="3591677B"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(Signature)</w:t>
            </w:r>
          </w:p>
        </w:tc>
      </w:tr>
      <w:tr w:rsidR="004A3FBF" w:rsidRPr="00CE2E9E" w14:paraId="785A2A46" w14:textId="77777777" w:rsidTr="004A3FBF">
        <w:tc>
          <w:tcPr>
            <w:tcW w:w="856" w:type="dxa"/>
            <w:vAlign w:val="bottom"/>
          </w:tcPr>
          <w:p w14:paraId="5B3D8F08"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Title:</w:t>
            </w:r>
          </w:p>
        </w:tc>
        <w:tc>
          <w:tcPr>
            <w:tcW w:w="3122" w:type="dxa"/>
            <w:tcBorders>
              <w:top w:val="single" w:sz="4" w:space="0" w:color="auto"/>
              <w:bottom w:val="single" w:sz="4" w:space="0" w:color="auto"/>
            </w:tcBorders>
          </w:tcPr>
          <w:p w14:paraId="63A50E81" w14:textId="77777777" w:rsidR="004A3FBF" w:rsidRPr="00CE2E9E" w:rsidRDefault="004A3FBF" w:rsidP="00CE2E9E">
            <w:pPr>
              <w:rPr>
                <w:rFonts w:asciiTheme="minorHAnsi" w:hAnsiTheme="minorHAnsi" w:cstheme="minorHAnsi"/>
                <w:sz w:val="22"/>
                <w:szCs w:val="22"/>
              </w:rPr>
            </w:pPr>
          </w:p>
        </w:tc>
        <w:tc>
          <w:tcPr>
            <w:tcW w:w="1416" w:type="dxa"/>
          </w:tcPr>
          <w:p w14:paraId="4E2A5A95" w14:textId="77777777" w:rsidR="004A3FBF" w:rsidRPr="00CE2E9E" w:rsidRDefault="004A3FBF" w:rsidP="00CE2E9E">
            <w:pPr>
              <w:rPr>
                <w:rFonts w:asciiTheme="minorHAnsi" w:hAnsiTheme="minorHAnsi" w:cstheme="minorHAnsi"/>
                <w:sz w:val="22"/>
                <w:szCs w:val="22"/>
              </w:rPr>
            </w:pPr>
          </w:p>
          <w:p w14:paraId="49E1D94D" w14:textId="77777777" w:rsidR="004A3FBF" w:rsidRPr="00CE2E9E" w:rsidRDefault="004A3FBF" w:rsidP="00CE2E9E">
            <w:pPr>
              <w:rPr>
                <w:rFonts w:asciiTheme="minorHAnsi" w:hAnsiTheme="minorHAnsi" w:cstheme="minorHAnsi"/>
                <w:sz w:val="22"/>
                <w:szCs w:val="22"/>
              </w:rPr>
            </w:pPr>
          </w:p>
        </w:tc>
      </w:tr>
      <w:tr w:rsidR="004A3FBF" w:rsidRPr="00CE2E9E" w14:paraId="1A7C99B8" w14:textId="77777777" w:rsidTr="004A3FBF">
        <w:tc>
          <w:tcPr>
            <w:tcW w:w="856" w:type="dxa"/>
            <w:vAlign w:val="bottom"/>
          </w:tcPr>
          <w:p w14:paraId="3614AE53"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Date:</w:t>
            </w:r>
          </w:p>
        </w:tc>
        <w:tc>
          <w:tcPr>
            <w:tcW w:w="3122" w:type="dxa"/>
            <w:tcBorders>
              <w:top w:val="single" w:sz="4" w:space="0" w:color="auto"/>
              <w:bottom w:val="single" w:sz="4" w:space="0" w:color="auto"/>
            </w:tcBorders>
          </w:tcPr>
          <w:p w14:paraId="52707966" w14:textId="77777777" w:rsidR="004A3FBF" w:rsidRPr="00CE2E9E" w:rsidRDefault="004A3FBF" w:rsidP="00CE2E9E">
            <w:pPr>
              <w:rPr>
                <w:rFonts w:asciiTheme="minorHAnsi" w:hAnsiTheme="minorHAnsi" w:cstheme="minorHAnsi"/>
                <w:sz w:val="22"/>
                <w:szCs w:val="22"/>
              </w:rPr>
            </w:pPr>
          </w:p>
        </w:tc>
        <w:tc>
          <w:tcPr>
            <w:tcW w:w="1416" w:type="dxa"/>
          </w:tcPr>
          <w:p w14:paraId="3FEE1054" w14:textId="77777777" w:rsidR="004A3FBF" w:rsidRPr="00CE2E9E" w:rsidRDefault="004A3FBF" w:rsidP="00CE2E9E">
            <w:pPr>
              <w:rPr>
                <w:rFonts w:asciiTheme="minorHAnsi" w:hAnsiTheme="minorHAnsi" w:cstheme="minorHAnsi"/>
                <w:sz w:val="22"/>
                <w:szCs w:val="22"/>
              </w:rPr>
            </w:pPr>
          </w:p>
          <w:p w14:paraId="2AF52AED" w14:textId="77777777" w:rsidR="004A3FBF" w:rsidRPr="00CE2E9E" w:rsidRDefault="004A3FBF" w:rsidP="00CE2E9E">
            <w:pPr>
              <w:rPr>
                <w:rFonts w:asciiTheme="minorHAnsi" w:hAnsiTheme="minorHAnsi" w:cstheme="minorHAnsi"/>
                <w:sz w:val="22"/>
                <w:szCs w:val="22"/>
              </w:rPr>
            </w:pPr>
          </w:p>
        </w:tc>
      </w:tr>
    </w:tbl>
    <w:p w14:paraId="3921F698" w14:textId="77777777" w:rsidR="004A3FBF" w:rsidRPr="00CE2E9E" w:rsidRDefault="004A3FBF" w:rsidP="00CE2E9E">
      <w:pPr>
        <w:rPr>
          <w:rFonts w:asciiTheme="minorHAnsi" w:hAnsiTheme="minorHAnsi" w:cstheme="minorHAnsi"/>
          <w:sz w:val="22"/>
          <w:szCs w:val="22"/>
        </w:rPr>
      </w:pPr>
    </w:p>
    <w:p w14:paraId="66FDFB62" w14:textId="37902964" w:rsidR="00E8484D" w:rsidRPr="00CE2E9E" w:rsidRDefault="00E8484D" w:rsidP="00CE2E9E">
      <w:pPr>
        <w:rPr>
          <w:rFonts w:asciiTheme="minorHAnsi" w:hAnsiTheme="minorHAnsi" w:cstheme="minorHAnsi"/>
          <w:sz w:val="22"/>
          <w:szCs w:val="22"/>
        </w:rPr>
      </w:pPr>
      <w:r w:rsidRPr="00CE2E9E">
        <w:rPr>
          <w:rFonts w:asciiTheme="minorHAnsi" w:hAnsiTheme="minorHAnsi" w:cstheme="minorHAnsi"/>
          <w:sz w:val="22"/>
          <w:szCs w:val="22"/>
        </w:rPr>
        <w:t>NORTH CAROLINA DEPARTMENT</w:t>
      </w:r>
      <w:r w:rsidR="004A3FBF" w:rsidRPr="00CE2E9E">
        <w:rPr>
          <w:rFonts w:asciiTheme="minorHAnsi" w:hAnsiTheme="minorHAnsi" w:cstheme="minorHAnsi"/>
          <w:sz w:val="22"/>
          <w:szCs w:val="22"/>
        </w:rPr>
        <w:t xml:space="preserve"> </w:t>
      </w:r>
      <w:r w:rsidRPr="00CE2E9E">
        <w:rPr>
          <w:rFonts w:asciiTheme="minorHAnsi" w:hAnsiTheme="minorHAnsi" w:cstheme="minorHAnsi"/>
          <w:sz w:val="22"/>
          <w:szCs w:val="22"/>
        </w:rPr>
        <w:t xml:space="preserve">OF </w:t>
      </w:r>
      <w:r w:rsidR="00BF7A44">
        <w:rPr>
          <w:rFonts w:asciiTheme="minorHAnsi" w:hAnsiTheme="minorHAnsi" w:cstheme="minorHAnsi"/>
          <w:sz w:val="22"/>
          <w:szCs w:val="22"/>
        </w:rPr>
        <w:t>ENVIRONMENTAL QUALITY-</w:t>
      </w:r>
      <w:r w:rsidRPr="00CE2E9E">
        <w:rPr>
          <w:rFonts w:asciiTheme="minorHAnsi" w:hAnsiTheme="minorHAnsi" w:cstheme="minorHAnsi"/>
          <w:sz w:val="22"/>
          <w:szCs w:val="22"/>
        </w:rPr>
        <w:t xml:space="preserve"> DIVISION OF WATER</w:t>
      </w:r>
      <w:r w:rsidR="004A3FBF" w:rsidRPr="00CE2E9E">
        <w:rPr>
          <w:rFonts w:asciiTheme="minorHAnsi" w:hAnsiTheme="minorHAnsi" w:cstheme="minorHAnsi"/>
          <w:sz w:val="22"/>
          <w:szCs w:val="22"/>
        </w:rPr>
        <w:t xml:space="preserve"> </w:t>
      </w:r>
      <w:r w:rsidR="0020131A" w:rsidRPr="00CE2E9E">
        <w:rPr>
          <w:rFonts w:asciiTheme="minorHAnsi" w:hAnsiTheme="minorHAnsi" w:cstheme="minorHAnsi"/>
          <w:sz w:val="22"/>
          <w:szCs w:val="22"/>
        </w:rPr>
        <w:t>RESOURCES</w:t>
      </w:r>
    </w:p>
    <w:p w14:paraId="38A1DA75" w14:textId="77777777" w:rsidR="00E8484D" w:rsidRPr="00CE2E9E" w:rsidRDefault="00E8484D" w:rsidP="00CE2E9E">
      <w:pPr>
        <w:rPr>
          <w:rFonts w:asciiTheme="minorHAnsi" w:hAnsiTheme="minorHAnsi" w:cs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3122"/>
        <w:gridCol w:w="1416"/>
      </w:tblGrid>
      <w:tr w:rsidR="004A3FBF" w:rsidRPr="00CE2E9E" w14:paraId="0D6F4B7B" w14:textId="77777777" w:rsidTr="004A3FBF">
        <w:tc>
          <w:tcPr>
            <w:tcW w:w="856" w:type="dxa"/>
            <w:vAlign w:val="bottom"/>
          </w:tcPr>
          <w:p w14:paraId="34469E02"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By:</w:t>
            </w:r>
          </w:p>
        </w:tc>
        <w:tc>
          <w:tcPr>
            <w:tcW w:w="3122" w:type="dxa"/>
            <w:tcBorders>
              <w:bottom w:val="single" w:sz="4" w:space="0" w:color="auto"/>
            </w:tcBorders>
          </w:tcPr>
          <w:p w14:paraId="142894F6" w14:textId="77777777" w:rsidR="004A3FBF" w:rsidRPr="00CE2E9E" w:rsidRDefault="004A3FBF" w:rsidP="00CE2E9E">
            <w:pPr>
              <w:rPr>
                <w:rFonts w:asciiTheme="minorHAnsi" w:hAnsiTheme="minorHAnsi" w:cstheme="minorHAnsi"/>
                <w:sz w:val="22"/>
                <w:szCs w:val="22"/>
              </w:rPr>
            </w:pPr>
          </w:p>
        </w:tc>
        <w:tc>
          <w:tcPr>
            <w:tcW w:w="1416" w:type="dxa"/>
          </w:tcPr>
          <w:p w14:paraId="73E759DC"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(Print)</w:t>
            </w:r>
          </w:p>
        </w:tc>
      </w:tr>
      <w:tr w:rsidR="004A3FBF" w:rsidRPr="00CE2E9E" w14:paraId="67136B5A" w14:textId="77777777" w:rsidTr="004A3FBF">
        <w:tc>
          <w:tcPr>
            <w:tcW w:w="856" w:type="dxa"/>
            <w:vAlign w:val="bottom"/>
          </w:tcPr>
          <w:p w14:paraId="01AF5939" w14:textId="77777777" w:rsidR="004A3FBF" w:rsidRPr="00CE2E9E" w:rsidRDefault="004A3FBF" w:rsidP="00CE2E9E">
            <w:pPr>
              <w:rPr>
                <w:rFonts w:asciiTheme="minorHAnsi" w:hAnsiTheme="minorHAnsi" w:cstheme="minorHAnsi"/>
                <w:sz w:val="22"/>
                <w:szCs w:val="22"/>
              </w:rPr>
            </w:pPr>
          </w:p>
        </w:tc>
        <w:tc>
          <w:tcPr>
            <w:tcW w:w="3122" w:type="dxa"/>
            <w:tcBorders>
              <w:top w:val="single" w:sz="4" w:space="0" w:color="auto"/>
              <w:bottom w:val="single" w:sz="4" w:space="0" w:color="auto"/>
            </w:tcBorders>
          </w:tcPr>
          <w:p w14:paraId="3EFE8146" w14:textId="77777777" w:rsidR="004A3FBF" w:rsidRPr="00CE2E9E" w:rsidRDefault="004A3FBF" w:rsidP="00CE2E9E">
            <w:pPr>
              <w:rPr>
                <w:rFonts w:asciiTheme="minorHAnsi" w:hAnsiTheme="minorHAnsi" w:cstheme="minorHAnsi"/>
                <w:sz w:val="22"/>
                <w:szCs w:val="22"/>
              </w:rPr>
            </w:pPr>
          </w:p>
        </w:tc>
        <w:tc>
          <w:tcPr>
            <w:tcW w:w="1416" w:type="dxa"/>
          </w:tcPr>
          <w:p w14:paraId="44B242A8" w14:textId="77777777" w:rsidR="004A3FBF" w:rsidRPr="00CE2E9E" w:rsidRDefault="004A3FBF" w:rsidP="00CE2E9E">
            <w:pPr>
              <w:rPr>
                <w:rFonts w:asciiTheme="minorHAnsi" w:hAnsiTheme="minorHAnsi" w:cstheme="minorHAnsi"/>
                <w:sz w:val="22"/>
                <w:szCs w:val="22"/>
              </w:rPr>
            </w:pPr>
          </w:p>
          <w:p w14:paraId="05B40AEA"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(Signature)</w:t>
            </w:r>
          </w:p>
        </w:tc>
      </w:tr>
      <w:tr w:rsidR="004A3FBF" w:rsidRPr="00CE2E9E" w14:paraId="6C63965F" w14:textId="77777777" w:rsidTr="004A3FBF">
        <w:tc>
          <w:tcPr>
            <w:tcW w:w="856" w:type="dxa"/>
            <w:vAlign w:val="bottom"/>
          </w:tcPr>
          <w:p w14:paraId="6F0A4C4F"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Title:</w:t>
            </w:r>
          </w:p>
        </w:tc>
        <w:tc>
          <w:tcPr>
            <w:tcW w:w="3122" w:type="dxa"/>
            <w:tcBorders>
              <w:top w:val="single" w:sz="4" w:space="0" w:color="auto"/>
              <w:bottom w:val="single" w:sz="4" w:space="0" w:color="auto"/>
            </w:tcBorders>
          </w:tcPr>
          <w:p w14:paraId="791E7320" w14:textId="77777777" w:rsidR="004A3FBF" w:rsidRPr="00CE2E9E" w:rsidRDefault="004A3FBF" w:rsidP="00CE2E9E">
            <w:pPr>
              <w:rPr>
                <w:rFonts w:asciiTheme="minorHAnsi" w:hAnsiTheme="minorHAnsi" w:cstheme="minorHAnsi"/>
                <w:sz w:val="22"/>
                <w:szCs w:val="22"/>
              </w:rPr>
            </w:pPr>
          </w:p>
        </w:tc>
        <w:tc>
          <w:tcPr>
            <w:tcW w:w="1416" w:type="dxa"/>
          </w:tcPr>
          <w:p w14:paraId="2033795B" w14:textId="77777777" w:rsidR="004A3FBF" w:rsidRPr="00CE2E9E" w:rsidRDefault="004A3FBF" w:rsidP="00CE2E9E">
            <w:pPr>
              <w:rPr>
                <w:rFonts w:asciiTheme="minorHAnsi" w:hAnsiTheme="minorHAnsi" w:cstheme="minorHAnsi"/>
                <w:sz w:val="22"/>
                <w:szCs w:val="22"/>
              </w:rPr>
            </w:pPr>
          </w:p>
          <w:p w14:paraId="71C34CBB" w14:textId="77777777" w:rsidR="004A3FBF" w:rsidRPr="00CE2E9E" w:rsidRDefault="004A3FBF" w:rsidP="00CE2E9E">
            <w:pPr>
              <w:rPr>
                <w:rFonts w:asciiTheme="minorHAnsi" w:hAnsiTheme="minorHAnsi" w:cstheme="minorHAnsi"/>
                <w:sz w:val="22"/>
                <w:szCs w:val="22"/>
              </w:rPr>
            </w:pPr>
          </w:p>
        </w:tc>
      </w:tr>
      <w:tr w:rsidR="004A3FBF" w:rsidRPr="00CE2E9E" w14:paraId="214BBA0A" w14:textId="77777777" w:rsidTr="004A3FBF">
        <w:tc>
          <w:tcPr>
            <w:tcW w:w="856" w:type="dxa"/>
            <w:vAlign w:val="bottom"/>
          </w:tcPr>
          <w:p w14:paraId="438C9ED7" w14:textId="77777777" w:rsidR="004A3FBF" w:rsidRPr="00CE2E9E" w:rsidRDefault="004A3FBF" w:rsidP="00CE2E9E">
            <w:pPr>
              <w:rPr>
                <w:rFonts w:asciiTheme="minorHAnsi" w:hAnsiTheme="minorHAnsi" w:cstheme="minorHAnsi"/>
                <w:sz w:val="22"/>
                <w:szCs w:val="22"/>
              </w:rPr>
            </w:pPr>
            <w:r w:rsidRPr="00CE2E9E">
              <w:rPr>
                <w:rFonts w:asciiTheme="minorHAnsi" w:hAnsiTheme="minorHAnsi" w:cstheme="minorHAnsi"/>
                <w:sz w:val="22"/>
                <w:szCs w:val="22"/>
              </w:rPr>
              <w:t>Date:</w:t>
            </w:r>
          </w:p>
        </w:tc>
        <w:tc>
          <w:tcPr>
            <w:tcW w:w="3122" w:type="dxa"/>
            <w:tcBorders>
              <w:top w:val="single" w:sz="4" w:space="0" w:color="auto"/>
              <w:bottom w:val="single" w:sz="4" w:space="0" w:color="auto"/>
            </w:tcBorders>
          </w:tcPr>
          <w:p w14:paraId="04B68057" w14:textId="77777777" w:rsidR="004A3FBF" w:rsidRPr="00CE2E9E" w:rsidRDefault="004A3FBF" w:rsidP="00CE2E9E">
            <w:pPr>
              <w:rPr>
                <w:rFonts w:asciiTheme="minorHAnsi" w:hAnsiTheme="minorHAnsi" w:cstheme="minorHAnsi"/>
                <w:sz w:val="22"/>
                <w:szCs w:val="22"/>
              </w:rPr>
            </w:pPr>
          </w:p>
        </w:tc>
        <w:tc>
          <w:tcPr>
            <w:tcW w:w="1416" w:type="dxa"/>
          </w:tcPr>
          <w:p w14:paraId="68664219" w14:textId="77777777" w:rsidR="004A3FBF" w:rsidRPr="00CE2E9E" w:rsidRDefault="004A3FBF" w:rsidP="00CE2E9E">
            <w:pPr>
              <w:rPr>
                <w:rFonts w:asciiTheme="minorHAnsi" w:hAnsiTheme="minorHAnsi" w:cstheme="minorHAnsi"/>
                <w:sz w:val="22"/>
                <w:szCs w:val="22"/>
              </w:rPr>
            </w:pPr>
          </w:p>
          <w:p w14:paraId="3602B7A3" w14:textId="77777777" w:rsidR="004A3FBF" w:rsidRPr="00CE2E9E" w:rsidRDefault="004A3FBF" w:rsidP="00CE2E9E">
            <w:pPr>
              <w:rPr>
                <w:rFonts w:asciiTheme="minorHAnsi" w:hAnsiTheme="minorHAnsi" w:cstheme="minorHAnsi"/>
                <w:sz w:val="22"/>
                <w:szCs w:val="22"/>
              </w:rPr>
            </w:pPr>
          </w:p>
        </w:tc>
      </w:tr>
    </w:tbl>
    <w:p w14:paraId="712CD298" w14:textId="77777777" w:rsidR="004A3FBF" w:rsidRPr="00CE2E9E" w:rsidRDefault="004A3FBF" w:rsidP="00CE2E9E">
      <w:pPr>
        <w:rPr>
          <w:rFonts w:asciiTheme="minorHAnsi" w:hAnsiTheme="minorHAnsi" w:cstheme="minorHAnsi"/>
          <w:sz w:val="22"/>
          <w:szCs w:val="22"/>
        </w:rPr>
      </w:pPr>
    </w:p>
    <w:p w14:paraId="5F97FD90" w14:textId="77777777" w:rsidR="00E03238" w:rsidRPr="00CE2E9E" w:rsidRDefault="00E03238" w:rsidP="00CE2E9E">
      <w:pPr>
        <w:rPr>
          <w:rFonts w:asciiTheme="minorHAnsi" w:hAnsiTheme="minorHAnsi" w:cstheme="minorHAnsi"/>
          <w:sz w:val="22"/>
          <w:szCs w:val="22"/>
        </w:rPr>
      </w:pPr>
    </w:p>
    <w:sectPr w:rsidR="00E03238" w:rsidRPr="00CE2E9E" w:rsidSect="004C7468">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ritt, Katie" w:date="2026-04-15T15:39:00Z" w:initials="KM">
    <w:p w14:paraId="75368B5F" w14:textId="1344A7E5" w:rsidR="00FD08C7" w:rsidRDefault="00FD08C7" w:rsidP="00FD08C7">
      <w:pPr>
        <w:pStyle w:val="CommentText"/>
      </w:pPr>
      <w:r>
        <w:rPr>
          <w:rStyle w:val="CommentReference"/>
        </w:rPr>
        <w:annotationRef/>
      </w:r>
      <w:r>
        <w:t>This template is not to be used for Joint Projects that include stream and wetland mitigation.  Please request a template from DWR specifically for Joint Projects.</w:t>
      </w:r>
    </w:p>
  </w:comment>
  <w:comment w:id="1" w:author="Merritt, Katie" w:date="2024-11-14T10:56:00Z" w:initials="MK">
    <w:p w14:paraId="3DDD10CF" w14:textId="77777777" w:rsidR="008C1F04" w:rsidRDefault="009D0F89" w:rsidP="008C1F04">
      <w:pPr>
        <w:pStyle w:val="CommentText"/>
      </w:pPr>
      <w:r>
        <w:rPr>
          <w:rStyle w:val="CommentReference"/>
        </w:rPr>
        <w:annotationRef/>
      </w:r>
      <w:r w:rsidR="008C1F04">
        <w:t>This UMBI document covers Nutrient Offset with Buffer projects/credits.  You must request a different template from DWR if your project lacks any of these credit 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68B5F" w15:done="0"/>
  <w15:commentEx w15:paraId="3DDD10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47874B" w16cex:dateUtc="2026-04-15T19:39:00Z"/>
  <w16cex:commentExtensible w16cex:durableId="2AE055DF" w16cex:dateUtc="2024-11-14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68B5F" w16cid:durableId="1B47874B"/>
  <w16cid:commentId w16cid:paraId="3DDD10CF" w16cid:durableId="2AE05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22EB" w14:textId="77777777" w:rsidR="006557EC" w:rsidRDefault="006557EC" w:rsidP="009C76B9">
      <w:r>
        <w:separator/>
      </w:r>
    </w:p>
  </w:endnote>
  <w:endnote w:type="continuationSeparator" w:id="0">
    <w:p w14:paraId="11E59270" w14:textId="77777777" w:rsidR="006557EC" w:rsidRDefault="006557EC" w:rsidP="009C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JMNF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6F92" w14:textId="77777777" w:rsidR="00153A79" w:rsidRDefault="0020443B" w:rsidP="00FF59CC">
    <w:pPr>
      <w:pStyle w:val="Footer"/>
      <w:framePr w:wrap="around" w:vAnchor="text" w:hAnchor="margin" w:xAlign="center" w:y="1"/>
      <w:rPr>
        <w:rStyle w:val="PageNumber"/>
      </w:rPr>
    </w:pPr>
    <w:r>
      <w:rPr>
        <w:rStyle w:val="PageNumber"/>
      </w:rPr>
      <w:fldChar w:fldCharType="begin"/>
    </w:r>
    <w:r w:rsidR="00153A79">
      <w:rPr>
        <w:rStyle w:val="PageNumber"/>
      </w:rPr>
      <w:instrText xml:space="preserve">PAGE  </w:instrText>
    </w:r>
    <w:r>
      <w:rPr>
        <w:rStyle w:val="PageNumber"/>
      </w:rPr>
      <w:fldChar w:fldCharType="end"/>
    </w:r>
  </w:p>
  <w:p w14:paraId="3E2BF4C7" w14:textId="77777777" w:rsidR="00153A79" w:rsidRDefault="0015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10689"/>
      <w:docPartObj>
        <w:docPartGallery w:val="Page Numbers (Bottom of Page)"/>
        <w:docPartUnique/>
      </w:docPartObj>
    </w:sdtPr>
    <w:sdtEndPr>
      <w:rPr>
        <w:rFonts w:asciiTheme="minorHAnsi" w:hAnsiTheme="minorHAnsi" w:cstheme="minorHAnsi"/>
      </w:rPr>
    </w:sdtEndPr>
    <w:sdtContent>
      <w:p w14:paraId="1E64FE2A" w14:textId="77777777" w:rsidR="00153A79" w:rsidRPr="00E80051" w:rsidRDefault="001E07A2">
        <w:pPr>
          <w:pStyle w:val="Footer"/>
          <w:jc w:val="center"/>
          <w:rPr>
            <w:rFonts w:asciiTheme="minorHAnsi" w:hAnsiTheme="minorHAnsi" w:cstheme="minorHAnsi"/>
          </w:rPr>
        </w:pPr>
        <w:r w:rsidRPr="00E80051">
          <w:rPr>
            <w:rFonts w:asciiTheme="minorHAnsi" w:hAnsiTheme="minorHAnsi" w:cstheme="minorHAnsi"/>
          </w:rPr>
          <w:fldChar w:fldCharType="begin"/>
        </w:r>
        <w:r w:rsidRPr="00E80051">
          <w:rPr>
            <w:rFonts w:asciiTheme="minorHAnsi" w:hAnsiTheme="minorHAnsi" w:cstheme="minorHAnsi"/>
          </w:rPr>
          <w:instrText xml:space="preserve"> PAGE   \* MERGEFORMAT </w:instrText>
        </w:r>
        <w:r w:rsidRPr="00E80051">
          <w:rPr>
            <w:rFonts w:asciiTheme="minorHAnsi" w:hAnsiTheme="minorHAnsi" w:cstheme="minorHAnsi"/>
          </w:rPr>
          <w:fldChar w:fldCharType="separate"/>
        </w:r>
        <w:r w:rsidR="0020131A" w:rsidRPr="00E80051">
          <w:rPr>
            <w:rFonts w:asciiTheme="minorHAnsi" w:hAnsiTheme="minorHAnsi" w:cstheme="minorHAnsi"/>
            <w:noProof/>
          </w:rPr>
          <w:t>6</w:t>
        </w:r>
        <w:r w:rsidRPr="00E80051">
          <w:rPr>
            <w:rFonts w:asciiTheme="minorHAnsi" w:hAnsiTheme="minorHAnsi" w:cstheme="minorHAnsi"/>
            <w:noProof/>
          </w:rPr>
          <w:fldChar w:fldCharType="end"/>
        </w:r>
      </w:p>
    </w:sdtContent>
  </w:sdt>
  <w:p w14:paraId="23775512" w14:textId="77777777" w:rsidR="00153A79" w:rsidRDefault="0015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F382" w14:textId="77777777" w:rsidR="006557EC" w:rsidRDefault="006557EC" w:rsidP="009C76B9">
      <w:r>
        <w:separator/>
      </w:r>
    </w:p>
  </w:footnote>
  <w:footnote w:type="continuationSeparator" w:id="0">
    <w:p w14:paraId="797927E8" w14:textId="77777777" w:rsidR="006557EC" w:rsidRDefault="006557EC" w:rsidP="009C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B68" w14:textId="0AE7E47C" w:rsidR="00487019" w:rsidRPr="00487019" w:rsidRDefault="00487019">
    <w:pPr>
      <w:pStyle w:val="Header"/>
      <w:rPr>
        <w:rFonts w:asciiTheme="minorHAnsi" w:hAnsiTheme="minorHAnsi" w:cstheme="minorHAnsi"/>
        <w:sz w:val="20"/>
        <w:szCs w:val="20"/>
        <w:lang w:val="fr-FR"/>
      </w:rPr>
    </w:pPr>
    <w:r w:rsidRPr="00487019">
      <w:rPr>
        <w:rFonts w:asciiTheme="minorHAnsi" w:hAnsiTheme="minorHAnsi" w:cstheme="minorHAnsi"/>
        <w:sz w:val="20"/>
        <w:szCs w:val="20"/>
      </w:rPr>
      <w:tab/>
    </w:r>
    <w:r w:rsidRPr="00487019">
      <w:rPr>
        <w:rFonts w:asciiTheme="minorHAnsi" w:hAnsiTheme="minorHAnsi" w:cstheme="minorHAns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A5D"/>
    <w:multiLevelType w:val="hybridMultilevel"/>
    <w:tmpl w:val="5AD88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418F9"/>
    <w:multiLevelType w:val="hybridMultilevel"/>
    <w:tmpl w:val="ACCEE61C"/>
    <w:lvl w:ilvl="0" w:tplc="F6DCF634">
      <w:start w:val="1"/>
      <w:numFmt w:val="decimal"/>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8161D"/>
    <w:multiLevelType w:val="hybridMultilevel"/>
    <w:tmpl w:val="3274DF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24627"/>
    <w:multiLevelType w:val="hybridMultilevel"/>
    <w:tmpl w:val="B1F46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34488"/>
    <w:multiLevelType w:val="hybridMultilevel"/>
    <w:tmpl w:val="DDFA52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117AE"/>
    <w:multiLevelType w:val="hybridMultilevel"/>
    <w:tmpl w:val="514E837A"/>
    <w:lvl w:ilvl="0" w:tplc="B11896DE">
      <w:start w:val="1"/>
      <w:numFmt w:val="upperLetter"/>
      <w:pStyle w:val="Clause"/>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5871"/>
    <w:multiLevelType w:val="hybridMultilevel"/>
    <w:tmpl w:val="8034B5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D5AD4"/>
    <w:multiLevelType w:val="hybridMultilevel"/>
    <w:tmpl w:val="8964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A5216"/>
    <w:multiLevelType w:val="hybridMultilevel"/>
    <w:tmpl w:val="C6FE92A6"/>
    <w:lvl w:ilvl="0" w:tplc="04090015">
      <w:start w:val="1"/>
      <w:numFmt w:val="upperLetter"/>
      <w:lvlText w:val="%1."/>
      <w:lvlJc w:val="left"/>
      <w:pPr>
        <w:ind w:left="720" w:hanging="360"/>
      </w:pPr>
      <w:rPr>
        <w:rFonts w:hint="default"/>
      </w:rPr>
    </w:lvl>
    <w:lvl w:ilvl="1" w:tplc="AC860566">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E75EF"/>
    <w:multiLevelType w:val="hybridMultilevel"/>
    <w:tmpl w:val="3AEAA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72751"/>
    <w:multiLevelType w:val="hybridMultilevel"/>
    <w:tmpl w:val="5B4608C4"/>
    <w:lvl w:ilvl="0" w:tplc="ED4078DE">
      <w:start w:val="1"/>
      <w:numFmt w:val="upperRoman"/>
      <w:pStyle w:val="Heading1"/>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4C7DDB"/>
    <w:multiLevelType w:val="hybridMultilevel"/>
    <w:tmpl w:val="D8524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268BA"/>
    <w:multiLevelType w:val="hybridMultilevel"/>
    <w:tmpl w:val="FA1A5C5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C51C7"/>
    <w:multiLevelType w:val="hybridMultilevel"/>
    <w:tmpl w:val="E11EFC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63967"/>
    <w:multiLevelType w:val="hybridMultilevel"/>
    <w:tmpl w:val="C5CA7842"/>
    <w:lvl w:ilvl="0" w:tplc="04090015">
      <w:start w:val="1"/>
      <w:numFmt w:val="upperLetter"/>
      <w:lvlText w:val="%1."/>
      <w:lvlJc w:val="left"/>
      <w:pPr>
        <w:ind w:left="720" w:hanging="360"/>
      </w:pPr>
      <w:rPr>
        <w:rFonts w:hint="default"/>
      </w:rPr>
    </w:lvl>
    <w:lvl w:ilvl="1" w:tplc="E886F52C">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3666"/>
    <w:multiLevelType w:val="hybridMultilevel"/>
    <w:tmpl w:val="B04A757E"/>
    <w:lvl w:ilvl="0" w:tplc="20A4AF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80B93"/>
    <w:multiLevelType w:val="hybridMultilevel"/>
    <w:tmpl w:val="A56CBCFA"/>
    <w:lvl w:ilvl="0" w:tplc="04090015">
      <w:start w:val="1"/>
      <w:numFmt w:val="upperLetter"/>
      <w:lvlText w:val="%1."/>
      <w:lvlJc w:val="left"/>
      <w:pPr>
        <w:ind w:left="720" w:hanging="360"/>
      </w:pPr>
      <w:rPr>
        <w:rFonts w:hint="default"/>
      </w:rPr>
    </w:lvl>
    <w:lvl w:ilvl="1" w:tplc="6B40F280">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14CDE"/>
    <w:multiLevelType w:val="hybridMultilevel"/>
    <w:tmpl w:val="813AF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72E5D"/>
    <w:multiLevelType w:val="hybridMultilevel"/>
    <w:tmpl w:val="5C0830E2"/>
    <w:lvl w:ilvl="0" w:tplc="B1DAAA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A7DFA"/>
    <w:multiLevelType w:val="hybridMultilevel"/>
    <w:tmpl w:val="EB6041E6"/>
    <w:lvl w:ilvl="0" w:tplc="22CAE3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76134B"/>
    <w:multiLevelType w:val="hybridMultilevel"/>
    <w:tmpl w:val="0E66A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C0B55"/>
    <w:multiLevelType w:val="multilevel"/>
    <w:tmpl w:val="DDFA52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5663B8"/>
    <w:multiLevelType w:val="hybridMultilevel"/>
    <w:tmpl w:val="9B743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851D2"/>
    <w:multiLevelType w:val="hybridMultilevel"/>
    <w:tmpl w:val="C6F6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036A2"/>
    <w:multiLevelType w:val="hybridMultilevel"/>
    <w:tmpl w:val="299CBEE8"/>
    <w:lvl w:ilvl="0" w:tplc="B8FE8A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0417151">
    <w:abstractNumId w:val="10"/>
  </w:num>
  <w:num w:numId="2" w16cid:durableId="561064315">
    <w:abstractNumId w:val="5"/>
  </w:num>
  <w:num w:numId="3" w16cid:durableId="1702899496">
    <w:abstractNumId w:val="11"/>
  </w:num>
  <w:num w:numId="4" w16cid:durableId="1086921754">
    <w:abstractNumId w:val="18"/>
  </w:num>
  <w:num w:numId="5" w16cid:durableId="1792942144">
    <w:abstractNumId w:val="4"/>
  </w:num>
  <w:num w:numId="6" w16cid:durableId="309948709">
    <w:abstractNumId w:val="3"/>
  </w:num>
  <w:num w:numId="7" w16cid:durableId="956762212">
    <w:abstractNumId w:val="20"/>
  </w:num>
  <w:num w:numId="8" w16cid:durableId="201793028">
    <w:abstractNumId w:val="7"/>
  </w:num>
  <w:num w:numId="9" w16cid:durableId="313149456">
    <w:abstractNumId w:val="22"/>
  </w:num>
  <w:num w:numId="10" w16cid:durableId="1512336089">
    <w:abstractNumId w:val="8"/>
  </w:num>
  <w:num w:numId="11" w16cid:durableId="653686171">
    <w:abstractNumId w:val="6"/>
  </w:num>
  <w:num w:numId="12" w16cid:durableId="27729243">
    <w:abstractNumId w:val="23"/>
  </w:num>
  <w:num w:numId="13" w16cid:durableId="351493779">
    <w:abstractNumId w:val="16"/>
  </w:num>
  <w:num w:numId="14" w16cid:durableId="1300722264">
    <w:abstractNumId w:val="13"/>
  </w:num>
  <w:num w:numId="15" w16cid:durableId="270015016">
    <w:abstractNumId w:val="14"/>
  </w:num>
  <w:num w:numId="16" w16cid:durableId="36928800">
    <w:abstractNumId w:val="17"/>
  </w:num>
  <w:num w:numId="17" w16cid:durableId="1437671392">
    <w:abstractNumId w:val="12"/>
  </w:num>
  <w:num w:numId="18" w16cid:durableId="1325820789">
    <w:abstractNumId w:val="2"/>
  </w:num>
  <w:num w:numId="19" w16cid:durableId="601960589">
    <w:abstractNumId w:val="9"/>
  </w:num>
  <w:num w:numId="20" w16cid:durableId="398871618">
    <w:abstractNumId w:val="21"/>
  </w:num>
  <w:num w:numId="21" w16cid:durableId="114183753">
    <w:abstractNumId w:val="19"/>
  </w:num>
  <w:num w:numId="22" w16cid:durableId="1804077448">
    <w:abstractNumId w:val="24"/>
  </w:num>
  <w:num w:numId="23" w16cid:durableId="118230186">
    <w:abstractNumId w:val="15"/>
  </w:num>
  <w:num w:numId="24" w16cid:durableId="1406369511">
    <w:abstractNumId w:val="0"/>
  </w:num>
  <w:num w:numId="25" w16cid:durableId="496775027">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ritt, Katie">
    <w15:presenceInfo w15:providerId="AD" w15:userId="S::katie.merritt@deq.nc.gov::de8120f1-049c-450f-8f43-096c39aa4c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C8"/>
    <w:rsid w:val="00001837"/>
    <w:rsid w:val="00001D8B"/>
    <w:rsid w:val="000044A7"/>
    <w:rsid w:val="00004F3F"/>
    <w:rsid w:val="000068F4"/>
    <w:rsid w:val="0000691A"/>
    <w:rsid w:val="00006D0C"/>
    <w:rsid w:val="00007249"/>
    <w:rsid w:val="00007548"/>
    <w:rsid w:val="00010489"/>
    <w:rsid w:val="00011510"/>
    <w:rsid w:val="00011F5E"/>
    <w:rsid w:val="00012106"/>
    <w:rsid w:val="00012A4C"/>
    <w:rsid w:val="000133BA"/>
    <w:rsid w:val="000135AF"/>
    <w:rsid w:val="0001365D"/>
    <w:rsid w:val="00013685"/>
    <w:rsid w:val="000136AC"/>
    <w:rsid w:val="00015524"/>
    <w:rsid w:val="00015A5C"/>
    <w:rsid w:val="00016A4B"/>
    <w:rsid w:val="00017AE7"/>
    <w:rsid w:val="00017BF7"/>
    <w:rsid w:val="00021509"/>
    <w:rsid w:val="000230EE"/>
    <w:rsid w:val="00024874"/>
    <w:rsid w:val="00024AAD"/>
    <w:rsid w:val="00024B28"/>
    <w:rsid w:val="000251D1"/>
    <w:rsid w:val="00025C87"/>
    <w:rsid w:val="00026072"/>
    <w:rsid w:val="000263A6"/>
    <w:rsid w:val="00026881"/>
    <w:rsid w:val="00026903"/>
    <w:rsid w:val="0002703E"/>
    <w:rsid w:val="000270C1"/>
    <w:rsid w:val="00027A78"/>
    <w:rsid w:val="0003009B"/>
    <w:rsid w:val="00030C27"/>
    <w:rsid w:val="00030E20"/>
    <w:rsid w:val="00031466"/>
    <w:rsid w:val="000318FF"/>
    <w:rsid w:val="00031916"/>
    <w:rsid w:val="00032D09"/>
    <w:rsid w:val="00033C3B"/>
    <w:rsid w:val="00034231"/>
    <w:rsid w:val="000353C4"/>
    <w:rsid w:val="000368D2"/>
    <w:rsid w:val="00037519"/>
    <w:rsid w:val="00037578"/>
    <w:rsid w:val="00037D8A"/>
    <w:rsid w:val="00041676"/>
    <w:rsid w:val="00042107"/>
    <w:rsid w:val="00042B5D"/>
    <w:rsid w:val="00042BC7"/>
    <w:rsid w:val="0004445A"/>
    <w:rsid w:val="00045ACB"/>
    <w:rsid w:val="0004616E"/>
    <w:rsid w:val="00047CB8"/>
    <w:rsid w:val="00051081"/>
    <w:rsid w:val="00053564"/>
    <w:rsid w:val="000535DC"/>
    <w:rsid w:val="00053A8A"/>
    <w:rsid w:val="00053CEB"/>
    <w:rsid w:val="00053ED3"/>
    <w:rsid w:val="00054547"/>
    <w:rsid w:val="000553AF"/>
    <w:rsid w:val="000557EB"/>
    <w:rsid w:val="00056481"/>
    <w:rsid w:val="00057A08"/>
    <w:rsid w:val="00057D14"/>
    <w:rsid w:val="00060677"/>
    <w:rsid w:val="00060A34"/>
    <w:rsid w:val="00061391"/>
    <w:rsid w:val="00062239"/>
    <w:rsid w:val="000627B1"/>
    <w:rsid w:val="00062961"/>
    <w:rsid w:val="00064221"/>
    <w:rsid w:val="000651AD"/>
    <w:rsid w:val="000654BF"/>
    <w:rsid w:val="00065506"/>
    <w:rsid w:val="00071872"/>
    <w:rsid w:val="00071EEB"/>
    <w:rsid w:val="000742D8"/>
    <w:rsid w:val="0007501D"/>
    <w:rsid w:val="000751E4"/>
    <w:rsid w:val="00075B14"/>
    <w:rsid w:val="00075CC3"/>
    <w:rsid w:val="00076E82"/>
    <w:rsid w:val="0007706D"/>
    <w:rsid w:val="0007797E"/>
    <w:rsid w:val="00080610"/>
    <w:rsid w:val="000806FF"/>
    <w:rsid w:val="0008148B"/>
    <w:rsid w:val="00081AF7"/>
    <w:rsid w:val="00081EAF"/>
    <w:rsid w:val="000834D5"/>
    <w:rsid w:val="000839B7"/>
    <w:rsid w:val="00083CD8"/>
    <w:rsid w:val="00084544"/>
    <w:rsid w:val="000852EF"/>
    <w:rsid w:val="0008561E"/>
    <w:rsid w:val="0008734B"/>
    <w:rsid w:val="00087830"/>
    <w:rsid w:val="00087B5B"/>
    <w:rsid w:val="00087B83"/>
    <w:rsid w:val="00090BC9"/>
    <w:rsid w:val="000924D4"/>
    <w:rsid w:val="00092C3A"/>
    <w:rsid w:val="000930A7"/>
    <w:rsid w:val="0009356B"/>
    <w:rsid w:val="00094019"/>
    <w:rsid w:val="00094155"/>
    <w:rsid w:val="000954D7"/>
    <w:rsid w:val="000958FE"/>
    <w:rsid w:val="000961BB"/>
    <w:rsid w:val="00096685"/>
    <w:rsid w:val="000A20FB"/>
    <w:rsid w:val="000A2145"/>
    <w:rsid w:val="000A3617"/>
    <w:rsid w:val="000A37C7"/>
    <w:rsid w:val="000A3A3D"/>
    <w:rsid w:val="000A4210"/>
    <w:rsid w:val="000A69BB"/>
    <w:rsid w:val="000A6B59"/>
    <w:rsid w:val="000A7A40"/>
    <w:rsid w:val="000B0361"/>
    <w:rsid w:val="000B03F4"/>
    <w:rsid w:val="000B0C57"/>
    <w:rsid w:val="000B1860"/>
    <w:rsid w:val="000B2277"/>
    <w:rsid w:val="000B2EBA"/>
    <w:rsid w:val="000B3AF6"/>
    <w:rsid w:val="000B4803"/>
    <w:rsid w:val="000B4E35"/>
    <w:rsid w:val="000B5B50"/>
    <w:rsid w:val="000B5D3A"/>
    <w:rsid w:val="000B5EC3"/>
    <w:rsid w:val="000B67C4"/>
    <w:rsid w:val="000B6EED"/>
    <w:rsid w:val="000B7C76"/>
    <w:rsid w:val="000C0206"/>
    <w:rsid w:val="000C0A37"/>
    <w:rsid w:val="000C167D"/>
    <w:rsid w:val="000C168F"/>
    <w:rsid w:val="000C1B55"/>
    <w:rsid w:val="000C2D01"/>
    <w:rsid w:val="000C35BF"/>
    <w:rsid w:val="000C61C4"/>
    <w:rsid w:val="000C756F"/>
    <w:rsid w:val="000D0A8B"/>
    <w:rsid w:val="000D0CA5"/>
    <w:rsid w:val="000D0EDB"/>
    <w:rsid w:val="000D116A"/>
    <w:rsid w:val="000D148A"/>
    <w:rsid w:val="000D1C71"/>
    <w:rsid w:val="000D25ED"/>
    <w:rsid w:val="000D2CC1"/>
    <w:rsid w:val="000D3180"/>
    <w:rsid w:val="000D334D"/>
    <w:rsid w:val="000D3766"/>
    <w:rsid w:val="000D4B04"/>
    <w:rsid w:val="000D565C"/>
    <w:rsid w:val="000D5660"/>
    <w:rsid w:val="000D5D8D"/>
    <w:rsid w:val="000D62DD"/>
    <w:rsid w:val="000D71AE"/>
    <w:rsid w:val="000D7821"/>
    <w:rsid w:val="000D7BD7"/>
    <w:rsid w:val="000D7CA5"/>
    <w:rsid w:val="000E0F19"/>
    <w:rsid w:val="000E14DE"/>
    <w:rsid w:val="000E36C9"/>
    <w:rsid w:val="000E3BC9"/>
    <w:rsid w:val="000E3D78"/>
    <w:rsid w:val="000E4F4C"/>
    <w:rsid w:val="000E6F04"/>
    <w:rsid w:val="000F1348"/>
    <w:rsid w:val="000F33F8"/>
    <w:rsid w:val="000F366C"/>
    <w:rsid w:val="000F399C"/>
    <w:rsid w:val="000F41E2"/>
    <w:rsid w:val="000F46E7"/>
    <w:rsid w:val="000F489F"/>
    <w:rsid w:val="000F5409"/>
    <w:rsid w:val="000F6D38"/>
    <w:rsid w:val="000F76C2"/>
    <w:rsid w:val="000F7BAB"/>
    <w:rsid w:val="00100432"/>
    <w:rsid w:val="00100A74"/>
    <w:rsid w:val="00101DDA"/>
    <w:rsid w:val="00101E7F"/>
    <w:rsid w:val="00102AF0"/>
    <w:rsid w:val="00102E61"/>
    <w:rsid w:val="0010397E"/>
    <w:rsid w:val="00103BEB"/>
    <w:rsid w:val="00104F2A"/>
    <w:rsid w:val="00105518"/>
    <w:rsid w:val="001059CD"/>
    <w:rsid w:val="00106DDD"/>
    <w:rsid w:val="001077F1"/>
    <w:rsid w:val="00110C42"/>
    <w:rsid w:val="00110D24"/>
    <w:rsid w:val="0011126A"/>
    <w:rsid w:val="00111443"/>
    <w:rsid w:val="00111C63"/>
    <w:rsid w:val="00112349"/>
    <w:rsid w:val="001133EB"/>
    <w:rsid w:val="00113401"/>
    <w:rsid w:val="00113930"/>
    <w:rsid w:val="00114142"/>
    <w:rsid w:val="00115675"/>
    <w:rsid w:val="00115A0D"/>
    <w:rsid w:val="00115D2D"/>
    <w:rsid w:val="001165D3"/>
    <w:rsid w:val="00116D75"/>
    <w:rsid w:val="00116D7A"/>
    <w:rsid w:val="001176AE"/>
    <w:rsid w:val="001231B9"/>
    <w:rsid w:val="00123F13"/>
    <w:rsid w:val="001241A1"/>
    <w:rsid w:val="00125736"/>
    <w:rsid w:val="00126197"/>
    <w:rsid w:val="0012692A"/>
    <w:rsid w:val="00127236"/>
    <w:rsid w:val="0013005C"/>
    <w:rsid w:val="00130402"/>
    <w:rsid w:val="00131E6C"/>
    <w:rsid w:val="00132632"/>
    <w:rsid w:val="00132AE1"/>
    <w:rsid w:val="00132C8E"/>
    <w:rsid w:val="001338CD"/>
    <w:rsid w:val="00133C3B"/>
    <w:rsid w:val="0013403D"/>
    <w:rsid w:val="001348D4"/>
    <w:rsid w:val="001349E7"/>
    <w:rsid w:val="001355F1"/>
    <w:rsid w:val="00137028"/>
    <w:rsid w:val="00137DFB"/>
    <w:rsid w:val="00137F90"/>
    <w:rsid w:val="0014101B"/>
    <w:rsid w:val="00141349"/>
    <w:rsid w:val="001415BA"/>
    <w:rsid w:val="00141720"/>
    <w:rsid w:val="00142B2C"/>
    <w:rsid w:val="001437D8"/>
    <w:rsid w:val="00143A33"/>
    <w:rsid w:val="00143A35"/>
    <w:rsid w:val="00146864"/>
    <w:rsid w:val="00146C12"/>
    <w:rsid w:val="001479AA"/>
    <w:rsid w:val="00150E08"/>
    <w:rsid w:val="00151EAC"/>
    <w:rsid w:val="00153A79"/>
    <w:rsid w:val="00153A96"/>
    <w:rsid w:val="00153C1D"/>
    <w:rsid w:val="00154F45"/>
    <w:rsid w:val="001606D1"/>
    <w:rsid w:val="0016098F"/>
    <w:rsid w:val="00161189"/>
    <w:rsid w:val="00161514"/>
    <w:rsid w:val="00161733"/>
    <w:rsid w:val="001618CF"/>
    <w:rsid w:val="00161A42"/>
    <w:rsid w:val="00162571"/>
    <w:rsid w:val="0016328B"/>
    <w:rsid w:val="0016341B"/>
    <w:rsid w:val="00163AF2"/>
    <w:rsid w:val="00164A0F"/>
    <w:rsid w:val="0016625A"/>
    <w:rsid w:val="001664BC"/>
    <w:rsid w:val="00167743"/>
    <w:rsid w:val="00167A47"/>
    <w:rsid w:val="0017058A"/>
    <w:rsid w:val="0017189E"/>
    <w:rsid w:val="00171CB8"/>
    <w:rsid w:val="00172CE3"/>
    <w:rsid w:val="00174692"/>
    <w:rsid w:val="001750B3"/>
    <w:rsid w:val="00175857"/>
    <w:rsid w:val="00175A05"/>
    <w:rsid w:val="0017615E"/>
    <w:rsid w:val="00176407"/>
    <w:rsid w:val="001764A3"/>
    <w:rsid w:val="00176EA3"/>
    <w:rsid w:val="00180491"/>
    <w:rsid w:val="00180497"/>
    <w:rsid w:val="0018156C"/>
    <w:rsid w:val="00182CE5"/>
    <w:rsid w:val="00182F11"/>
    <w:rsid w:val="001849B0"/>
    <w:rsid w:val="0018567C"/>
    <w:rsid w:val="00185E4B"/>
    <w:rsid w:val="00186E1E"/>
    <w:rsid w:val="00187097"/>
    <w:rsid w:val="0019037C"/>
    <w:rsid w:val="0019043E"/>
    <w:rsid w:val="001907E1"/>
    <w:rsid w:val="001924E5"/>
    <w:rsid w:val="00192542"/>
    <w:rsid w:val="001934B1"/>
    <w:rsid w:val="001935FA"/>
    <w:rsid w:val="001955CB"/>
    <w:rsid w:val="00195E99"/>
    <w:rsid w:val="00195EDB"/>
    <w:rsid w:val="001A0456"/>
    <w:rsid w:val="001A0834"/>
    <w:rsid w:val="001A1A5A"/>
    <w:rsid w:val="001A2311"/>
    <w:rsid w:val="001A45BD"/>
    <w:rsid w:val="001A4C40"/>
    <w:rsid w:val="001A5BD4"/>
    <w:rsid w:val="001A60C8"/>
    <w:rsid w:val="001A636D"/>
    <w:rsid w:val="001B0974"/>
    <w:rsid w:val="001B0ADB"/>
    <w:rsid w:val="001B231F"/>
    <w:rsid w:val="001B29E5"/>
    <w:rsid w:val="001B31D9"/>
    <w:rsid w:val="001B3CA5"/>
    <w:rsid w:val="001B6075"/>
    <w:rsid w:val="001B7120"/>
    <w:rsid w:val="001C248A"/>
    <w:rsid w:val="001C32B7"/>
    <w:rsid w:val="001C3386"/>
    <w:rsid w:val="001C385A"/>
    <w:rsid w:val="001C386B"/>
    <w:rsid w:val="001C38EB"/>
    <w:rsid w:val="001C3FE2"/>
    <w:rsid w:val="001C4CA3"/>
    <w:rsid w:val="001C54AC"/>
    <w:rsid w:val="001C5953"/>
    <w:rsid w:val="001C5B6F"/>
    <w:rsid w:val="001C66C3"/>
    <w:rsid w:val="001C6BF6"/>
    <w:rsid w:val="001C7337"/>
    <w:rsid w:val="001D2004"/>
    <w:rsid w:val="001D219F"/>
    <w:rsid w:val="001D31AD"/>
    <w:rsid w:val="001D5A73"/>
    <w:rsid w:val="001D6606"/>
    <w:rsid w:val="001D736E"/>
    <w:rsid w:val="001E03BB"/>
    <w:rsid w:val="001E0471"/>
    <w:rsid w:val="001E07A2"/>
    <w:rsid w:val="001E0CF5"/>
    <w:rsid w:val="001E11D5"/>
    <w:rsid w:val="001E2C81"/>
    <w:rsid w:val="001E2E5F"/>
    <w:rsid w:val="001E5515"/>
    <w:rsid w:val="001E565D"/>
    <w:rsid w:val="001E6797"/>
    <w:rsid w:val="001E7133"/>
    <w:rsid w:val="001E768A"/>
    <w:rsid w:val="001E7705"/>
    <w:rsid w:val="001E7C5D"/>
    <w:rsid w:val="001E7F54"/>
    <w:rsid w:val="001F02AF"/>
    <w:rsid w:val="001F1F86"/>
    <w:rsid w:val="001F21B4"/>
    <w:rsid w:val="001F2BCD"/>
    <w:rsid w:val="001F2D4F"/>
    <w:rsid w:val="001F5403"/>
    <w:rsid w:val="001F6A28"/>
    <w:rsid w:val="001F6A9F"/>
    <w:rsid w:val="001F6BD5"/>
    <w:rsid w:val="001F7D58"/>
    <w:rsid w:val="001F7E43"/>
    <w:rsid w:val="001F7F68"/>
    <w:rsid w:val="00200B04"/>
    <w:rsid w:val="00201156"/>
    <w:rsid w:val="0020131A"/>
    <w:rsid w:val="00201A5D"/>
    <w:rsid w:val="00202876"/>
    <w:rsid w:val="00203568"/>
    <w:rsid w:val="00203906"/>
    <w:rsid w:val="00204054"/>
    <w:rsid w:val="0020443B"/>
    <w:rsid w:val="00204E49"/>
    <w:rsid w:val="00205388"/>
    <w:rsid w:val="00205F88"/>
    <w:rsid w:val="00206214"/>
    <w:rsid w:val="002063AE"/>
    <w:rsid w:val="002078EA"/>
    <w:rsid w:val="00207955"/>
    <w:rsid w:val="00207CE3"/>
    <w:rsid w:val="002105CA"/>
    <w:rsid w:val="00210F16"/>
    <w:rsid w:val="0021109C"/>
    <w:rsid w:val="00211EE4"/>
    <w:rsid w:val="002126FE"/>
    <w:rsid w:val="002136D0"/>
    <w:rsid w:val="002138D0"/>
    <w:rsid w:val="002145E3"/>
    <w:rsid w:val="00215828"/>
    <w:rsid w:val="00215844"/>
    <w:rsid w:val="00216737"/>
    <w:rsid w:val="002167F2"/>
    <w:rsid w:val="00216854"/>
    <w:rsid w:val="0022058B"/>
    <w:rsid w:val="00220C67"/>
    <w:rsid w:val="002218C0"/>
    <w:rsid w:val="00221EBE"/>
    <w:rsid w:val="00222BC6"/>
    <w:rsid w:val="00222E42"/>
    <w:rsid w:val="00224A82"/>
    <w:rsid w:val="00225337"/>
    <w:rsid w:val="00225368"/>
    <w:rsid w:val="002257E5"/>
    <w:rsid w:val="00225E78"/>
    <w:rsid w:val="00226CD5"/>
    <w:rsid w:val="0022799C"/>
    <w:rsid w:val="00230DA4"/>
    <w:rsid w:val="00231827"/>
    <w:rsid w:val="002318CD"/>
    <w:rsid w:val="00231B00"/>
    <w:rsid w:val="00232B1D"/>
    <w:rsid w:val="002332E5"/>
    <w:rsid w:val="00234977"/>
    <w:rsid w:val="002352F2"/>
    <w:rsid w:val="00236231"/>
    <w:rsid w:val="00236674"/>
    <w:rsid w:val="00236D7E"/>
    <w:rsid w:val="0024001C"/>
    <w:rsid w:val="00240749"/>
    <w:rsid w:val="0024115F"/>
    <w:rsid w:val="00241931"/>
    <w:rsid w:val="00242270"/>
    <w:rsid w:val="00245066"/>
    <w:rsid w:val="002451B2"/>
    <w:rsid w:val="00245583"/>
    <w:rsid w:val="00246231"/>
    <w:rsid w:val="0024623D"/>
    <w:rsid w:val="00246889"/>
    <w:rsid w:val="00246B4F"/>
    <w:rsid w:val="00247F67"/>
    <w:rsid w:val="00250FF1"/>
    <w:rsid w:val="00251138"/>
    <w:rsid w:val="0025428B"/>
    <w:rsid w:val="0025548E"/>
    <w:rsid w:val="00255AD2"/>
    <w:rsid w:val="002564E6"/>
    <w:rsid w:val="002568D6"/>
    <w:rsid w:val="00257680"/>
    <w:rsid w:val="00257E6A"/>
    <w:rsid w:val="00260B06"/>
    <w:rsid w:val="00261359"/>
    <w:rsid w:val="00263272"/>
    <w:rsid w:val="00263D0A"/>
    <w:rsid w:val="00264452"/>
    <w:rsid w:val="002645F0"/>
    <w:rsid w:val="0026489F"/>
    <w:rsid w:val="00265144"/>
    <w:rsid w:val="00265DB7"/>
    <w:rsid w:val="00266F06"/>
    <w:rsid w:val="00267E6B"/>
    <w:rsid w:val="002713E8"/>
    <w:rsid w:val="002726B9"/>
    <w:rsid w:val="00274054"/>
    <w:rsid w:val="00274D1B"/>
    <w:rsid w:val="00276A8B"/>
    <w:rsid w:val="00277615"/>
    <w:rsid w:val="002804E6"/>
    <w:rsid w:val="00280760"/>
    <w:rsid w:val="00280B1F"/>
    <w:rsid w:val="002811C8"/>
    <w:rsid w:val="002812E1"/>
    <w:rsid w:val="002815EF"/>
    <w:rsid w:val="00281D2B"/>
    <w:rsid w:val="00282C46"/>
    <w:rsid w:val="002832A7"/>
    <w:rsid w:val="0028342A"/>
    <w:rsid w:val="002834CA"/>
    <w:rsid w:val="002847DC"/>
    <w:rsid w:val="0028576F"/>
    <w:rsid w:val="00285D64"/>
    <w:rsid w:val="002864A7"/>
    <w:rsid w:val="002871A9"/>
    <w:rsid w:val="002875C6"/>
    <w:rsid w:val="0028799D"/>
    <w:rsid w:val="002914F4"/>
    <w:rsid w:val="00291926"/>
    <w:rsid w:val="00291D51"/>
    <w:rsid w:val="00293581"/>
    <w:rsid w:val="00293FCA"/>
    <w:rsid w:val="00295A49"/>
    <w:rsid w:val="00296623"/>
    <w:rsid w:val="00296B38"/>
    <w:rsid w:val="002975A1"/>
    <w:rsid w:val="0029787F"/>
    <w:rsid w:val="00297FD0"/>
    <w:rsid w:val="002A027B"/>
    <w:rsid w:val="002A080B"/>
    <w:rsid w:val="002A09CF"/>
    <w:rsid w:val="002A11BF"/>
    <w:rsid w:val="002A1406"/>
    <w:rsid w:val="002A28B7"/>
    <w:rsid w:val="002A2A4A"/>
    <w:rsid w:val="002A4E52"/>
    <w:rsid w:val="002A6356"/>
    <w:rsid w:val="002A64FB"/>
    <w:rsid w:val="002A718D"/>
    <w:rsid w:val="002B072C"/>
    <w:rsid w:val="002B0DBC"/>
    <w:rsid w:val="002B232E"/>
    <w:rsid w:val="002B2579"/>
    <w:rsid w:val="002B3561"/>
    <w:rsid w:val="002B4909"/>
    <w:rsid w:val="002B4FFB"/>
    <w:rsid w:val="002B621A"/>
    <w:rsid w:val="002B737F"/>
    <w:rsid w:val="002B73B7"/>
    <w:rsid w:val="002C00D1"/>
    <w:rsid w:val="002C0118"/>
    <w:rsid w:val="002C111A"/>
    <w:rsid w:val="002C3266"/>
    <w:rsid w:val="002C3B9A"/>
    <w:rsid w:val="002C3E88"/>
    <w:rsid w:val="002C5774"/>
    <w:rsid w:val="002C5834"/>
    <w:rsid w:val="002C590D"/>
    <w:rsid w:val="002C5B42"/>
    <w:rsid w:val="002C6CA2"/>
    <w:rsid w:val="002D107C"/>
    <w:rsid w:val="002D24E1"/>
    <w:rsid w:val="002D2B0D"/>
    <w:rsid w:val="002D2C26"/>
    <w:rsid w:val="002D2C9F"/>
    <w:rsid w:val="002D2DD8"/>
    <w:rsid w:val="002D311A"/>
    <w:rsid w:val="002D33D0"/>
    <w:rsid w:val="002D39B4"/>
    <w:rsid w:val="002D3E8F"/>
    <w:rsid w:val="002D5BDD"/>
    <w:rsid w:val="002D6BA9"/>
    <w:rsid w:val="002D70DE"/>
    <w:rsid w:val="002D7118"/>
    <w:rsid w:val="002D75CA"/>
    <w:rsid w:val="002D7A3E"/>
    <w:rsid w:val="002E0EDD"/>
    <w:rsid w:val="002E15BA"/>
    <w:rsid w:val="002E1802"/>
    <w:rsid w:val="002E21C2"/>
    <w:rsid w:val="002E2F50"/>
    <w:rsid w:val="002E39A5"/>
    <w:rsid w:val="002E42C3"/>
    <w:rsid w:val="002E4326"/>
    <w:rsid w:val="002E472B"/>
    <w:rsid w:val="002E4788"/>
    <w:rsid w:val="002E4C7A"/>
    <w:rsid w:val="002E4E0B"/>
    <w:rsid w:val="002E605D"/>
    <w:rsid w:val="002E69F2"/>
    <w:rsid w:val="002E6BD7"/>
    <w:rsid w:val="002E6EED"/>
    <w:rsid w:val="002E7FAE"/>
    <w:rsid w:val="002F0428"/>
    <w:rsid w:val="002F17F9"/>
    <w:rsid w:val="002F235E"/>
    <w:rsid w:val="002F302F"/>
    <w:rsid w:val="002F508F"/>
    <w:rsid w:val="002F5F4D"/>
    <w:rsid w:val="002F718D"/>
    <w:rsid w:val="002F75FA"/>
    <w:rsid w:val="002F7E2B"/>
    <w:rsid w:val="00300D22"/>
    <w:rsid w:val="00300E10"/>
    <w:rsid w:val="00300E13"/>
    <w:rsid w:val="0030174B"/>
    <w:rsid w:val="00303C75"/>
    <w:rsid w:val="0030483A"/>
    <w:rsid w:val="00306011"/>
    <w:rsid w:val="003060A5"/>
    <w:rsid w:val="00306E10"/>
    <w:rsid w:val="00307470"/>
    <w:rsid w:val="003075F3"/>
    <w:rsid w:val="0031037E"/>
    <w:rsid w:val="003123B6"/>
    <w:rsid w:val="00312615"/>
    <w:rsid w:val="00312A16"/>
    <w:rsid w:val="00315F1A"/>
    <w:rsid w:val="00316E69"/>
    <w:rsid w:val="00317385"/>
    <w:rsid w:val="00317928"/>
    <w:rsid w:val="0032034F"/>
    <w:rsid w:val="00320744"/>
    <w:rsid w:val="00321449"/>
    <w:rsid w:val="00321CAC"/>
    <w:rsid w:val="00322C5D"/>
    <w:rsid w:val="00322F9F"/>
    <w:rsid w:val="00324176"/>
    <w:rsid w:val="00324F38"/>
    <w:rsid w:val="00324FE8"/>
    <w:rsid w:val="00325CE2"/>
    <w:rsid w:val="00327765"/>
    <w:rsid w:val="0033096B"/>
    <w:rsid w:val="00330C27"/>
    <w:rsid w:val="00330F9E"/>
    <w:rsid w:val="0033132D"/>
    <w:rsid w:val="00331968"/>
    <w:rsid w:val="00333511"/>
    <w:rsid w:val="003339D3"/>
    <w:rsid w:val="003339F9"/>
    <w:rsid w:val="003353CF"/>
    <w:rsid w:val="00335F2B"/>
    <w:rsid w:val="00336439"/>
    <w:rsid w:val="003402EA"/>
    <w:rsid w:val="00340859"/>
    <w:rsid w:val="003411A2"/>
    <w:rsid w:val="00341A3C"/>
    <w:rsid w:val="00342260"/>
    <w:rsid w:val="00342402"/>
    <w:rsid w:val="003438BF"/>
    <w:rsid w:val="00344F36"/>
    <w:rsid w:val="00347043"/>
    <w:rsid w:val="00347330"/>
    <w:rsid w:val="003477B3"/>
    <w:rsid w:val="00347816"/>
    <w:rsid w:val="0035104C"/>
    <w:rsid w:val="003516B6"/>
    <w:rsid w:val="00353DEB"/>
    <w:rsid w:val="00355D89"/>
    <w:rsid w:val="003569BD"/>
    <w:rsid w:val="0035732A"/>
    <w:rsid w:val="00357FE9"/>
    <w:rsid w:val="00360002"/>
    <w:rsid w:val="00360558"/>
    <w:rsid w:val="003616D1"/>
    <w:rsid w:val="003617AE"/>
    <w:rsid w:val="00361C94"/>
    <w:rsid w:val="00362339"/>
    <w:rsid w:val="00362CC9"/>
    <w:rsid w:val="003638F3"/>
    <w:rsid w:val="003658BB"/>
    <w:rsid w:val="00366A44"/>
    <w:rsid w:val="00367592"/>
    <w:rsid w:val="0036789C"/>
    <w:rsid w:val="00370CD3"/>
    <w:rsid w:val="003717CB"/>
    <w:rsid w:val="00371BE3"/>
    <w:rsid w:val="00374078"/>
    <w:rsid w:val="00374462"/>
    <w:rsid w:val="003756CD"/>
    <w:rsid w:val="003757E8"/>
    <w:rsid w:val="003773F6"/>
    <w:rsid w:val="00377AAE"/>
    <w:rsid w:val="0038060E"/>
    <w:rsid w:val="003809B2"/>
    <w:rsid w:val="003809BE"/>
    <w:rsid w:val="00380EC4"/>
    <w:rsid w:val="0038112B"/>
    <w:rsid w:val="00381DCC"/>
    <w:rsid w:val="00381EBA"/>
    <w:rsid w:val="00382C14"/>
    <w:rsid w:val="00383B53"/>
    <w:rsid w:val="0038521B"/>
    <w:rsid w:val="00385237"/>
    <w:rsid w:val="00385E0E"/>
    <w:rsid w:val="00385F29"/>
    <w:rsid w:val="003904FC"/>
    <w:rsid w:val="0039071F"/>
    <w:rsid w:val="00390B1E"/>
    <w:rsid w:val="00391718"/>
    <w:rsid w:val="0039328C"/>
    <w:rsid w:val="003932CA"/>
    <w:rsid w:val="003933CE"/>
    <w:rsid w:val="0039408B"/>
    <w:rsid w:val="00394352"/>
    <w:rsid w:val="0039526E"/>
    <w:rsid w:val="00395586"/>
    <w:rsid w:val="00395DDE"/>
    <w:rsid w:val="00397396"/>
    <w:rsid w:val="00397A4F"/>
    <w:rsid w:val="003A17D8"/>
    <w:rsid w:val="003A2D9B"/>
    <w:rsid w:val="003A3429"/>
    <w:rsid w:val="003A499F"/>
    <w:rsid w:val="003A4C2E"/>
    <w:rsid w:val="003A553F"/>
    <w:rsid w:val="003A5DEF"/>
    <w:rsid w:val="003A6657"/>
    <w:rsid w:val="003A6A32"/>
    <w:rsid w:val="003A6DC9"/>
    <w:rsid w:val="003A755B"/>
    <w:rsid w:val="003B00CB"/>
    <w:rsid w:val="003B016E"/>
    <w:rsid w:val="003B0797"/>
    <w:rsid w:val="003B07E1"/>
    <w:rsid w:val="003B18AA"/>
    <w:rsid w:val="003B2562"/>
    <w:rsid w:val="003B290D"/>
    <w:rsid w:val="003B2D69"/>
    <w:rsid w:val="003B3E0D"/>
    <w:rsid w:val="003B4470"/>
    <w:rsid w:val="003B5DA7"/>
    <w:rsid w:val="003B7381"/>
    <w:rsid w:val="003B7E3F"/>
    <w:rsid w:val="003C058B"/>
    <w:rsid w:val="003C0A5D"/>
    <w:rsid w:val="003C1002"/>
    <w:rsid w:val="003C1818"/>
    <w:rsid w:val="003C1922"/>
    <w:rsid w:val="003C19D6"/>
    <w:rsid w:val="003C25EB"/>
    <w:rsid w:val="003C2A2A"/>
    <w:rsid w:val="003C5C48"/>
    <w:rsid w:val="003C5D8C"/>
    <w:rsid w:val="003C6D8C"/>
    <w:rsid w:val="003C73DC"/>
    <w:rsid w:val="003C7823"/>
    <w:rsid w:val="003D0F8E"/>
    <w:rsid w:val="003D1974"/>
    <w:rsid w:val="003D19DD"/>
    <w:rsid w:val="003D248F"/>
    <w:rsid w:val="003D2FED"/>
    <w:rsid w:val="003D377F"/>
    <w:rsid w:val="003D464B"/>
    <w:rsid w:val="003D505E"/>
    <w:rsid w:val="003D5382"/>
    <w:rsid w:val="003D5F14"/>
    <w:rsid w:val="003D7082"/>
    <w:rsid w:val="003E1CAB"/>
    <w:rsid w:val="003E1E75"/>
    <w:rsid w:val="003E2E50"/>
    <w:rsid w:val="003E35BB"/>
    <w:rsid w:val="003E3865"/>
    <w:rsid w:val="003E4CC5"/>
    <w:rsid w:val="003E4D3B"/>
    <w:rsid w:val="003E5320"/>
    <w:rsid w:val="003E5A8D"/>
    <w:rsid w:val="003E6FE9"/>
    <w:rsid w:val="003E7502"/>
    <w:rsid w:val="003F1136"/>
    <w:rsid w:val="003F13B3"/>
    <w:rsid w:val="003F1D52"/>
    <w:rsid w:val="003F2B06"/>
    <w:rsid w:val="003F3848"/>
    <w:rsid w:val="003F3895"/>
    <w:rsid w:val="003F3A90"/>
    <w:rsid w:val="003F3C35"/>
    <w:rsid w:val="003F3E22"/>
    <w:rsid w:val="003F41DC"/>
    <w:rsid w:val="003F48CE"/>
    <w:rsid w:val="003F4E84"/>
    <w:rsid w:val="003F7C1A"/>
    <w:rsid w:val="00400043"/>
    <w:rsid w:val="00400160"/>
    <w:rsid w:val="0040035A"/>
    <w:rsid w:val="00400E79"/>
    <w:rsid w:val="00400EDA"/>
    <w:rsid w:val="00401669"/>
    <w:rsid w:val="004016EE"/>
    <w:rsid w:val="00401B08"/>
    <w:rsid w:val="00403E2E"/>
    <w:rsid w:val="00403FDF"/>
    <w:rsid w:val="004053F0"/>
    <w:rsid w:val="00405BD5"/>
    <w:rsid w:val="00406D5D"/>
    <w:rsid w:val="0041364D"/>
    <w:rsid w:val="00413AE8"/>
    <w:rsid w:val="0041419E"/>
    <w:rsid w:val="004142BA"/>
    <w:rsid w:val="004143B0"/>
    <w:rsid w:val="00414782"/>
    <w:rsid w:val="00415122"/>
    <w:rsid w:val="004152FD"/>
    <w:rsid w:val="00416B58"/>
    <w:rsid w:val="00416C84"/>
    <w:rsid w:val="00417A78"/>
    <w:rsid w:val="00420AC1"/>
    <w:rsid w:val="00420B34"/>
    <w:rsid w:val="004210DF"/>
    <w:rsid w:val="004218E8"/>
    <w:rsid w:val="00422355"/>
    <w:rsid w:val="00422582"/>
    <w:rsid w:val="00422BB4"/>
    <w:rsid w:val="00423648"/>
    <w:rsid w:val="004238A6"/>
    <w:rsid w:val="0042467B"/>
    <w:rsid w:val="0042483E"/>
    <w:rsid w:val="00425398"/>
    <w:rsid w:val="0042554A"/>
    <w:rsid w:val="00425712"/>
    <w:rsid w:val="0042585A"/>
    <w:rsid w:val="00425A73"/>
    <w:rsid w:val="00425D53"/>
    <w:rsid w:val="00431087"/>
    <w:rsid w:val="00431CA5"/>
    <w:rsid w:val="00431F0B"/>
    <w:rsid w:val="0043266E"/>
    <w:rsid w:val="00432E53"/>
    <w:rsid w:val="00434104"/>
    <w:rsid w:val="00434689"/>
    <w:rsid w:val="00436495"/>
    <w:rsid w:val="004369E9"/>
    <w:rsid w:val="00436D9A"/>
    <w:rsid w:val="004415EE"/>
    <w:rsid w:val="004426E2"/>
    <w:rsid w:val="00443076"/>
    <w:rsid w:val="00443125"/>
    <w:rsid w:val="004434A3"/>
    <w:rsid w:val="0044573D"/>
    <w:rsid w:val="004464EB"/>
    <w:rsid w:val="00447279"/>
    <w:rsid w:val="004472F1"/>
    <w:rsid w:val="00447554"/>
    <w:rsid w:val="0044776C"/>
    <w:rsid w:val="004503BD"/>
    <w:rsid w:val="00451ECB"/>
    <w:rsid w:val="00452A8C"/>
    <w:rsid w:val="00452FBB"/>
    <w:rsid w:val="00454B9D"/>
    <w:rsid w:val="0045595A"/>
    <w:rsid w:val="00455B9D"/>
    <w:rsid w:val="004563E3"/>
    <w:rsid w:val="00457E80"/>
    <w:rsid w:val="004620EB"/>
    <w:rsid w:val="0046333B"/>
    <w:rsid w:val="00463504"/>
    <w:rsid w:val="0046362D"/>
    <w:rsid w:val="0046422B"/>
    <w:rsid w:val="00464AF7"/>
    <w:rsid w:val="004655BF"/>
    <w:rsid w:val="00465F23"/>
    <w:rsid w:val="0046606E"/>
    <w:rsid w:val="00467A99"/>
    <w:rsid w:val="00467FB8"/>
    <w:rsid w:val="00470491"/>
    <w:rsid w:val="004731B9"/>
    <w:rsid w:val="00473E80"/>
    <w:rsid w:val="00474179"/>
    <w:rsid w:val="004747D2"/>
    <w:rsid w:val="00474F62"/>
    <w:rsid w:val="004750A1"/>
    <w:rsid w:val="00475840"/>
    <w:rsid w:val="00475BD1"/>
    <w:rsid w:val="00476DC6"/>
    <w:rsid w:val="00477205"/>
    <w:rsid w:val="004778ED"/>
    <w:rsid w:val="0048014B"/>
    <w:rsid w:val="00480E2F"/>
    <w:rsid w:val="0048121A"/>
    <w:rsid w:val="00481F4A"/>
    <w:rsid w:val="0048213D"/>
    <w:rsid w:val="00482F65"/>
    <w:rsid w:val="00484959"/>
    <w:rsid w:val="00487019"/>
    <w:rsid w:val="0049017A"/>
    <w:rsid w:val="00491DC8"/>
    <w:rsid w:val="00493603"/>
    <w:rsid w:val="00495CCE"/>
    <w:rsid w:val="00495EC8"/>
    <w:rsid w:val="00496429"/>
    <w:rsid w:val="00496A27"/>
    <w:rsid w:val="004A013F"/>
    <w:rsid w:val="004A0FFA"/>
    <w:rsid w:val="004A1062"/>
    <w:rsid w:val="004A14B4"/>
    <w:rsid w:val="004A2247"/>
    <w:rsid w:val="004A32B2"/>
    <w:rsid w:val="004A3FBF"/>
    <w:rsid w:val="004A4692"/>
    <w:rsid w:val="004A4979"/>
    <w:rsid w:val="004A6191"/>
    <w:rsid w:val="004A6AF5"/>
    <w:rsid w:val="004A7F29"/>
    <w:rsid w:val="004B155A"/>
    <w:rsid w:val="004B1725"/>
    <w:rsid w:val="004B1A02"/>
    <w:rsid w:val="004B1D61"/>
    <w:rsid w:val="004B2B7A"/>
    <w:rsid w:val="004B3D9A"/>
    <w:rsid w:val="004B48F8"/>
    <w:rsid w:val="004B4957"/>
    <w:rsid w:val="004B59D9"/>
    <w:rsid w:val="004B5AA6"/>
    <w:rsid w:val="004C005B"/>
    <w:rsid w:val="004C0C08"/>
    <w:rsid w:val="004C1A5E"/>
    <w:rsid w:val="004C381B"/>
    <w:rsid w:val="004C3AAF"/>
    <w:rsid w:val="004C4191"/>
    <w:rsid w:val="004C4423"/>
    <w:rsid w:val="004C4D03"/>
    <w:rsid w:val="004C53FD"/>
    <w:rsid w:val="004C584C"/>
    <w:rsid w:val="004C65DC"/>
    <w:rsid w:val="004C6A80"/>
    <w:rsid w:val="004C718D"/>
    <w:rsid w:val="004C7468"/>
    <w:rsid w:val="004D256E"/>
    <w:rsid w:val="004D2FF2"/>
    <w:rsid w:val="004D4307"/>
    <w:rsid w:val="004D45C8"/>
    <w:rsid w:val="004D68A4"/>
    <w:rsid w:val="004D6E6D"/>
    <w:rsid w:val="004D79EC"/>
    <w:rsid w:val="004E08B3"/>
    <w:rsid w:val="004E194D"/>
    <w:rsid w:val="004E2134"/>
    <w:rsid w:val="004E2466"/>
    <w:rsid w:val="004E2FF7"/>
    <w:rsid w:val="004E3E46"/>
    <w:rsid w:val="004E4655"/>
    <w:rsid w:val="004E5AF6"/>
    <w:rsid w:val="004E63B4"/>
    <w:rsid w:val="004E7327"/>
    <w:rsid w:val="004F098B"/>
    <w:rsid w:val="004F0E94"/>
    <w:rsid w:val="004F15B2"/>
    <w:rsid w:val="004F2B7A"/>
    <w:rsid w:val="004F3C7B"/>
    <w:rsid w:val="004F44E4"/>
    <w:rsid w:val="004F4961"/>
    <w:rsid w:val="004F5BE3"/>
    <w:rsid w:val="004F5EA6"/>
    <w:rsid w:val="004F5F1A"/>
    <w:rsid w:val="004F7012"/>
    <w:rsid w:val="00501717"/>
    <w:rsid w:val="005018A1"/>
    <w:rsid w:val="00501B52"/>
    <w:rsid w:val="005024BD"/>
    <w:rsid w:val="005043C0"/>
    <w:rsid w:val="0050548A"/>
    <w:rsid w:val="00506976"/>
    <w:rsid w:val="00510570"/>
    <w:rsid w:val="0051072B"/>
    <w:rsid w:val="00510941"/>
    <w:rsid w:val="00511304"/>
    <w:rsid w:val="0051154C"/>
    <w:rsid w:val="00511EB5"/>
    <w:rsid w:val="005125F5"/>
    <w:rsid w:val="00513132"/>
    <w:rsid w:val="00513770"/>
    <w:rsid w:val="00514060"/>
    <w:rsid w:val="00515114"/>
    <w:rsid w:val="0051574E"/>
    <w:rsid w:val="00516790"/>
    <w:rsid w:val="00516A7C"/>
    <w:rsid w:val="005173C7"/>
    <w:rsid w:val="005209C5"/>
    <w:rsid w:val="00520E44"/>
    <w:rsid w:val="005214CC"/>
    <w:rsid w:val="00521B2F"/>
    <w:rsid w:val="00522397"/>
    <w:rsid w:val="0052305E"/>
    <w:rsid w:val="00524B74"/>
    <w:rsid w:val="0052546E"/>
    <w:rsid w:val="005258B4"/>
    <w:rsid w:val="005270B7"/>
    <w:rsid w:val="00527A90"/>
    <w:rsid w:val="00527C2A"/>
    <w:rsid w:val="0053021E"/>
    <w:rsid w:val="0053046F"/>
    <w:rsid w:val="005306E1"/>
    <w:rsid w:val="00530DA3"/>
    <w:rsid w:val="005315DB"/>
    <w:rsid w:val="00532F4B"/>
    <w:rsid w:val="00536CA2"/>
    <w:rsid w:val="0053721D"/>
    <w:rsid w:val="00537603"/>
    <w:rsid w:val="00537EF2"/>
    <w:rsid w:val="005411D8"/>
    <w:rsid w:val="005427C5"/>
    <w:rsid w:val="00542BE7"/>
    <w:rsid w:val="00542E86"/>
    <w:rsid w:val="00543C83"/>
    <w:rsid w:val="00543EA2"/>
    <w:rsid w:val="0054440B"/>
    <w:rsid w:val="0054469D"/>
    <w:rsid w:val="0054526B"/>
    <w:rsid w:val="005452AF"/>
    <w:rsid w:val="0054592C"/>
    <w:rsid w:val="005473CF"/>
    <w:rsid w:val="0054776A"/>
    <w:rsid w:val="0055149C"/>
    <w:rsid w:val="00551730"/>
    <w:rsid w:val="00551A3B"/>
    <w:rsid w:val="00551E7D"/>
    <w:rsid w:val="00552840"/>
    <w:rsid w:val="00553310"/>
    <w:rsid w:val="00553CAD"/>
    <w:rsid w:val="00553F8C"/>
    <w:rsid w:val="00555633"/>
    <w:rsid w:val="00560126"/>
    <w:rsid w:val="00560A12"/>
    <w:rsid w:val="00560E0F"/>
    <w:rsid w:val="005617E1"/>
    <w:rsid w:val="00561D4E"/>
    <w:rsid w:val="00562490"/>
    <w:rsid w:val="00562610"/>
    <w:rsid w:val="00563240"/>
    <w:rsid w:val="005664E3"/>
    <w:rsid w:val="00566BC7"/>
    <w:rsid w:val="00567318"/>
    <w:rsid w:val="0056734B"/>
    <w:rsid w:val="00567F85"/>
    <w:rsid w:val="00570AD0"/>
    <w:rsid w:val="0057192F"/>
    <w:rsid w:val="005722D3"/>
    <w:rsid w:val="0057333D"/>
    <w:rsid w:val="005738CD"/>
    <w:rsid w:val="00573A0E"/>
    <w:rsid w:val="0057439E"/>
    <w:rsid w:val="005763D8"/>
    <w:rsid w:val="005764D1"/>
    <w:rsid w:val="00577073"/>
    <w:rsid w:val="00580F3E"/>
    <w:rsid w:val="005811E4"/>
    <w:rsid w:val="0058161C"/>
    <w:rsid w:val="0058273F"/>
    <w:rsid w:val="00582AFC"/>
    <w:rsid w:val="005834C2"/>
    <w:rsid w:val="00584AD2"/>
    <w:rsid w:val="00584C8B"/>
    <w:rsid w:val="00585A7D"/>
    <w:rsid w:val="00585ADB"/>
    <w:rsid w:val="00585B1D"/>
    <w:rsid w:val="00585C11"/>
    <w:rsid w:val="00585ED5"/>
    <w:rsid w:val="005864F0"/>
    <w:rsid w:val="005868AF"/>
    <w:rsid w:val="00586CF3"/>
    <w:rsid w:val="0058744C"/>
    <w:rsid w:val="00587836"/>
    <w:rsid w:val="00590FDB"/>
    <w:rsid w:val="005912A3"/>
    <w:rsid w:val="00592D03"/>
    <w:rsid w:val="00592F14"/>
    <w:rsid w:val="005939E9"/>
    <w:rsid w:val="00593E2B"/>
    <w:rsid w:val="0059407D"/>
    <w:rsid w:val="00595180"/>
    <w:rsid w:val="00595377"/>
    <w:rsid w:val="00595FA0"/>
    <w:rsid w:val="00596649"/>
    <w:rsid w:val="00596AE5"/>
    <w:rsid w:val="00596F28"/>
    <w:rsid w:val="0059741F"/>
    <w:rsid w:val="005A11B1"/>
    <w:rsid w:val="005A24BD"/>
    <w:rsid w:val="005A3993"/>
    <w:rsid w:val="005A47F3"/>
    <w:rsid w:val="005A4B5E"/>
    <w:rsid w:val="005A53AB"/>
    <w:rsid w:val="005A59D6"/>
    <w:rsid w:val="005A72FA"/>
    <w:rsid w:val="005B1AF6"/>
    <w:rsid w:val="005B20A4"/>
    <w:rsid w:val="005B221F"/>
    <w:rsid w:val="005B2980"/>
    <w:rsid w:val="005B3428"/>
    <w:rsid w:val="005B4B84"/>
    <w:rsid w:val="005B4D2B"/>
    <w:rsid w:val="005B5699"/>
    <w:rsid w:val="005B570B"/>
    <w:rsid w:val="005B75D2"/>
    <w:rsid w:val="005B7704"/>
    <w:rsid w:val="005C158D"/>
    <w:rsid w:val="005C1A46"/>
    <w:rsid w:val="005C2004"/>
    <w:rsid w:val="005C2CCE"/>
    <w:rsid w:val="005C2D6F"/>
    <w:rsid w:val="005C487D"/>
    <w:rsid w:val="005C691F"/>
    <w:rsid w:val="005C6ACE"/>
    <w:rsid w:val="005C6D0C"/>
    <w:rsid w:val="005C787D"/>
    <w:rsid w:val="005D02A9"/>
    <w:rsid w:val="005D1C2E"/>
    <w:rsid w:val="005D1CD3"/>
    <w:rsid w:val="005D20AF"/>
    <w:rsid w:val="005D22FF"/>
    <w:rsid w:val="005D3350"/>
    <w:rsid w:val="005D3FC2"/>
    <w:rsid w:val="005D4838"/>
    <w:rsid w:val="005D6DA1"/>
    <w:rsid w:val="005D7877"/>
    <w:rsid w:val="005E05B6"/>
    <w:rsid w:val="005E0631"/>
    <w:rsid w:val="005E2527"/>
    <w:rsid w:val="005E3248"/>
    <w:rsid w:val="005E32BE"/>
    <w:rsid w:val="005E3FEA"/>
    <w:rsid w:val="005E58E3"/>
    <w:rsid w:val="005F0B31"/>
    <w:rsid w:val="005F17A9"/>
    <w:rsid w:val="005F2748"/>
    <w:rsid w:val="005F277F"/>
    <w:rsid w:val="005F27DA"/>
    <w:rsid w:val="005F294F"/>
    <w:rsid w:val="005F3479"/>
    <w:rsid w:val="005F3BE8"/>
    <w:rsid w:val="005F4368"/>
    <w:rsid w:val="005F46D5"/>
    <w:rsid w:val="005F4952"/>
    <w:rsid w:val="005F4D4A"/>
    <w:rsid w:val="005F56C9"/>
    <w:rsid w:val="005F5B4E"/>
    <w:rsid w:val="005F6035"/>
    <w:rsid w:val="005F606D"/>
    <w:rsid w:val="005F6829"/>
    <w:rsid w:val="005F726B"/>
    <w:rsid w:val="005F7946"/>
    <w:rsid w:val="00600194"/>
    <w:rsid w:val="006003FE"/>
    <w:rsid w:val="00600447"/>
    <w:rsid w:val="00600B7D"/>
    <w:rsid w:val="00601A59"/>
    <w:rsid w:val="00601A95"/>
    <w:rsid w:val="00603204"/>
    <w:rsid w:val="00604B3F"/>
    <w:rsid w:val="006050AA"/>
    <w:rsid w:val="00605C02"/>
    <w:rsid w:val="00606A5B"/>
    <w:rsid w:val="00607863"/>
    <w:rsid w:val="0060797C"/>
    <w:rsid w:val="00607F68"/>
    <w:rsid w:val="00611313"/>
    <w:rsid w:val="00613777"/>
    <w:rsid w:val="00613C1A"/>
    <w:rsid w:val="0061424D"/>
    <w:rsid w:val="006146F8"/>
    <w:rsid w:val="006151AD"/>
    <w:rsid w:val="00615B24"/>
    <w:rsid w:val="00616160"/>
    <w:rsid w:val="006165A8"/>
    <w:rsid w:val="00620714"/>
    <w:rsid w:val="006226C4"/>
    <w:rsid w:val="0062325E"/>
    <w:rsid w:val="00623872"/>
    <w:rsid w:val="00624176"/>
    <w:rsid w:val="0062491C"/>
    <w:rsid w:val="00626236"/>
    <w:rsid w:val="0062674B"/>
    <w:rsid w:val="006307A4"/>
    <w:rsid w:val="00630B76"/>
    <w:rsid w:val="00631AA5"/>
    <w:rsid w:val="00632F7B"/>
    <w:rsid w:val="00636A8D"/>
    <w:rsid w:val="00636FC9"/>
    <w:rsid w:val="006400DE"/>
    <w:rsid w:val="006405AE"/>
    <w:rsid w:val="00642CAA"/>
    <w:rsid w:val="00643139"/>
    <w:rsid w:val="00643830"/>
    <w:rsid w:val="00643E29"/>
    <w:rsid w:val="00644011"/>
    <w:rsid w:val="006442CD"/>
    <w:rsid w:val="00644A38"/>
    <w:rsid w:val="00645232"/>
    <w:rsid w:val="0064525E"/>
    <w:rsid w:val="00645DD0"/>
    <w:rsid w:val="00646866"/>
    <w:rsid w:val="00647561"/>
    <w:rsid w:val="00651400"/>
    <w:rsid w:val="00654FBD"/>
    <w:rsid w:val="006555D0"/>
    <w:rsid w:val="006557EC"/>
    <w:rsid w:val="00656B37"/>
    <w:rsid w:val="00657873"/>
    <w:rsid w:val="00660C8F"/>
    <w:rsid w:val="00660D5B"/>
    <w:rsid w:val="00660D86"/>
    <w:rsid w:val="006620A8"/>
    <w:rsid w:val="006629CB"/>
    <w:rsid w:val="00663302"/>
    <w:rsid w:val="00663380"/>
    <w:rsid w:val="0066371C"/>
    <w:rsid w:val="00663CAB"/>
    <w:rsid w:val="00664697"/>
    <w:rsid w:val="00666EF8"/>
    <w:rsid w:val="006673BE"/>
    <w:rsid w:val="00667846"/>
    <w:rsid w:val="006703AD"/>
    <w:rsid w:val="0067087A"/>
    <w:rsid w:val="00672155"/>
    <w:rsid w:val="006738AB"/>
    <w:rsid w:val="00674767"/>
    <w:rsid w:val="006753A2"/>
    <w:rsid w:val="00675503"/>
    <w:rsid w:val="00676A98"/>
    <w:rsid w:val="00677D95"/>
    <w:rsid w:val="00680A48"/>
    <w:rsid w:val="0068150C"/>
    <w:rsid w:val="00681B0E"/>
    <w:rsid w:val="00681BFC"/>
    <w:rsid w:val="006821F7"/>
    <w:rsid w:val="0068413E"/>
    <w:rsid w:val="00685246"/>
    <w:rsid w:val="00685E98"/>
    <w:rsid w:val="00686DAF"/>
    <w:rsid w:val="00687343"/>
    <w:rsid w:val="00687952"/>
    <w:rsid w:val="00690F5F"/>
    <w:rsid w:val="0069101F"/>
    <w:rsid w:val="00691870"/>
    <w:rsid w:val="00692099"/>
    <w:rsid w:val="006921F8"/>
    <w:rsid w:val="006921FD"/>
    <w:rsid w:val="0069230B"/>
    <w:rsid w:val="0069249D"/>
    <w:rsid w:val="0069405E"/>
    <w:rsid w:val="006946A3"/>
    <w:rsid w:val="00696023"/>
    <w:rsid w:val="006972B3"/>
    <w:rsid w:val="006974D3"/>
    <w:rsid w:val="006A074D"/>
    <w:rsid w:val="006A1326"/>
    <w:rsid w:val="006A1959"/>
    <w:rsid w:val="006A22D7"/>
    <w:rsid w:val="006A2DE7"/>
    <w:rsid w:val="006A2E1F"/>
    <w:rsid w:val="006A401A"/>
    <w:rsid w:val="006A4279"/>
    <w:rsid w:val="006A4724"/>
    <w:rsid w:val="006A533D"/>
    <w:rsid w:val="006A5BC1"/>
    <w:rsid w:val="006A63AD"/>
    <w:rsid w:val="006A763A"/>
    <w:rsid w:val="006B31A5"/>
    <w:rsid w:val="006B4353"/>
    <w:rsid w:val="006B44D5"/>
    <w:rsid w:val="006B590B"/>
    <w:rsid w:val="006B5B18"/>
    <w:rsid w:val="006B6311"/>
    <w:rsid w:val="006B6B2A"/>
    <w:rsid w:val="006B6EA9"/>
    <w:rsid w:val="006B7BAF"/>
    <w:rsid w:val="006C021E"/>
    <w:rsid w:val="006C042E"/>
    <w:rsid w:val="006C178A"/>
    <w:rsid w:val="006C1801"/>
    <w:rsid w:val="006C2801"/>
    <w:rsid w:val="006C30F1"/>
    <w:rsid w:val="006C3210"/>
    <w:rsid w:val="006C4BB8"/>
    <w:rsid w:val="006C4EB5"/>
    <w:rsid w:val="006C5AB8"/>
    <w:rsid w:val="006C6279"/>
    <w:rsid w:val="006C72D7"/>
    <w:rsid w:val="006C7638"/>
    <w:rsid w:val="006C78C2"/>
    <w:rsid w:val="006D00B6"/>
    <w:rsid w:val="006D0961"/>
    <w:rsid w:val="006D0CE4"/>
    <w:rsid w:val="006D0DEF"/>
    <w:rsid w:val="006D1158"/>
    <w:rsid w:val="006D2827"/>
    <w:rsid w:val="006D48D4"/>
    <w:rsid w:val="006D50F8"/>
    <w:rsid w:val="006D57C5"/>
    <w:rsid w:val="006D7475"/>
    <w:rsid w:val="006E01A9"/>
    <w:rsid w:val="006E04AD"/>
    <w:rsid w:val="006E0B41"/>
    <w:rsid w:val="006E169C"/>
    <w:rsid w:val="006E2AB8"/>
    <w:rsid w:val="006E3764"/>
    <w:rsid w:val="006E5473"/>
    <w:rsid w:val="006E651E"/>
    <w:rsid w:val="006E6938"/>
    <w:rsid w:val="006E697B"/>
    <w:rsid w:val="006E723F"/>
    <w:rsid w:val="006E73D5"/>
    <w:rsid w:val="006E74DF"/>
    <w:rsid w:val="006F0D33"/>
    <w:rsid w:val="006F166C"/>
    <w:rsid w:val="006F2C74"/>
    <w:rsid w:val="006F36E8"/>
    <w:rsid w:val="006F3AF6"/>
    <w:rsid w:val="006F3B4C"/>
    <w:rsid w:val="006F3D97"/>
    <w:rsid w:val="006F4945"/>
    <w:rsid w:val="006F4CBF"/>
    <w:rsid w:val="006F5BDC"/>
    <w:rsid w:val="006F6CD2"/>
    <w:rsid w:val="006F77DC"/>
    <w:rsid w:val="00700270"/>
    <w:rsid w:val="0070108F"/>
    <w:rsid w:val="007018DD"/>
    <w:rsid w:val="007024E7"/>
    <w:rsid w:val="00702C4D"/>
    <w:rsid w:val="00703015"/>
    <w:rsid w:val="00703F9A"/>
    <w:rsid w:val="00704271"/>
    <w:rsid w:val="007044A2"/>
    <w:rsid w:val="00704BCB"/>
    <w:rsid w:val="007055D0"/>
    <w:rsid w:val="00706A74"/>
    <w:rsid w:val="00706FC7"/>
    <w:rsid w:val="007072FD"/>
    <w:rsid w:val="00711C29"/>
    <w:rsid w:val="0071261F"/>
    <w:rsid w:val="00712EDB"/>
    <w:rsid w:val="007130F0"/>
    <w:rsid w:val="0071310E"/>
    <w:rsid w:val="00713AE9"/>
    <w:rsid w:val="00714836"/>
    <w:rsid w:val="00714C8D"/>
    <w:rsid w:val="0071543B"/>
    <w:rsid w:val="0071650C"/>
    <w:rsid w:val="00716E18"/>
    <w:rsid w:val="0071759D"/>
    <w:rsid w:val="00717D4A"/>
    <w:rsid w:val="0072016C"/>
    <w:rsid w:val="00720458"/>
    <w:rsid w:val="00720B02"/>
    <w:rsid w:val="00721E0A"/>
    <w:rsid w:val="007235E8"/>
    <w:rsid w:val="00724010"/>
    <w:rsid w:val="00725500"/>
    <w:rsid w:val="00725802"/>
    <w:rsid w:val="007259AC"/>
    <w:rsid w:val="007263AD"/>
    <w:rsid w:val="007263FB"/>
    <w:rsid w:val="007276F8"/>
    <w:rsid w:val="00727E4F"/>
    <w:rsid w:val="00730046"/>
    <w:rsid w:val="00730620"/>
    <w:rsid w:val="00732563"/>
    <w:rsid w:val="0073345C"/>
    <w:rsid w:val="00733D42"/>
    <w:rsid w:val="00734C46"/>
    <w:rsid w:val="007356E5"/>
    <w:rsid w:val="00735C1D"/>
    <w:rsid w:val="00737895"/>
    <w:rsid w:val="007401BE"/>
    <w:rsid w:val="00740E5F"/>
    <w:rsid w:val="00740FE0"/>
    <w:rsid w:val="00741614"/>
    <w:rsid w:val="0074168C"/>
    <w:rsid w:val="00741F68"/>
    <w:rsid w:val="0074228E"/>
    <w:rsid w:val="007424DA"/>
    <w:rsid w:val="00742FDD"/>
    <w:rsid w:val="007457E2"/>
    <w:rsid w:val="00745D76"/>
    <w:rsid w:val="00747093"/>
    <w:rsid w:val="00751F96"/>
    <w:rsid w:val="00752232"/>
    <w:rsid w:val="00754F14"/>
    <w:rsid w:val="007553C2"/>
    <w:rsid w:val="00757822"/>
    <w:rsid w:val="00757F05"/>
    <w:rsid w:val="007601E8"/>
    <w:rsid w:val="00760D15"/>
    <w:rsid w:val="007610D0"/>
    <w:rsid w:val="00761E2F"/>
    <w:rsid w:val="007623F9"/>
    <w:rsid w:val="007629F3"/>
    <w:rsid w:val="00762A55"/>
    <w:rsid w:val="007630CD"/>
    <w:rsid w:val="00763749"/>
    <w:rsid w:val="007659C9"/>
    <w:rsid w:val="00765D0A"/>
    <w:rsid w:val="00766494"/>
    <w:rsid w:val="00766DEE"/>
    <w:rsid w:val="00766F51"/>
    <w:rsid w:val="00766FEC"/>
    <w:rsid w:val="007707AB"/>
    <w:rsid w:val="00771597"/>
    <w:rsid w:val="007720AB"/>
    <w:rsid w:val="00772134"/>
    <w:rsid w:val="00772994"/>
    <w:rsid w:val="0077342E"/>
    <w:rsid w:val="0077351C"/>
    <w:rsid w:val="00773CF2"/>
    <w:rsid w:val="007740AB"/>
    <w:rsid w:val="00774BFA"/>
    <w:rsid w:val="00774F5E"/>
    <w:rsid w:val="00776B0A"/>
    <w:rsid w:val="007772FD"/>
    <w:rsid w:val="00781CC1"/>
    <w:rsid w:val="00781D24"/>
    <w:rsid w:val="007830B8"/>
    <w:rsid w:val="00783AA1"/>
    <w:rsid w:val="00784C3D"/>
    <w:rsid w:val="0078533F"/>
    <w:rsid w:val="00786AB4"/>
    <w:rsid w:val="00786CC8"/>
    <w:rsid w:val="00787B77"/>
    <w:rsid w:val="00790E72"/>
    <w:rsid w:val="0079107B"/>
    <w:rsid w:val="007910A1"/>
    <w:rsid w:val="00791CAC"/>
    <w:rsid w:val="007920F0"/>
    <w:rsid w:val="007952BF"/>
    <w:rsid w:val="0079653F"/>
    <w:rsid w:val="00797F5F"/>
    <w:rsid w:val="007A0EAD"/>
    <w:rsid w:val="007A1240"/>
    <w:rsid w:val="007A12D0"/>
    <w:rsid w:val="007A3507"/>
    <w:rsid w:val="007A366F"/>
    <w:rsid w:val="007A36D6"/>
    <w:rsid w:val="007A38AA"/>
    <w:rsid w:val="007A544F"/>
    <w:rsid w:val="007A5DDF"/>
    <w:rsid w:val="007A73E4"/>
    <w:rsid w:val="007B0A5E"/>
    <w:rsid w:val="007B0FEF"/>
    <w:rsid w:val="007B19D9"/>
    <w:rsid w:val="007B2FC4"/>
    <w:rsid w:val="007B33DB"/>
    <w:rsid w:val="007B395A"/>
    <w:rsid w:val="007B5514"/>
    <w:rsid w:val="007B5FDA"/>
    <w:rsid w:val="007C0BCF"/>
    <w:rsid w:val="007C1864"/>
    <w:rsid w:val="007C3088"/>
    <w:rsid w:val="007C3CD5"/>
    <w:rsid w:val="007C55F7"/>
    <w:rsid w:val="007C596D"/>
    <w:rsid w:val="007C5A31"/>
    <w:rsid w:val="007C5CE3"/>
    <w:rsid w:val="007C6C36"/>
    <w:rsid w:val="007C6FE9"/>
    <w:rsid w:val="007C754A"/>
    <w:rsid w:val="007D02A5"/>
    <w:rsid w:val="007D02B7"/>
    <w:rsid w:val="007D188A"/>
    <w:rsid w:val="007D2378"/>
    <w:rsid w:val="007D2850"/>
    <w:rsid w:val="007D34DC"/>
    <w:rsid w:val="007D4DE6"/>
    <w:rsid w:val="007D6813"/>
    <w:rsid w:val="007D788A"/>
    <w:rsid w:val="007D7FC3"/>
    <w:rsid w:val="007E07C6"/>
    <w:rsid w:val="007E08BD"/>
    <w:rsid w:val="007E26D7"/>
    <w:rsid w:val="007E2946"/>
    <w:rsid w:val="007E2FFC"/>
    <w:rsid w:val="007E4713"/>
    <w:rsid w:val="007E510A"/>
    <w:rsid w:val="007E636D"/>
    <w:rsid w:val="007E6541"/>
    <w:rsid w:val="007F053F"/>
    <w:rsid w:val="007F38DF"/>
    <w:rsid w:val="007F39F0"/>
    <w:rsid w:val="007F4F8C"/>
    <w:rsid w:val="007F52D5"/>
    <w:rsid w:val="007F5B63"/>
    <w:rsid w:val="007F680B"/>
    <w:rsid w:val="00801134"/>
    <w:rsid w:val="00801C28"/>
    <w:rsid w:val="00801DF1"/>
    <w:rsid w:val="00804F55"/>
    <w:rsid w:val="00805D55"/>
    <w:rsid w:val="0080746B"/>
    <w:rsid w:val="008103D0"/>
    <w:rsid w:val="00812920"/>
    <w:rsid w:val="00813163"/>
    <w:rsid w:val="00813C64"/>
    <w:rsid w:val="00813CD6"/>
    <w:rsid w:val="008149B7"/>
    <w:rsid w:val="00814C46"/>
    <w:rsid w:val="00815084"/>
    <w:rsid w:val="00815706"/>
    <w:rsid w:val="00815ECF"/>
    <w:rsid w:val="0081698C"/>
    <w:rsid w:val="00816BBE"/>
    <w:rsid w:val="008174D1"/>
    <w:rsid w:val="00821729"/>
    <w:rsid w:val="00822FE7"/>
    <w:rsid w:val="008230DA"/>
    <w:rsid w:val="008247CF"/>
    <w:rsid w:val="00824C60"/>
    <w:rsid w:val="0082691C"/>
    <w:rsid w:val="00827AE6"/>
    <w:rsid w:val="00830DDC"/>
    <w:rsid w:val="00831632"/>
    <w:rsid w:val="008319A9"/>
    <w:rsid w:val="0083268A"/>
    <w:rsid w:val="00832B6A"/>
    <w:rsid w:val="00832B93"/>
    <w:rsid w:val="00834532"/>
    <w:rsid w:val="00834DA5"/>
    <w:rsid w:val="008355FE"/>
    <w:rsid w:val="008361A6"/>
    <w:rsid w:val="00836B76"/>
    <w:rsid w:val="00840985"/>
    <w:rsid w:val="00840FAD"/>
    <w:rsid w:val="008413D9"/>
    <w:rsid w:val="0084154D"/>
    <w:rsid w:val="00841B5F"/>
    <w:rsid w:val="00841BC9"/>
    <w:rsid w:val="0084306B"/>
    <w:rsid w:val="0084349A"/>
    <w:rsid w:val="00844F86"/>
    <w:rsid w:val="008457B0"/>
    <w:rsid w:val="00845865"/>
    <w:rsid w:val="00845A40"/>
    <w:rsid w:val="00845EEB"/>
    <w:rsid w:val="00846880"/>
    <w:rsid w:val="008478B8"/>
    <w:rsid w:val="00850595"/>
    <w:rsid w:val="0085167E"/>
    <w:rsid w:val="00852E8E"/>
    <w:rsid w:val="00854BD2"/>
    <w:rsid w:val="008552D5"/>
    <w:rsid w:val="00856977"/>
    <w:rsid w:val="00860A8D"/>
    <w:rsid w:val="00860AA6"/>
    <w:rsid w:val="008616E2"/>
    <w:rsid w:val="0086193A"/>
    <w:rsid w:val="00862AD8"/>
    <w:rsid w:val="00864958"/>
    <w:rsid w:val="00864ABA"/>
    <w:rsid w:val="00864B8E"/>
    <w:rsid w:val="00865142"/>
    <w:rsid w:val="0087099D"/>
    <w:rsid w:val="00873287"/>
    <w:rsid w:val="00874023"/>
    <w:rsid w:val="0087541E"/>
    <w:rsid w:val="00876AA8"/>
    <w:rsid w:val="00877382"/>
    <w:rsid w:val="008778BE"/>
    <w:rsid w:val="00877DD0"/>
    <w:rsid w:val="00881351"/>
    <w:rsid w:val="008814A7"/>
    <w:rsid w:val="0088153C"/>
    <w:rsid w:val="00881DCC"/>
    <w:rsid w:val="00883BA1"/>
    <w:rsid w:val="00884037"/>
    <w:rsid w:val="00884A2B"/>
    <w:rsid w:val="00884F3C"/>
    <w:rsid w:val="008858DF"/>
    <w:rsid w:val="0088595E"/>
    <w:rsid w:val="00887695"/>
    <w:rsid w:val="00887D2F"/>
    <w:rsid w:val="00887F27"/>
    <w:rsid w:val="008906F6"/>
    <w:rsid w:val="00891556"/>
    <w:rsid w:val="00891930"/>
    <w:rsid w:val="008925E8"/>
    <w:rsid w:val="008926B4"/>
    <w:rsid w:val="00892BB1"/>
    <w:rsid w:val="008937AA"/>
    <w:rsid w:val="00894AE9"/>
    <w:rsid w:val="008958F9"/>
    <w:rsid w:val="0089675C"/>
    <w:rsid w:val="00896EB0"/>
    <w:rsid w:val="00897B07"/>
    <w:rsid w:val="00897FEC"/>
    <w:rsid w:val="008A074C"/>
    <w:rsid w:val="008A13DD"/>
    <w:rsid w:val="008A1CEB"/>
    <w:rsid w:val="008A2AF2"/>
    <w:rsid w:val="008A392B"/>
    <w:rsid w:val="008A4177"/>
    <w:rsid w:val="008A4409"/>
    <w:rsid w:val="008A4643"/>
    <w:rsid w:val="008A4BEE"/>
    <w:rsid w:val="008A5C53"/>
    <w:rsid w:val="008A6AFD"/>
    <w:rsid w:val="008A703A"/>
    <w:rsid w:val="008A72BF"/>
    <w:rsid w:val="008A7B1E"/>
    <w:rsid w:val="008B0578"/>
    <w:rsid w:val="008B08F1"/>
    <w:rsid w:val="008B44AC"/>
    <w:rsid w:val="008B4AC9"/>
    <w:rsid w:val="008B69A3"/>
    <w:rsid w:val="008B784A"/>
    <w:rsid w:val="008C0D75"/>
    <w:rsid w:val="008C1B25"/>
    <w:rsid w:val="008C1F04"/>
    <w:rsid w:val="008C4387"/>
    <w:rsid w:val="008C489C"/>
    <w:rsid w:val="008C5770"/>
    <w:rsid w:val="008C7F72"/>
    <w:rsid w:val="008D0E58"/>
    <w:rsid w:val="008D147B"/>
    <w:rsid w:val="008D243C"/>
    <w:rsid w:val="008D4354"/>
    <w:rsid w:val="008D4BA9"/>
    <w:rsid w:val="008D730D"/>
    <w:rsid w:val="008D7AC3"/>
    <w:rsid w:val="008D7F2B"/>
    <w:rsid w:val="008E0013"/>
    <w:rsid w:val="008E121F"/>
    <w:rsid w:val="008E2012"/>
    <w:rsid w:val="008E294B"/>
    <w:rsid w:val="008E31DC"/>
    <w:rsid w:val="008E47EE"/>
    <w:rsid w:val="008E76B9"/>
    <w:rsid w:val="008F0FF2"/>
    <w:rsid w:val="008F118D"/>
    <w:rsid w:val="008F1203"/>
    <w:rsid w:val="008F1C34"/>
    <w:rsid w:val="008F23CC"/>
    <w:rsid w:val="008F33E3"/>
    <w:rsid w:val="008F3B11"/>
    <w:rsid w:val="008F4F01"/>
    <w:rsid w:val="008F5CC7"/>
    <w:rsid w:val="008F696F"/>
    <w:rsid w:val="008F765B"/>
    <w:rsid w:val="009007B8"/>
    <w:rsid w:val="00900C6A"/>
    <w:rsid w:val="00901705"/>
    <w:rsid w:val="00901B94"/>
    <w:rsid w:val="0090349C"/>
    <w:rsid w:val="0090530E"/>
    <w:rsid w:val="0090602A"/>
    <w:rsid w:val="00907111"/>
    <w:rsid w:val="00907784"/>
    <w:rsid w:val="00910141"/>
    <w:rsid w:val="0091045D"/>
    <w:rsid w:val="009116A1"/>
    <w:rsid w:val="009116E2"/>
    <w:rsid w:val="00911819"/>
    <w:rsid w:val="00911B37"/>
    <w:rsid w:val="00912454"/>
    <w:rsid w:val="009128FA"/>
    <w:rsid w:val="0091311E"/>
    <w:rsid w:val="00913217"/>
    <w:rsid w:val="00913268"/>
    <w:rsid w:val="009159C7"/>
    <w:rsid w:val="0091680D"/>
    <w:rsid w:val="00916CC5"/>
    <w:rsid w:val="00917F27"/>
    <w:rsid w:val="00922582"/>
    <w:rsid w:val="00922E21"/>
    <w:rsid w:val="00931AE7"/>
    <w:rsid w:val="0093211B"/>
    <w:rsid w:val="009325BF"/>
    <w:rsid w:val="00933D4A"/>
    <w:rsid w:val="009346E8"/>
    <w:rsid w:val="00937B66"/>
    <w:rsid w:val="009402D8"/>
    <w:rsid w:val="00940353"/>
    <w:rsid w:val="0094069C"/>
    <w:rsid w:val="009418C0"/>
    <w:rsid w:val="00942BED"/>
    <w:rsid w:val="00943931"/>
    <w:rsid w:val="00943BB4"/>
    <w:rsid w:val="00943DA8"/>
    <w:rsid w:val="009447A5"/>
    <w:rsid w:val="009471D9"/>
    <w:rsid w:val="0094759F"/>
    <w:rsid w:val="009506D4"/>
    <w:rsid w:val="00951692"/>
    <w:rsid w:val="00951A01"/>
    <w:rsid w:val="00953D1F"/>
    <w:rsid w:val="00954106"/>
    <w:rsid w:val="00954792"/>
    <w:rsid w:val="00957E15"/>
    <w:rsid w:val="00961886"/>
    <w:rsid w:val="00962668"/>
    <w:rsid w:val="00963445"/>
    <w:rsid w:val="00963F2B"/>
    <w:rsid w:val="00964C3A"/>
    <w:rsid w:val="009651D9"/>
    <w:rsid w:val="00965F22"/>
    <w:rsid w:val="009678BC"/>
    <w:rsid w:val="00967B0E"/>
    <w:rsid w:val="00967F98"/>
    <w:rsid w:val="00970D23"/>
    <w:rsid w:val="00970E9D"/>
    <w:rsid w:val="009716A4"/>
    <w:rsid w:val="00971813"/>
    <w:rsid w:val="00971FB4"/>
    <w:rsid w:val="00972408"/>
    <w:rsid w:val="00974997"/>
    <w:rsid w:val="00974BCF"/>
    <w:rsid w:val="00977195"/>
    <w:rsid w:val="00980FD3"/>
    <w:rsid w:val="009813FB"/>
    <w:rsid w:val="00981606"/>
    <w:rsid w:val="0098163F"/>
    <w:rsid w:val="0098260E"/>
    <w:rsid w:val="00982F81"/>
    <w:rsid w:val="00983FF8"/>
    <w:rsid w:val="009855AF"/>
    <w:rsid w:val="009868B1"/>
    <w:rsid w:val="00986D13"/>
    <w:rsid w:val="00987615"/>
    <w:rsid w:val="00990AE0"/>
    <w:rsid w:val="00990BAE"/>
    <w:rsid w:val="00991816"/>
    <w:rsid w:val="00991E66"/>
    <w:rsid w:val="009922EF"/>
    <w:rsid w:val="0099323B"/>
    <w:rsid w:val="00993469"/>
    <w:rsid w:val="00994025"/>
    <w:rsid w:val="009949F4"/>
    <w:rsid w:val="009950B3"/>
    <w:rsid w:val="009952AD"/>
    <w:rsid w:val="00995531"/>
    <w:rsid w:val="009958B9"/>
    <w:rsid w:val="0099645E"/>
    <w:rsid w:val="0099768F"/>
    <w:rsid w:val="009A0679"/>
    <w:rsid w:val="009A1DF5"/>
    <w:rsid w:val="009A1F08"/>
    <w:rsid w:val="009A23E6"/>
    <w:rsid w:val="009A2689"/>
    <w:rsid w:val="009A350C"/>
    <w:rsid w:val="009A4CAD"/>
    <w:rsid w:val="009A648B"/>
    <w:rsid w:val="009A6CE3"/>
    <w:rsid w:val="009A6E03"/>
    <w:rsid w:val="009B11D4"/>
    <w:rsid w:val="009B298D"/>
    <w:rsid w:val="009B30C5"/>
    <w:rsid w:val="009B6BEF"/>
    <w:rsid w:val="009B6D7B"/>
    <w:rsid w:val="009B74D4"/>
    <w:rsid w:val="009B7B8C"/>
    <w:rsid w:val="009C006D"/>
    <w:rsid w:val="009C0B8D"/>
    <w:rsid w:val="009C224A"/>
    <w:rsid w:val="009C228D"/>
    <w:rsid w:val="009C339C"/>
    <w:rsid w:val="009C3B1A"/>
    <w:rsid w:val="009C4C84"/>
    <w:rsid w:val="009C7137"/>
    <w:rsid w:val="009C76B9"/>
    <w:rsid w:val="009C7991"/>
    <w:rsid w:val="009C7FC0"/>
    <w:rsid w:val="009D0036"/>
    <w:rsid w:val="009D0AF6"/>
    <w:rsid w:val="009D0F89"/>
    <w:rsid w:val="009D1841"/>
    <w:rsid w:val="009D2A6D"/>
    <w:rsid w:val="009D2EFB"/>
    <w:rsid w:val="009D3276"/>
    <w:rsid w:val="009D329F"/>
    <w:rsid w:val="009D364C"/>
    <w:rsid w:val="009D3992"/>
    <w:rsid w:val="009D3B3F"/>
    <w:rsid w:val="009D4121"/>
    <w:rsid w:val="009D41B6"/>
    <w:rsid w:val="009D473F"/>
    <w:rsid w:val="009D476B"/>
    <w:rsid w:val="009D6ED1"/>
    <w:rsid w:val="009D72CF"/>
    <w:rsid w:val="009D7C46"/>
    <w:rsid w:val="009D7CDC"/>
    <w:rsid w:val="009E05D6"/>
    <w:rsid w:val="009E07E1"/>
    <w:rsid w:val="009E1094"/>
    <w:rsid w:val="009E5801"/>
    <w:rsid w:val="009E6321"/>
    <w:rsid w:val="009E6666"/>
    <w:rsid w:val="009E6FC4"/>
    <w:rsid w:val="009E6FC9"/>
    <w:rsid w:val="009F0AA9"/>
    <w:rsid w:val="009F0AE6"/>
    <w:rsid w:val="009F22C8"/>
    <w:rsid w:val="009F3EB2"/>
    <w:rsid w:val="009F5906"/>
    <w:rsid w:val="009F63A5"/>
    <w:rsid w:val="009F6B70"/>
    <w:rsid w:val="009F78E6"/>
    <w:rsid w:val="009F7E3F"/>
    <w:rsid w:val="00A000B6"/>
    <w:rsid w:val="00A0013F"/>
    <w:rsid w:val="00A006DB"/>
    <w:rsid w:val="00A016DA"/>
    <w:rsid w:val="00A016F7"/>
    <w:rsid w:val="00A01E78"/>
    <w:rsid w:val="00A020F3"/>
    <w:rsid w:val="00A0305A"/>
    <w:rsid w:val="00A03227"/>
    <w:rsid w:val="00A03D72"/>
    <w:rsid w:val="00A04438"/>
    <w:rsid w:val="00A052B1"/>
    <w:rsid w:val="00A06709"/>
    <w:rsid w:val="00A06A91"/>
    <w:rsid w:val="00A06A9F"/>
    <w:rsid w:val="00A06C75"/>
    <w:rsid w:val="00A072A4"/>
    <w:rsid w:val="00A07E89"/>
    <w:rsid w:val="00A10784"/>
    <w:rsid w:val="00A10A4D"/>
    <w:rsid w:val="00A11467"/>
    <w:rsid w:val="00A1149E"/>
    <w:rsid w:val="00A11A96"/>
    <w:rsid w:val="00A11B89"/>
    <w:rsid w:val="00A11E59"/>
    <w:rsid w:val="00A1211C"/>
    <w:rsid w:val="00A13494"/>
    <w:rsid w:val="00A145EB"/>
    <w:rsid w:val="00A14A14"/>
    <w:rsid w:val="00A162F8"/>
    <w:rsid w:val="00A17DE8"/>
    <w:rsid w:val="00A21CD2"/>
    <w:rsid w:val="00A2202C"/>
    <w:rsid w:val="00A220EF"/>
    <w:rsid w:val="00A23395"/>
    <w:rsid w:val="00A235AC"/>
    <w:rsid w:val="00A23E9D"/>
    <w:rsid w:val="00A24D69"/>
    <w:rsid w:val="00A24EC0"/>
    <w:rsid w:val="00A25298"/>
    <w:rsid w:val="00A26931"/>
    <w:rsid w:val="00A273B4"/>
    <w:rsid w:val="00A27499"/>
    <w:rsid w:val="00A30561"/>
    <w:rsid w:val="00A318D9"/>
    <w:rsid w:val="00A32ECE"/>
    <w:rsid w:val="00A33B2A"/>
    <w:rsid w:val="00A3554E"/>
    <w:rsid w:val="00A35675"/>
    <w:rsid w:val="00A35AE5"/>
    <w:rsid w:val="00A35BB1"/>
    <w:rsid w:val="00A365C4"/>
    <w:rsid w:val="00A36805"/>
    <w:rsid w:val="00A36C5C"/>
    <w:rsid w:val="00A36DDA"/>
    <w:rsid w:val="00A37A63"/>
    <w:rsid w:val="00A37E73"/>
    <w:rsid w:val="00A37FF5"/>
    <w:rsid w:val="00A40445"/>
    <w:rsid w:val="00A404EA"/>
    <w:rsid w:val="00A40A7F"/>
    <w:rsid w:val="00A40B99"/>
    <w:rsid w:val="00A40FAF"/>
    <w:rsid w:val="00A423C2"/>
    <w:rsid w:val="00A431B9"/>
    <w:rsid w:val="00A47287"/>
    <w:rsid w:val="00A4755B"/>
    <w:rsid w:val="00A47B1C"/>
    <w:rsid w:val="00A51722"/>
    <w:rsid w:val="00A53501"/>
    <w:rsid w:val="00A547B8"/>
    <w:rsid w:val="00A54E6F"/>
    <w:rsid w:val="00A56F15"/>
    <w:rsid w:val="00A5700C"/>
    <w:rsid w:val="00A57F47"/>
    <w:rsid w:val="00A6142A"/>
    <w:rsid w:val="00A61B60"/>
    <w:rsid w:val="00A61D81"/>
    <w:rsid w:val="00A61FD8"/>
    <w:rsid w:val="00A65656"/>
    <w:rsid w:val="00A658F6"/>
    <w:rsid w:val="00A67433"/>
    <w:rsid w:val="00A67603"/>
    <w:rsid w:val="00A67D15"/>
    <w:rsid w:val="00A7014A"/>
    <w:rsid w:val="00A71C05"/>
    <w:rsid w:val="00A728C7"/>
    <w:rsid w:val="00A72BDB"/>
    <w:rsid w:val="00A7395C"/>
    <w:rsid w:val="00A758B9"/>
    <w:rsid w:val="00A75F3F"/>
    <w:rsid w:val="00A769B0"/>
    <w:rsid w:val="00A77868"/>
    <w:rsid w:val="00A778D3"/>
    <w:rsid w:val="00A8077E"/>
    <w:rsid w:val="00A808A5"/>
    <w:rsid w:val="00A80FBC"/>
    <w:rsid w:val="00A81026"/>
    <w:rsid w:val="00A81350"/>
    <w:rsid w:val="00A81CAB"/>
    <w:rsid w:val="00A82B52"/>
    <w:rsid w:val="00A84198"/>
    <w:rsid w:val="00A844FF"/>
    <w:rsid w:val="00A90048"/>
    <w:rsid w:val="00A904C7"/>
    <w:rsid w:val="00A91062"/>
    <w:rsid w:val="00A91661"/>
    <w:rsid w:val="00A91841"/>
    <w:rsid w:val="00A91B08"/>
    <w:rsid w:val="00A94C66"/>
    <w:rsid w:val="00A94EBB"/>
    <w:rsid w:val="00A952A9"/>
    <w:rsid w:val="00A96954"/>
    <w:rsid w:val="00A974A9"/>
    <w:rsid w:val="00AA1934"/>
    <w:rsid w:val="00AA1BA9"/>
    <w:rsid w:val="00AA1FDE"/>
    <w:rsid w:val="00AA2B62"/>
    <w:rsid w:val="00AA3331"/>
    <w:rsid w:val="00AA3C60"/>
    <w:rsid w:val="00AA46FD"/>
    <w:rsid w:val="00AA5397"/>
    <w:rsid w:val="00AA59A9"/>
    <w:rsid w:val="00AA5C81"/>
    <w:rsid w:val="00AB03CE"/>
    <w:rsid w:val="00AB0B28"/>
    <w:rsid w:val="00AB29E8"/>
    <w:rsid w:val="00AB39BF"/>
    <w:rsid w:val="00AB3CC1"/>
    <w:rsid w:val="00AB48EF"/>
    <w:rsid w:val="00AB534D"/>
    <w:rsid w:val="00AB54E6"/>
    <w:rsid w:val="00AB5F66"/>
    <w:rsid w:val="00AC03C6"/>
    <w:rsid w:val="00AC06C8"/>
    <w:rsid w:val="00AC0751"/>
    <w:rsid w:val="00AC100B"/>
    <w:rsid w:val="00AC157E"/>
    <w:rsid w:val="00AC2292"/>
    <w:rsid w:val="00AC256D"/>
    <w:rsid w:val="00AC3998"/>
    <w:rsid w:val="00AC4BBD"/>
    <w:rsid w:val="00AC5478"/>
    <w:rsid w:val="00AC5682"/>
    <w:rsid w:val="00AC6A85"/>
    <w:rsid w:val="00AC7D8B"/>
    <w:rsid w:val="00AD1468"/>
    <w:rsid w:val="00AD1C04"/>
    <w:rsid w:val="00AD2CB1"/>
    <w:rsid w:val="00AD3C6E"/>
    <w:rsid w:val="00AD40A2"/>
    <w:rsid w:val="00AD5D1B"/>
    <w:rsid w:val="00AD6A30"/>
    <w:rsid w:val="00AD6B44"/>
    <w:rsid w:val="00AD6FE3"/>
    <w:rsid w:val="00AD752F"/>
    <w:rsid w:val="00AE05E2"/>
    <w:rsid w:val="00AE0E57"/>
    <w:rsid w:val="00AE2DDA"/>
    <w:rsid w:val="00AE4287"/>
    <w:rsid w:val="00AE50A1"/>
    <w:rsid w:val="00AE712D"/>
    <w:rsid w:val="00AE7262"/>
    <w:rsid w:val="00AE77FC"/>
    <w:rsid w:val="00AF0A11"/>
    <w:rsid w:val="00AF0E65"/>
    <w:rsid w:val="00AF1DE8"/>
    <w:rsid w:val="00AF217D"/>
    <w:rsid w:val="00AF2384"/>
    <w:rsid w:val="00AF2470"/>
    <w:rsid w:val="00AF2F38"/>
    <w:rsid w:val="00AF3263"/>
    <w:rsid w:val="00AF337D"/>
    <w:rsid w:val="00AF3BC2"/>
    <w:rsid w:val="00AF4F63"/>
    <w:rsid w:val="00AF534A"/>
    <w:rsid w:val="00AF7053"/>
    <w:rsid w:val="00B008DA"/>
    <w:rsid w:val="00B00AAB"/>
    <w:rsid w:val="00B0104F"/>
    <w:rsid w:val="00B01C00"/>
    <w:rsid w:val="00B0215E"/>
    <w:rsid w:val="00B02591"/>
    <w:rsid w:val="00B02AAB"/>
    <w:rsid w:val="00B03198"/>
    <w:rsid w:val="00B04309"/>
    <w:rsid w:val="00B044A5"/>
    <w:rsid w:val="00B05FF5"/>
    <w:rsid w:val="00B07A9C"/>
    <w:rsid w:val="00B1043B"/>
    <w:rsid w:val="00B11E07"/>
    <w:rsid w:val="00B122F7"/>
    <w:rsid w:val="00B12C27"/>
    <w:rsid w:val="00B13F5D"/>
    <w:rsid w:val="00B145CA"/>
    <w:rsid w:val="00B15C1C"/>
    <w:rsid w:val="00B16F9A"/>
    <w:rsid w:val="00B17998"/>
    <w:rsid w:val="00B21244"/>
    <w:rsid w:val="00B22670"/>
    <w:rsid w:val="00B22B18"/>
    <w:rsid w:val="00B24C11"/>
    <w:rsid w:val="00B25DAD"/>
    <w:rsid w:val="00B25F0B"/>
    <w:rsid w:val="00B26748"/>
    <w:rsid w:val="00B2751B"/>
    <w:rsid w:val="00B27990"/>
    <w:rsid w:val="00B27BF5"/>
    <w:rsid w:val="00B30895"/>
    <w:rsid w:val="00B32B40"/>
    <w:rsid w:val="00B33AF2"/>
    <w:rsid w:val="00B33DAF"/>
    <w:rsid w:val="00B347F6"/>
    <w:rsid w:val="00B357B0"/>
    <w:rsid w:val="00B35CAF"/>
    <w:rsid w:val="00B3657B"/>
    <w:rsid w:val="00B36741"/>
    <w:rsid w:val="00B36870"/>
    <w:rsid w:val="00B374F5"/>
    <w:rsid w:val="00B379BB"/>
    <w:rsid w:val="00B37CC0"/>
    <w:rsid w:val="00B37E97"/>
    <w:rsid w:val="00B402A7"/>
    <w:rsid w:val="00B40AB7"/>
    <w:rsid w:val="00B414AA"/>
    <w:rsid w:val="00B44408"/>
    <w:rsid w:val="00B455B1"/>
    <w:rsid w:val="00B45BC7"/>
    <w:rsid w:val="00B463FA"/>
    <w:rsid w:val="00B46E24"/>
    <w:rsid w:val="00B47FC2"/>
    <w:rsid w:val="00B50084"/>
    <w:rsid w:val="00B516EC"/>
    <w:rsid w:val="00B51C0A"/>
    <w:rsid w:val="00B52B89"/>
    <w:rsid w:val="00B52D22"/>
    <w:rsid w:val="00B5423D"/>
    <w:rsid w:val="00B548F9"/>
    <w:rsid w:val="00B54EAD"/>
    <w:rsid w:val="00B55300"/>
    <w:rsid w:val="00B55414"/>
    <w:rsid w:val="00B55533"/>
    <w:rsid w:val="00B55F72"/>
    <w:rsid w:val="00B57207"/>
    <w:rsid w:val="00B576EB"/>
    <w:rsid w:val="00B60413"/>
    <w:rsid w:val="00B60605"/>
    <w:rsid w:val="00B60A48"/>
    <w:rsid w:val="00B60AC2"/>
    <w:rsid w:val="00B61137"/>
    <w:rsid w:val="00B62C20"/>
    <w:rsid w:val="00B62E4A"/>
    <w:rsid w:val="00B6311B"/>
    <w:rsid w:val="00B63207"/>
    <w:rsid w:val="00B63554"/>
    <w:rsid w:val="00B653F2"/>
    <w:rsid w:val="00B65488"/>
    <w:rsid w:val="00B659AB"/>
    <w:rsid w:val="00B6645D"/>
    <w:rsid w:val="00B70870"/>
    <w:rsid w:val="00B708AE"/>
    <w:rsid w:val="00B71179"/>
    <w:rsid w:val="00B71AA0"/>
    <w:rsid w:val="00B71C13"/>
    <w:rsid w:val="00B722E4"/>
    <w:rsid w:val="00B72647"/>
    <w:rsid w:val="00B7430D"/>
    <w:rsid w:val="00B74795"/>
    <w:rsid w:val="00B7604D"/>
    <w:rsid w:val="00B76CBE"/>
    <w:rsid w:val="00B77415"/>
    <w:rsid w:val="00B77CB8"/>
    <w:rsid w:val="00B80D77"/>
    <w:rsid w:val="00B81D5A"/>
    <w:rsid w:val="00B824A3"/>
    <w:rsid w:val="00B82BC4"/>
    <w:rsid w:val="00B83490"/>
    <w:rsid w:val="00B83A6C"/>
    <w:rsid w:val="00B84A59"/>
    <w:rsid w:val="00B8552A"/>
    <w:rsid w:val="00B85631"/>
    <w:rsid w:val="00B85832"/>
    <w:rsid w:val="00B8647E"/>
    <w:rsid w:val="00B86997"/>
    <w:rsid w:val="00B87410"/>
    <w:rsid w:val="00B8762C"/>
    <w:rsid w:val="00B907EB"/>
    <w:rsid w:val="00B92D19"/>
    <w:rsid w:val="00B93D2B"/>
    <w:rsid w:val="00B9411D"/>
    <w:rsid w:val="00B95277"/>
    <w:rsid w:val="00B95E93"/>
    <w:rsid w:val="00B961CA"/>
    <w:rsid w:val="00B96CC3"/>
    <w:rsid w:val="00B974D0"/>
    <w:rsid w:val="00B9791D"/>
    <w:rsid w:val="00BA023A"/>
    <w:rsid w:val="00BA076D"/>
    <w:rsid w:val="00BA0B41"/>
    <w:rsid w:val="00BA11DA"/>
    <w:rsid w:val="00BA1CD1"/>
    <w:rsid w:val="00BA206E"/>
    <w:rsid w:val="00BA2D85"/>
    <w:rsid w:val="00BA31A6"/>
    <w:rsid w:val="00BA3FB6"/>
    <w:rsid w:val="00BA40BF"/>
    <w:rsid w:val="00BA52A2"/>
    <w:rsid w:val="00BA5C3E"/>
    <w:rsid w:val="00BA65C0"/>
    <w:rsid w:val="00BB053D"/>
    <w:rsid w:val="00BB1AB8"/>
    <w:rsid w:val="00BB23B6"/>
    <w:rsid w:val="00BB2E82"/>
    <w:rsid w:val="00BB320C"/>
    <w:rsid w:val="00BB3574"/>
    <w:rsid w:val="00BB3632"/>
    <w:rsid w:val="00BB6E81"/>
    <w:rsid w:val="00BB7E2C"/>
    <w:rsid w:val="00BC11BF"/>
    <w:rsid w:val="00BC140D"/>
    <w:rsid w:val="00BC145D"/>
    <w:rsid w:val="00BC20A7"/>
    <w:rsid w:val="00BC2109"/>
    <w:rsid w:val="00BC4660"/>
    <w:rsid w:val="00BC4E1B"/>
    <w:rsid w:val="00BC5567"/>
    <w:rsid w:val="00BC5AFD"/>
    <w:rsid w:val="00BC5DE6"/>
    <w:rsid w:val="00BC6D74"/>
    <w:rsid w:val="00BD0F6C"/>
    <w:rsid w:val="00BD0FDA"/>
    <w:rsid w:val="00BD199C"/>
    <w:rsid w:val="00BD24C0"/>
    <w:rsid w:val="00BD258A"/>
    <w:rsid w:val="00BD2677"/>
    <w:rsid w:val="00BD3676"/>
    <w:rsid w:val="00BD455A"/>
    <w:rsid w:val="00BD5014"/>
    <w:rsid w:val="00BD6CBB"/>
    <w:rsid w:val="00BE0438"/>
    <w:rsid w:val="00BE066C"/>
    <w:rsid w:val="00BE0F9A"/>
    <w:rsid w:val="00BE13FB"/>
    <w:rsid w:val="00BE36B3"/>
    <w:rsid w:val="00BE3757"/>
    <w:rsid w:val="00BE3E47"/>
    <w:rsid w:val="00BE4686"/>
    <w:rsid w:val="00BE5ED1"/>
    <w:rsid w:val="00BE6643"/>
    <w:rsid w:val="00BE7FE8"/>
    <w:rsid w:val="00BF0023"/>
    <w:rsid w:val="00BF07A8"/>
    <w:rsid w:val="00BF1FB1"/>
    <w:rsid w:val="00BF26D9"/>
    <w:rsid w:val="00BF31B3"/>
    <w:rsid w:val="00BF3379"/>
    <w:rsid w:val="00BF3386"/>
    <w:rsid w:val="00BF3771"/>
    <w:rsid w:val="00BF3ACC"/>
    <w:rsid w:val="00BF55E6"/>
    <w:rsid w:val="00BF6084"/>
    <w:rsid w:val="00BF61C9"/>
    <w:rsid w:val="00BF6DC2"/>
    <w:rsid w:val="00BF7A44"/>
    <w:rsid w:val="00C00572"/>
    <w:rsid w:val="00C01C52"/>
    <w:rsid w:val="00C02312"/>
    <w:rsid w:val="00C039AA"/>
    <w:rsid w:val="00C03C12"/>
    <w:rsid w:val="00C03EAB"/>
    <w:rsid w:val="00C048F1"/>
    <w:rsid w:val="00C04F0F"/>
    <w:rsid w:val="00C0521B"/>
    <w:rsid w:val="00C059D3"/>
    <w:rsid w:val="00C05DE1"/>
    <w:rsid w:val="00C05E91"/>
    <w:rsid w:val="00C06344"/>
    <w:rsid w:val="00C10314"/>
    <w:rsid w:val="00C103BA"/>
    <w:rsid w:val="00C10B49"/>
    <w:rsid w:val="00C10C8C"/>
    <w:rsid w:val="00C11B04"/>
    <w:rsid w:val="00C12969"/>
    <w:rsid w:val="00C12C50"/>
    <w:rsid w:val="00C13354"/>
    <w:rsid w:val="00C145C3"/>
    <w:rsid w:val="00C1603D"/>
    <w:rsid w:val="00C166E6"/>
    <w:rsid w:val="00C22FF1"/>
    <w:rsid w:val="00C2305A"/>
    <w:rsid w:val="00C24B9F"/>
    <w:rsid w:val="00C2713A"/>
    <w:rsid w:val="00C3220E"/>
    <w:rsid w:val="00C32674"/>
    <w:rsid w:val="00C34C22"/>
    <w:rsid w:val="00C370E8"/>
    <w:rsid w:val="00C415E4"/>
    <w:rsid w:val="00C42A1C"/>
    <w:rsid w:val="00C437AE"/>
    <w:rsid w:val="00C44C05"/>
    <w:rsid w:val="00C44D94"/>
    <w:rsid w:val="00C45638"/>
    <w:rsid w:val="00C45BD4"/>
    <w:rsid w:val="00C4635F"/>
    <w:rsid w:val="00C4756E"/>
    <w:rsid w:val="00C507B7"/>
    <w:rsid w:val="00C50A47"/>
    <w:rsid w:val="00C50D23"/>
    <w:rsid w:val="00C51C20"/>
    <w:rsid w:val="00C51C51"/>
    <w:rsid w:val="00C524A8"/>
    <w:rsid w:val="00C52CDC"/>
    <w:rsid w:val="00C567DB"/>
    <w:rsid w:val="00C56F7E"/>
    <w:rsid w:val="00C5778E"/>
    <w:rsid w:val="00C60FB6"/>
    <w:rsid w:val="00C6136A"/>
    <w:rsid w:val="00C62D48"/>
    <w:rsid w:val="00C62D78"/>
    <w:rsid w:val="00C63213"/>
    <w:rsid w:val="00C635AF"/>
    <w:rsid w:val="00C63810"/>
    <w:rsid w:val="00C63BE8"/>
    <w:rsid w:val="00C64E68"/>
    <w:rsid w:val="00C665AA"/>
    <w:rsid w:val="00C6769D"/>
    <w:rsid w:val="00C70FEE"/>
    <w:rsid w:val="00C72238"/>
    <w:rsid w:val="00C7296C"/>
    <w:rsid w:val="00C738E1"/>
    <w:rsid w:val="00C73EDA"/>
    <w:rsid w:val="00C75E2E"/>
    <w:rsid w:val="00C767C2"/>
    <w:rsid w:val="00C769FD"/>
    <w:rsid w:val="00C774AE"/>
    <w:rsid w:val="00C77FD9"/>
    <w:rsid w:val="00C804F6"/>
    <w:rsid w:val="00C80F3A"/>
    <w:rsid w:val="00C8170D"/>
    <w:rsid w:val="00C81DCE"/>
    <w:rsid w:val="00C824F7"/>
    <w:rsid w:val="00C82815"/>
    <w:rsid w:val="00C82D8C"/>
    <w:rsid w:val="00C84C8E"/>
    <w:rsid w:val="00C86AFD"/>
    <w:rsid w:val="00C87E95"/>
    <w:rsid w:val="00C914DC"/>
    <w:rsid w:val="00C92B83"/>
    <w:rsid w:val="00C92FA2"/>
    <w:rsid w:val="00C93526"/>
    <w:rsid w:val="00C938BD"/>
    <w:rsid w:val="00C958AC"/>
    <w:rsid w:val="00C9765E"/>
    <w:rsid w:val="00C977EC"/>
    <w:rsid w:val="00C97F0E"/>
    <w:rsid w:val="00CA0E02"/>
    <w:rsid w:val="00CA1B94"/>
    <w:rsid w:val="00CA1C5B"/>
    <w:rsid w:val="00CA20A5"/>
    <w:rsid w:val="00CA2821"/>
    <w:rsid w:val="00CA441D"/>
    <w:rsid w:val="00CA49BC"/>
    <w:rsid w:val="00CA4BBA"/>
    <w:rsid w:val="00CA563D"/>
    <w:rsid w:val="00CA5C80"/>
    <w:rsid w:val="00CA6204"/>
    <w:rsid w:val="00CA7132"/>
    <w:rsid w:val="00CA770C"/>
    <w:rsid w:val="00CA77A6"/>
    <w:rsid w:val="00CA7A2E"/>
    <w:rsid w:val="00CB0C05"/>
    <w:rsid w:val="00CB0F62"/>
    <w:rsid w:val="00CB1286"/>
    <w:rsid w:val="00CB2471"/>
    <w:rsid w:val="00CB2CF6"/>
    <w:rsid w:val="00CB3915"/>
    <w:rsid w:val="00CB4314"/>
    <w:rsid w:val="00CB5DD0"/>
    <w:rsid w:val="00CB5E69"/>
    <w:rsid w:val="00CB647F"/>
    <w:rsid w:val="00CB66BC"/>
    <w:rsid w:val="00CC002E"/>
    <w:rsid w:val="00CC0DAF"/>
    <w:rsid w:val="00CC261C"/>
    <w:rsid w:val="00CC2A68"/>
    <w:rsid w:val="00CC3C39"/>
    <w:rsid w:val="00CC488F"/>
    <w:rsid w:val="00CC4B71"/>
    <w:rsid w:val="00CC4F9C"/>
    <w:rsid w:val="00CC5569"/>
    <w:rsid w:val="00CC5F7F"/>
    <w:rsid w:val="00CC673A"/>
    <w:rsid w:val="00CD0CA5"/>
    <w:rsid w:val="00CD13D4"/>
    <w:rsid w:val="00CD1448"/>
    <w:rsid w:val="00CD299F"/>
    <w:rsid w:val="00CD42FB"/>
    <w:rsid w:val="00CD463D"/>
    <w:rsid w:val="00CD4BD6"/>
    <w:rsid w:val="00CD754A"/>
    <w:rsid w:val="00CE084B"/>
    <w:rsid w:val="00CE08ED"/>
    <w:rsid w:val="00CE0DB3"/>
    <w:rsid w:val="00CE17FC"/>
    <w:rsid w:val="00CE19B5"/>
    <w:rsid w:val="00CE1C82"/>
    <w:rsid w:val="00CE26C9"/>
    <w:rsid w:val="00CE2E9E"/>
    <w:rsid w:val="00CE38D3"/>
    <w:rsid w:val="00CF0C1D"/>
    <w:rsid w:val="00CF26EA"/>
    <w:rsid w:val="00CF28F6"/>
    <w:rsid w:val="00CF32E8"/>
    <w:rsid w:val="00CF400B"/>
    <w:rsid w:val="00CF45C5"/>
    <w:rsid w:val="00CF4EEC"/>
    <w:rsid w:val="00CF4FC3"/>
    <w:rsid w:val="00CF51B4"/>
    <w:rsid w:val="00CF5AD0"/>
    <w:rsid w:val="00CF5B2A"/>
    <w:rsid w:val="00CF684E"/>
    <w:rsid w:val="00CF7351"/>
    <w:rsid w:val="00CF7E6F"/>
    <w:rsid w:val="00D0173A"/>
    <w:rsid w:val="00D022FF"/>
    <w:rsid w:val="00D03E8B"/>
    <w:rsid w:val="00D054F2"/>
    <w:rsid w:val="00D0556F"/>
    <w:rsid w:val="00D06061"/>
    <w:rsid w:val="00D06408"/>
    <w:rsid w:val="00D078CF"/>
    <w:rsid w:val="00D07FBE"/>
    <w:rsid w:val="00D1155B"/>
    <w:rsid w:val="00D115E2"/>
    <w:rsid w:val="00D12112"/>
    <w:rsid w:val="00D129E7"/>
    <w:rsid w:val="00D12DE5"/>
    <w:rsid w:val="00D13179"/>
    <w:rsid w:val="00D133A2"/>
    <w:rsid w:val="00D13EF4"/>
    <w:rsid w:val="00D14552"/>
    <w:rsid w:val="00D14BD6"/>
    <w:rsid w:val="00D15D80"/>
    <w:rsid w:val="00D163C7"/>
    <w:rsid w:val="00D210AC"/>
    <w:rsid w:val="00D2245A"/>
    <w:rsid w:val="00D246A1"/>
    <w:rsid w:val="00D25618"/>
    <w:rsid w:val="00D259AB"/>
    <w:rsid w:val="00D2642A"/>
    <w:rsid w:val="00D26C9D"/>
    <w:rsid w:val="00D270C1"/>
    <w:rsid w:val="00D27537"/>
    <w:rsid w:val="00D275B2"/>
    <w:rsid w:val="00D30BE0"/>
    <w:rsid w:val="00D325A3"/>
    <w:rsid w:val="00D327B7"/>
    <w:rsid w:val="00D33FB1"/>
    <w:rsid w:val="00D34414"/>
    <w:rsid w:val="00D34475"/>
    <w:rsid w:val="00D344A8"/>
    <w:rsid w:val="00D35462"/>
    <w:rsid w:val="00D36601"/>
    <w:rsid w:val="00D36EDC"/>
    <w:rsid w:val="00D377C3"/>
    <w:rsid w:val="00D37AB1"/>
    <w:rsid w:val="00D4039F"/>
    <w:rsid w:val="00D40E60"/>
    <w:rsid w:val="00D422D7"/>
    <w:rsid w:val="00D44644"/>
    <w:rsid w:val="00D453B9"/>
    <w:rsid w:val="00D45E8A"/>
    <w:rsid w:val="00D47693"/>
    <w:rsid w:val="00D47FD3"/>
    <w:rsid w:val="00D5095D"/>
    <w:rsid w:val="00D50F58"/>
    <w:rsid w:val="00D5367E"/>
    <w:rsid w:val="00D53C7B"/>
    <w:rsid w:val="00D53F6E"/>
    <w:rsid w:val="00D5505A"/>
    <w:rsid w:val="00D55221"/>
    <w:rsid w:val="00D557CF"/>
    <w:rsid w:val="00D55AF6"/>
    <w:rsid w:val="00D564F0"/>
    <w:rsid w:val="00D57B8D"/>
    <w:rsid w:val="00D625A7"/>
    <w:rsid w:val="00D62C55"/>
    <w:rsid w:val="00D630E0"/>
    <w:rsid w:val="00D631B4"/>
    <w:rsid w:val="00D63AE7"/>
    <w:rsid w:val="00D64339"/>
    <w:rsid w:val="00D649C6"/>
    <w:rsid w:val="00D65424"/>
    <w:rsid w:val="00D66308"/>
    <w:rsid w:val="00D6766C"/>
    <w:rsid w:val="00D678D5"/>
    <w:rsid w:val="00D70C63"/>
    <w:rsid w:val="00D718EA"/>
    <w:rsid w:val="00D72AC8"/>
    <w:rsid w:val="00D72C20"/>
    <w:rsid w:val="00D74122"/>
    <w:rsid w:val="00D75B06"/>
    <w:rsid w:val="00D75D9E"/>
    <w:rsid w:val="00D76553"/>
    <w:rsid w:val="00D767FC"/>
    <w:rsid w:val="00D76882"/>
    <w:rsid w:val="00D77F8D"/>
    <w:rsid w:val="00D825B9"/>
    <w:rsid w:val="00D82D50"/>
    <w:rsid w:val="00D838C3"/>
    <w:rsid w:val="00D8512D"/>
    <w:rsid w:val="00D8602E"/>
    <w:rsid w:val="00D86E76"/>
    <w:rsid w:val="00D910BC"/>
    <w:rsid w:val="00D91555"/>
    <w:rsid w:val="00D9187A"/>
    <w:rsid w:val="00D9250A"/>
    <w:rsid w:val="00D9422A"/>
    <w:rsid w:val="00D94541"/>
    <w:rsid w:val="00D97977"/>
    <w:rsid w:val="00DA16BD"/>
    <w:rsid w:val="00DA180F"/>
    <w:rsid w:val="00DA250A"/>
    <w:rsid w:val="00DA38BD"/>
    <w:rsid w:val="00DA406C"/>
    <w:rsid w:val="00DA4287"/>
    <w:rsid w:val="00DA5E4A"/>
    <w:rsid w:val="00DA64BE"/>
    <w:rsid w:val="00DA66EF"/>
    <w:rsid w:val="00DA7AA3"/>
    <w:rsid w:val="00DA7E5F"/>
    <w:rsid w:val="00DB010E"/>
    <w:rsid w:val="00DB17BA"/>
    <w:rsid w:val="00DB1CD1"/>
    <w:rsid w:val="00DB300D"/>
    <w:rsid w:val="00DB3306"/>
    <w:rsid w:val="00DB34BF"/>
    <w:rsid w:val="00DB3CEA"/>
    <w:rsid w:val="00DB40DC"/>
    <w:rsid w:val="00DB4779"/>
    <w:rsid w:val="00DB4D58"/>
    <w:rsid w:val="00DB4EC8"/>
    <w:rsid w:val="00DB5215"/>
    <w:rsid w:val="00DB5EA6"/>
    <w:rsid w:val="00DB5FAE"/>
    <w:rsid w:val="00DB69E7"/>
    <w:rsid w:val="00DB6CFB"/>
    <w:rsid w:val="00DB7EA2"/>
    <w:rsid w:val="00DC09AB"/>
    <w:rsid w:val="00DC2057"/>
    <w:rsid w:val="00DC26B6"/>
    <w:rsid w:val="00DC27A0"/>
    <w:rsid w:val="00DC2F11"/>
    <w:rsid w:val="00DC3267"/>
    <w:rsid w:val="00DC5D3B"/>
    <w:rsid w:val="00DC64BC"/>
    <w:rsid w:val="00DC77AD"/>
    <w:rsid w:val="00DC7989"/>
    <w:rsid w:val="00DD12FA"/>
    <w:rsid w:val="00DD1ACB"/>
    <w:rsid w:val="00DD1B01"/>
    <w:rsid w:val="00DD616E"/>
    <w:rsid w:val="00DD7C55"/>
    <w:rsid w:val="00DE0890"/>
    <w:rsid w:val="00DE137D"/>
    <w:rsid w:val="00DE36B9"/>
    <w:rsid w:val="00DE3C6E"/>
    <w:rsid w:val="00DE6854"/>
    <w:rsid w:val="00DF0873"/>
    <w:rsid w:val="00DF0BCF"/>
    <w:rsid w:val="00DF3490"/>
    <w:rsid w:val="00DF5556"/>
    <w:rsid w:val="00DF576E"/>
    <w:rsid w:val="00DF5AE8"/>
    <w:rsid w:val="00DF5DF3"/>
    <w:rsid w:val="00DF6F48"/>
    <w:rsid w:val="00E01620"/>
    <w:rsid w:val="00E027E8"/>
    <w:rsid w:val="00E03238"/>
    <w:rsid w:val="00E03EC2"/>
    <w:rsid w:val="00E047CA"/>
    <w:rsid w:val="00E04AF4"/>
    <w:rsid w:val="00E06536"/>
    <w:rsid w:val="00E073A4"/>
    <w:rsid w:val="00E11609"/>
    <w:rsid w:val="00E11F84"/>
    <w:rsid w:val="00E14048"/>
    <w:rsid w:val="00E15E89"/>
    <w:rsid w:val="00E17F8B"/>
    <w:rsid w:val="00E20FAA"/>
    <w:rsid w:val="00E212AE"/>
    <w:rsid w:val="00E218D5"/>
    <w:rsid w:val="00E2404D"/>
    <w:rsid w:val="00E241D0"/>
    <w:rsid w:val="00E2425B"/>
    <w:rsid w:val="00E24390"/>
    <w:rsid w:val="00E2588F"/>
    <w:rsid w:val="00E26D4E"/>
    <w:rsid w:val="00E2775E"/>
    <w:rsid w:val="00E30C1F"/>
    <w:rsid w:val="00E31251"/>
    <w:rsid w:val="00E31937"/>
    <w:rsid w:val="00E31C75"/>
    <w:rsid w:val="00E324D8"/>
    <w:rsid w:val="00E344F7"/>
    <w:rsid w:val="00E34B72"/>
    <w:rsid w:val="00E366D3"/>
    <w:rsid w:val="00E372DF"/>
    <w:rsid w:val="00E37684"/>
    <w:rsid w:val="00E378B9"/>
    <w:rsid w:val="00E37933"/>
    <w:rsid w:val="00E37CA6"/>
    <w:rsid w:val="00E4007F"/>
    <w:rsid w:val="00E415B1"/>
    <w:rsid w:val="00E419F9"/>
    <w:rsid w:val="00E41B8D"/>
    <w:rsid w:val="00E41F4A"/>
    <w:rsid w:val="00E42457"/>
    <w:rsid w:val="00E4253B"/>
    <w:rsid w:val="00E42902"/>
    <w:rsid w:val="00E42FC1"/>
    <w:rsid w:val="00E430FE"/>
    <w:rsid w:val="00E44F7B"/>
    <w:rsid w:val="00E462B0"/>
    <w:rsid w:val="00E5084C"/>
    <w:rsid w:val="00E50F29"/>
    <w:rsid w:val="00E5229A"/>
    <w:rsid w:val="00E53FBB"/>
    <w:rsid w:val="00E549D1"/>
    <w:rsid w:val="00E553A2"/>
    <w:rsid w:val="00E55418"/>
    <w:rsid w:val="00E56819"/>
    <w:rsid w:val="00E617D5"/>
    <w:rsid w:val="00E61B47"/>
    <w:rsid w:val="00E639D2"/>
    <w:rsid w:val="00E63B75"/>
    <w:rsid w:val="00E63DB1"/>
    <w:rsid w:val="00E64A21"/>
    <w:rsid w:val="00E652A0"/>
    <w:rsid w:val="00E652BB"/>
    <w:rsid w:val="00E65676"/>
    <w:rsid w:val="00E65766"/>
    <w:rsid w:val="00E66BB9"/>
    <w:rsid w:val="00E7098E"/>
    <w:rsid w:val="00E71C88"/>
    <w:rsid w:val="00E72EDC"/>
    <w:rsid w:val="00E7372E"/>
    <w:rsid w:val="00E7548E"/>
    <w:rsid w:val="00E774C0"/>
    <w:rsid w:val="00E77C6E"/>
    <w:rsid w:val="00E80051"/>
    <w:rsid w:val="00E80844"/>
    <w:rsid w:val="00E81E80"/>
    <w:rsid w:val="00E83A2B"/>
    <w:rsid w:val="00E83B36"/>
    <w:rsid w:val="00E83EFB"/>
    <w:rsid w:val="00E8484D"/>
    <w:rsid w:val="00E851AE"/>
    <w:rsid w:val="00E852C6"/>
    <w:rsid w:val="00E85574"/>
    <w:rsid w:val="00E8560D"/>
    <w:rsid w:val="00E85D07"/>
    <w:rsid w:val="00E8777B"/>
    <w:rsid w:val="00E87FA0"/>
    <w:rsid w:val="00E909EB"/>
    <w:rsid w:val="00E92241"/>
    <w:rsid w:val="00E9242F"/>
    <w:rsid w:val="00E92D30"/>
    <w:rsid w:val="00E93F79"/>
    <w:rsid w:val="00E94207"/>
    <w:rsid w:val="00E95002"/>
    <w:rsid w:val="00E951FE"/>
    <w:rsid w:val="00E9567B"/>
    <w:rsid w:val="00E95717"/>
    <w:rsid w:val="00E9582E"/>
    <w:rsid w:val="00E95FC3"/>
    <w:rsid w:val="00E96282"/>
    <w:rsid w:val="00E9631B"/>
    <w:rsid w:val="00E963A2"/>
    <w:rsid w:val="00EA0AC9"/>
    <w:rsid w:val="00EA154A"/>
    <w:rsid w:val="00EA2B2E"/>
    <w:rsid w:val="00EA3A3D"/>
    <w:rsid w:val="00EA3A89"/>
    <w:rsid w:val="00EA52E3"/>
    <w:rsid w:val="00EA5420"/>
    <w:rsid w:val="00EA553F"/>
    <w:rsid w:val="00EA55E8"/>
    <w:rsid w:val="00EA5C06"/>
    <w:rsid w:val="00EA5D1E"/>
    <w:rsid w:val="00EA6051"/>
    <w:rsid w:val="00EA624E"/>
    <w:rsid w:val="00EA6C84"/>
    <w:rsid w:val="00EA73F1"/>
    <w:rsid w:val="00EA7EEE"/>
    <w:rsid w:val="00EB0182"/>
    <w:rsid w:val="00EB0549"/>
    <w:rsid w:val="00EB076A"/>
    <w:rsid w:val="00EB101D"/>
    <w:rsid w:val="00EB241F"/>
    <w:rsid w:val="00EB2C3B"/>
    <w:rsid w:val="00EB5BAE"/>
    <w:rsid w:val="00EB5EE3"/>
    <w:rsid w:val="00EB6E53"/>
    <w:rsid w:val="00EB6FFD"/>
    <w:rsid w:val="00EB7054"/>
    <w:rsid w:val="00EB7ADF"/>
    <w:rsid w:val="00EC052F"/>
    <w:rsid w:val="00EC142D"/>
    <w:rsid w:val="00EC366D"/>
    <w:rsid w:val="00EC3F56"/>
    <w:rsid w:val="00EC423A"/>
    <w:rsid w:val="00EC4252"/>
    <w:rsid w:val="00EC57C3"/>
    <w:rsid w:val="00EC59F5"/>
    <w:rsid w:val="00EC62DC"/>
    <w:rsid w:val="00EC6E8C"/>
    <w:rsid w:val="00EC6F49"/>
    <w:rsid w:val="00EC7086"/>
    <w:rsid w:val="00EC7D6B"/>
    <w:rsid w:val="00ED00DA"/>
    <w:rsid w:val="00ED19EB"/>
    <w:rsid w:val="00ED1A6B"/>
    <w:rsid w:val="00ED1F76"/>
    <w:rsid w:val="00ED2052"/>
    <w:rsid w:val="00ED41E3"/>
    <w:rsid w:val="00ED6F5B"/>
    <w:rsid w:val="00ED7A91"/>
    <w:rsid w:val="00EE0A16"/>
    <w:rsid w:val="00EE1A2E"/>
    <w:rsid w:val="00EE1C68"/>
    <w:rsid w:val="00EE24A9"/>
    <w:rsid w:val="00EE3876"/>
    <w:rsid w:val="00EE3881"/>
    <w:rsid w:val="00EE3C37"/>
    <w:rsid w:val="00EE3F03"/>
    <w:rsid w:val="00EE4455"/>
    <w:rsid w:val="00EE5CCD"/>
    <w:rsid w:val="00EE5E19"/>
    <w:rsid w:val="00EE625C"/>
    <w:rsid w:val="00EE6BAF"/>
    <w:rsid w:val="00EE7292"/>
    <w:rsid w:val="00EF03BA"/>
    <w:rsid w:val="00EF0C0D"/>
    <w:rsid w:val="00EF1153"/>
    <w:rsid w:val="00EF29D3"/>
    <w:rsid w:val="00EF3E9E"/>
    <w:rsid w:val="00EF45E8"/>
    <w:rsid w:val="00EF4A21"/>
    <w:rsid w:val="00EF5869"/>
    <w:rsid w:val="00EF5E5A"/>
    <w:rsid w:val="00EF6177"/>
    <w:rsid w:val="00EF6196"/>
    <w:rsid w:val="00EF666C"/>
    <w:rsid w:val="00EF683D"/>
    <w:rsid w:val="00EF72E6"/>
    <w:rsid w:val="00F01502"/>
    <w:rsid w:val="00F02481"/>
    <w:rsid w:val="00F02D2A"/>
    <w:rsid w:val="00F06DB5"/>
    <w:rsid w:val="00F10474"/>
    <w:rsid w:val="00F10C30"/>
    <w:rsid w:val="00F1144A"/>
    <w:rsid w:val="00F11F6E"/>
    <w:rsid w:val="00F1203D"/>
    <w:rsid w:val="00F13614"/>
    <w:rsid w:val="00F139FF"/>
    <w:rsid w:val="00F145C7"/>
    <w:rsid w:val="00F148A1"/>
    <w:rsid w:val="00F15231"/>
    <w:rsid w:val="00F15A52"/>
    <w:rsid w:val="00F169FE"/>
    <w:rsid w:val="00F16A5F"/>
    <w:rsid w:val="00F2038F"/>
    <w:rsid w:val="00F2042C"/>
    <w:rsid w:val="00F21080"/>
    <w:rsid w:val="00F22C67"/>
    <w:rsid w:val="00F23CC9"/>
    <w:rsid w:val="00F23CE5"/>
    <w:rsid w:val="00F24599"/>
    <w:rsid w:val="00F25E9B"/>
    <w:rsid w:val="00F27045"/>
    <w:rsid w:val="00F272E5"/>
    <w:rsid w:val="00F273CC"/>
    <w:rsid w:val="00F303AA"/>
    <w:rsid w:val="00F312C4"/>
    <w:rsid w:val="00F31E3F"/>
    <w:rsid w:val="00F3234E"/>
    <w:rsid w:val="00F335FE"/>
    <w:rsid w:val="00F343D6"/>
    <w:rsid w:val="00F3442B"/>
    <w:rsid w:val="00F344A9"/>
    <w:rsid w:val="00F37850"/>
    <w:rsid w:val="00F3790E"/>
    <w:rsid w:val="00F37F9F"/>
    <w:rsid w:val="00F40B61"/>
    <w:rsid w:val="00F43228"/>
    <w:rsid w:val="00F43C2F"/>
    <w:rsid w:val="00F4503D"/>
    <w:rsid w:val="00F45BD8"/>
    <w:rsid w:val="00F45BE2"/>
    <w:rsid w:val="00F4642E"/>
    <w:rsid w:val="00F46792"/>
    <w:rsid w:val="00F51644"/>
    <w:rsid w:val="00F51A99"/>
    <w:rsid w:val="00F52DCA"/>
    <w:rsid w:val="00F53589"/>
    <w:rsid w:val="00F53A24"/>
    <w:rsid w:val="00F53A8B"/>
    <w:rsid w:val="00F53C16"/>
    <w:rsid w:val="00F547DB"/>
    <w:rsid w:val="00F54BCE"/>
    <w:rsid w:val="00F561C5"/>
    <w:rsid w:val="00F57999"/>
    <w:rsid w:val="00F61309"/>
    <w:rsid w:val="00F61EDC"/>
    <w:rsid w:val="00F63A79"/>
    <w:rsid w:val="00F63B18"/>
    <w:rsid w:val="00F63DDE"/>
    <w:rsid w:val="00F642C3"/>
    <w:rsid w:val="00F644EA"/>
    <w:rsid w:val="00F647AA"/>
    <w:rsid w:val="00F6540E"/>
    <w:rsid w:val="00F67738"/>
    <w:rsid w:val="00F67884"/>
    <w:rsid w:val="00F67BFD"/>
    <w:rsid w:val="00F7049A"/>
    <w:rsid w:val="00F70EAF"/>
    <w:rsid w:val="00F71176"/>
    <w:rsid w:val="00F711B4"/>
    <w:rsid w:val="00F715D0"/>
    <w:rsid w:val="00F718ED"/>
    <w:rsid w:val="00F71F10"/>
    <w:rsid w:val="00F7264A"/>
    <w:rsid w:val="00F731E9"/>
    <w:rsid w:val="00F74CB8"/>
    <w:rsid w:val="00F75699"/>
    <w:rsid w:val="00F75D6A"/>
    <w:rsid w:val="00F75DA6"/>
    <w:rsid w:val="00F77523"/>
    <w:rsid w:val="00F8089B"/>
    <w:rsid w:val="00F82460"/>
    <w:rsid w:val="00F82607"/>
    <w:rsid w:val="00F82649"/>
    <w:rsid w:val="00F83224"/>
    <w:rsid w:val="00F83C43"/>
    <w:rsid w:val="00F841B0"/>
    <w:rsid w:val="00F845FC"/>
    <w:rsid w:val="00F84A3E"/>
    <w:rsid w:val="00F84CDD"/>
    <w:rsid w:val="00F85039"/>
    <w:rsid w:val="00F866FB"/>
    <w:rsid w:val="00F8677E"/>
    <w:rsid w:val="00F86E04"/>
    <w:rsid w:val="00F8728B"/>
    <w:rsid w:val="00F8752C"/>
    <w:rsid w:val="00F87C9B"/>
    <w:rsid w:val="00F9057C"/>
    <w:rsid w:val="00F9058A"/>
    <w:rsid w:val="00F90975"/>
    <w:rsid w:val="00F91458"/>
    <w:rsid w:val="00F919DB"/>
    <w:rsid w:val="00F91ED9"/>
    <w:rsid w:val="00F9212E"/>
    <w:rsid w:val="00F93A54"/>
    <w:rsid w:val="00F94147"/>
    <w:rsid w:val="00F94804"/>
    <w:rsid w:val="00F9573C"/>
    <w:rsid w:val="00F95D0C"/>
    <w:rsid w:val="00F96592"/>
    <w:rsid w:val="00FA18EE"/>
    <w:rsid w:val="00FA29A7"/>
    <w:rsid w:val="00FA2E4D"/>
    <w:rsid w:val="00FA3940"/>
    <w:rsid w:val="00FA3C68"/>
    <w:rsid w:val="00FA5120"/>
    <w:rsid w:val="00FA54C7"/>
    <w:rsid w:val="00FA5D1A"/>
    <w:rsid w:val="00FA5F8F"/>
    <w:rsid w:val="00FB2E40"/>
    <w:rsid w:val="00FB2E4C"/>
    <w:rsid w:val="00FB2E54"/>
    <w:rsid w:val="00FB2E87"/>
    <w:rsid w:val="00FB342C"/>
    <w:rsid w:val="00FB3F03"/>
    <w:rsid w:val="00FB6479"/>
    <w:rsid w:val="00FB6480"/>
    <w:rsid w:val="00FB7757"/>
    <w:rsid w:val="00FC20D4"/>
    <w:rsid w:val="00FC2F13"/>
    <w:rsid w:val="00FC4748"/>
    <w:rsid w:val="00FC50CE"/>
    <w:rsid w:val="00FC7048"/>
    <w:rsid w:val="00FD08C7"/>
    <w:rsid w:val="00FD1BFF"/>
    <w:rsid w:val="00FD2A5E"/>
    <w:rsid w:val="00FD2E27"/>
    <w:rsid w:val="00FD36B6"/>
    <w:rsid w:val="00FD37A0"/>
    <w:rsid w:val="00FD37B8"/>
    <w:rsid w:val="00FD4B9D"/>
    <w:rsid w:val="00FD53A6"/>
    <w:rsid w:val="00FD544B"/>
    <w:rsid w:val="00FD666B"/>
    <w:rsid w:val="00FD6E8A"/>
    <w:rsid w:val="00FD7352"/>
    <w:rsid w:val="00FE030A"/>
    <w:rsid w:val="00FE08B5"/>
    <w:rsid w:val="00FE1124"/>
    <w:rsid w:val="00FE1466"/>
    <w:rsid w:val="00FE1E01"/>
    <w:rsid w:val="00FE2A1B"/>
    <w:rsid w:val="00FE2DE9"/>
    <w:rsid w:val="00FE3881"/>
    <w:rsid w:val="00FE3CF7"/>
    <w:rsid w:val="00FE46C1"/>
    <w:rsid w:val="00FE4D91"/>
    <w:rsid w:val="00FE5421"/>
    <w:rsid w:val="00FE751A"/>
    <w:rsid w:val="00FE7E5E"/>
    <w:rsid w:val="00FE7E75"/>
    <w:rsid w:val="00FF07A3"/>
    <w:rsid w:val="00FF0CEA"/>
    <w:rsid w:val="00FF2244"/>
    <w:rsid w:val="00FF2709"/>
    <w:rsid w:val="00FF3103"/>
    <w:rsid w:val="00FF59CC"/>
    <w:rsid w:val="00FF6522"/>
    <w:rsid w:val="00FF7118"/>
    <w:rsid w:val="00FF75EA"/>
    <w:rsid w:val="00FF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5A36E"/>
  <w15:docId w15:val="{F634491A-335C-45E5-9DBD-4FB34AA1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51B"/>
    <w:rPr>
      <w:sz w:val="24"/>
      <w:szCs w:val="24"/>
    </w:rPr>
  </w:style>
  <w:style w:type="paragraph" w:styleId="Heading1">
    <w:name w:val="heading 1"/>
    <w:basedOn w:val="Normal"/>
    <w:link w:val="Heading1Char"/>
    <w:uiPriority w:val="9"/>
    <w:qFormat/>
    <w:rsid w:val="00FF0CEA"/>
    <w:pPr>
      <w:numPr>
        <w:numId w:val="1"/>
      </w:numPr>
      <w:spacing w:before="240" w:after="240"/>
      <w:outlineLvl w:val="0"/>
    </w:pPr>
    <w:rPr>
      <w:b/>
      <w:bCs/>
      <w:caps/>
      <w:color w:val="333333"/>
      <w:kern w:val="36"/>
      <w:szCs w:val="43"/>
    </w:rPr>
  </w:style>
  <w:style w:type="paragraph" w:styleId="Heading2">
    <w:name w:val="heading 2"/>
    <w:basedOn w:val="Normal"/>
    <w:next w:val="Normal"/>
    <w:link w:val="Heading2Char"/>
    <w:unhideWhenUsed/>
    <w:qFormat/>
    <w:rsid w:val="00B2751B"/>
    <w:pPr>
      <w:keepNext/>
      <w:spacing w:before="240" w:after="120"/>
      <w:outlineLvl w:val="1"/>
    </w:pPr>
    <w:rPr>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21F8"/>
    <w:rPr>
      <w:rFonts w:ascii="Tahoma" w:hAnsi="Tahoma" w:cs="Tahoma"/>
      <w:sz w:val="16"/>
      <w:szCs w:val="16"/>
    </w:rPr>
  </w:style>
  <w:style w:type="character" w:styleId="CommentReference">
    <w:name w:val="annotation reference"/>
    <w:basedOn w:val="DefaultParagraphFont"/>
    <w:uiPriority w:val="99"/>
    <w:semiHidden/>
    <w:rsid w:val="00BC5AFD"/>
    <w:rPr>
      <w:sz w:val="16"/>
      <w:szCs w:val="16"/>
    </w:rPr>
  </w:style>
  <w:style w:type="paragraph" w:styleId="CommentText">
    <w:name w:val="annotation text"/>
    <w:basedOn w:val="Normal"/>
    <w:semiHidden/>
    <w:rsid w:val="00BC5AFD"/>
    <w:rPr>
      <w:sz w:val="20"/>
      <w:szCs w:val="20"/>
    </w:rPr>
  </w:style>
  <w:style w:type="paragraph" w:styleId="CommentSubject">
    <w:name w:val="annotation subject"/>
    <w:basedOn w:val="CommentText"/>
    <w:next w:val="CommentText"/>
    <w:semiHidden/>
    <w:rsid w:val="00BC5AFD"/>
    <w:rPr>
      <w:b/>
      <w:bCs/>
    </w:rPr>
  </w:style>
  <w:style w:type="character" w:customStyle="1" w:styleId="Heading1Char">
    <w:name w:val="Heading 1 Char"/>
    <w:basedOn w:val="DefaultParagraphFont"/>
    <w:link w:val="Heading1"/>
    <w:uiPriority w:val="9"/>
    <w:rsid w:val="00FF0CEA"/>
    <w:rPr>
      <w:b/>
      <w:bCs/>
      <w:caps/>
      <w:color w:val="333333"/>
      <w:kern w:val="36"/>
      <w:sz w:val="24"/>
      <w:szCs w:val="43"/>
    </w:rPr>
  </w:style>
  <w:style w:type="paragraph" w:styleId="ListParagraph">
    <w:name w:val="List Paragraph"/>
    <w:basedOn w:val="Normal"/>
    <w:uiPriority w:val="1"/>
    <w:qFormat/>
    <w:rsid w:val="007A0EAD"/>
    <w:pPr>
      <w:ind w:left="720"/>
    </w:pPr>
  </w:style>
  <w:style w:type="paragraph" w:styleId="NormalIndent">
    <w:name w:val="Normal Indent"/>
    <w:basedOn w:val="Normal"/>
    <w:rsid w:val="00EE1C68"/>
    <w:pPr>
      <w:ind w:left="720"/>
      <w:jc w:val="both"/>
    </w:pPr>
  </w:style>
  <w:style w:type="paragraph" w:customStyle="1" w:styleId="Clause">
    <w:name w:val="Clause"/>
    <w:basedOn w:val="Normal"/>
    <w:qFormat/>
    <w:rsid w:val="00EE1C68"/>
    <w:pPr>
      <w:numPr>
        <w:numId w:val="2"/>
      </w:numPr>
      <w:tabs>
        <w:tab w:val="left" w:pos="360"/>
        <w:tab w:val="left" w:pos="720"/>
        <w:tab w:val="left" w:pos="1080"/>
        <w:tab w:val="left" w:pos="1440"/>
      </w:tabs>
      <w:jc w:val="both"/>
    </w:pPr>
  </w:style>
  <w:style w:type="paragraph" w:styleId="Revision">
    <w:name w:val="Revision"/>
    <w:hidden/>
    <w:uiPriority w:val="99"/>
    <w:semiHidden/>
    <w:rsid w:val="00B85631"/>
    <w:rPr>
      <w:sz w:val="24"/>
      <w:szCs w:val="24"/>
    </w:rPr>
  </w:style>
  <w:style w:type="character" w:customStyle="1" w:styleId="Heading2Char">
    <w:name w:val="Heading 2 Char"/>
    <w:basedOn w:val="DefaultParagraphFont"/>
    <w:link w:val="Heading2"/>
    <w:rsid w:val="00B2751B"/>
    <w:rPr>
      <w:rFonts w:eastAsia="Times New Roman" w:cs="Times New Roman"/>
      <w:b/>
      <w:bCs/>
      <w:iCs/>
      <w:sz w:val="24"/>
      <w:szCs w:val="28"/>
      <w:u w:val="single"/>
    </w:rPr>
  </w:style>
  <w:style w:type="paragraph" w:styleId="Footer">
    <w:name w:val="footer"/>
    <w:basedOn w:val="Normal"/>
    <w:link w:val="FooterChar"/>
    <w:uiPriority w:val="99"/>
    <w:rsid w:val="009C76B9"/>
    <w:pPr>
      <w:tabs>
        <w:tab w:val="center" w:pos="4320"/>
        <w:tab w:val="right" w:pos="8640"/>
      </w:tabs>
    </w:pPr>
  </w:style>
  <w:style w:type="character" w:customStyle="1" w:styleId="FooterChar">
    <w:name w:val="Footer Char"/>
    <w:basedOn w:val="DefaultParagraphFont"/>
    <w:link w:val="Footer"/>
    <w:uiPriority w:val="99"/>
    <w:rsid w:val="009C76B9"/>
    <w:rPr>
      <w:sz w:val="24"/>
      <w:szCs w:val="24"/>
    </w:rPr>
  </w:style>
  <w:style w:type="character" w:styleId="PageNumber">
    <w:name w:val="page number"/>
    <w:basedOn w:val="DefaultParagraphFont"/>
    <w:rsid w:val="009C76B9"/>
  </w:style>
  <w:style w:type="paragraph" w:styleId="Header">
    <w:name w:val="header"/>
    <w:basedOn w:val="Normal"/>
    <w:link w:val="HeaderChar"/>
    <w:uiPriority w:val="99"/>
    <w:rsid w:val="00C567DB"/>
    <w:pPr>
      <w:tabs>
        <w:tab w:val="center" w:pos="4680"/>
        <w:tab w:val="right" w:pos="9360"/>
      </w:tabs>
    </w:pPr>
  </w:style>
  <w:style w:type="character" w:customStyle="1" w:styleId="HeaderChar">
    <w:name w:val="Header Char"/>
    <w:basedOn w:val="DefaultParagraphFont"/>
    <w:link w:val="Header"/>
    <w:uiPriority w:val="99"/>
    <w:rsid w:val="00C567DB"/>
    <w:rPr>
      <w:sz w:val="24"/>
      <w:szCs w:val="24"/>
    </w:rPr>
  </w:style>
  <w:style w:type="paragraph" w:styleId="NoSpacing">
    <w:name w:val="No Spacing"/>
    <w:link w:val="NoSpacingChar"/>
    <w:uiPriority w:val="1"/>
    <w:qFormat/>
    <w:rsid w:val="00C567D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567DB"/>
    <w:rPr>
      <w:rFonts w:asciiTheme="minorHAnsi" w:eastAsiaTheme="minorEastAsia" w:hAnsiTheme="minorHAnsi" w:cstheme="minorBidi"/>
      <w:sz w:val="22"/>
      <w:szCs w:val="22"/>
    </w:rPr>
  </w:style>
  <w:style w:type="character" w:customStyle="1" w:styleId="apple-style-span">
    <w:name w:val="apple-style-span"/>
    <w:basedOn w:val="DefaultParagraphFont"/>
    <w:rsid w:val="004A3FBF"/>
  </w:style>
  <w:style w:type="table" w:styleId="TableGrid">
    <w:name w:val="Table Grid"/>
    <w:basedOn w:val="TableNormal"/>
    <w:rsid w:val="004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D03"/>
    <w:pPr>
      <w:autoSpaceDE w:val="0"/>
      <w:autoSpaceDN w:val="0"/>
      <w:adjustRightInd w:val="0"/>
    </w:pPr>
    <w:rPr>
      <w:rFonts w:ascii="LJMNFN+TimesNewRoman" w:hAnsi="LJMNFN+TimesNewRoman" w:cs="LJMNFN+TimesNewRoman"/>
      <w:color w:val="000000"/>
      <w:sz w:val="24"/>
      <w:szCs w:val="24"/>
    </w:rPr>
  </w:style>
  <w:style w:type="character" w:styleId="Hyperlink">
    <w:name w:val="Hyperlink"/>
    <w:basedOn w:val="DefaultParagraphFont"/>
    <w:uiPriority w:val="99"/>
    <w:rsid w:val="00300D22"/>
    <w:rPr>
      <w:color w:val="0000FF" w:themeColor="hyperlink"/>
      <w:u w:val="single"/>
    </w:rPr>
  </w:style>
  <w:style w:type="character" w:styleId="Strong">
    <w:name w:val="Strong"/>
    <w:basedOn w:val="DefaultParagraphFont"/>
    <w:qFormat/>
    <w:rsid w:val="00053564"/>
    <w:rPr>
      <w:b/>
      <w:bCs/>
    </w:rPr>
  </w:style>
  <w:style w:type="character" w:styleId="Emphasis">
    <w:name w:val="Emphasis"/>
    <w:basedOn w:val="DefaultParagraphFont"/>
    <w:qFormat/>
    <w:rsid w:val="00053564"/>
    <w:rPr>
      <w:i/>
      <w:iCs/>
    </w:rPr>
  </w:style>
  <w:style w:type="paragraph" w:styleId="Title">
    <w:name w:val="Title"/>
    <w:basedOn w:val="Normal"/>
    <w:next w:val="Normal"/>
    <w:link w:val="TitleChar"/>
    <w:qFormat/>
    <w:rsid w:val="000535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356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semiHidden/>
    <w:unhideWhenUsed/>
    <w:rsid w:val="00F43C2F"/>
    <w:rPr>
      <w:color w:val="800080" w:themeColor="followedHyperlink"/>
      <w:u w:val="single"/>
    </w:rPr>
  </w:style>
  <w:style w:type="paragraph" w:styleId="NormalWeb">
    <w:name w:val="Normal (Web)"/>
    <w:basedOn w:val="Normal"/>
    <w:uiPriority w:val="99"/>
    <w:unhideWhenUsed/>
    <w:rsid w:val="0046333B"/>
    <w:pPr>
      <w:spacing w:before="100" w:beforeAutospacing="1" w:after="100" w:afterAutospacing="1"/>
    </w:pPr>
  </w:style>
  <w:style w:type="paragraph" w:styleId="TOCHeading">
    <w:name w:val="TOC Heading"/>
    <w:basedOn w:val="Heading1"/>
    <w:next w:val="Normal"/>
    <w:uiPriority w:val="39"/>
    <w:unhideWhenUsed/>
    <w:qFormat/>
    <w:rsid w:val="009958B9"/>
    <w:pPr>
      <w:keepNext/>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unhideWhenUsed/>
    <w:rsid w:val="009958B9"/>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9958B9"/>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9958B9"/>
    <w:pPr>
      <w:ind w:left="480"/>
    </w:pPr>
    <w:rPr>
      <w:rFonts w:asciiTheme="minorHAnsi" w:hAnsiTheme="minorHAnsi" w:cstheme="minorHAnsi"/>
      <w:i/>
      <w:iCs/>
      <w:sz w:val="20"/>
      <w:szCs w:val="20"/>
    </w:rPr>
  </w:style>
  <w:style w:type="paragraph" w:styleId="TOC4">
    <w:name w:val="toc 4"/>
    <w:basedOn w:val="Normal"/>
    <w:next w:val="Normal"/>
    <w:autoRedefine/>
    <w:unhideWhenUsed/>
    <w:rsid w:val="009958B9"/>
    <w:pPr>
      <w:ind w:left="720"/>
    </w:pPr>
    <w:rPr>
      <w:rFonts w:asciiTheme="minorHAnsi" w:hAnsiTheme="minorHAnsi" w:cstheme="minorHAnsi"/>
      <w:sz w:val="18"/>
      <w:szCs w:val="18"/>
    </w:rPr>
  </w:style>
  <w:style w:type="paragraph" w:styleId="TOC5">
    <w:name w:val="toc 5"/>
    <w:basedOn w:val="Normal"/>
    <w:next w:val="Normal"/>
    <w:autoRedefine/>
    <w:unhideWhenUsed/>
    <w:rsid w:val="009958B9"/>
    <w:pPr>
      <w:ind w:left="960"/>
    </w:pPr>
    <w:rPr>
      <w:rFonts w:asciiTheme="minorHAnsi" w:hAnsiTheme="minorHAnsi" w:cstheme="minorHAnsi"/>
      <w:sz w:val="18"/>
      <w:szCs w:val="18"/>
    </w:rPr>
  </w:style>
  <w:style w:type="paragraph" w:styleId="TOC6">
    <w:name w:val="toc 6"/>
    <w:basedOn w:val="Normal"/>
    <w:next w:val="Normal"/>
    <w:autoRedefine/>
    <w:unhideWhenUsed/>
    <w:rsid w:val="009958B9"/>
    <w:pPr>
      <w:ind w:left="1200"/>
    </w:pPr>
    <w:rPr>
      <w:rFonts w:asciiTheme="minorHAnsi" w:hAnsiTheme="minorHAnsi" w:cstheme="minorHAnsi"/>
      <w:sz w:val="18"/>
      <w:szCs w:val="18"/>
    </w:rPr>
  </w:style>
  <w:style w:type="paragraph" w:styleId="TOC7">
    <w:name w:val="toc 7"/>
    <w:basedOn w:val="Normal"/>
    <w:next w:val="Normal"/>
    <w:autoRedefine/>
    <w:unhideWhenUsed/>
    <w:rsid w:val="009958B9"/>
    <w:pPr>
      <w:ind w:left="1440"/>
    </w:pPr>
    <w:rPr>
      <w:rFonts w:asciiTheme="minorHAnsi" w:hAnsiTheme="minorHAnsi" w:cstheme="minorHAnsi"/>
      <w:sz w:val="18"/>
      <w:szCs w:val="18"/>
    </w:rPr>
  </w:style>
  <w:style w:type="paragraph" w:styleId="TOC8">
    <w:name w:val="toc 8"/>
    <w:basedOn w:val="Normal"/>
    <w:next w:val="Normal"/>
    <w:autoRedefine/>
    <w:unhideWhenUsed/>
    <w:rsid w:val="009958B9"/>
    <w:pPr>
      <w:ind w:left="1680"/>
    </w:pPr>
    <w:rPr>
      <w:rFonts w:asciiTheme="minorHAnsi" w:hAnsiTheme="minorHAnsi" w:cstheme="minorHAnsi"/>
      <w:sz w:val="18"/>
      <w:szCs w:val="18"/>
    </w:rPr>
  </w:style>
  <w:style w:type="paragraph" w:styleId="TOC9">
    <w:name w:val="toc 9"/>
    <w:basedOn w:val="Normal"/>
    <w:next w:val="Normal"/>
    <w:autoRedefine/>
    <w:unhideWhenUsed/>
    <w:rsid w:val="009958B9"/>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348">
      <w:bodyDiv w:val="1"/>
      <w:marLeft w:val="0"/>
      <w:marRight w:val="0"/>
      <w:marTop w:val="0"/>
      <w:marBottom w:val="0"/>
      <w:divBdr>
        <w:top w:val="none" w:sz="0" w:space="0" w:color="auto"/>
        <w:left w:val="none" w:sz="0" w:space="0" w:color="auto"/>
        <w:bottom w:val="none" w:sz="0" w:space="0" w:color="auto"/>
        <w:right w:val="none" w:sz="0" w:space="0" w:color="auto"/>
      </w:divBdr>
    </w:div>
    <w:div w:id="998850831">
      <w:bodyDiv w:val="1"/>
      <w:marLeft w:val="0"/>
      <w:marRight w:val="0"/>
      <w:marTop w:val="0"/>
      <w:marBottom w:val="0"/>
      <w:divBdr>
        <w:top w:val="none" w:sz="0" w:space="0" w:color="auto"/>
        <w:left w:val="none" w:sz="0" w:space="0" w:color="auto"/>
        <w:bottom w:val="none" w:sz="0" w:space="0" w:color="auto"/>
        <w:right w:val="none" w:sz="0" w:space="0" w:color="auto"/>
      </w:divBdr>
      <w:divsChild>
        <w:div w:id="1467242280">
          <w:marLeft w:val="0"/>
          <w:marRight w:val="0"/>
          <w:marTop w:val="0"/>
          <w:marBottom w:val="0"/>
          <w:divBdr>
            <w:top w:val="none" w:sz="0" w:space="0" w:color="auto"/>
            <w:left w:val="none" w:sz="0" w:space="0" w:color="auto"/>
            <w:bottom w:val="none" w:sz="0" w:space="0" w:color="auto"/>
            <w:right w:val="none" w:sz="0" w:space="0" w:color="auto"/>
          </w:divBdr>
          <w:divsChild>
            <w:div w:id="526456402">
              <w:marLeft w:val="0"/>
              <w:marRight w:val="0"/>
              <w:marTop w:val="0"/>
              <w:marBottom w:val="0"/>
              <w:divBdr>
                <w:top w:val="none" w:sz="0" w:space="0" w:color="auto"/>
                <w:left w:val="none" w:sz="0" w:space="0" w:color="auto"/>
                <w:bottom w:val="none" w:sz="0" w:space="0" w:color="auto"/>
                <w:right w:val="none" w:sz="0" w:space="0" w:color="auto"/>
              </w:divBdr>
              <w:divsChild>
                <w:div w:id="459567613">
                  <w:marLeft w:val="0"/>
                  <w:marRight w:val="0"/>
                  <w:marTop w:val="0"/>
                  <w:marBottom w:val="0"/>
                  <w:divBdr>
                    <w:top w:val="none" w:sz="0" w:space="0" w:color="auto"/>
                    <w:left w:val="none" w:sz="0" w:space="0" w:color="auto"/>
                    <w:bottom w:val="none" w:sz="0" w:space="0" w:color="auto"/>
                    <w:right w:val="none" w:sz="0" w:space="0" w:color="auto"/>
                  </w:divBdr>
                  <w:divsChild>
                    <w:div w:id="1280913949">
                      <w:marLeft w:val="0"/>
                      <w:marRight w:val="0"/>
                      <w:marTop w:val="0"/>
                      <w:marBottom w:val="0"/>
                      <w:divBdr>
                        <w:top w:val="none" w:sz="0" w:space="0" w:color="auto"/>
                        <w:left w:val="none" w:sz="0" w:space="0" w:color="auto"/>
                        <w:bottom w:val="none" w:sz="0" w:space="0" w:color="auto"/>
                        <w:right w:val="none" w:sz="0" w:space="0" w:color="auto"/>
                      </w:divBdr>
                      <w:divsChild>
                        <w:div w:id="1476681570">
                          <w:marLeft w:val="0"/>
                          <w:marRight w:val="0"/>
                          <w:marTop w:val="0"/>
                          <w:marBottom w:val="0"/>
                          <w:divBdr>
                            <w:top w:val="none" w:sz="0" w:space="0" w:color="auto"/>
                            <w:left w:val="none" w:sz="0" w:space="0" w:color="auto"/>
                            <w:bottom w:val="none" w:sz="0" w:space="0" w:color="auto"/>
                            <w:right w:val="none" w:sz="0" w:space="0" w:color="auto"/>
                          </w:divBdr>
                          <w:divsChild>
                            <w:div w:id="379136125">
                              <w:marLeft w:val="0"/>
                              <w:marRight w:val="0"/>
                              <w:marTop w:val="0"/>
                              <w:marBottom w:val="0"/>
                              <w:divBdr>
                                <w:top w:val="none" w:sz="0" w:space="0" w:color="auto"/>
                                <w:left w:val="none" w:sz="0" w:space="0" w:color="auto"/>
                                <w:bottom w:val="none" w:sz="0" w:space="0" w:color="auto"/>
                                <w:right w:val="none" w:sz="0" w:space="0" w:color="auto"/>
                              </w:divBdr>
                              <w:divsChild>
                                <w:div w:id="6617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1344">
      <w:bodyDiv w:val="1"/>
      <w:marLeft w:val="0"/>
      <w:marRight w:val="0"/>
      <w:marTop w:val="0"/>
      <w:marBottom w:val="0"/>
      <w:divBdr>
        <w:top w:val="none" w:sz="0" w:space="0" w:color="auto"/>
        <w:left w:val="none" w:sz="0" w:space="0" w:color="auto"/>
        <w:bottom w:val="none" w:sz="0" w:space="0" w:color="auto"/>
        <w:right w:val="none" w:sz="0" w:space="0" w:color="auto"/>
      </w:divBdr>
    </w:div>
    <w:div w:id="1145974730">
      <w:bodyDiv w:val="1"/>
      <w:marLeft w:val="0"/>
      <w:marRight w:val="0"/>
      <w:marTop w:val="0"/>
      <w:marBottom w:val="0"/>
      <w:divBdr>
        <w:top w:val="none" w:sz="0" w:space="0" w:color="auto"/>
        <w:left w:val="none" w:sz="0" w:space="0" w:color="auto"/>
        <w:bottom w:val="none" w:sz="0" w:space="0" w:color="auto"/>
        <w:right w:val="none" w:sz="0" w:space="0" w:color="auto"/>
      </w:divBdr>
    </w:div>
    <w:div w:id="1529641434">
      <w:bodyDiv w:val="1"/>
      <w:marLeft w:val="0"/>
      <w:marRight w:val="0"/>
      <w:marTop w:val="0"/>
      <w:marBottom w:val="0"/>
      <w:divBdr>
        <w:top w:val="none" w:sz="0" w:space="0" w:color="auto"/>
        <w:left w:val="none" w:sz="0" w:space="0" w:color="auto"/>
        <w:bottom w:val="none" w:sz="0" w:space="0" w:color="auto"/>
        <w:right w:val="none" w:sz="0" w:space="0" w:color="auto"/>
      </w:divBdr>
    </w:div>
    <w:div w:id="1532037490">
      <w:bodyDiv w:val="1"/>
      <w:marLeft w:val="0"/>
      <w:marRight w:val="0"/>
      <w:marTop w:val="0"/>
      <w:marBottom w:val="0"/>
      <w:divBdr>
        <w:top w:val="none" w:sz="0" w:space="0" w:color="auto"/>
        <w:left w:val="none" w:sz="0" w:space="0" w:color="auto"/>
        <w:bottom w:val="none" w:sz="0" w:space="0" w:color="auto"/>
        <w:right w:val="none" w:sz="0" w:space="0" w:color="auto"/>
      </w:divBdr>
      <w:divsChild>
        <w:div w:id="1303924257">
          <w:marLeft w:val="0"/>
          <w:marRight w:val="0"/>
          <w:marTop w:val="0"/>
          <w:marBottom w:val="0"/>
          <w:divBdr>
            <w:top w:val="none" w:sz="0" w:space="0" w:color="auto"/>
            <w:left w:val="none" w:sz="0" w:space="0" w:color="auto"/>
            <w:bottom w:val="none" w:sz="0" w:space="0" w:color="auto"/>
            <w:right w:val="none" w:sz="0" w:space="0" w:color="auto"/>
          </w:divBdr>
          <w:divsChild>
            <w:div w:id="1405835472">
              <w:marLeft w:val="0"/>
              <w:marRight w:val="0"/>
              <w:marTop w:val="0"/>
              <w:marBottom w:val="0"/>
              <w:divBdr>
                <w:top w:val="none" w:sz="0" w:space="0" w:color="auto"/>
                <w:left w:val="none" w:sz="0" w:space="0" w:color="auto"/>
                <w:bottom w:val="none" w:sz="0" w:space="0" w:color="auto"/>
                <w:right w:val="none" w:sz="0" w:space="0" w:color="auto"/>
              </w:divBdr>
              <w:divsChild>
                <w:div w:id="1193807248">
                  <w:marLeft w:val="0"/>
                  <w:marRight w:val="0"/>
                  <w:marTop w:val="0"/>
                  <w:marBottom w:val="0"/>
                  <w:divBdr>
                    <w:top w:val="none" w:sz="0" w:space="0" w:color="auto"/>
                    <w:left w:val="none" w:sz="0" w:space="0" w:color="auto"/>
                    <w:bottom w:val="none" w:sz="0" w:space="0" w:color="auto"/>
                    <w:right w:val="none" w:sz="0" w:space="0" w:color="auto"/>
                  </w:divBdr>
                  <w:divsChild>
                    <w:div w:id="12419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1771">
      <w:bodyDiv w:val="1"/>
      <w:marLeft w:val="0"/>
      <w:marRight w:val="0"/>
      <w:marTop w:val="0"/>
      <w:marBottom w:val="0"/>
      <w:divBdr>
        <w:top w:val="none" w:sz="0" w:space="0" w:color="auto"/>
        <w:left w:val="none" w:sz="0" w:space="0" w:color="auto"/>
        <w:bottom w:val="none" w:sz="0" w:space="0" w:color="auto"/>
        <w:right w:val="none" w:sz="0" w:space="0" w:color="auto"/>
      </w:divBdr>
    </w:div>
    <w:div w:id="1766683494">
      <w:bodyDiv w:val="1"/>
      <w:marLeft w:val="0"/>
      <w:marRight w:val="0"/>
      <w:marTop w:val="0"/>
      <w:marBottom w:val="0"/>
      <w:divBdr>
        <w:top w:val="none" w:sz="0" w:space="0" w:color="auto"/>
        <w:left w:val="none" w:sz="0" w:space="0" w:color="auto"/>
        <w:bottom w:val="none" w:sz="0" w:space="0" w:color="auto"/>
        <w:right w:val="none" w:sz="0" w:space="0" w:color="auto"/>
      </w:divBdr>
    </w:div>
    <w:div w:id="1835488581">
      <w:bodyDiv w:val="1"/>
      <w:marLeft w:val="0"/>
      <w:marRight w:val="0"/>
      <w:marTop w:val="0"/>
      <w:marBottom w:val="0"/>
      <w:divBdr>
        <w:top w:val="none" w:sz="0" w:space="0" w:color="auto"/>
        <w:left w:val="none" w:sz="0" w:space="0" w:color="auto"/>
        <w:bottom w:val="none" w:sz="0" w:space="0" w:color="auto"/>
        <w:right w:val="none" w:sz="0" w:space="0" w:color="auto"/>
      </w:divBdr>
      <w:divsChild>
        <w:div w:id="328753288">
          <w:marLeft w:val="0"/>
          <w:marRight w:val="0"/>
          <w:marTop w:val="0"/>
          <w:marBottom w:val="0"/>
          <w:divBdr>
            <w:top w:val="none" w:sz="0" w:space="0" w:color="auto"/>
            <w:left w:val="none" w:sz="0" w:space="0" w:color="auto"/>
            <w:bottom w:val="none" w:sz="0" w:space="0" w:color="auto"/>
            <w:right w:val="none" w:sz="0" w:space="0" w:color="auto"/>
          </w:divBdr>
          <w:divsChild>
            <w:div w:id="1594900014">
              <w:marLeft w:val="0"/>
              <w:marRight w:val="0"/>
              <w:marTop w:val="0"/>
              <w:marBottom w:val="0"/>
              <w:divBdr>
                <w:top w:val="none" w:sz="0" w:space="0" w:color="auto"/>
                <w:left w:val="none" w:sz="0" w:space="0" w:color="auto"/>
                <w:bottom w:val="none" w:sz="0" w:space="0" w:color="auto"/>
                <w:right w:val="none" w:sz="0" w:space="0" w:color="auto"/>
              </w:divBdr>
              <w:divsChild>
                <w:div w:id="1320768977">
                  <w:marLeft w:val="0"/>
                  <w:marRight w:val="0"/>
                  <w:marTop w:val="0"/>
                  <w:marBottom w:val="0"/>
                  <w:divBdr>
                    <w:top w:val="none" w:sz="0" w:space="0" w:color="auto"/>
                    <w:left w:val="none" w:sz="0" w:space="0" w:color="auto"/>
                    <w:bottom w:val="none" w:sz="0" w:space="0" w:color="auto"/>
                    <w:right w:val="none" w:sz="0" w:space="0" w:color="auto"/>
                  </w:divBdr>
                  <w:divsChild>
                    <w:div w:id="386340757">
                      <w:marLeft w:val="0"/>
                      <w:marRight w:val="0"/>
                      <w:marTop w:val="0"/>
                      <w:marBottom w:val="0"/>
                      <w:divBdr>
                        <w:top w:val="none" w:sz="0" w:space="0" w:color="auto"/>
                        <w:left w:val="none" w:sz="0" w:space="0" w:color="auto"/>
                        <w:bottom w:val="none" w:sz="0" w:space="0" w:color="auto"/>
                        <w:right w:val="none" w:sz="0" w:space="0" w:color="auto"/>
                      </w:divBdr>
                      <w:divsChild>
                        <w:div w:id="1098914979">
                          <w:marLeft w:val="0"/>
                          <w:marRight w:val="0"/>
                          <w:marTop w:val="0"/>
                          <w:marBottom w:val="0"/>
                          <w:divBdr>
                            <w:top w:val="none" w:sz="0" w:space="0" w:color="auto"/>
                            <w:left w:val="none" w:sz="0" w:space="0" w:color="auto"/>
                            <w:bottom w:val="none" w:sz="0" w:space="0" w:color="auto"/>
                            <w:right w:val="none" w:sz="0" w:space="0" w:color="auto"/>
                          </w:divBdr>
                          <w:divsChild>
                            <w:div w:id="1932621717">
                              <w:marLeft w:val="0"/>
                              <w:marRight w:val="0"/>
                              <w:marTop w:val="0"/>
                              <w:marBottom w:val="0"/>
                              <w:divBdr>
                                <w:top w:val="none" w:sz="0" w:space="0" w:color="auto"/>
                                <w:left w:val="none" w:sz="0" w:space="0" w:color="auto"/>
                                <w:bottom w:val="none" w:sz="0" w:space="0" w:color="auto"/>
                                <w:right w:val="none" w:sz="0" w:space="0" w:color="auto"/>
                              </w:divBdr>
                              <w:divsChild>
                                <w:div w:id="820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6725">
      <w:bodyDiv w:val="1"/>
      <w:marLeft w:val="0"/>
      <w:marRight w:val="0"/>
      <w:marTop w:val="0"/>
      <w:marBottom w:val="0"/>
      <w:divBdr>
        <w:top w:val="none" w:sz="0" w:space="0" w:color="auto"/>
        <w:left w:val="none" w:sz="0" w:space="0" w:color="auto"/>
        <w:bottom w:val="none" w:sz="0" w:space="0" w:color="auto"/>
        <w:right w:val="none" w:sz="0" w:space="0" w:color="auto"/>
      </w:divBdr>
    </w:div>
    <w:div w:id="2037462878">
      <w:bodyDiv w:val="1"/>
      <w:marLeft w:val="0"/>
      <w:marRight w:val="0"/>
      <w:marTop w:val="0"/>
      <w:marBottom w:val="0"/>
      <w:divBdr>
        <w:top w:val="none" w:sz="0" w:space="0" w:color="auto"/>
        <w:left w:val="none" w:sz="0" w:space="0" w:color="auto"/>
        <w:bottom w:val="none" w:sz="0" w:space="0" w:color="auto"/>
        <w:right w:val="none" w:sz="0" w:space="0" w:color="auto"/>
      </w:divBdr>
      <w:divsChild>
        <w:div w:id="2145846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328">
              <w:marLeft w:val="0"/>
              <w:marRight w:val="0"/>
              <w:marTop w:val="0"/>
              <w:marBottom w:val="0"/>
              <w:divBdr>
                <w:top w:val="none" w:sz="0" w:space="0" w:color="auto"/>
                <w:left w:val="none" w:sz="0" w:space="0" w:color="auto"/>
                <w:bottom w:val="none" w:sz="0" w:space="0" w:color="auto"/>
                <w:right w:val="none" w:sz="0" w:space="0" w:color="auto"/>
              </w:divBdr>
              <w:divsChild>
                <w:div w:id="774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reports.oah.state.nc.us/ncac/title%2015a%20-%20environmental%20quality/chapter%2002%20-%20environmental%20management/subchapter%20b/15a%20ncac%2002b%20.0295.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ports.oah.state.nc.us/ncac/title%2015a%20-%20environmental%20quality/chapter%2002%20-%20environmental%20management/subchapter%20b/15a%20ncac%2002b%20.0703.pdf" TargetMode="External"/><Relationship Id="rId17" Type="http://schemas.openxmlformats.org/officeDocument/2006/relationships/hyperlink" Target="https://files.nc.gov/ncdeq/Water%20Quality/Planning/NPU/Nutrient%20Offset%20Rule/Ag-Buffer-Credit.pdf%20" TargetMode="External"/><Relationship Id="rId2" Type="http://schemas.openxmlformats.org/officeDocument/2006/relationships/numbering" Target="numbering.xml"/><Relationship Id="rId16" Type="http://schemas.openxmlformats.org/officeDocument/2006/relationships/hyperlink" Target="https://deq.nc.gov/media/15043/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eq.nc.gov/media/4742/download"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ncleg.gov/Enactedlegislation/Sessionlaws/HTML/2019-2020/SL2019-86.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8AF49-1389-453E-9F7E-0335998E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21</Pages>
  <Words>8563</Words>
  <Characters>46157</Characters>
  <Application>Microsoft Office Word</Application>
  <DocSecurity>0</DocSecurity>
  <Lines>1025</Lines>
  <Paragraphs>327</Paragraphs>
  <ScaleCrop>false</ScaleCrop>
  <HeadingPairs>
    <vt:vector size="2" baseType="variant">
      <vt:variant>
        <vt:lpstr>Title</vt:lpstr>
      </vt:variant>
      <vt:variant>
        <vt:i4>1</vt:i4>
      </vt:variant>
    </vt:vector>
  </HeadingPairs>
  <TitlesOfParts>
    <vt:vector size="1" baseType="lpstr">
      <vt:lpstr>RIPARIAN BUFFER AND NUTRIENT MITIGATION</vt:lpstr>
    </vt:vector>
  </TitlesOfParts>
  <Company>The John R. McAdams Company</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RIPARIAN BUFFER AND NUTRIENT MITIGATION</dc:title>
  <dc:subject/>
  <dc:creator>Katie Y Merritt</dc:creator>
  <cp:keywords/>
  <dc:description/>
  <cp:lastModifiedBy>Merritt, Katie</cp:lastModifiedBy>
  <cp:revision>7</cp:revision>
  <cp:lastPrinted>2024-10-03T18:54:00Z</cp:lastPrinted>
  <dcterms:created xsi:type="dcterms:W3CDTF">2026-03-24T01:36:00Z</dcterms:created>
  <dcterms:modified xsi:type="dcterms:W3CDTF">2026-04-15T20:08:00Z</dcterms:modified>
</cp:coreProperties>
</file>