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F36C0" w14:textId="77777777" w:rsidR="00766EE2" w:rsidRPr="009F5C9F" w:rsidRDefault="00811B79" w:rsidP="00766E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</w:rPr>
      </w:pPr>
      <w:r w:rsidRPr="00811B79">
        <w:rPr>
          <w:rFonts w:ascii="Arial" w:hAnsi="Arial" w:cs="Arial"/>
          <w:b/>
        </w:rPr>
        <w:t xml:space="preserve">Vector Attraction Reduction Option 3 – DO </w:t>
      </w:r>
      <w:r w:rsidR="006A6DBF">
        <w:rPr>
          <w:rFonts w:ascii="Arial" w:hAnsi="Arial" w:cs="Arial"/>
          <w:b/>
        </w:rPr>
        <w:t>M</w:t>
      </w:r>
      <w:r w:rsidRPr="00811B79">
        <w:rPr>
          <w:rFonts w:ascii="Arial" w:hAnsi="Arial" w:cs="Arial"/>
          <w:b/>
        </w:rPr>
        <w:t xml:space="preserve">easurement </w:t>
      </w:r>
      <w:r w:rsidR="006A6DBF">
        <w:rPr>
          <w:rFonts w:ascii="Arial" w:hAnsi="Arial" w:cs="Arial"/>
          <w:b/>
        </w:rPr>
        <w:t>P</w:t>
      </w:r>
      <w:r w:rsidRPr="00811B79">
        <w:rPr>
          <w:rFonts w:ascii="Arial" w:hAnsi="Arial" w:cs="Arial"/>
          <w:b/>
        </w:rPr>
        <w:t xml:space="preserve">olicy </w:t>
      </w:r>
      <w:r w:rsidR="00766EE2">
        <w:rPr>
          <w:rFonts w:ascii="Arial" w:hAnsi="Arial" w:cs="Arial"/>
        </w:rPr>
        <w:t xml:space="preserve">(NC WW/GW LC Policy </w:t>
      </w:r>
      <w:r>
        <w:rPr>
          <w:rFonts w:ascii="Arial" w:hAnsi="Arial" w:cs="Arial"/>
        </w:rPr>
        <w:t>10</w:t>
      </w:r>
      <w:r w:rsidR="00766EE2">
        <w:rPr>
          <w:rFonts w:ascii="Arial" w:hAnsi="Arial" w:cs="Arial"/>
        </w:rPr>
        <w:t>/31/201</w:t>
      </w:r>
      <w:r>
        <w:rPr>
          <w:rFonts w:ascii="Arial" w:hAnsi="Arial" w:cs="Arial"/>
        </w:rPr>
        <w:t>7</w:t>
      </w:r>
      <w:r w:rsidR="00766EE2">
        <w:rPr>
          <w:rFonts w:ascii="Arial" w:hAnsi="Arial" w:cs="Arial"/>
        </w:rPr>
        <w:t>)</w:t>
      </w:r>
    </w:p>
    <w:p w14:paraId="1D24253D" w14:textId="77777777" w:rsidR="00766EE2" w:rsidRDefault="00766EE2" w:rsidP="00766E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EB56590" w14:textId="77777777" w:rsidR="00811B79" w:rsidRDefault="00811B79" w:rsidP="00766EE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EE034D">
        <w:rPr>
          <w:rFonts w:ascii="Arial" w:hAnsi="Arial" w:cs="Arial"/>
        </w:rPr>
        <w:t>Dissolved O</w:t>
      </w:r>
      <w:r>
        <w:rPr>
          <w:rFonts w:ascii="Arial" w:hAnsi="Arial" w:cs="Arial"/>
        </w:rPr>
        <w:t>xygen</w:t>
      </w:r>
      <w:r w:rsidR="00EE034D">
        <w:rPr>
          <w:rFonts w:ascii="Arial" w:hAnsi="Arial" w:cs="Arial"/>
        </w:rPr>
        <w:t xml:space="preserve"> (DO)</w:t>
      </w:r>
      <w:r>
        <w:rPr>
          <w:rFonts w:ascii="Arial" w:hAnsi="Arial" w:cs="Arial"/>
        </w:rPr>
        <w:t xml:space="preserve"> </w:t>
      </w:r>
      <w:r w:rsidR="00EE034D">
        <w:rPr>
          <w:rFonts w:ascii="Arial" w:hAnsi="Arial" w:cs="Arial"/>
        </w:rPr>
        <w:t xml:space="preserve">concentration </w:t>
      </w:r>
      <w:r>
        <w:rPr>
          <w:rFonts w:ascii="Arial" w:hAnsi="Arial" w:cs="Arial"/>
        </w:rPr>
        <w:t xml:space="preserve">in the digesting sludge must be checked with a </w:t>
      </w:r>
      <w:r w:rsidR="00EE034D">
        <w:rPr>
          <w:rFonts w:ascii="Arial" w:hAnsi="Arial" w:cs="Arial"/>
        </w:rPr>
        <w:t>DO</w:t>
      </w:r>
      <w:r>
        <w:rPr>
          <w:rFonts w:ascii="Arial" w:hAnsi="Arial" w:cs="Arial"/>
        </w:rPr>
        <w:t xml:space="preserve"> meter initially and each week</w:t>
      </w:r>
      <w:r w:rsidR="00A609B5">
        <w:rPr>
          <w:rFonts w:ascii="Arial" w:hAnsi="Arial" w:cs="Arial"/>
        </w:rPr>
        <w:t>;</w:t>
      </w:r>
      <w:r>
        <w:rPr>
          <w:rFonts w:ascii="Arial" w:hAnsi="Arial" w:cs="Arial"/>
        </w:rPr>
        <w:t xml:space="preserve"> thereafter</w:t>
      </w:r>
      <w:r w:rsidR="00A609B5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when a sample</w:t>
      </w:r>
      <w:r w:rsidR="00EE034D">
        <w:rPr>
          <w:rFonts w:ascii="Arial" w:hAnsi="Arial" w:cs="Arial"/>
        </w:rPr>
        <w:t xml:space="preserve"> aliquot</w:t>
      </w:r>
      <w:r>
        <w:rPr>
          <w:rFonts w:ascii="Arial" w:hAnsi="Arial" w:cs="Arial"/>
        </w:rPr>
        <w:t xml:space="preserve"> is </w:t>
      </w:r>
      <w:r w:rsidR="00A609B5">
        <w:rPr>
          <w:rFonts w:ascii="Arial" w:hAnsi="Arial" w:cs="Arial"/>
        </w:rPr>
        <w:t>tested</w:t>
      </w:r>
      <w:r>
        <w:rPr>
          <w:rFonts w:ascii="Arial" w:hAnsi="Arial" w:cs="Arial"/>
        </w:rPr>
        <w:t xml:space="preserve">. The </w:t>
      </w:r>
      <w:r w:rsidR="00EE034D">
        <w:rPr>
          <w:rFonts w:ascii="Arial" w:hAnsi="Arial" w:cs="Arial"/>
        </w:rPr>
        <w:t>DO concentration</w:t>
      </w:r>
      <w:r>
        <w:rPr>
          <w:rFonts w:ascii="Arial" w:hAnsi="Arial" w:cs="Arial"/>
        </w:rPr>
        <w:t xml:space="preserve"> must be ≥ 2 mg/L. If it is not, increase air flow to achieve </w:t>
      </w:r>
      <w:r w:rsidR="00EE034D">
        <w:rPr>
          <w:rFonts w:ascii="Arial" w:hAnsi="Arial" w:cs="Arial"/>
        </w:rPr>
        <w:t xml:space="preserve">this </w:t>
      </w:r>
      <w:r w:rsidR="008A1418">
        <w:rPr>
          <w:rFonts w:ascii="Arial" w:hAnsi="Arial" w:cs="Arial"/>
        </w:rPr>
        <w:t xml:space="preserve">minimum </w:t>
      </w:r>
      <w:r w:rsidR="00EE034D">
        <w:rPr>
          <w:rFonts w:ascii="Arial" w:hAnsi="Arial" w:cs="Arial"/>
        </w:rPr>
        <w:t>concentration</w:t>
      </w:r>
      <w:r w:rsidR="00A65A5C">
        <w:rPr>
          <w:rFonts w:ascii="Arial" w:hAnsi="Arial" w:cs="Arial"/>
        </w:rPr>
        <w:t xml:space="preserve">. After initial set-up, if the weekly DO measurement is &lt;2 mg/L, the air flow must be adjusted to increase the </w:t>
      </w:r>
      <w:r w:rsidR="00EE034D">
        <w:rPr>
          <w:rFonts w:ascii="Arial" w:hAnsi="Arial" w:cs="Arial"/>
        </w:rPr>
        <w:t>DO</w:t>
      </w:r>
      <w:r w:rsidR="00A65A5C">
        <w:rPr>
          <w:rFonts w:ascii="Arial" w:hAnsi="Arial" w:cs="Arial"/>
        </w:rPr>
        <w:t xml:space="preserve"> to this level and the DO must be monitored daily until three consecutive DO measurements are </w:t>
      </w:r>
      <w:r w:rsidR="00A65A5C" w:rsidRPr="00A65A5C">
        <w:rPr>
          <w:rFonts w:ascii="Arial" w:hAnsi="Arial" w:cs="Arial"/>
        </w:rPr>
        <w:t>≥ 2 mg/L.</w:t>
      </w:r>
      <w:r w:rsidR="006A6DBF">
        <w:rPr>
          <w:rFonts w:ascii="Arial" w:hAnsi="Arial" w:cs="Arial"/>
        </w:rPr>
        <w:t xml:space="preserve"> </w:t>
      </w:r>
      <w:r w:rsidR="00593263">
        <w:rPr>
          <w:rFonts w:ascii="Arial" w:hAnsi="Arial" w:cs="Arial"/>
        </w:rPr>
        <w:t xml:space="preserve">Weekly measurements may resume after that. </w:t>
      </w:r>
      <w:r w:rsidR="006A6DBF">
        <w:rPr>
          <w:rFonts w:ascii="Arial" w:hAnsi="Arial" w:cs="Arial"/>
        </w:rPr>
        <w:t>The DO meter calibration</w:t>
      </w:r>
      <w:r w:rsidR="00A609B5">
        <w:rPr>
          <w:rFonts w:ascii="Arial" w:hAnsi="Arial" w:cs="Arial"/>
        </w:rPr>
        <w:t>s</w:t>
      </w:r>
      <w:r w:rsidR="006A6DBF">
        <w:rPr>
          <w:rFonts w:ascii="Arial" w:hAnsi="Arial" w:cs="Arial"/>
        </w:rPr>
        <w:t xml:space="preserve"> and DO measurements must be documented</w:t>
      </w:r>
      <w:r w:rsidR="00593263">
        <w:rPr>
          <w:rFonts w:ascii="Arial" w:hAnsi="Arial" w:cs="Arial"/>
        </w:rPr>
        <w:t xml:space="preserve">. </w:t>
      </w:r>
    </w:p>
    <w:sectPr w:rsidR="00811B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EE2"/>
    <w:rsid w:val="00266264"/>
    <w:rsid w:val="00593263"/>
    <w:rsid w:val="006A6DBF"/>
    <w:rsid w:val="00766EE2"/>
    <w:rsid w:val="00811B79"/>
    <w:rsid w:val="008A1418"/>
    <w:rsid w:val="00A609B5"/>
    <w:rsid w:val="00A65A5C"/>
    <w:rsid w:val="00CD3D79"/>
    <w:rsid w:val="00EE034D"/>
    <w:rsid w:val="00FD7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EF2ED34"/>
  <w15:chartTrackingRefBased/>
  <w15:docId w15:val="{FE86266A-DFC3-47C7-842F-9F31E3525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EE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8160F1F83AD343AA5ADD21600CAC3F" ma:contentTypeVersion="17" ma:contentTypeDescription="Create a new document." ma:contentTypeScope="" ma:versionID="eec91c36a05983d449b16d0074def615">
  <xsd:schema xmlns:xsd="http://www.w3.org/2001/XMLSchema" xmlns:xs="http://www.w3.org/2001/XMLSchema" xmlns:p="http://schemas.microsoft.com/office/2006/metadata/properties" xmlns:ns2="d3c03ec7-3eeb-4732-ad31-f70c7a5d5f12" xmlns:ns3="6c4d0212-d18a-49b7-9235-90f5080397e6" targetNamespace="http://schemas.microsoft.com/office/2006/metadata/properties" ma:root="true" ma:fieldsID="9843860ce2017e7edc8de73e820c3e16" ns2:_="" ns3:_="">
    <xsd:import namespace="d3c03ec7-3eeb-4732-ad31-f70c7a5d5f12"/>
    <xsd:import namespace="6c4d0212-d18a-49b7-9235-90f5080397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DateTaken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c03ec7-3eeb-4732-ad31-f70c7a5d5f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d0212-d18a-49b7-9235-90f5080397e6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53c0fd6-0baa-415a-adcc-bb7a482904d4}" ma:internalName="TaxCatchAll" ma:showField="CatchAllData" ma:web="6c4d0212-d18a-49b7-9235-90f5080397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4d0212-d18a-49b7-9235-90f5080397e6" xsi:nil="true"/>
    <lcf76f155ced4ddcb4097134ff3c332f xmlns="d3c03ec7-3eeb-4732-ad31-f70c7a5d5f1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B15977-F824-4E26-98DA-5B619FC115E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885BE542-A1CE-47D5-BF50-70804D008035}"/>
</file>

<file path=customXml/itemProps3.xml><?xml version="1.0" encoding="utf-8"?>
<ds:datastoreItem xmlns:ds="http://schemas.openxmlformats.org/officeDocument/2006/customXml" ds:itemID="{F6679564-C076-48AD-A787-8FBA9750A5A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64C3DE9-683B-4298-985D-B7761B792B0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Crawford, Todd</dc:creator>
  <cp:keywords/>
  <dc:description/>
  <cp:lastModifiedBy>Swanson, Beth</cp:lastModifiedBy>
  <cp:revision>2</cp:revision>
  <dcterms:created xsi:type="dcterms:W3CDTF">2025-12-09T19:11:00Z</dcterms:created>
  <dcterms:modified xsi:type="dcterms:W3CDTF">2025-12-09T19:11:00Z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Ostendorff, Anna C</vt:lpwstr>
  </property>
  <property fmtid="{D5CDD505-2E9C-101B-9397-08002B2CF9AE}" pid="3" name="display_urn:schemas-microsoft-com:office:office#Author">
    <vt:lpwstr>Swanson, Beth</vt:lpwstr>
  </property>
  <property fmtid="{D5CDD505-2E9C-101B-9397-08002B2CF9AE}" pid="4" name="_ExtendedDescription">
    <vt:lpwstr/>
  </property>
  <property fmtid="{D5CDD505-2E9C-101B-9397-08002B2CF9AE}" pid="5" name="ContentTypeId">
    <vt:lpwstr>0x0101003A8160F1F83AD343AA5ADD21600CAC3F</vt:lpwstr>
  </property>
</Properties>
</file>