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C4C87" w14:textId="6DE23538" w:rsidR="001C6425" w:rsidRPr="005F7487" w:rsidRDefault="001C6425" w:rsidP="00D6512D">
      <w:pPr>
        <w:pStyle w:val="Title"/>
        <w:spacing w:after="120" w:afterAutospacing="0"/>
        <w:jc w:val="center"/>
        <w:rPr>
          <w:rFonts w:cstheme="majorHAnsi"/>
          <w:b/>
          <w:bCs/>
          <w:sz w:val="28"/>
          <w:szCs w:val="28"/>
        </w:rPr>
      </w:pPr>
      <w:r w:rsidRPr="005F7487">
        <w:rPr>
          <w:rFonts w:cstheme="majorHAnsi"/>
          <w:b/>
          <w:bCs/>
          <w:sz w:val="28"/>
          <w:szCs w:val="28"/>
        </w:rPr>
        <w:t xml:space="preserve">North Carolina Department of Environmental Quality </w:t>
      </w:r>
    </w:p>
    <w:p w14:paraId="5760AB30" w14:textId="218A7FA8" w:rsidR="00315241" w:rsidRPr="005F7487" w:rsidRDefault="00910631" w:rsidP="00D6512D">
      <w:pPr>
        <w:pStyle w:val="Title"/>
        <w:spacing w:after="120" w:afterAutospacing="0"/>
        <w:jc w:val="center"/>
        <w:rPr>
          <w:rFonts w:cstheme="majorHAnsi"/>
          <w:b/>
          <w:bCs/>
          <w:sz w:val="28"/>
          <w:szCs w:val="28"/>
        </w:rPr>
      </w:pPr>
      <w:r w:rsidRPr="000367C6">
        <w:rPr>
          <w:rFonts w:cstheme="majorHAnsi"/>
          <w:b/>
          <w:bCs/>
          <w:noProof/>
          <w:color w:val="FF0000"/>
          <w:sz w:val="28"/>
          <w:szCs w:val="28"/>
        </w:rPr>
        <w:drawing>
          <wp:anchor distT="0" distB="0" distL="114300" distR="114300" simplePos="0" relativeHeight="251728896" behindDoc="1" locked="0" layoutInCell="1" allowOverlap="1" wp14:anchorId="7169789B" wp14:editId="7644C146">
            <wp:simplePos x="0" y="0"/>
            <wp:positionH relativeFrom="column">
              <wp:posOffset>5232400</wp:posOffset>
            </wp:positionH>
            <wp:positionV relativeFrom="paragraph">
              <wp:posOffset>31750</wp:posOffset>
            </wp:positionV>
            <wp:extent cx="394682" cy="547926"/>
            <wp:effectExtent l="0" t="0" r="5715" b="508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682" cy="547926"/>
                    </a:xfrm>
                    <a:prstGeom prst="rect">
                      <a:avLst/>
                    </a:prstGeom>
                    <a:noFill/>
                  </pic:spPr>
                </pic:pic>
              </a:graphicData>
            </a:graphic>
            <wp14:sizeRelH relativeFrom="margin">
              <wp14:pctWidth>0</wp14:pctWidth>
            </wp14:sizeRelH>
            <wp14:sizeRelV relativeFrom="margin">
              <wp14:pctHeight>0</wp14:pctHeight>
            </wp14:sizeRelV>
          </wp:anchor>
        </w:drawing>
      </w:r>
      <w:r w:rsidR="00563017" w:rsidRPr="000367C6">
        <w:rPr>
          <w:rFonts w:cstheme="majorHAnsi"/>
          <w:b/>
          <w:bCs/>
          <w:noProof/>
          <w:color w:val="FF0000"/>
          <w:sz w:val="28"/>
          <w:szCs w:val="28"/>
        </w:rPr>
        <w:drawing>
          <wp:anchor distT="0" distB="0" distL="114300" distR="114300" simplePos="0" relativeHeight="251729920" behindDoc="1" locked="0" layoutInCell="1" allowOverlap="1" wp14:anchorId="46B79B15" wp14:editId="0CC549D3">
            <wp:simplePos x="0" y="0"/>
            <wp:positionH relativeFrom="column">
              <wp:posOffset>146050</wp:posOffset>
            </wp:positionH>
            <wp:positionV relativeFrom="paragraph">
              <wp:posOffset>167640</wp:posOffset>
            </wp:positionV>
            <wp:extent cx="951230" cy="372110"/>
            <wp:effectExtent l="0" t="0" r="1270" b="889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1230" cy="372110"/>
                    </a:xfrm>
                    <a:prstGeom prst="rect">
                      <a:avLst/>
                    </a:prstGeom>
                    <a:noFill/>
                  </pic:spPr>
                </pic:pic>
              </a:graphicData>
            </a:graphic>
          </wp:anchor>
        </w:drawing>
      </w:r>
      <w:r w:rsidR="00315241" w:rsidRPr="000367C6">
        <w:rPr>
          <w:rFonts w:cstheme="majorHAnsi"/>
          <w:b/>
          <w:bCs/>
          <w:color w:val="FF0000"/>
          <w:sz w:val="28"/>
          <w:szCs w:val="28"/>
        </w:rPr>
        <w:t>FY202</w:t>
      </w:r>
      <w:r w:rsidR="000367C6" w:rsidRPr="000367C6">
        <w:rPr>
          <w:rFonts w:cstheme="majorHAnsi"/>
          <w:b/>
          <w:bCs/>
          <w:color w:val="FF0000"/>
          <w:sz w:val="28"/>
          <w:szCs w:val="28"/>
        </w:rPr>
        <w:t xml:space="preserve">5 </w:t>
      </w:r>
      <w:r w:rsidR="00315241" w:rsidRPr="005F7487">
        <w:rPr>
          <w:rFonts w:cstheme="majorHAnsi"/>
          <w:b/>
          <w:bCs/>
          <w:sz w:val="28"/>
          <w:szCs w:val="28"/>
        </w:rPr>
        <w:t>Program Round</w:t>
      </w:r>
      <w:r w:rsidR="009D601D" w:rsidRPr="005F7487">
        <w:rPr>
          <w:rFonts w:cstheme="majorHAnsi"/>
          <w:b/>
          <w:bCs/>
          <w:sz w:val="28"/>
          <w:szCs w:val="28"/>
        </w:rPr>
        <w:t xml:space="preserve"> –</w:t>
      </w:r>
      <w:r w:rsidR="007D1D03" w:rsidRPr="005F7487">
        <w:rPr>
          <w:rFonts w:cstheme="majorHAnsi"/>
          <w:b/>
          <w:bCs/>
          <w:sz w:val="28"/>
          <w:szCs w:val="28"/>
        </w:rPr>
        <w:t xml:space="preserve"> </w:t>
      </w:r>
      <w:r w:rsidR="00770A31">
        <w:rPr>
          <w:rFonts w:cstheme="majorHAnsi"/>
          <w:b/>
          <w:bCs/>
          <w:color w:val="FF0000"/>
          <w:sz w:val="28"/>
          <w:szCs w:val="28"/>
        </w:rPr>
        <w:t>Spring</w:t>
      </w:r>
      <w:r w:rsidR="007D1D03" w:rsidRPr="00F046E0">
        <w:rPr>
          <w:rFonts w:cstheme="majorHAnsi"/>
          <w:b/>
          <w:bCs/>
          <w:color w:val="FF0000"/>
          <w:sz w:val="28"/>
          <w:szCs w:val="28"/>
        </w:rPr>
        <w:t xml:space="preserve"> 202</w:t>
      </w:r>
      <w:r w:rsidR="00770A31">
        <w:rPr>
          <w:rFonts w:cstheme="majorHAnsi"/>
          <w:b/>
          <w:bCs/>
          <w:color w:val="FF0000"/>
          <w:sz w:val="28"/>
          <w:szCs w:val="28"/>
        </w:rPr>
        <w:t>6</w:t>
      </w:r>
    </w:p>
    <w:p w14:paraId="3294299A" w14:textId="77777777" w:rsidR="00563017" w:rsidRPr="005F7487" w:rsidRDefault="00315241" w:rsidP="00D6512D">
      <w:pPr>
        <w:pStyle w:val="Title"/>
        <w:spacing w:after="120" w:afterAutospacing="0"/>
        <w:jc w:val="center"/>
        <w:rPr>
          <w:rFonts w:cstheme="majorHAnsi"/>
          <w:b/>
          <w:bCs/>
          <w:sz w:val="28"/>
          <w:szCs w:val="28"/>
        </w:rPr>
      </w:pPr>
      <w:r w:rsidRPr="005F7487">
        <w:rPr>
          <w:rFonts w:cstheme="majorHAnsi"/>
          <w:b/>
          <w:bCs/>
          <w:sz w:val="28"/>
          <w:szCs w:val="28"/>
        </w:rPr>
        <w:t xml:space="preserve">CDBG-Infrastructure (CDBG-I) </w:t>
      </w:r>
    </w:p>
    <w:p w14:paraId="790CD8A0" w14:textId="77777777" w:rsidR="001C6425" w:rsidRPr="005F7487" w:rsidRDefault="00315241" w:rsidP="00D6512D">
      <w:pPr>
        <w:pStyle w:val="Title"/>
        <w:spacing w:after="120" w:afterAutospacing="0"/>
        <w:jc w:val="center"/>
        <w:rPr>
          <w:rFonts w:cstheme="majorHAnsi"/>
          <w:b/>
          <w:bCs/>
          <w:sz w:val="28"/>
          <w:szCs w:val="28"/>
        </w:rPr>
      </w:pPr>
      <w:r w:rsidRPr="005F7487">
        <w:rPr>
          <w:rFonts w:cstheme="majorHAnsi"/>
          <w:b/>
          <w:bCs/>
          <w:sz w:val="28"/>
          <w:szCs w:val="28"/>
        </w:rPr>
        <w:t>Priority Rating System Guidance</w:t>
      </w:r>
      <w:r w:rsidR="001C6425" w:rsidRPr="005F7487">
        <w:rPr>
          <w:rFonts w:cstheme="majorHAnsi"/>
          <w:b/>
          <w:bCs/>
          <w:sz w:val="28"/>
          <w:szCs w:val="28"/>
        </w:rPr>
        <w:t xml:space="preserve"> and Form for </w:t>
      </w:r>
    </w:p>
    <w:p w14:paraId="7CDF709A" w14:textId="77777777" w:rsidR="00315241" w:rsidRPr="005F7487" w:rsidRDefault="001C6425" w:rsidP="00D6512D">
      <w:pPr>
        <w:pStyle w:val="Title"/>
        <w:spacing w:after="120" w:afterAutospacing="0"/>
        <w:jc w:val="center"/>
        <w:rPr>
          <w:rFonts w:cstheme="majorHAnsi"/>
          <w:b/>
          <w:bCs/>
          <w:sz w:val="28"/>
          <w:szCs w:val="28"/>
        </w:rPr>
      </w:pPr>
      <w:r w:rsidRPr="005F7487">
        <w:rPr>
          <w:rFonts w:cstheme="majorHAnsi"/>
          <w:b/>
          <w:bCs/>
          <w:sz w:val="28"/>
          <w:szCs w:val="28"/>
        </w:rPr>
        <w:t xml:space="preserve">Division of Water Infrastructure </w:t>
      </w:r>
    </w:p>
    <w:p w14:paraId="22EFB52A" w14:textId="77777777" w:rsidR="00315241" w:rsidRPr="005F7487" w:rsidRDefault="00315241" w:rsidP="00D6512D">
      <w:pPr>
        <w:spacing w:after="120" w:afterAutospacing="0"/>
      </w:pPr>
      <w:r w:rsidRPr="005F7487">
        <w:t>This guidance aids the</w:t>
      </w:r>
      <w:r w:rsidR="0012629B" w:rsidRPr="005F7487">
        <w:t xml:space="preserve"> a</w:t>
      </w:r>
      <w:r w:rsidRPr="005F7487">
        <w:t xml:space="preserve">pplicant in understanding and implementing the Priority Rating System </w:t>
      </w:r>
      <w:r w:rsidR="0012629B" w:rsidRPr="005F7487">
        <w:t xml:space="preserve">to apply for federal grant funding from the </w:t>
      </w:r>
      <w:r w:rsidRPr="005F7487">
        <w:t xml:space="preserve">Community Development Block Grant – Infrastructure (CDBG-I) program.  </w:t>
      </w:r>
      <w:r w:rsidRPr="005F7487">
        <w:rPr>
          <w:b/>
        </w:rPr>
        <w:t>Use this guidance only for projects seeking funding through this program.</w:t>
      </w:r>
      <w:r w:rsidRPr="005F7487">
        <w:t xml:space="preserve"> T</w:t>
      </w:r>
      <w:r w:rsidRPr="005F7487">
        <w:rPr>
          <w:rStyle w:val="normaltextrun"/>
          <w:rFonts w:ascii="Calibri" w:hAnsi="Calibri" w:cs="Calibri"/>
          <w:shd w:val="clear" w:color="auto" w:fill="FFFFFF"/>
        </w:rPr>
        <w:t>he Priority Rating System for the Clean Water State Revolving Fund (CWSRF), Drinking Water State Revolving Fund (DWSRF), State Wastewater Reserve (SWWR), and State Drinking Water Reserve (SDWR) is a separate guidance document. </w:t>
      </w:r>
    </w:p>
    <w:p w14:paraId="6105D16A" w14:textId="77777777" w:rsidR="00916586" w:rsidRPr="005F7487" w:rsidRDefault="00916586" w:rsidP="00D6512D">
      <w:pPr>
        <w:pBdr>
          <w:bottom w:val="single" w:sz="24" w:space="1" w:color="auto"/>
        </w:pBdr>
        <w:spacing w:after="120" w:afterAutospacing="0"/>
        <w:rPr>
          <w:b/>
          <w:sz w:val="20"/>
          <w:szCs w:val="20"/>
        </w:rPr>
      </w:pPr>
    </w:p>
    <w:p w14:paraId="373FC273" w14:textId="46551A89" w:rsidR="00B161F4" w:rsidRPr="009547F4" w:rsidRDefault="00B53C9D" w:rsidP="09E9D19A">
      <w:pPr>
        <w:shd w:val="clear" w:color="auto" w:fill="FFFFFF" w:themeFill="background1"/>
        <w:spacing w:after="120" w:afterAutospacing="0"/>
        <w:jc w:val="center"/>
        <w:rPr>
          <w:rFonts w:cs="Calibri"/>
          <w:color w:val="FF0000"/>
        </w:rPr>
      </w:pPr>
      <w:r w:rsidRPr="009547F4">
        <w:rPr>
          <w:rFonts w:cs="Calibri"/>
          <w:color w:val="FF0000"/>
        </w:rPr>
        <w:t>A</w:t>
      </w:r>
      <w:r w:rsidR="00B161F4" w:rsidRPr="009547F4">
        <w:rPr>
          <w:rFonts w:cs="Calibri"/>
          <w:color w:val="FF0000"/>
        </w:rPr>
        <w:t>pproximately $</w:t>
      </w:r>
      <w:r w:rsidR="00770A31">
        <w:rPr>
          <w:rFonts w:cs="Calibri"/>
          <w:color w:val="FF0000"/>
        </w:rPr>
        <w:t>10</w:t>
      </w:r>
      <w:r w:rsidR="00B161F4" w:rsidRPr="009547F4">
        <w:rPr>
          <w:rFonts w:cs="Calibri"/>
          <w:color w:val="FF0000"/>
        </w:rPr>
        <w:t xml:space="preserve"> </w:t>
      </w:r>
      <w:r w:rsidR="0087403D" w:rsidRPr="009547F4">
        <w:rPr>
          <w:rFonts w:cs="Calibri"/>
          <w:color w:val="FF0000"/>
        </w:rPr>
        <w:t>million</w:t>
      </w:r>
      <w:r w:rsidR="00B161F4" w:rsidRPr="009547F4">
        <w:rPr>
          <w:rFonts w:cs="Calibri"/>
          <w:color w:val="FF0000"/>
        </w:rPr>
        <w:t xml:space="preserve"> will be available for the </w:t>
      </w:r>
      <w:r w:rsidR="00770A31">
        <w:rPr>
          <w:rFonts w:cs="Calibri"/>
          <w:color w:val="FF0000"/>
        </w:rPr>
        <w:t>Spring 2026</w:t>
      </w:r>
      <w:r w:rsidR="00B161F4" w:rsidRPr="009547F4">
        <w:rPr>
          <w:rFonts w:cs="Calibri"/>
          <w:color w:val="FF0000"/>
        </w:rPr>
        <w:t xml:space="preserve"> CDBG-I funding application round.</w:t>
      </w:r>
    </w:p>
    <w:p w14:paraId="241381AF" w14:textId="61A252ED" w:rsidR="00F913D6" w:rsidRPr="00F046E0" w:rsidRDefault="00770A31" w:rsidP="00F913D6">
      <w:pPr>
        <w:shd w:val="clear" w:color="auto" w:fill="FFFFFF"/>
        <w:spacing w:after="120" w:afterAutospacing="0"/>
        <w:jc w:val="center"/>
        <w:rPr>
          <w:rFonts w:cs="Calibri"/>
          <w:b/>
          <w:bCs/>
          <w:color w:val="FF0000"/>
          <w:u w:val="single"/>
        </w:rPr>
      </w:pPr>
      <w:r>
        <w:rPr>
          <w:rFonts w:cs="Calibri"/>
          <w:b/>
          <w:bCs/>
          <w:color w:val="FF0000"/>
        </w:rPr>
        <w:t>Spring 2026</w:t>
      </w:r>
      <w:r w:rsidR="00F913D6" w:rsidRPr="009547F4">
        <w:rPr>
          <w:rFonts w:cs="Calibri"/>
          <w:b/>
          <w:bCs/>
          <w:color w:val="FF0000"/>
        </w:rPr>
        <w:t xml:space="preserve"> CDBG-I Application must be </w:t>
      </w:r>
      <w:r w:rsidR="00F913D6" w:rsidRPr="005B679F">
        <w:rPr>
          <w:rFonts w:cs="Calibri"/>
          <w:b/>
          <w:bCs/>
          <w:color w:val="FF0000"/>
        </w:rPr>
        <w:t xml:space="preserve">received by </w:t>
      </w:r>
      <w:r w:rsidR="005B679F" w:rsidRPr="005B679F">
        <w:rPr>
          <w:rFonts w:cs="Calibri"/>
          <w:b/>
          <w:bCs/>
          <w:color w:val="FF0000"/>
        </w:rPr>
        <w:t>April</w:t>
      </w:r>
      <w:r w:rsidR="00F913D6" w:rsidRPr="005B679F">
        <w:rPr>
          <w:rFonts w:cs="Calibri"/>
          <w:b/>
          <w:bCs/>
          <w:color w:val="FF0000"/>
        </w:rPr>
        <w:t xml:space="preserve"> 30, </w:t>
      </w:r>
      <w:proofErr w:type="gramStart"/>
      <w:r w:rsidR="00F913D6" w:rsidRPr="005B679F">
        <w:rPr>
          <w:rFonts w:cs="Calibri"/>
          <w:b/>
          <w:bCs/>
          <w:color w:val="FF0000"/>
        </w:rPr>
        <w:t>202</w:t>
      </w:r>
      <w:r w:rsidRPr="005B679F">
        <w:rPr>
          <w:rFonts w:cs="Calibri"/>
          <w:b/>
          <w:bCs/>
          <w:color w:val="FF0000"/>
        </w:rPr>
        <w:t>6</w:t>
      </w:r>
      <w:proofErr w:type="gramEnd"/>
      <w:r w:rsidR="005B679F" w:rsidRPr="005B679F">
        <w:rPr>
          <w:rFonts w:cs="Calibri"/>
          <w:b/>
          <w:bCs/>
          <w:color w:val="FF0000"/>
        </w:rPr>
        <w:t xml:space="preserve"> at 5:00 PM</w:t>
      </w:r>
      <w:r w:rsidR="00F913D6" w:rsidRPr="005B679F">
        <w:rPr>
          <w:rFonts w:cs="Calibri"/>
          <w:b/>
          <w:bCs/>
          <w:color w:val="FF0000"/>
        </w:rPr>
        <w:t>.</w:t>
      </w:r>
    </w:p>
    <w:p w14:paraId="1B62CA21" w14:textId="77777777" w:rsidR="00B161F4" w:rsidRPr="005F7487" w:rsidRDefault="00B161F4" w:rsidP="00D6512D">
      <w:pPr>
        <w:pBdr>
          <w:bottom w:val="single" w:sz="24" w:space="1" w:color="auto"/>
        </w:pBdr>
        <w:spacing w:after="120" w:afterAutospacing="0"/>
        <w:rPr>
          <w:b/>
          <w:sz w:val="20"/>
          <w:szCs w:val="20"/>
        </w:rPr>
      </w:pPr>
    </w:p>
    <w:sdt>
      <w:sdtPr>
        <w:rPr>
          <w:rFonts w:asciiTheme="minorHAnsi" w:eastAsiaTheme="minorEastAsia" w:hAnsiTheme="minorHAnsi" w:cstheme="minorBidi"/>
          <w:color w:val="auto"/>
          <w:sz w:val="22"/>
          <w:szCs w:val="22"/>
        </w:rPr>
        <w:id w:val="773987085"/>
        <w:docPartObj>
          <w:docPartGallery w:val="Table of Contents"/>
          <w:docPartUnique/>
        </w:docPartObj>
      </w:sdtPr>
      <w:sdtEndPr>
        <w:rPr>
          <w:b/>
          <w:bCs/>
          <w:noProof/>
        </w:rPr>
      </w:sdtEndPr>
      <w:sdtContent>
        <w:p w14:paraId="37F10644" w14:textId="77777777" w:rsidR="00125F4E" w:rsidRPr="00577015" w:rsidRDefault="00125F4E" w:rsidP="00125F4E">
          <w:pPr>
            <w:pStyle w:val="TOCHeading"/>
            <w:spacing w:before="0"/>
            <w:rPr>
              <w:rFonts w:asciiTheme="minorHAnsi" w:hAnsiTheme="minorHAnsi" w:cstheme="minorHAnsi"/>
              <w:color w:val="auto"/>
              <w:sz w:val="22"/>
              <w:szCs w:val="22"/>
            </w:rPr>
          </w:pPr>
          <w:r w:rsidRPr="00577015">
            <w:rPr>
              <w:rFonts w:asciiTheme="minorHAnsi" w:hAnsiTheme="minorHAnsi" w:cstheme="minorHAnsi"/>
              <w:b/>
              <w:bCs/>
              <w:color w:val="auto"/>
              <w:sz w:val="22"/>
              <w:szCs w:val="22"/>
            </w:rPr>
            <w:t>Table of Contents</w:t>
          </w:r>
        </w:p>
        <w:p w14:paraId="7E523CAC" w14:textId="1C4263C7" w:rsidR="00E96666" w:rsidRDefault="00125F4E">
          <w:pPr>
            <w:pStyle w:val="TOC1"/>
            <w:tabs>
              <w:tab w:val="right" w:leader="dot" w:pos="9350"/>
            </w:tabs>
            <w:rPr>
              <w:rFonts w:eastAsiaTheme="minorEastAsia"/>
              <w:noProof/>
              <w:kern w:val="2"/>
              <w:sz w:val="24"/>
              <w:szCs w:val="24"/>
              <w14:ligatures w14:val="standardContextual"/>
            </w:rPr>
          </w:pPr>
          <w:r w:rsidRPr="00577015">
            <w:rPr>
              <w:rFonts w:cstheme="minorHAnsi"/>
              <w:sz w:val="20"/>
              <w:szCs w:val="20"/>
            </w:rPr>
            <w:fldChar w:fldCharType="begin"/>
          </w:r>
          <w:r w:rsidRPr="00577015">
            <w:rPr>
              <w:rFonts w:cstheme="minorHAnsi"/>
              <w:sz w:val="20"/>
              <w:szCs w:val="20"/>
            </w:rPr>
            <w:instrText xml:space="preserve"> TOC \o "1-3" \h \z \u </w:instrText>
          </w:r>
          <w:r w:rsidRPr="00577015">
            <w:rPr>
              <w:rFonts w:cstheme="minorHAnsi"/>
              <w:sz w:val="20"/>
              <w:szCs w:val="20"/>
            </w:rPr>
            <w:fldChar w:fldCharType="separate"/>
          </w:r>
          <w:hyperlink w:anchor="_Toc222396470" w:history="1">
            <w:r w:rsidR="00E96666" w:rsidRPr="00372204">
              <w:rPr>
                <w:rStyle w:val="Hyperlink"/>
                <w:b/>
                <w:bCs/>
                <w:iCs/>
                <w:noProof/>
              </w:rPr>
              <w:t>Application Overview and Requirements</w:t>
            </w:r>
            <w:r w:rsidR="00E96666">
              <w:rPr>
                <w:noProof/>
                <w:webHidden/>
              </w:rPr>
              <w:tab/>
            </w:r>
            <w:r w:rsidR="00E96666">
              <w:rPr>
                <w:noProof/>
                <w:webHidden/>
              </w:rPr>
              <w:fldChar w:fldCharType="begin"/>
            </w:r>
            <w:r w:rsidR="00E96666">
              <w:rPr>
                <w:noProof/>
                <w:webHidden/>
              </w:rPr>
              <w:instrText xml:space="preserve"> PAGEREF _Toc222396470 \h </w:instrText>
            </w:r>
            <w:r w:rsidR="00E96666">
              <w:rPr>
                <w:noProof/>
                <w:webHidden/>
              </w:rPr>
            </w:r>
            <w:r w:rsidR="00E96666">
              <w:rPr>
                <w:noProof/>
                <w:webHidden/>
              </w:rPr>
              <w:fldChar w:fldCharType="separate"/>
            </w:r>
            <w:r w:rsidR="00E96666">
              <w:rPr>
                <w:noProof/>
                <w:webHidden/>
              </w:rPr>
              <w:t>5</w:t>
            </w:r>
            <w:r w:rsidR="00E96666">
              <w:rPr>
                <w:noProof/>
                <w:webHidden/>
              </w:rPr>
              <w:fldChar w:fldCharType="end"/>
            </w:r>
          </w:hyperlink>
        </w:p>
        <w:p w14:paraId="33EE7EE8" w14:textId="5D5A17A7" w:rsidR="00E96666" w:rsidRDefault="00E96666">
          <w:pPr>
            <w:pStyle w:val="TOC2"/>
            <w:rPr>
              <w:rFonts w:eastAsiaTheme="minorEastAsia"/>
              <w:noProof/>
              <w:kern w:val="2"/>
              <w:sz w:val="24"/>
              <w:szCs w:val="24"/>
              <w14:ligatures w14:val="standardContextual"/>
            </w:rPr>
          </w:pPr>
          <w:hyperlink w:anchor="_Toc222396471" w:history="1">
            <w:r w:rsidRPr="00372204">
              <w:rPr>
                <w:rStyle w:val="Hyperlink"/>
                <w:noProof/>
              </w:rPr>
              <w:t>Eligibility for Funding</w:t>
            </w:r>
            <w:r>
              <w:rPr>
                <w:noProof/>
                <w:webHidden/>
              </w:rPr>
              <w:tab/>
            </w:r>
            <w:r>
              <w:rPr>
                <w:noProof/>
                <w:webHidden/>
              </w:rPr>
              <w:fldChar w:fldCharType="begin"/>
            </w:r>
            <w:r>
              <w:rPr>
                <w:noProof/>
                <w:webHidden/>
              </w:rPr>
              <w:instrText xml:space="preserve"> PAGEREF _Toc222396471 \h </w:instrText>
            </w:r>
            <w:r>
              <w:rPr>
                <w:noProof/>
                <w:webHidden/>
              </w:rPr>
            </w:r>
            <w:r>
              <w:rPr>
                <w:noProof/>
                <w:webHidden/>
              </w:rPr>
              <w:fldChar w:fldCharType="separate"/>
            </w:r>
            <w:r>
              <w:rPr>
                <w:noProof/>
                <w:webHidden/>
              </w:rPr>
              <w:t>5</w:t>
            </w:r>
            <w:r>
              <w:rPr>
                <w:noProof/>
                <w:webHidden/>
              </w:rPr>
              <w:fldChar w:fldCharType="end"/>
            </w:r>
          </w:hyperlink>
        </w:p>
        <w:p w14:paraId="5F875DD3" w14:textId="136027C8" w:rsidR="00E96666" w:rsidRDefault="00E96666">
          <w:pPr>
            <w:pStyle w:val="TOC2"/>
            <w:rPr>
              <w:rFonts w:eastAsiaTheme="minorEastAsia"/>
              <w:noProof/>
              <w:kern w:val="2"/>
              <w:sz w:val="24"/>
              <w:szCs w:val="24"/>
              <w14:ligatures w14:val="standardContextual"/>
            </w:rPr>
          </w:pPr>
          <w:hyperlink w:anchor="_Toc222396472" w:history="1">
            <w:r w:rsidRPr="00372204">
              <w:rPr>
                <w:rStyle w:val="Hyperlink"/>
                <w:noProof/>
              </w:rPr>
              <w:t>Award Amounts, Match Requirements, and Grant Period</w:t>
            </w:r>
            <w:r>
              <w:rPr>
                <w:noProof/>
                <w:webHidden/>
              </w:rPr>
              <w:tab/>
            </w:r>
            <w:r>
              <w:rPr>
                <w:noProof/>
                <w:webHidden/>
              </w:rPr>
              <w:fldChar w:fldCharType="begin"/>
            </w:r>
            <w:r>
              <w:rPr>
                <w:noProof/>
                <w:webHidden/>
              </w:rPr>
              <w:instrText xml:space="preserve"> PAGEREF _Toc222396472 \h </w:instrText>
            </w:r>
            <w:r>
              <w:rPr>
                <w:noProof/>
                <w:webHidden/>
              </w:rPr>
            </w:r>
            <w:r>
              <w:rPr>
                <w:noProof/>
                <w:webHidden/>
              </w:rPr>
              <w:fldChar w:fldCharType="separate"/>
            </w:r>
            <w:r>
              <w:rPr>
                <w:noProof/>
                <w:webHidden/>
              </w:rPr>
              <w:t>6</w:t>
            </w:r>
            <w:r>
              <w:rPr>
                <w:noProof/>
                <w:webHidden/>
              </w:rPr>
              <w:fldChar w:fldCharType="end"/>
            </w:r>
          </w:hyperlink>
        </w:p>
        <w:p w14:paraId="672755CB" w14:textId="1F6636DB" w:rsidR="00E96666" w:rsidRDefault="00E96666">
          <w:pPr>
            <w:pStyle w:val="TOC2"/>
            <w:rPr>
              <w:rFonts w:eastAsiaTheme="minorEastAsia"/>
              <w:noProof/>
              <w:kern w:val="2"/>
              <w:sz w:val="24"/>
              <w:szCs w:val="24"/>
              <w14:ligatures w14:val="standardContextual"/>
            </w:rPr>
          </w:pPr>
          <w:hyperlink w:anchor="_Toc222396473" w:history="1">
            <w:r w:rsidRPr="00372204">
              <w:rPr>
                <w:rStyle w:val="Hyperlink"/>
                <w:noProof/>
              </w:rPr>
              <w:t>Pre-Award Expenses and Grant Administration Costs</w:t>
            </w:r>
            <w:r>
              <w:rPr>
                <w:noProof/>
                <w:webHidden/>
              </w:rPr>
              <w:tab/>
            </w:r>
            <w:r>
              <w:rPr>
                <w:noProof/>
                <w:webHidden/>
              </w:rPr>
              <w:fldChar w:fldCharType="begin"/>
            </w:r>
            <w:r>
              <w:rPr>
                <w:noProof/>
                <w:webHidden/>
              </w:rPr>
              <w:instrText xml:space="preserve"> PAGEREF _Toc222396473 \h </w:instrText>
            </w:r>
            <w:r>
              <w:rPr>
                <w:noProof/>
                <w:webHidden/>
              </w:rPr>
            </w:r>
            <w:r>
              <w:rPr>
                <w:noProof/>
                <w:webHidden/>
              </w:rPr>
              <w:fldChar w:fldCharType="separate"/>
            </w:r>
            <w:r>
              <w:rPr>
                <w:noProof/>
                <w:webHidden/>
              </w:rPr>
              <w:t>6</w:t>
            </w:r>
            <w:r>
              <w:rPr>
                <w:noProof/>
                <w:webHidden/>
              </w:rPr>
              <w:fldChar w:fldCharType="end"/>
            </w:r>
          </w:hyperlink>
        </w:p>
        <w:p w14:paraId="6B134D65" w14:textId="2722B786" w:rsidR="00E96666" w:rsidRDefault="00E96666">
          <w:pPr>
            <w:pStyle w:val="TOC2"/>
            <w:rPr>
              <w:rFonts w:eastAsiaTheme="minorEastAsia"/>
              <w:noProof/>
              <w:kern w:val="2"/>
              <w:sz w:val="24"/>
              <w:szCs w:val="24"/>
              <w14:ligatures w14:val="standardContextual"/>
            </w:rPr>
          </w:pPr>
          <w:hyperlink w:anchor="_Toc222396474" w:history="1">
            <w:r w:rsidRPr="00372204">
              <w:rPr>
                <w:rStyle w:val="Hyperlink"/>
                <w:noProof/>
              </w:rPr>
              <w:t>Water/Sewer Tap and Connection Fees (“Access Fees”)</w:t>
            </w:r>
            <w:r>
              <w:rPr>
                <w:noProof/>
                <w:webHidden/>
              </w:rPr>
              <w:tab/>
            </w:r>
            <w:r>
              <w:rPr>
                <w:noProof/>
                <w:webHidden/>
              </w:rPr>
              <w:fldChar w:fldCharType="begin"/>
            </w:r>
            <w:r>
              <w:rPr>
                <w:noProof/>
                <w:webHidden/>
              </w:rPr>
              <w:instrText xml:space="preserve"> PAGEREF _Toc222396474 \h </w:instrText>
            </w:r>
            <w:r>
              <w:rPr>
                <w:noProof/>
                <w:webHidden/>
              </w:rPr>
            </w:r>
            <w:r>
              <w:rPr>
                <w:noProof/>
                <w:webHidden/>
              </w:rPr>
              <w:fldChar w:fldCharType="separate"/>
            </w:r>
            <w:r>
              <w:rPr>
                <w:noProof/>
                <w:webHidden/>
              </w:rPr>
              <w:t>7</w:t>
            </w:r>
            <w:r>
              <w:rPr>
                <w:noProof/>
                <w:webHidden/>
              </w:rPr>
              <w:fldChar w:fldCharType="end"/>
            </w:r>
          </w:hyperlink>
        </w:p>
        <w:p w14:paraId="5E8D172C" w14:textId="3C5DB549" w:rsidR="00E96666" w:rsidRDefault="00E96666">
          <w:pPr>
            <w:pStyle w:val="TOC2"/>
            <w:rPr>
              <w:rFonts w:eastAsiaTheme="minorEastAsia"/>
              <w:noProof/>
              <w:kern w:val="2"/>
              <w:sz w:val="24"/>
              <w:szCs w:val="24"/>
              <w14:ligatures w14:val="standardContextual"/>
            </w:rPr>
          </w:pPr>
          <w:hyperlink w:anchor="_Toc222396475" w:history="1">
            <w:r w:rsidRPr="00372204">
              <w:rPr>
                <w:rStyle w:val="Hyperlink"/>
                <w:noProof/>
              </w:rPr>
              <w:t>Local Government Roles and Responsibilities</w:t>
            </w:r>
            <w:r>
              <w:rPr>
                <w:noProof/>
                <w:webHidden/>
              </w:rPr>
              <w:tab/>
            </w:r>
            <w:r>
              <w:rPr>
                <w:noProof/>
                <w:webHidden/>
              </w:rPr>
              <w:fldChar w:fldCharType="begin"/>
            </w:r>
            <w:r>
              <w:rPr>
                <w:noProof/>
                <w:webHidden/>
              </w:rPr>
              <w:instrText xml:space="preserve"> PAGEREF _Toc222396475 \h </w:instrText>
            </w:r>
            <w:r>
              <w:rPr>
                <w:noProof/>
                <w:webHidden/>
              </w:rPr>
            </w:r>
            <w:r>
              <w:rPr>
                <w:noProof/>
                <w:webHidden/>
              </w:rPr>
              <w:fldChar w:fldCharType="separate"/>
            </w:r>
            <w:r>
              <w:rPr>
                <w:noProof/>
                <w:webHidden/>
              </w:rPr>
              <w:t>8</w:t>
            </w:r>
            <w:r>
              <w:rPr>
                <w:noProof/>
                <w:webHidden/>
              </w:rPr>
              <w:fldChar w:fldCharType="end"/>
            </w:r>
          </w:hyperlink>
        </w:p>
        <w:p w14:paraId="65BEDA02" w14:textId="1731B9A7" w:rsidR="00E96666" w:rsidRDefault="00E96666">
          <w:pPr>
            <w:pStyle w:val="TOC2"/>
            <w:rPr>
              <w:rFonts w:eastAsiaTheme="minorEastAsia"/>
              <w:noProof/>
              <w:kern w:val="2"/>
              <w:sz w:val="24"/>
              <w:szCs w:val="24"/>
              <w14:ligatures w14:val="standardContextual"/>
            </w:rPr>
          </w:pPr>
          <w:hyperlink w:anchor="_Toc222396476" w:history="1">
            <w:r w:rsidRPr="00372204">
              <w:rPr>
                <w:rStyle w:val="Hyperlink"/>
                <w:noProof/>
              </w:rPr>
              <w:t>Mandatory Trainings</w:t>
            </w:r>
            <w:r>
              <w:rPr>
                <w:noProof/>
                <w:webHidden/>
              </w:rPr>
              <w:tab/>
            </w:r>
            <w:r>
              <w:rPr>
                <w:noProof/>
                <w:webHidden/>
              </w:rPr>
              <w:fldChar w:fldCharType="begin"/>
            </w:r>
            <w:r>
              <w:rPr>
                <w:noProof/>
                <w:webHidden/>
              </w:rPr>
              <w:instrText xml:space="preserve"> PAGEREF _Toc222396476 \h </w:instrText>
            </w:r>
            <w:r>
              <w:rPr>
                <w:noProof/>
                <w:webHidden/>
              </w:rPr>
            </w:r>
            <w:r>
              <w:rPr>
                <w:noProof/>
                <w:webHidden/>
              </w:rPr>
              <w:fldChar w:fldCharType="separate"/>
            </w:r>
            <w:r>
              <w:rPr>
                <w:noProof/>
                <w:webHidden/>
              </w:rPr>
              <w:t>9</w:t>
            </w:r>
            <w:r>
              <w:rPr>
                <w:noProof/>
                <w:webHidden/>
              </w:rPr>
              <w:fldChar w:fldCharType="end"/>
            </w:r>
          </w:hyperlink>
        </w:p>
        <w:p w14:paraId="65BE7590" w14:textId="052D22AB" w:rsidR="00E96666" w:rsidRDefault="00E96666">
          <w:pPr>
            <w:pStyle w:val="TOC2"/>
            <w:rPr>
              <w:rFonts w:eastAsiaTheme="minorEastAsia"/>
              <w:noProof/>
              <w:kern w:val="2"/>
              <w:sz w:val="24"/>
              <w:szCs w:val="24"/>
              <w14:ligatures w14:val="standardContextual"/>
            </w:rPr>
          </w:pPr>
          <w:hyperlink w:anchor="_Toc222396477" w:history="1">
            <w:r w:rsidRPr="00372204">
              <w:rPr>
                <w:rStyle w:val="Hyperlink"/>
                <w:noProof/>
              </w:rPr>
              <w:t>Procurement of Engineers and Grant Administrators</w:t>
            </w:r>
            <w:r>
              <w:rPr>
                <w:noProof/>
                <w:webHidden/>
              </w:rPr>
              <w:tab/>
            </w:r>
            <w:r>
              <w:rPr>
                <w:noProof/>
                <w:webHidden/>
              </w:rPr>
              <w:fldChar w:fldCharType="begin"/>
            </w:r>
            <w:r>
              <w:rPr>
                <w:noProof/>
                <w:webHidden/>
              </w:rPr>
              <w:instrText xml:space="preserve"> PAGEREF _Toc222396477 \h </w:instrText>
            </w:r>
            <w:r>
              <w:rPr>
                <w:noProof/>
                <w:webHidden/>
              </w:rPr>
            </w:r>
            <w:r>
              <w:rPr>
                <w:noProof/>
                <w:webHidden/>
              </w:rPr>
              <w:fldChar w:fldCharType="separate"/>
            </w:r>
            <w:r>
              <w:rPr>
                <w:noProof/>
                <w:webHidden/>
              </w:rPr>
              <w:t>9</w:t>
            </w:r>
            <w:r>
              <w:rPr>
                <w:noProof/>
                <w:webHidden/>
              </w:rPr>
              <w:fldChar w:fldCharType="end"/>
            </w:r>
          </w:hyperlink>
        </w:p>
        <w:p w14:paraId="56B0F24C" w14:textId="67DD6469" w:rsidR="00E96666" w:rsidRDefault="00E96666">
          <w:pPr>
            <w:pStyle w:val="TOC2"/>
            <w:rPr>
              <w:rFonts w:eastAsiaTheme="minorEastAsia"/>
              <w:noProof/>
              <w:kern w:val="2"/>
              <w:sz w:val="24"/>
              <w:szCs w:val="24"/>
              <w14:ligatures w14:val="standardContextual"/>
            </w:rPr>
          </w:pPr>
          <w:hyperlink w:anchor="_Toc222396478" w:history="1">
            <w:r w:rsidRPr="00372204">
              <w:rPr>
                <w:rStyle w:val="Hyperlink"/>
                <w:noProof/>
              </w:rPr>
              <w:t xml:space="preserve">Floodway and Floodplain Information </w:t>
            </w:r>
            <w:r w:rsidRPr="00372204">
              <w:rPr>
                <w:rStyle w:val="Hyperlink"/>
                <w:b/>
                <w:bCs/>
                <w:noProof/>
              </w:rPr>
              <w:t>(Federal Flood Risk Management Standard (FFRMS)</w:t>
            </w:r>
            <w:r>
              <w:rPr>
                <w:noProof/>
                <w:webHidden/>
              </w:rPr>
              <w:tab/>
            </w:r>
            <w:r>
              <w:rPr>
                <w:noProof/>
                <w:webHidden/>
              </w:rPr>
              <w:fldChar w:fldCharType="begin"/>
            </w:r>
            <w:r>
              <w:rPr>
                <w:noProof/>
                <w:webHidden/>
              </w:rPr>
              <w:instrText xml:space="preserve"> PAGEREF _Toc222396478 \h </w:instrText>
            </w:r>
            <w:r>
              <w:rPr>
                <w:noProof/>
                <w:webHidden/>
              </w:rPr>
            </w:r>
            <w:r>
              <w:rPr>
                <w:noProof/>
                <w:webHidden/>
              </w:rPr>
              <w:fldChar w:fldCharType="separate"/>
            </w:r>
            <w:r>
              <w:rPr>
                <w:noProof/>
                <w:webHidden/>
              </w:rPr>
              <w:t>10</w:t>
            </w:r>
            <w:r>
              <w:rPr>
                <w:noProof/>
                <w:webHidden/>
              </w:rPr>
              <w:fldChar w:fldCharType="end"/>
            </w:r>
          </w:hyperlink>
        </w:p>
        <w:p w14:paraId="5D4C3768" w14:textId="4ED8B487" w:rsidR="00E96666" w:rsidRDefault="00E96666">
          <w:pPr>
            <w:pStyle w:val="TOC2"/>
            <w:rPr>
              <w:rFonts w:eastAsiaTheme="minorEastAsia"/>
              <w:noProof/>
              <w:kern w:val="2"/>
              <w:sz w:val="24"/>
              <w:szCs w:val="24"/>
              <w14:ligatures w14:val="standardContextual"/>
            </w:rPr>
          </w:pPr>
          <w:hyperlink w:anchor="_Toc222396479" w:history="1">
            <w:r w:rsidRPr="00372204">
              <w:rPr>
                <w:rStyle w:val="Hyperlink"/>
                <w:noProof/>
              </w:rPr>
              <w:t>Build America, Buy America Act (BABA)</w:t>
            </w:r>
            <w:r>
              <w:rPr>
                <w:noProof/>
                <w:webHidden/>
              </w:rPr>
              <w:tab/>
            </w:r>
            <w:r>
              <w:rPr>
                <w:noProof/>
                <w:webHidden/>
              </w:rPr>
              <w:fldChar w:fldCharType="begin"/>
            </w:r>
            <w:r>
              <w:rPr>
                <w:noProof/>
                <w:webHidden/>
              </w:rPr>
              <w:instrText xml:space="preserve"> PAGEREF _Toc222396479 \h </w:instrText>
            </w:r>
            <w:r>
              <w:rPr>
                <w:noProof/>
                <w:webHidden/>
              </w:rPr>
            </w:r>
            <w:r>
              <w:rPr>
                <w:noProof/>
                <w:webHidden/>
              </w:rPr>
              <w:fldChar w:fldCharType="separate"/>
            </w:r>
            <w:r>
              <w:rPr>
                <w:noProof/>
                <w:webHidden/>
              </w:rPr>
              <w:t>11</w:t>
            </w:r>
            <w:r>
              <w:rPr>
                <w:noProof/>
                <w:webHidden/>
              </w:rPr>
              <w:fldChar w:fldCharType="end"/>
            </w:r>
          </w:hyperlink>
        </w:p>
        <w:p w14:paraId="4FF67CE7" w14:textId="11B57672" w:rsidR="00E96666" w:rsidRDefault="00E96666">
          <w:pPr>
            <w:pStyle w:val="TOC1"/>
            <w:tabs>
              <w:tab w:val="right" w:leader="dot" w:pos="9350"/>
            </w:tabs>
            <w:rPr>
              <w:rFonts w:eastAsiaTheme="minorEastAsia"/>
              <w:noProof/>
              <w:kern w:val="2"/>
              <w:sz w:val="24"/>
              <w:szCs w:val="24"/>
              <w14:ligatures w14:val="standardContextual"/>
            </w:rPr>
          </w:pPr>
          <w:hyperlink w:anchor="_Toc222396480" w:history="1">
            <w:r w:rsidRPr="00372204">
              <w:rPr>
                <w:rStyle w:val="Hyperlink"/>
                <w:b/>
                <w:bCs/>
                <w:iCs/>
                <w:noProof/>
              </w:rPr>
              <w:t>CDBG-I Application Submittal Requirements</w:t>
            </w:r>
            <w:r>
              <w:rPr>
                <w:noProof/>
                <w:webHidden/>
              </w:rPr>
              <w:tab/>
            </w:r>
            <w:r>
              <w:rPr>
                <w:noProof/>
                <w:webHidden/>
              </w:rPr>
              <w:fldChar w:fldCharType="begin"/>
            </w:r>
            <w:r>
              <w:rPr>
                <w:noProof/>
                <w:webHidden/>
              </w:rPr>
              <w:instrText xml:space="preserve"> PAGEREF _Toc222396480 \h </w:instrText>
            </w:r>
            <w:r>
              <w:rPr>
                <w:noProof/>
                <w:webHidden/>
              </w:rPr>
            </w:r>
            <w:r>
              <w:rPr>
                <w:noProof/>
                <w:webHidden/>
              </w:rPr>
              <w:fldChar w:fldCharType="separate"/>
            </w:r>
            <w:r>
              <w:rPr>
                <w:noProof/>
                <w:webHidden/>
              </w:rPr>
              <w:t>12</w:t>
            </w:r>
            <w:r>
              <w:rPr>
                <w:noProof/>
                <w:webHidden/>
              </w:rPr>
              <w:fldChar w:fldCharType="end"/>
            </w:r>
          </w:hyperlink>
        </w:p>
        <w:p w14:paraId="3E2287E1" w14:textId="4DB2232F" w:rsidR="00E96666" w:rsidRDefault="00E96666">
          <w:pPr>
            <w:pStyle w:val="TOC2"/>
            <w:rPr>
              <w:rFonts w:eastAsiaTheme="minorEastAsia"/>
              <w:noProof/>
              <w:kern w:val="2"/>
              <w:sz w:val="24"/>
              <w:szCs w:val="24"/>
              <w14:ligatures w14:val="standardContextual"/>
            </w:rPr>
          </w:pPr>
          <w:hyperlink w:anchor="_Toc222396481" w:history="1">
            <w:r w:rsidRPr="00372204">
              <w:rPr>
                <w:rStyle w:val="Hyperlink"/>
                <w:noProof/>
              </w:rPr>
              <w:t>Resolution</w:t>
            </w:r>
            <w:r>
              <w:rPr>
                <w:noProof/>
                <w:webHidden/>
              </w:rPr>
              <w:tab/>
            </w:r>
            <w:r>
              <w:rPr>
                <w:noProof/>
                <w:webHidden/>
              </w:rPr>
              <w:fldChar w:fldCharType="begin"/>
            </w:r>
            <w:r>
              <w:rPr>
                <w:noProof/>
                <w:webHidden/>
              </w:rPr>
              <w:instrText xml:space="preserve"> PAGEREF _Toc222396481 \h </w:instrText>
            </w:r>
            <w:r>
              <w:rPr>
                <w:noProof/>
                <w:webHidden/>
              </w:rPr>
            </w:r>
            <w:r>
              <w:rPr>
                <w:noProof/>
                <w:webHidden/>
              </w:rPr>
              <w:fldChar w:fldCharType="separate"/>
            </w:r>
            <w:r>
              <w:rPr>
                <w:noProof/>
                <w:webHidden/>
              </w:rPr>
              <w:t>12</w:t>
            </w:r>
            <w:r>
              <w:rPr>
                <w:noProof/>
                <w:webHidden/>
              </w:rPr>
              <w:fldChar w:fldCharType="end"/>
            </w:r>
          </w:hyperlink>
        </w:p>
        <w:p w14:paraId="4DC39409" w14:textId="08E49B70" w:rsidR="00E96666" w:rsidRDefault="00E96666">
          <w:pPr>
            <w:pStyle w:val="TOC2"/>
            <w:rPr>
              <w:rFonts w:eastAsiaTheme="minorEastAsia"/>
              <w:noProof/>
              <w:kern w:val="2"/>
              <w:sz w:val="24"/>
              <w:szCs w:val="24"/>
              <w14:ligatures w14:val="standardContextual"/>
            </w:rPr>
          </w:pPr>
          <w:hyperlink w:anchor="_Toc222396482" w:history="1">
            <w:r w:rsidRPr="00372204">
              <w:rPr>
                <w:rStyle w:val="Hyperlink"/>
                <w:noProof/>
              </w:rPr>
              <w:t>Division Funding Application with Budget, Priority Rating System Interactive Scorecard</w:t>
            </w:r>
            <w:r>
              <w:rPr>
                <w:noProof/>
                <w:webHidden/>
              </w:rPr>
              <w:tab/>
            </w:r>
            <w:r>
              <w:rPr>
                <w:noProof/>
                <w:webHidden/>
              </w:rPr>
              <w:fldChar w:fldCharType="begin"/>
            </w:r>
            <w:r>
              <w:rPr>
                <w:noProof/>
                <w:webHidden/>
              </w:rPr>
              <w:instrText xml:space="preserve"> PAGEREF _Toc222396482 \h </w:instrText>
            </w:r>
            <w:r>
              <w:rPr>
                <w:noProof/>
                <w:webHidden/>
              </w:rPr>
            </w:r>
            <w:r>
              <w:rPr>
                <w:noProof/>
                <w:webHidden/>
              </w:rPr>
              <w:fldChar w:fldCharType="separate"/>
            </w:r>
            <w:r>
              <w:rPr>
                <w:noProof/>
                <w:webHidden/>
              </w:rPr>
              <w:t>12</w:t>
            </w:r>
            <w:r>
              <w:rPr>
                <w:noProof/>
                <w:webHidden/>
              </w:rPr>
              <w:fldChar w:fldCharType="end"/>
            </w:r>
          </w:hyperlink>
        </w:p>
        <w:p w14:paraId="6312FA2E" w14:textId="3F0EFA0C" w:rsidR="00E96666" w:rsidRDefault="00E96666">
          <w:pPr>
            <w:pStyle w:val="TOC2"/>
            <w:rPr>
              <w:rFonts w:eastAsiaTheme="minorEastAsia"/>
              <w:noProof/>
              <w:kern w:val="2"/>
              <w:sz w:val="24"/>
              <w:szCs w:val="24"/>
              <w14:ligatures w14:val="standardContextual"/>
            </w:rPr>
          </w:pPr>
          <w:hyperlink w:anchor="_Toc222396483" w:history="1">
            <w:r w:rsidRPr="00372204">
              <w:rPr>
                <w:rStyle w:val="Hyperlink"/>
                <w:noProof/>
              </w:rPr>
              <w:t>Commitment of Other Funds Form</w:t>
            </w:r>
            <w:r>
              <w:rPr>
                <w:noProof/>
                <w:webHidden/>
              </w:rPr>
              <w:tab/>
            </w:r>
            <w:r>
              <w:rPr>
                <w:noProof/>
                <w:webHidden/>
              </w:rPr>
              <w:fldChar w:fldCharType="begin"/>
            </w:r>
            <w:r>
              <w:rPr>
                <w:noProof/>
                <w:webHidden/>
              </w:rPr>
              <w:instrText xml:space="preserve"> PAGEREF _Toc222396483 \h </w:instrText>
            </w:r>
            <w:r>
              <w:rPr>
                <w:noProof/>
                <w:webHidden/>
              </w:rPr>
            </w:r>
            <w:r>
              <w:rPr>
                <w:noProof/>
                <w:webHidden/>
              </w:rPr>
              <w:fldChar w:fldCharType="separate"/>
            </w:r>
            <w:r>
              <w:rPr>
                <w:noProof/>
                <w:webHidden/>
              </w:rPr>
              <w:t>12</w:t>
            </w:r>
            <w:r>
              <w:rPr>
                <w:noProof/>
                <w:webHidden/>
              </w:rPr>
              <w:fldChar w:fldCharType="end"/>
            </w:r>
          </w:hyperlink>
        </w:p>
        <w:p w14:paraId="6A14998A" w14:textId="3279188C" w:rsidR="00E96666" w:rsidRDefault="00E96666">
          <w:pPr>
            <w:pStyle w:val="TOC2"/>
            <w:rPr>
              <w:rFonts w:eastAsiaTheme="minorEastAsia"/>
              <w:noProof/>
              <w:kern w:val="2"/>
              <w:sz w:val="24"/>
              <w:szCs w:val="24"/>
              <w14:ligatures w14:val="standardContextual"/>
            </w:rPr>
          </w:pPr>
          <w:hyperlink w:anchor="_Toc222396484" w:history="1">
            <w:r w:rsidRPr="00372204">
              <w:rPr>
                <w:rStyle w:val="Hyperlink"/>
                <w:noProof/>
              </w:rPr>
              <w:t>Combined Water and Sewer Applications (One Single Combined Application)</w:t>
            </w:r>
            <w:r>
              <w:rPr>
                <w:noProof/>
                <w:webHidden/>
              </w:rPr>
              <w:tab/>
            </w:r>
            <w:r>
              <w:rPr>
                <w:noProof/>
                <w:webHidden/>
              </w:rPr>
              <w:fldChar w:fldCharType="begin"/>
            </w:r>
            <w:r>
              <w:rPr>
                <w:noProof/>
                <w:webHidden/>
              </w:rPr>
              <w:instrText xml:space="preserve"> PAGEREF _Toc222396484 \h </w:instrText>
            </w:r>
            <w:r>
              <w:rPr>
                <w:noProof/>
                <w:webHidden/>
              </w:rPr>
            </w:r>
            <w:r>
              <w:rPr>
                <w:noProof/>
                <w:webHidden/>
              </w:rPr>
              <w:fldChar w:fldCharType="separate"/>
            </w:r>
            <w:r>
              <w:rPr>
                <w:noProof/>
                <w:webHidden/>
              </w:rPr>
              <w:t>12</w:t>
            </w:r>
            <w:r>
              <w:rPr>
                <w:noProof/>
                <w:webHidden/>
              </w:rPr>
              <w:fldChar w:fldCharType="end"/>
            </w:r>
          </w:hyperlink>
        </w:p>
        <w:p w14:paraId="33533360" w14:textId="694E5C5F" w:rsidR="00E96666" w:rsidRDefault="00E96666">
          <w:pPr>
            <w:pStyle w:val="TOC2"/>
            <w:rPr>
              <w:rFonts w:eastAsiaTheme="minorEastAsia"/>
              <w:noProof/>
              <w:kern w:val="2"/>
              <w:sz w:val="24"/>
              <w:szCs w:val="24"/>
              <w14:ligatures w14:val="standardContextual"/>
            </w:rPr>
          </w:pPr>
          <w:hyperlink w:anchor="_Toc222396485" w:history="1">
            <w:r w:rsidRPr="00372204">
              <w:rPr>
                <w:rStyle w:val="Hyperlink"/>
                <w:rFonts w:eastAsia="Times New Roman"/>
                <w:noProof/>
              </w:rPr>
              <w:t>Multiple Applications Submitted (outside of Combined Water and Sewer Applications)</w:t>
            </w:r>
            <w:r>
              <w:rPr>
                <w:noProof/>
                <w:webHidden/>
              </w:rPr>
              <w:tab/>
            </w:r>
            <w:r>
              <w:rPr>
                <w:noProof/>
                <w:webHidden/>
              </w:rPr>
              <w:fldChar w:fldCharType="begin"/>
            </w:r>
            <w:r>
              <w:rPr>
                <w:noProof/>
                <w:webHidden/>
              </w:rPr>
              <w:instrText xml:space="preserve"> PAGEREF _Toc222396485 \h </w:instrText>
            </w:r>
            <w:r>
              <w:rPr>
                <w:noProof/>
                <w:webHidden/>
              </w:rPr>
            </w:r>
            <w:r>
              <w:rPr>
                <w:noProof/>
                <w:webHidden/>
              </w:rPr>
              <w:fldChar w:fldCharType="separate"/>
            </w:r>
            <w:r>
              <w:rPr>
                <w:noProof/>
                <w:webHidden/>
              </w:rPr>
              <w:t>14</w:t>
            </w:r>
            <w:r>
              <w:rPr>
                <w:noProof/>
                <w:webHidden/>
              </w:rPr>
              <w:fldChar w:fldCharType="end"/>
            </w:r>
          </w:hyperlink>
        </w:p>
        <w:p w14:paraId="19E6C777" w14:textId="2B44C7B5" w:rsidR="00E96666" w:rsidRDefault="00E96666">
          <w:pPr>
            <w:pStyle w:val="TOC2"/>
            <w:rPr>
              <w:rFonts w:eastAsiaTheme="minorEastAsia"/>
              <w:noProof/>
              <w:kern w:val="2"/>
              <w:sz w:val="24"/>
              <w:szCs w:val="24"/>
              <w14:ligatures w14:val="standardContextual"/>
            </w:rPr>
          </w:pPr>
          <w:hyperlink w:anchor="_Toc222396486" w:history="1">
            <w:r w:rsidRPr="00372204">
              <w:rPr>
                <w:rStyle w:val="Hyperlink"/>
                <w:noProof/>
              </w:rPr>
              <w:t>Low- to -Moderate Income Documentation and Project Area Map</w:t>
            </w:r>
            <w:r>
              <w:rPr>
                <w:noProof/>
                <w:webHidden/>
              </w:rPr>
              <w:tab/>
            </w:r>
            <w:r>
              <w:rPr>
                <w:noProof/>
                <w:webHidden/>
              </w:rPr>
              <w:fldChar w:fldCharType="begin"/>
            </w:r>
            <w:r>
              <w:rPr>
                <w:noProof/>
                <w:webHidden/>
              </w:rPr>
              <w:instrText xml:space="preserve"> PAGEREF _Toc222396486 \h </w:instrText>
            </w:r>
            <w:r>
              <w:rPr>
                <w:noProof/>
                <w:webHidden/>
              </w:rPr>
            </w:r>
            <w:r>
              <w:rPr>
                <w:noProof/>
                <w:webHidden/>
              </w:rPr>
              <w:fldChar w:fldCharType="separate"/>
            </w:r>
            <w:r>
              <w:rPr>
                <w:noProof/>
                <w:webHidden/>
              </w:rPr>
              <w:t>14</w:t>
            </w:r>
            <w:r>
              <w:rPr>
                <w:noProof/>
                <w:webHidden/>
              </w:rPr>
              <w:fldChar w:fldCharType="end"/>
            </w:r>
          </w:hyperlink>
        </w:p>
        <w:p w14:paraId="457ECEB0" w14:textId="1C687C7C" w:rsidR="00E96666" w:rsidRDefault="00E96666">
          <w:pPr>
            <w:pStyle w:val="TOC2"/>
            <w:rPr>
              <w:rFonts w:eastAsiaTheme="minorEastAsia"/>
              <w:noProof/>
              <w:kern w:val="2"/>
              <w:sz w:val="24"/>
              <w:szCs w:val="24"/>
              <w14:ligatures w14:val="standardContextual"/>
            </w:rPr>
          </w:pPr>
          <w:hyperlink w:anchor="_Toc222396487" w:history="1">
            <w:r w:rsidRPr="00372204">
              <w:rPr>
                <w:rStyle w:val="Hyperlink"/>
                <w:noProof/>
              </w:rPr>
              <w:t>CDBG-Infrastructure Federal Compliance Documents</w:t>
            </w:r>
            <w:r>
              <w:rPr>
                <w:noProof/>
                <w:webHidden/>
              </w:rPr>
              <w:tab/>
            </w:r>
            <w:r>
              <w:rPr>
                <w:noProof/>
                <w:webHidden/>
              </w:rPr>
              <w:fldChar w:fldCharType="begin"/>
            </w:r>
            <w:r>
              <w:rPr>
                <w:noProof/>
                <w:webHidden/>
              </w:rPr>
              <w:instrText xml:space="preserve"> PAGEREF _Toc222396487 \h </w:instrText>
            </w:r>
            <w:r>
              <w:rPr>
                <w:noProof/>
                <w:webHidden/>
              </w:rPr>
            </w:r>
            <w:r>
              <w:rPr>
                <w:noProof/>
                <w:webHidden/>
              </w:rPr>
              <w:fldChar w:fldCharType="separate"/>
            </w:r>
            <w:r>
              <w:rPr>
                <w:noProof/>
                <w:webHidden/>
              </w:rPr>
              <w:t>14</w:t>
            </w:r>
            <w:r>
              <w:rPr>
                <w:noProof/>
                <w:webHidden/>
              </w:rPr>
              <w:fldChar w:fldCharType="end"/>
            </w:r>
          </w:hyperlink>
        </w:p>
        <w:p w14:paraId="2CCC0118" w14:textId="12C007F4" w:rsidR="00E96666" w:rsidRDefault="00E96666">
          <w:pPr>
            <w:pStyle w:val="TOC2"/>
            <w:rPr>
              <w:rFonts w:eastAsiaTheme="minorEastAsia"/>
              <w:noProof/>
              <w:kern w:val="2"/>
              <w:sz w:val="24"/>
              <w:szCs w:val="24"/>
              <w14:ligatures w14:val="standardContextual"/>
            </w:rPr>
          </w:pPr>
          <w:hyperlink w:anchor="_Toc222396488" w:history="1">
            <w:r w:rsidRPr="00372204">
              <w:rPr>
                <w:rStyle w:val="Hyperlink"/>
                <w:noProof/>
              </w:rPr>
              <w:t>Priority Rating System (PRS) Narratives and Support Documentation</w:t>
            </w:r>
            <w:r>
              <w:rPr>
                <w:noProof/>
                <w:webHidden/>
              </w:rPr>
              <w:tab/>
            </w:r>
            <w:r>
              <w:rPr>
                <w:noProof/>
                <w:webHidden/>
              </w:rPr>
              <w:fldChar w:fldCharType="begin"/>
            </w:r>
            <w:r>
              <w:rPr>
                <w:noProof/>
                <w:webHidden/>
              </w:rPr>
              <w:instrText xml:space="preserve"> PAGEREF _Toc222396488 \h </w:instrText>
            </w:r>
            <w:r>
              <w:rPr>
                <w:noProof/>
                <w:webHidden/>
              </w:rPr>
            </w:r>
            <w:r>
              <w:rPr>
                <w:noProof/>
                <w:webHidden/>
              </w:rPr>
              <w:fldChar w:fldCharType="separate"/>
            </w:r>
            <w:r>
              <w:rPr>
                <w:noProof/>
                <w:webHidden/>
              </w:rPr>
              <w:t>17</w:t>
            </w:r>
            <w:r>
              <w:rPr>
                <w:noProof/>
                <w:webHidden/>
              </w:rPr>
              <w:fldChar w:fldCharType="end"/>
            </w:r>
          </w:hyperlink>
        </w:p>
        <w:p w14:paraId="2952B050" w14:textId="0560E828" w:rsidR="00E96666" w:rsidRDefault="00E96666">
          <w:pPr>
            <w:pStyle w:val="TOC2"/>
            <w:rPr>
              <w:rFonts w:eastAsiaTheme="minorEastAsia"/>
              <w:noProof/>
              <w:kern w:val="2"/>
              <w:sz w:val="24"/>
              <w:szCs w:val="24"/>
              <w14:ligatures w14:val="standardContextual"/>
            </w:rPr>
          </w:pPr>
          <w:hyperlink w:anchor="_Toc222396489" w:history="1">
            <w:r w:rsidRPr="00372204">
              <w:rPr>
                <w:rStyle w:val="Hyperlink"/>
                <w:noProof/>
              </w:rPr>
              <w:t>Application Assembly and Submissions</w:t>
            </w:r>
            <w:r>
              <w:rPr>
                <w:noProof/>
                <w:webHidden/>
              </w:rPr>
              <w:tab/>
            </w:r>
            <w:r>
              <w:rPr>
                <w:noProof/>
                <w:webHidden/>
              </w:rPr>
              <w:fldChar w:fldCharType="begin"/>
            </w:r>
            <w:r>
              <w:rPr>
                <w:noProof/>
                <w:webHidden/>
              </w:rPr>
              <w:instrText xml:space="preserve"> PAGEREF _Toc222396489 \h </w:instrText>
            </w:r>
            <w:r>
              <w:rPr>
                <w:noProof/>
                <w:webHidden/>
              </w:rPr>
            </w:r>
            <w:r>
              <w:rPr>
                <w:noProof/>
                <w:webHidden/>
              </w:rPr>
              <w:fldChar w:fldCharType="separate"/>
            </w:r>
            <w:r>
              <w:rPr>
                <w:noProof/>
                <w:webHidden/>
              </w:rPr>
              <w:t>19</w:t>
            </w:r>
            <w:r>
              <w:rPr>
                <w:noProof/>
                <w:webHidden/>
              </w:rPr>
              <w:fldChar w:fldCharType="end"/>
            </w:r>
          </w:hyperlink>
        </w:p>
        <w:p w14:paraId="6442C88C" w14:textId="14E3E1EB" w:rsidR="00E96666" w:rsidRDefault="00E96666">
          <w:pPr>
            <w:pStyle w:val="TOC1"/>
            <w:tabs>
              <w:tab w:val="right" w:leader="dot" w:pos="9350"/>
            </w:tabs>
            <w:rPr>
              <w:rFonts w:eastAsiaTheme="minorEastAsia"/>
              <w:noProof/>
              <w:kern w:val="2"/>
              <w:sz w:val="24"/>
              <w:szCs w:val="24"/>
              <w14:ligatures w14:val="standardContextual"/>
            </w:rPr>
          </w:pPr>
          <w:hyperlink w:anchor="_Toc222396490" w:history="1">
            <w:r w:rsidRPr="00372204">
              <w:rPr>
                <w:rStyle w:val="Hyperlink"/>
                <w:b/>
                <w:bCs/>
                <w:iCs/>
                <w:noProof/>
              </w:rPr>
              <w:t>CDBG-I Priority Rating System Narrative Guidance</w:t>
            </w:r>
            <w:r>
              <w:rPr>
                <w:noProof/>
                <w:webHidden/>
              </w:rPr>
              <w:tab/>
            </w:r>
            <w:r>
              <w:rPr>
                <w:noProof/>
                <w:webHidden/>
              </w:rPr>
              <w:fldChar w:fldCharType="begin"/>
            </w:r>
            <w:r>
              <w:rPr>
                <w:noProof/>
                <w:webHidden/>
              </w:rPr>
              <w:instrText xml:space="preserve"> PAGEREF _Toc222396490 \h </w:instrText>
            </w:r>
            <w:r>
              <w:rPr>
                <w:noProof/>
                <w:webHidden/>
              </w:rPr>
            </w:r>
            <w:r>
              <w:rPr>
                <w:noProof/>
                <w:webHidden/>
              </w:rPr>
              <w:fldChar w:fldCharType="separate"/>
            </w:r>
            <w:r>
              <w:rPr>
                <w:noProof/>
                <w:webHidden/>
              </w:rPr>
              <w:t>20</w:t>
            </w:r>
            <w:r>
              <w:rPr>
                <w:noProof/>
                <w:webHidden/>
              </w:rPr>
              <w:fldChar w:fldCharType="end"/>
            </w:r>
          </w:hyperlink>
        </w:p>
        <w:p w14:paraId="71149ABE" w14:textId="1B208418" w:rsidR="00E96666" w:rsidRDefault="00E96666">
          <w:pPr>
            <w:pStyle w:val="TOC2"/>
            <w:rPr>
              <w:rFonts w:eastAsiaTheme="minorEastAsia"/>
              <w:noProof/>
              <w:kern w:val="2"/>
              <w:sz w:val="24"/>
              <w:szCs w:val="24"/>
              <w14:ligatures w14:val="standardContextual"/>
            </w:rPr>
          </w:pPr>
          <w:hyperlink w:anchor="_Toc222396491" w:history="1">
            <w:r w:rsidRPr="00372204">
              <w:rPr>
                <w:rStyle w:val="Hyperlink"/>
                <w:noProof/>
              </w:rPr>
              <w:t>Category 1 – Project Purpose – Max 15 Points</w:t>
            </w:r>
            <w:r>
              <w:rPr>
                <w:noProof/>
                <w:webHidden/>
              </w:rPr>
              <w:tab/>
            </w:r>
            <w:r>
              <w:rPr>
                <w:noProof/>
                <w:webHidden/>
              </w:rPr>
              <w:fldChar w:fldCharType="begin"/>
            </w:r>
            <w:r>
              <w:rPr>
                <w:noProof/>
                <w:webHidden/>
              </w:rPr>
              <w:instrText xml:space="preserve"> PAGEREF _Toc222396491 \h </w:instrText>
            </w:r>
            <w:r>
              <w:rPr>
                <w:noProof/>
                <w:webHidden/>
              </w:rPr>
            </w:r>
            <w:r>
              <w:rPr>
                <w:noProof/>
                <w:webHidden/>
              </w:rPr>
              <w:fldChar w:fldCharType="separate"/>
            </w:r>
            <w:r>
              <w:rPr>
                <w:noProof/>
                <w:webHidden/>
              </w:rPr>
              <w:t>20</w:t>
            </w:r>
            <w:r>
              <w:rPr>
                <w:noProof/>
                <w:webHidden/>
              </w:rPr>
              <w:fldChar w:fldCharType="end"/>
            </w:r>
          </w:hyperlink>
        </w:p>
        <w:p w14:paraId="3E815CD7" w14:textId="260CC6C9" w:rsidR="00E96666" w:rsidRDefault="00E96666">
          <w:pPr>
            <w:pStyle w:val="TOC3"/>
            <w:tabs>
              <w:tab w:val="right" w:leader="dot" w:pos="9350"/>
            </w:tabs>
            <w:rPr>
              <w:rFonts w:eastAsiaTheme="minorEastAsia"/>
              <w:noProof/>
              <w:kern w:val="2"/>
              <w:sz w:val="24"/>
              <w:szCs w:val="24"/>
              <w14:ligatures w14:val="standardContextual"/>
            </w:rPr>
          </w:pPr>
          <w:hyperlink w:anchor="_Toc222396492" w:history="1">
            <w:r w:rsidRPr="00372204">
              <w:rPr>
                <w:rStyle w:val="Hyperlink"/>
                <w:b/>
                <w:bCs/>
                <w:noProof/>
              </w:rPr>
              <w:t>Line Item 1.A – Consolidate a Nonviable Public Utility Systems (15 points)</w:t>
            </w:r>
            <w:r>
              <w:rPr>
                <w:noProof/>
                <w:webHidden/>
              </w:rPr>
              <w:tab/>
            </w:r>
            <w:r>
              <w:rPr>
                <w:noProof/>
                <w:webHidden/>
              </w:rPr>
              <w:fldChar w:fldCharType="begin"/>
            </w:r>
            <w:r>
              <w:rPr>
                <w:noProof/>
                <w:webHidden/>
              </w:rPr>
              <w:instrText xml:space="preserve"> PAGEREF _Toc222396492 \h </w:instrText>
            </w:r>
            <w:r>
              <w:rPr>
                <w:noProof/>
                <w:webHidden/>
              </w:rPr>
            </w:r>
            <w:r>
              <w:rPr>
                <w:noProof/>
                <w:webHidden/>
              </w:rPr>
              <w:fldChar w:fldCharType="separate"/>
            </w:r>
            <w:r>
              <w:rPr>
                <w:noProof/>
                <w:webHidden/>
              </w:rPr>
              <w:t>21</w:t>
            </w:r>
            <w:r>
              <w:rPr>
                <w:noProof/>
                <w:webHidden/>
              </w:rPr>
              <w:fldChar w:fldCharType="end"/>
            </w:r>
          </w:hyperlink>
        </w:p>
        <w:p w14:paraId="03D37AA7" w14:textId="5FC17AC5" w:rsidR="00E96666" w:rsidRDefault="00E96666">
          <w:pPr>
            <w:pStyle w:val="TOC3"/>
            <w:tabs>
              <w:tab w:val="right" w:leader="dot" w:pos="9350"/>
            </w:tabs>
            <w:rPr>
              <w:rFonts w:eastAsiaTheme="minorEastAsia"/>
              <w:noProof/>
              <w:kern w:val="2"/>
              <w:sz w:val="24"/>
              <w:szCs w:val="24"/>
              <w14:ligatures w14:val="standardContextual"/>
            </w:rPr>
          </w:pPr>
          <w:hyperlink w:anchor="_Toc222396493" w:history="1">
            <w:r w:rsidRPr="00372204">
              <w:rPr>
                <w:rStyle w:val="Hyperlink"/>
                <w:b/>
                <w:bCs/>
                <w:noProof/>
              </w:rPr>
              <w:t>Line Item 1.B – Resolve Failed or Failing Infrastructure - (15 points)</w:t>
            </w:r>
            <w:r>
              <w:rPr>
                <w:noProof/>
                <w:webHidden/>
              </w:rPr>
              <w:tab/>
            </w:r>
            <w:r>
              <w:rPr>
                <w:noProof/>
                <w:webHidden/>
              </w:rPr>
              <w:fldChar w:fldCharType="begin"/>
            </w:r>
            <w:r>
              <w:rPr>
                <w:noProof/>
                <w:webHidden/>
              </w:rPr>
              <w:instrText xml:space="preserve"> PAGEREF _Toc222396493 \h </w:instrText>
            </w:r>
            <w:r>
              <w:rPr>
                <w:noProof/>
                <w:webHidden/>
              </w:rPr>
            </w:r>
            <w:r>
              <w:rPr>
                <w:noProof/>
                <w:webHidden/>
              </w:rPr>
              <w:fldChar w:fldCharType="separate"/>
            </w:r>
            <w:r>
              <w:rPr>
                <w:noProof/>
                <w:webHidden/>
              </w:rPr>
              <w:t>25</w:t>
            </w:r>
            <w:r>
              <w:rPr>
                <w:noProof/>
                <w:webHidden/>
              </w:rPr>
              <w:fldChar w:fldCharType="end"/>
            </w:r>
          </w:hyperlink>
        </w:p>
        <w:p w14:paraId="63150446" w14:textId="50C666BE" w:rsidR="00E96666" w:rsidRDefault="00E96666">
          <w:pPr>
            <w:pStyle w:val="TOC3"/>
            <w:tabs>
              <w:tab w:val="right" w:leader="dot" w:pos="9350"/>
            </w:tabs>
            <w:rPr>
              <w:rFonts w:eastAsiaTheme="minorEastAsia"/>
              <w:noProof/>
              <w:kern w:val="2"/>
              <w:sz w:val="24"/>
              <w:szCs w:val="24"/>
              <w14:ligatures w14:val="standardContextual"/>
            </w:rPr>
          </w:pPr>
          <w:hyperlink w:anchor="_Toc222396494" w:history="1">
            <w:r w:rsidRPr="00372204">
              <w:rPr>
                <w:rStyle w:val="Hyperlink"/>
                <w:b/>
                <w:bCs/>
                <w:noProof/>
              </w:rPr>
              <w:t>Line Item 1.C – Rehabilitation and Replacement of Infrastructure, including by a Regionalization Project (Without Expansion) – (10 points)</w:t>
            </w:r>
            <w:r>
              <w:rPr>
                <w:noProof/>
                <w:webHidden/>
              </w:rPr>
              <w:tab/>
            </w:r>
            <w:r>
              <w:rPr>
                <w:noProof/>
                <w:webHidden/>
              </w:rPr>
              <w:fldChar w:fldCharType="begin"/>
            </w:r>
            <w:r>
              <w:rPr>
                <w:noProof/>
                <w:webHidden/>
              </w:rPr>
              <w:instrText xml:space="preserve"> PAGEREF _Toc222396494 \h </w:instrText>
            </w:r>
            <w:r>
              <w:rPr>
                <w:noProof/>
                <w:webHidden/>
              </w:rPr>
            </w:r>
            <w:r>
              <w:rPr>
                <w:noProof/>
                <w:webHidden/>
              </w:rPr>
              <w:fldChar w:fldCharType="separate"/>
            </w:r>
            <w:r>
              <w:rPr>
                <w:noProof/>
                <w:webHidden/>
              </w:rPr>
              <w:t>28</w:t>
            </w:r>
            <w:r>
              <w:rPr>
                <w:noProof/>
                <w:webHidden/>
              </w:rPr>
              <w:fldChar w:fldCharType="end"/>
            </w:r>
          </w:hyperlink>
        </w:p>
        <w:p w14:paraId="3851E6B1" w14:textId="1DE62821" w:rsidR="00E96666" w:rsidRDefault="00E96666">
          <w:pPr>
            <w:pStyle w:val="TOC3"/>
            <w:tabs>
              <w:tab w:val="right" w:leader="dot" w:pos="9350"/>
            </w:tabs>
            <w:rPr>
              <w:rFonts w:eastAsiaTheme="minorEastAsia"/>
              <w:noProof/>
              <w:kern w:val="2"/>
              <w:sz w:val="24"/>
              <w:szCs w:val="24"/>
              <w14:ligatures w14:val="standardContextual"/>
            </w:rPr>
          </w:pPr>
          <w:hyperlink w:anchor="_Toc222396495" w:history="1">
            <w:r w:rsidRPr="00372204">
              <w:rPr>
                <w:rStyle w:val="Hyperlink"/>
                <w:b/>
                <w:bCs/>
                <w:noProof/>
              </w:rPr>
              <w:t>Line Item 1.C.1 – Replace Old Infrastructure or Replace Lead Lines – (5 points)</w:t>
            </w:r>
            <w:r>
              <w:rPr>
                <w:noProof/>
                <w:webHidden/>
              </w:rPr>
              <w:tab/>
            </w:r>
            <w:r>
              <w:rPr>
                <w:noProof/>
                <w:webHidden/>
              </w:rPr>
              <w:fldChar w:fldCharType="begin"/>
            </w:r>
            <w:r>
              <w:rPr>
                <w:noProof/>
                <w:webHidden/>
              </w:rPr>
              <w:instrText xml:space="preserve"> PAGEREF _Toc222396495 \h </w:instrText>
            </w:r>
            <w:r>
              <w:rPr>
                <w:noProof/>
                <w:webHidden/>
              </w:rPr>
            </w:r>
            <w:r>
              <w:rPr>
                <w:noProof/>
                <w:webHidden/>
              </w:rPr>
              <w:fldChar w:fldCharType="separate"/>
            </w:r>
            <w:r>
              <w:rPr>
                <w:noProof/>
                <w:webHidden/>
              </w:rPr>
              <w:t>33</w:t>
            </w:r>
            <w:r>
              <w:rPr>
                <w:noProof/>
                <w:webHidden/>
              </w:rPr>
              <w:fldChar w:fldCharType="end"/>
            </w:r>
          </w:hyperlink>
        </w:p>
        <w:p w14:paraId="390BF868" w14:textId="4BB3465E" w:rsidR="00E96666" w:rsidRDefault="00E96666">
          <w:pPr>
            <w:pStyle w:val="TOC3"/>
            <w:tabs>
              <w:tab w:val="right" w:leader="dot" w:pos="9350"/>
            </w:tabs>
            <w:rPr>
              <w:rFonts w:eastAsiaTheme="minorEastAsia"/>
              <w:noProof/>
              <w:kern w:val="2"/>
              <w:sz w:val="24"/>
              <w:szCs w:val="24"/>
              <w14:ligatures w14:val="standardContextual"/>
            </w:rPr>
          </w:pPr>
          <w:hyperlink w:anchor="_Toc222396496" w:history="1">
            <w:r w:rsidRPr="00372204">
              <w:rPr>
                <w:rStyle w:val="Hyperlink"/>
                <w:b/>
                <w:bCs/>
                <w:noProof/>
              </w:rPr>
              <w:t>Line Items 1.D – 1.E – Reserved for Other Programs</w:t>
            </w:r>
            <w:r>
              <w:rPr>
                <w:noProof/>
                <w:webHidden/>
              </w:rPr>
              <w:tab/>
            </w:r>
            <w:r>
              <w:rPr>
                <w:noProof/>
                <w:webHidden/>
              </w:rPr>
              <w:fldChar w:fldCharType="begin"/>
            </w:r>
            <w:r>
              <w:rPr>
                <w:noProof/>
                <w:webHidden/>
              </w:rPr>
              <w:instrText xml:space="preserve"> PAGEREF _Toc222396496 \h </w:instrText>
            </w:r>
            <w:r>
              <w:rPr>
                <w:noProof/>
                <w:webHidden/>
              </w:rPr>
            </w:r>
            <w:r>
              <w:rPr>
                <w:noProof/>
                <w:webHidden/>
              </w:rPr>
              <w:fldChar w:fldCharType="separate"/>
            </w:r>
            <w:r>
              <w:rPr>
                <w:noProof/>
                <w:webHidden/>
              </w:rPr>
              <w:t>34</w:t>
            </w:r>
            <w:r>
              <w:rPr>
                <w:noProof/>
                <w:webHidden/>
              </w:rPr>
              <w:fldChar w:fldCharType="end"/>
            </w:r>
          </w:hyperlink>
        </w:p>
        <w:p w14:paraId="1B457B09" w14:textId="79F66CC8" w:rsidR="00E96666" w:rsidRDefault="00E96666">
          <w:pPr>
            <w:pStyle w:val="TOC3"/>
            <w:tabs>
              <w:tab w:val="right" w:leader="dot" w:pos="9350"/>
            </w:tabs>
            <w:rPr>
              <w:rFonts w:eastAsiaTheme="minorEastAsia"/>
              <w:noProof/>
              <w:kern w:val="2"/>
              <w:sz w:val="24"/>
              <w:szCs w:val="24"/>
              <w14:ligatures w14:val="standardContextual"/>
            </w:rPr>
          </w:pPr>
          <w:hyperlink w:anchor="_Toc222396497" w:history="1">
            <w:r w:rsidRPr="00372204">
              <w:rPr>
                <w:rStyle w:val="Hyperlink"/>
                <w:b/>
                <w:bCs/>
                <w:noProof/>
              </w:rPr>
              <w:t>Line Item 1.F – Project will Extend Service – (15 points max)</w:t>
            </w:r>
            <w:r>
              <w:rPr>
                <w:noProof/>
                <w:webHidden/>
              </w:rPr>
              <w:tab/>
            </w:r>
            <w:r>
              <w:rPr>
                <w:noProof/>
                <w:webHidden/>
              </w:rPr>
              <w:fldChar w:fldCharType="begin"/>
            </w:r>
            <w:r>
              <w:rPr>
                <w:noProof/>
                <w:webHidden/>
              </w:rPr>
              <w:instrText xml:space="preserve"> PAGEREF _Toc222396497 \h </w:instrText>
            </w:r>
            <w:r>
              <w:rPr>
                <w:noProof/>
                <w:webHidden/>
              </w:rPr>
            </w:r>
            <w:r>
              <w:rPr>
                <w:noProof/>
                <w:webHidden/>
              </w:rPr>
              <w:fldChar w:fldCharType="separate"/>
            </w:r>
            <w:r>
              <w:rPr>
                <w:noProof/>
                <w:webHidden/>
              </w:rPr>
              <w:t>34</w:t>
            </w:r>
            <w:r>
              <w:rPr>
                <w:noProof/>
                <w:webHidden/>
              </w:rPr>
              <w:fldChar w:fldCharType="end"/>
            </w:r>
          </w:hyperlink>
        </w:p>
        <w:p w14:paraId="538DC629" w14:textId="20185EEE" w:rsidR="00E96666" w:rsidRDefault="00E96666">
          <w:pPr>
            <w:pStyle w:val="TOC3"/>
            <w:tabs>
              <w:tab w:val="right" w:leader="dot" w:pos="9350"/>
            </w:tabs>
            <w:rPr>
              <w:rFonts w:eastAsiaTheme="minorEastAsia"/>
              <w:noProof/>
              <w:kern w:val="2"/>
              <w:sz w:val="24"/>
              <w:szCs w:val="24"/>
              <w14:ligatures w14:val="standardContextual"/>
            </w:rPr>
          </w:pPr>
          <w:hyperlink w:anchor="_Toc222396498" w:history="1">
            <w:r w:rsidRPr="00372204">
              <w:rPr>
                <w:rStyle w:val="Hyperlink"/>
                <w:b/>
                <w:bCs/>
                <w:noProof/>
              </w:rPr>
              <w:t>Line Item 1.F.1 – Extend or Rehab Public Service to New or Rehabilitated Low-Mod Income Housing – (15 points)</w:t>
            </w:r>
            <w:r>
              <w:rPr>
                <w:noProof/>
                <w:webHidden/>
              </w:rPr>
              <w:tab/>
            </w:r>
            <w:r>
              <w:rPr>
                <w:noProof/>
                <w:webHidden/>
              </w:rPr>
              <w:fldChar w:fldCharType="begin"/>
            </w:r>
            <w:r>
              <w:rPr>
                <w:noProof/>
                <w:webHidden/>
              </w:rPr>
              <w:instrText xml:space="preserve"> PAGEREF _Toc222396498 \h </w:instrText>
            </w:r>
            <w:r>
              <w:rPr>
                <w:noProof/>
                <w:webHidden/>
              </w:rPr>
            </w:r>
            <w:r>
              <w:rPr>
                <w:noProof/>
                <w:webHidden/>
              </w:rPr>
              <w:fldChar w:fldCharType="separate"/>
            </w:r>
            <w:r>
              <w:rPr>
                <w:noProof/>
                <w:webHidden/>
              </w:rPr>
              <w:t>35</w:t>
            </w:r>
            <w:r>
              <w:rPr>
                <w:noProof/>
                <w:webHidden/>
              </w:rPr>
              <w:fldChar w:fldCharType="end"/>
            </w:r>
          </w:hyperlink>
        </w:p>
        <w:p w14:paraId="00F7EE16" w14:textId="7BAB24C5" w:rsidR="00E96666" w:rsidRDefault="00E96666">
          <w:pPr>
            <w:pStyle w:val="TOC3"/>
            <w:tabs>
              <w:tab w:val="right" w:leader="dot" w:pos="9350"/>
            </w:tabs>
            <w:rPr>
              <w:rFonts w:eastAsiaTheme="minorEastAsia"/>
              <w:noProof/>
              <w:kern w:val="2"/>
              <w:sz w:val="24"/>
              <w:szCs w:val="24"/>
              <w14:ligatures w14:val="standardContextual"/>
            </w:rPr>
          </w:pPr>
          <w:hyperlink w:anchor="_Toc222396499" w:history="1">
            <w:r w:rsidRPr="00372204">
              <w:rPr>
                <w:rStyle w:val="Hyperlink"/>
                <w:b/>
                <w:bCs/>
                <w:noProof/>
              </w:rPr>
              <w:t>Line Item 1.F.2 – Connect Existing LMI households to Public Service - (10 points)</w:t>
            </w:r>
            <w:r>
              <w:rPr>
                <w:noProof/>
                <w:webHidden/>
              </w:rPr>
              <w:tab/>
            </w:r>
            <w:r>
              <w:rPr>
                <w:noProof/>
                <w:webHidden/>
              </w:rPr>
              <w:fldChar w:fldCharType="begin"/>
            </w:r>
            <w:r>
              <w:rPr>
                <w:noProof/>
                <w:webHidden/>
              </w:rPr>
              <w:instrText xml:space="preserve"> PAGEREF _Toc222396499 \h </w:instrText>
            </w:r>
            <w:r>
              <w:rPr>
                <w:noProof/>
                <w:webHidden/>
              </w:rPr>
            </w:r>
            <w:r>
              <w:rPr>
                <w:noProof/>
                <w:webHidden/>
              </w:rPr>
              <w:fldChar w:fldCharType="separate"/>
            </w:r>
            <w:r>
              <w:rPr>
                <w:noProof/>
                <w:webHidden/>
              </w:rPr>
              <w:t>36</w:t>
            </w:r>
            <w:r>
              <w:rPr>
                <w:noProof/>
                <w:webHidden/>
              </w:rPr>
              <w:fldChar w:fldCharType="end"/>
            </w:r>
          </w:hyperlink>
        </w:p>
        <w:p w14:paraId="427577A4" w14:textId="18B567A9" w:rsidR="00E96666" w:rsidRDefault="00E96666">
          <w:pPr>
            <w:pStyle w:val="TOC3"/>
            <w:tabs>
              <w:tab w:val="right" w:leader="dot" w:pos="9350"/>
            </w:tabs>
            <w:rPr>
              <w:rFonts w:eastAsiaTheme="minorEastAsia"/>
              <w:noProof/>
              <w:kern w:val="2"/>
              <w:sz w:val="24"/>
              <w:szCs w:val="24"/>
              <w14:ligatures w14:val="standardContextual"/>
            </w:rPr>
          </w:pPr>
          <w:hyperlink w:anchor="_Toc222396500" w:history="1">
            <w:r w:rsidRPr="00372204">
              <w:rPr>
                <w:rStyle w:val="Hyperlink"/>
                <w:b/>
                <w:bCs/>
                <w:noProof/>
              </w:rPr>
              <w:t>Line Items 1.G - 1.H – Reserved for Other Programs</w:t>
            </w:r>
            <w:r>
              <w:rPr>
                <w:noProof/>
                <w:webHidden/>
              </w:rPr>
              <w:tab/>
            </w:r>
            <w:r>
              <w:rPr>
                <w:noProof/>
                <w:webHidden/>
              </w:rPr>
              <w:fldChar w:fldCharType="begin"/>
            </w:r>
            <w:r>
              <w:rPr>
                <w:noProof/>
                <w:webHidden/>
              </w:rPr>
              <w:instrText xml:space="preserve"> PAGEREF _Toc222396500 \h </w:instrText>
            </w:r>
            <w:r>
              <w:rPr>
                <w:noProof/>
                <w:webHidden/>
              </w:rPr>
            </w:r>
            <w:r>
              <w:rPr>
                <w:noProof/>
                <w:webHidden/>
              </w:rPr>
              <w:fldChar w:fldCharType="separate"/>
            </w:r>
            <w:r>
              <w:rPr>
                <w:noProof/>
                <w:webHidden/>
              </w:rPr>
              <w:t>37</w:t>
            </w:r>
            <w:r>
              <w:rPr>
                <w:noProof/>
                <w:webHidden/>
              </w:rPr>
              <w:fldChar w:fldCharType="end"/>
            </w:r>
          </w:hyperlink>
        </w:p>
        <w:p w14:paraId="2F7BAA85" w14:textId="4B1BB582" w:rsidR="00E96666" w:rsidRDefault="00E96666">
          <w:pPr>
            <w:pStyle w:val="TOC2"/>
            <w:rPr>
              <w:rFonts w:eastAsiaTheme="minorEastAsia"/>
              <w:noProof/>
              <w:kern w:val="2"/>
              <w:sz w:val="24"/>
              <w:szCs w:val="24"/>
              <w14:ligatures w14:val="standardContextual"/>
            </w:rPr>
          </w:pPr>
          <w:hyperlink w:anchor="_Toc222396501" w:history="1">
            <w:r w:rsidRPr="00372204">
              <w:rPr>
                <w:rStyle w:val="Hyperlink"/>
                <w:noProof/>
              </w:rPr>
              <w:t>Category II – Project Benefits – Max 20 points.</w:t>
            </w:r>
            <w:r>
              <w:rPr>
                <w:noProof/>
                <w:webHidden/>
              </w:rPr>
              <w:tab/>
            </w:r>
            <w:r>
              <w:rPr>
                <w:noProof/>
                <w:webHidden/>
              </w:rPr>
              <w:fldChar w:fldCharType="begin"/>
            </w:r>
            <w:r>
              <w:rPr>
                <w:noProof/>
                <w:webHidden/>
              </w:rPr>
              <w:instrText xml:space="preserve"> PAGEREF _Toc222396501 \h </w:instrText>
            </w:r>
            <w:r>
              <w:rPr>
                <w:noProof/>
                <w:webHidden/>
              </w:rPr>
            </w:r>
            <w:r>
              <w:rPr>
                <w:noProof/>
                <w:webHidden/>
              </w:rPr>
              <w:fldChar w:fldCharType="separate"/>
            </w:r>
            <w:r>
              <w:rPr>
                <w:noProof/>
                <w:webHidden/>
              </w:rPr>
              <w:t>38</w:t>
            </w:r>
            <w:r>
              <w:rPr>
                <w:noProof/>
                <w:webHidden/>
              </w:rPr>
              <w:fldChar w:fldCharType="end"/>
            </w:r>
          </w:hyperlink>
        </w:p>
        <w:p w14:paraId="36496A63" w14:textId="3C21A397" w:rsidR="00E96666" w:rsidRDefault="00E96666">
          <w:pPr>
            <w:pStyle w:val="TOC3"/>
            <w:tabs>
              <w:tab w:val="right" w:leader="dot" w:pos="9350"/>
            </w:tabs>
            <w:rPr>
              <w:rFonts w:eastAsiaTheme="minorEastAsia"/>
              <w:noProof/>
              <w:kern w:val="2"/>
              <w:sz w:val="24"/>
              <w:szCs w:val="24"/>
              <w14:ligatures w14:val="standardContextual"/>
            </w:rPr>
          </w:pPr>
          <w:hyperlink w:anchor="_Toc222396502" w:history="1">
            <w:r w:rsidRPr="00372204">
              <w:rPr>
                <w:rStyle w:val="Hyperlink"/>
                <w:b/>
                <w:bCs/>
                <w:noProof/>
              </w:rPr>
              <w:t>Line Item 2.A – Provides a Specific Environmental or Public Health Benefit- (15 points)</w:t>
            </w:r>
            <w:r>
              <w:rPr>
                <w:noProof/>
                <w:webHidden/>
              </w:rPr>
              <w:tab/>
            </w:r>
            <w:r>
              <w:rPr>
                <w:noProof/>
                <w:webHidden/>
              </w:rPr>
              <w:fldChar w:fldCharType="begin"/>
            </w:r>
            <w:r>
              <w:rPr>
                <w:noProof/>
                <w:webHidden/>
              </w:rPr>
              <w:instrText xml:space="preserve"> PAGEREF _Toc222396502 \h </w:instrText>
            </w:r>
            <w:r>
              <w:rPr>
                <w:noProof/>
                <w:webHidden/>
              </w:rPr>
            </w:r>
            <w:r>
              <w:rPr>
                <w:noProof/>
                <w:webHidden/>
              </w:rPr>
              <w:fldChar w:fldCharType="separate"/>
            </w:r>
            <w:r>
              <w:rPr>
                <w:noProof/>
                <w:webHidden/>
              </w:rPr>
              <w:t>38</w:t>
            </w:r>
            <w:r>
              <w:rPr>
                <w:noProof/>
                <w:webHidden/>
              </w:rPr>
              <w:fldChar w:fldCharType="end"/>
            </w:r>
          </w:hyperlink>
        </w:p>
        <w:p w14:paraId="3983290A" w14:textId="6456F1C1" w:rsidR="00E96666" w:rsidRDefault="00E96666">
          <w:pPr>
            <w:pStyle w:val="TOC3"/>
            <w:tabs>
              <w:tab w:val="right" w:leader="dot" w:pos="9350"/>
            </w:tabs>
            <w:rPr>
              <w:rFonts w:eastAsiaTheme="minorEastAsia"/>
              <w:noProof/>
              <w:kern w:val="2"/>
              <w:sz w:val="24"/>
              <w:szCs w:val="24"/>
              <w14:ligatures w14:val="standardContextual"/>
            </w:rPr>
          </w:pPr>
          <w:hyperlink w:anchor="_Toc222396503" w:history="1">
            <w:r w:rsidRPr="00372204">
              <w:rPr>
                <w:rStyle w:val="Hyperlink"/>
                <w:b/>
                <w:bCs/>
                <w:noProof/>
              </w:rPr>
              <w:t>Line Item 2.A.1 – Eliminates 20% or more Failing Septic Systems, Malfunctioning Onsite Wastewater Systems, or Private Wells that are Dry or Contaminated – (5 points)</w:t>
            </w:r>
            <w:r>
              <w:rPr>
                <w:noProof/>
                <w:webHidden/>
              </w:rPr>
              <w:tab/>
            </w:r>
            <w:r>
              <w:rPr>
                <w:noProof/>
                <w:webHidden/>
              </w:rPr>
              <w:fldChar w:fldCharType="begin"/>
            </w:r>
            <w:r>
              <w:rPr>
                <w:noProof/>
                <w:webHidden/>
              </w:rPr>
              <w:instrText xml:space="preserve"> PAGEREF _Toc222396503 \h </w:instrText>
            </w:r>
            <w:r>
              <w:rPr>
                <w:noProof/>
                <w:webHidden/>
              </w:rPr>
            </w:r>
            <w:r>
              <w:rPr>
                <w:noProof/>
                <w:webHidden/>
              </w:rPr>
              <w:fldChar w:fldCharType="separate"/>
            </w:r>
            <w:r>
              <w:rPr>
                <w:noProof/>
                <w:webHidden/>
              </w:rPr>
              <w:t>41</w:t>
            </w:r>
            <w:r>
              <w:rPr>
                <w:noProof/>
                <w:webHidden/>
              </w:rPr>
              <w:fldChar w:fldCharType="end"/>
            </w:r>
          </w:hyperlink>
        </w:p>
        <w:p w14:paraId="77CA2CA3" w14:textId="773604FF" w:rsidR="00E96666" w:rsidRDefault="00E96666">
          <w:pPr>
            <w:pStyle w:val="TOC3"/>
            <w:tabs>
              <w:tab w:val="right" w:leader="dot" w:pos="9350"/>
            </w:tabs>
            <w:rPr>
              <w:rFonts w:eastAsiaTheme="minorEastAsia"/>
              <w:noProof/>
              <w:kern w:val="2"/>
              <w:sz w:val="24"/>
              <w:szCs w:val="24"/>
              <w14:ligatures w14:val="standardContextual"/>
            </w:rPr>
          </w:pPr>
          <w:hyperlink w:anchor="_Toc222396504" w:history="1">
            <w:r w:rsidRPr="00372204">
              <w:rPr>
                <w:rStyle w:val="Hyperlink"/>
                <w:b/>
                <w:bCs/>
                <w:noProof/>
              </w:rPr>
              <w:t>Line Items 2.B – 2.C – Reserved for Other Programs</w:t>
            </w:r>
            <w:r>
              <w:rPr>
                <w:noProof/>
                <w:webHidden/>
              </w:rPr>
              <w:tab/>
            </w:r>
            <w:r>
              <w:rPr>
                <w:noProof/>
                <w:webHidden/>
              </w:rPr>
              <w:fldChar w:fldCharType="begin"/>
            </w:r>
            <w:r>
              <w:rPr>
                <w:noProof/>
                <w:webHidden/>
              </w:rPr>
              <w:instrText xml:space="preserve"> PAGEREF _Toc222396504 \h </w:instrText>
            </w:r>
            <w:r>
              <w:rPr>
                <w:noProof/>
                <w:webHidden/>
              </w:rPr>
            </w:r>
            <w:r>
              <w:rPr>
                <w:noProof/>
                <w:webHidden/>
              </w:rPr>
              <w:fldChar w:fldCharType="separate"/>
            </w:r>
            <w:r>
              <w:rPr>
                <w:noProof/>
                <w:webHidden/>
              </w:rPr>
              <w:t>42</w:t>
            </w:r>
            <w:r>
              <w:rPr>
                <w:noProof/>
                <w:webHidden/>
              </w:rPr>
              <w:fldChar w:fldCharType="end"/>
            </w:r>
          </w:hyperlink>
        </w:p>
        <w:p w14:paraId="221F5869" w14:textId="095777D4" w:rsidR="00E96666" w:rsidRDefault="00E96666">
          <w:pPr>
            <w:pStyle w:val="TOC3"/>
            <w:tabs>
              <w:tab w:val="right" w:leader="dot" w:pos="9350"/>
            </w:tabs>
            <w:rPr>
              <w:rFonts w:eastAsiaTheme="minorEastAsia"/>
              <w:noProof/>
              <w:kern w:val="2"/>
              <w:sz w:val="24"/>
              <w:szCs w:val="24"/>
              <w14:ligatures w14:val="standardContextual"/>
            </w:rPr>
          </w:pPr>
          <w:hyperlink w:anchor="_Toc222396505" w:history="1">
            <w:r w:rsidRPr="00372204">
              <w:rPr>
                <w:rStyle w:val="Hyperlink"/>
                <w:b/>
                <w:bCs/>
                <w:noProof/>
              </w:rPr>
              <w:t>Line Item 2.D –Promulgated But Not Yet Effective Regulations – (3 points)</w:t>
            </w:r>
            <w:r>
              <w:rPr>
                <w:noProof/>
                <w:webHidden/>
              </w:rPr>
              <w:tab/>
            </w:r>
            <w:r>
              <w:rPr>
                <w:noProof/>
                <w:webHidden/>
              </w:rPr>
              <w:fldChar w:fldCharType="begin"/>
            </w:r>
            <w:r>
              <w:rPr>
                <w:noProof/>
                <w:webHidden/>
              </w:rPr>
              <w:instrText xml:space="preserve"> PAGEREF _Toc222396505 \h </w:instrText>
            </w:r>
            <w:r>
              <w:rPr>
                <w:noProof/>
                <w:webHidden/>
              </w:rPr>
            </w:r>
            <w:r>
              <w:rPr>
                <w:noProof/>
                <w:webHidden/>
              </w:rPr>
              <w:fldChar w:fldCharType="separate"/>
            </w:r>
            <w:r>
              <w:rPr>
                <w:noProof/>
                <w:webHidden/>
              </w:rPr>
              <w:t>42</w:t>
            </w:r>
            <w:r>
              <w:rPr>
                <w:noProof/>
                <w:webHidden/>
              </w:rPr>
              <w:fldChar w:fldCharType="end"/>
            </w:r>
          </w:hyperlink>
        </w:p>
        <w:p w14:paraId="278F7CE7" w14:textId="43DE4E9F" w:rsidR="00E96666" w:rsidRDefault="00E96666">
          <w:pPr>
            <w:pStyle w:val="TOC3"/>
            <w:tabs>
              <w:tab w:val="right" w:leader="dot" w:pos="9350"/>
            </w:tabs>
            <w:rPr>
              <w:rFonts w:eastAsiaTheme="minorEastAsia"/>
              <w:noProof/>
              <w:kern w:val="2"/>
              <w:sz w:val="24"/>
              <w:szCs w:val="24"/>
              <w14:ligatures w14:val="standardContextual"/>
            </w:rPr>
          </w:pPr>
          <w:hyperlink w:anchor="_Toc222396506" w:history="1">
            <w:r w:rsidRPr="00372204">
              <w:rPr>
                <w:rStyle w:val="Hyperlink"/>
                <w:b/>
                <w:bCs/>
                <w:noProof/>
              </w:rPr>
              <w:t>Line Item 2.E –Directly Addresses Enforcement Documents – (max 5 points)</w:t>
            </w:r>
            <w:r>
              <w:rPr>
                <w:noProof/>
                <w:webHidden/>
              </w:rPr>
              <w:tab/>
            </w:r>
            <w:r>
              <w:rPr>
                <w:noProof/>
                <w:webHidden/>
              </w:rPr>
              <w:fldChar w:fldCharType="begin"/>
            </w:r>
            <w:r>
              <w:rPr>
                <w:noProof/>
                <w:webHidden/>
              </w:rPr>
              <w:instrText xml:space="preserve"> PAGEREF _Toc222396506 \h </w:instrText>
            </w:r>
            <w:r>
              <w:rPr>
                <w:noProof/>
                <w:webHidden/>
              </w:rPr>
            </w:r>
            <w:r>
              <w:rPr>
                <w:noProof/>
                <w:webHidden/>
              </w:rPr>
              <w:fldChar w:fldCharType="separate"/>
            </w:r>
            <w:r>
              <w:rPr>
                <w:noProof/>
                <w:webHidden/>
              </w:rPr>
              <w:t>42</w:t>
            </w:r>
            <w:r>
              <w:rPr>
                <w:noProof/>
                <w:webHidden/>
              </w:rPr>
              <w:fldChar w:fldCharType="end"/>
            </w:r>
          </w:hyperlink>
        </w:p>
        <w:p w14:paraId="46B76BB4" w14:textId="02D60D2D" w:rsidR="00E96666" w:rsidRDefault="00E96666">
          <w:pPr>
            <w:pStyle w:val="TOC3"/>
            <w:tabs>
              <w:tab w:val="right" w:leader="dot" w:pos="9350"/>
            </w:tabs>
            <w:rPr>
              <w:rFonts w:eastAsiaTheme="minorEastAsia"/>
              <w:noProof/>
              <w:kern w:val="2"/>
              <w:sz w:val="24"/>
              <w:szCs w:val="24"/>
              <w14:ligatures w14:val="standardContextual"/>
            </w:rPr>
          </w:pPr>
          <w:hyperlink w:anchor="_Toc222396507" w:history="1">
            <w:r w:rsidRPr="00372204">
              <w:rPr>
                <w:rStyle w:val="Hyperlink"/>
                <w:b/>
                <w:bCs/>
                <w:noProof/>
              </w:rPr>
              <w:t>Line Item 2.E.1 –Addresses EPA Administrative Order or Existing or Pending SOC or DEQ Administrative Order - (5 points)</w:t>
            </w:r>
            <w:r>
              <w:rPr>
                <w:noProof/>
                <w:webHidden/>
              </w:rPr>
              <w:tab/>
            </w:r>
            <w:r>
              <w:rPr>
                <w:noProof/>
                <w:webHidden/>
              </w:rPr>
              <w:fldChar w:fldCharType="begin"/>
            </w:r>
            <w:r>
              <w:rPr>
                <w:noProof/>
                <w:webHidden/>
              </w:rPr>
              <w:instrText xml:space="preserve"> PAGEREF _Toc222396507 \h </w:instrText>
            </w:r>
            <w:r>
              <w:rPr>
                <w:noProof/>
                <w:webHidden/>
              </w:rPr>
            </w:r>
            <w:r>
              <w:rPr>
                <w:noProof/>
                <w:webHidden/>
              </w:rPr>
              <w:fldChar w:fldCharType="separate"/>
            </w:r>
            <w:r>
              <w:rPr>
                <w:noProof/>
                <w:webHidden/>
              </w:rPr>
              <w:t>43</w:t>
            </w:r>
            <w:r>
              <w:rPr>
                <w:noProof/>
                <w:webHidden/>
              </w:rPr>
              <w:fldChar w:fldCharType="end"/>
            </w:r>
          </w:hyperlink>
        </w:p>
        <w:p w14:paraId="05ABC4AA" w14:textId="472A83A8" w:rsidR="00E96666" w:rsidRDefault="00E96666">
          <w:pPr>
            <w:pStyle w:val="TOC3"/>
            <w:tabs>
              <w:tab w:val="right" w:leader="dot" w:pos="9350"/>
            </w:tabs>
            <w:rPr>
              <w:rFonts w:eastAsiaTheme="minorEastAsia"/>
              <w:noProof/>
              <w:kern w:val="2"/>
              <w:sz w:val="24"/>
              <w:szCs w:val="24"/>
              <w14:ligatures w14:val="standardContextual"/>
            </w:rPr>
          </w:pPr>
          <w:hyperlink w:anchor="_Toc222396508" w:history="1">
            <w:r w:rsidRPr="00372204">
              <w:rPr>
                <w:rStyle w:val="Hyperlink"/>
                <w:b/>
                <w:bCs/>
                <w:noProof/>
              </w:rPr>
              <w:t>Line Item 2.E.2 – Addresses a Notice of Violation or a Notice of Deficiency – (3 points)</w:t>
            </w:r>
            <w:r>
              <w:rPr>
                <w:noProof/>
                <w:webHidden/>
              </w:rPr>
              <w:tab/>
            </w:r>
            <w:r>
              <w:rPr>
                <w:noProof/>
                <w:webHidden/>
              </w:rPr>
              <w:fldChar w:fldCharType="begin"/>
            </w:r>
            <w:r>
              <w:rPr>
                <w:noProof/>
                <w:webHidden/>
              </w:rPr>
              <w:instrText xml:space="preserve"> PAGEREF _Toc222396508 \h </w:instrText>
            </w:r>
            <w:r>
              <w:rPr>
                <w:noProof/>
                <w:webHidden/>
              </w:rPr>
            </w:r>
            <w:r>
              <w:rPr>
                <w:noProof/>
                <w:webHidden/>
              </w:rPr>
              <w:fldChar w:fldCharType="separate"/>
            </w:r>
            <w:r>
              <w:rPr>
                <w:noProof/>
                <w:webHidden/>
              </w:rPr>
              <w:t>44</w:t>
            </w:r>
            <w:r>
              <w:rPr>
                <w:noProof/>
                <w:webHidden/>
              </w:rPr>
              <w:fldChar w:fldCharType="end"/>
            </w:r>
          </w:hyperlink>
        </w:p>
        <w:p w14:paraId="29A4734B" w14:textId="1CE066DA" w:rsidR="00E96666" w:rsidRDefault="00E96666">
          <w:pPr>
            <w:pStyle w:val="TOC3"/>
            <w:tabs>
              <w:tab w:val="right" w:leader="dot" w:pos="9350"/>
            </w:tabs>
            <w:rPr>
              <w:rFonts w:eastAsiaTheme="minorEastAsia"/>
              <w:noProof/>
              <w:kern w:val="2"/>
              <w:sz w:val="24"/>
              <w:szCs w:val="24"/>
              <w14:ligatures w14:val="standardContextual"/>
            </w:rPr>
          </w:pPr>
          <w:hyperlink w:anchor="_Toc222396509" w:history="1">
            <w:r w:rsidRPr="00372204">
              <w:rPr>
                <w:rStyle w:val="Hyperlink"/>
                <w:b/>
                <w:bCs/>
                <w:noProof/>
              </w:rPr>
              <w:t>Line Item 2.F – Project includes System Merger or Regionalization - (10 points Max)</w:t>
            </w:r>
            <w:r>
              <w:rPr>
                <w:noProof/>
                <w:webHidden/>
              </w:rPr>
              <w:tab/>
            </w:r>
            <w:r>
              <w:rPr>
                <w:noProof/>
                <w:webHidden/>
              </w:rPr>
              <w:fldChar w:fldCharType="begin"/>
            </w:r>
            <w:r>
              <w:rPr>
                <w:noProof/>
                <w:webHidden/>
              </w:rPr>
              <w:instrText xml:space="preserve"> PAGEREF _Toc222396509 \h </w:instrText>
            </w:r>
            <w:r>
              <w:rPr>
                <w:noProof/>
                <w:webHidden/>
              </w:rPr>
            </w:r>
            <w:r>
              <w:rPr>
                <w:noProof/>
                <w:webHidden/>
              </w:rPr>
              <w:fldChar w:fldCharType="separate"/>
            </w:r>
            <w:r>
              <w:rPr>
                <w:noProof/>
                <w:webHidden/>
              </w:rPr>
              <w:t>44</w:t>
            </w:r>
            <w:r>
              <w:rPr>
                <w:noProof/>
                <w:webHidden/>
              </w:rPr>
              <w:fldChar w:fldCharType="end"/>
            </w:r>
          </w:hyperlink>
        </w:p>
        <w:p w14:paraId="24E7CD4E" w14:textId="27D1B722" w:rsidR="00E96666" w:rsidRDefault="00E96666">
          <w:pPr>
            <w:pStyle w:val="TOC3"/>
            <w:tabs>
              <w:tab w:val="right" w:leader="dot" w:pos="9350"/>
            </w:tabs>
            <w:rPr>
              <w:rFonts w:eastAsiaTheme="minorEastAsia"/>
              <w:noProof/>
              <w:kern w:val="2"/>
              <w:sz w:val="24"/>
              <w:szCs w:val="24"/>
              <w14:ligatures w14:val="standardContextual"/>
            </w:rPr>
          </w:pPr>
          <w:hyperlink w:anchor="_Toc222396510" w:history="1">
            <w:r w:rsidRPr="00372204">
              <w:rPr>
                <w:rStyle w:val="Hyperlink"/>
                <w:b/>
                <w:bCs/>
                <w:noProof/>
              </w:rPr>
              <w:t>Line Item 2.F.1 Project includes a System Merge (10 points)</w:t>
            </w:r>
            <w:r>
              <w:rPr>
                <w:noProof/>
                <w:webHidden/>
              </w:rPr>
              <w:tab/>
            </w:r>
            <w:r>
              <w:rPr>
                <w:noProof/>
                <w:webHidden/>
              </w:rPr>
              <w:fldChar w:fldCharType="begin"/>
            </w:r>
            <w:r>
              <w:rPr>
                <w:noProof/>
                <w:webHidden/>
              </w:rPr>
              <w:instrText xml:space="preserve"> PAGEREF _Toc222396510 \h </w:instrText>
            </w:r>
            <w:r>
              <w:rPr>
                <w:noProof/>
                <w:webHidden/>
              </w:rPr>
            </w:r>
            <w:r>
              <w:rPr>
                <w:noProof/>
                <w:webHidden/>
              </w:rPr>
              <w:fldChar w:fldCharType="separate"/>
            </w:r>
            <w:r>
              <w:rPr>
                <w:noProof/>
                <w:webHidden/>
              </w:rPr>
              <w:t>45</w:t>
            </w:r>
            <w:r>
              <w:rPr>
                <w:noProof/>
                <w:webHidden/>
              </w:rPr>
              <w:fldChar w:fldCharType="end"/>
            </w:r>
          </w:hyperlink>
        </w:p>
        <w:p w14:paraId="6BBBE0A1" w14:textId="382C864C" w:rsidR="00E96666" w:rsidRDefault="00E96666">
          <w:pPr>
            <w:pStyle w:val="TOC3"/>
            <w:tabs>
              <w:tab w:val="right" w:leader="dot" w:pos="9350"/>
            </w:tabs>
            <w:rPr>
              <w:rFonts w:eastAsiaTheme="minorEastAsia"/>
              <w:noProof/>
              <w:kern w:val="2"/>
              <w:sz w:val="24"/>
              <w:szCs w:val="24"/>
              <w14:ligatures w14:val="standardContextual"/>
            </w:rPr>
          </w:pPr>
          <w:hyperlink w:anchor="_Toc222396511" w:history="1">
            <w:r w:rsidRPr="00372204">
              <w:rPr>
                <w:rStyle w:val="Hyperlink"/>
                <w:b/>
                <w:bCs/>
                <w:noProof/>
              </w:rPr>
              <w:t>Line Item 2.F.2 Project includes System Regionalization or Partnership(s) (5 points)</w:t>
            </w:r>
            <w:r>
              <w:rPr>
                <w:noProof/>
                <w:webHidden/>
              </w:rPr>
              <w:tab/>
            </w:r>
            <w:r>
              <w:rPr>
                <w:noProof/>
                <w:webHidden/>
              </w:rPr>
              <w:fldChar w:fldCharType="begin"/>
            </w:r>
            <w:r>
              <w:rPr>
                <w:noProof/>
                <w:webHidden/>
              </w:rPr>
              <w:instrText xml:space="preserve"> PAGEREF _Toc222396511 \h </w:instrText>
            </w:r>
            <w:r>
              <w:rPr>
                <w:noProof/>
                <w:webHidden/>
              </w:rPr>
            </w:r>
            <w:r>
              <w:rPr>
                <w:noProof/>
                <w:webHidden/>
              </w:rPr>
              <w:fldChar w:fldCharType="separate"/>
            </w:r>
            <w:r>
              <w:rPr>
                <w:noProof/>
                <w:webHidden/>
              </w:rPr>
              <w:t>46</w:t>
            </w:r>
            <w:r>
              <w:rPr>
                <w:noProof/>
                <w:webHidden/>
              </w:rPr>
              <w:fldChar w:fldCharType="end"/>
            </w:r>
          </w:hyperlink>
        </w:p>
        <w:p w14:paraId="21A582A4" w14:textId="7E64DD63" w:rsidR="00E96666" w:rsidRDefault="00E96666">
          <w:pPr>
            <w:pStyle w:val="TOC3"/>
            <w:tabs>
              <w:tab w:val="right" w:leader="dot" w:pos="9350"/>
            </w:tabs>
            <w:rPr>
              <w:rFonts w:eastAsiaTheme="minorEastAsia"/>
              <w:noProof/>
              <w:kern w:val="2"/>
              <w:sz w:val="24"/>
              <w:szCs w:val="24"/>
              <w14:ligatures w14:val="standardContextual"/>
            </w:rPr>
          </w:pPr>
          <w:hyperlink w:anchor="_Toc222396512" w:history="1">
            <w:r w:rsidRPr="00372204">
              <w:rPr>
                <w:rStyle w:val="Hyperlink"/>
                <w:b/>
                <w:bCs/>
                <w:noProof/>
              </w:rPr>
              <w:t>Line Item 2.G – Documented Low Pressure in a Public Water System – (5 points)</w:t>
            </w:r>
            <w:r>
              <w:rPr>
                <w:noProof/>
                <w:webHidden/>
              </w:rPr>
              <w:tab/>
            </w:r>
            <w:r>
              <w:rPr>
                <w:noProof/>
                <w:webHidden/>
              </w:rPr>
              <w:fldChar w:fldCharType="begin"/>
            </w:r>
            <w:r>
              <w:rPr>
                <w:noProof/>
                <w:webHidden/>
              </w:rPr>
              <w:instrText xml:space="preserve"> PAGEREF _Toc222396512 \h </w:instrText>
            </w:r>
            <w:r>
              <w:rPr>
                <w:noProof/>
                <w:webHidden/>
              </w:rPr>
            </w:r>
            <w:r>
              <w:rPr>
                <w:noProof/>
                <w:webHidden/>
              </w:rPr>
              <w:fldChar w:fldCharType="separate"/>
            </w:r>
            <w:r>
              <w:rPr>
                <w:noProof/>
                <w:webHidden/>
              </w:rPr>
              <w:t>47</w:t>
            </w:r>
            <w:r>
              <w:rPr>
                <w:noProof/>
                <w:webHidden/>
              </w:rPr>
              <w:fldChar w:fldCharType="end"/>
            </w:r>
          </w:hyperlink>
        </w:p>
        <w:p w14:paraId="659194AF" w14:textId="2DA7A26F" w:rsidR="00E96666" w:rsidRDefault="00E96666">
          <w:pPr>
            <w:pStyle w:val="TOC3"/>
            <w:tabs>
              <w:tab w:val="right" w:leader="dot" w:pos="9350"/>
            </w:tabs>
            <w:rPr>
              <w:rFonts w:eastAsiaTheme="minorEastAsia"/>
              <w:noProof/>
              <w:kern w:val="2"/>
              <w:sz w:val="24"/>
              <w:szCs w:val="24"/>
              <w14:ligatures w14:val="standardContextual"/>
            </w:rPr>
          </w:pPr>
          <w:hyperlink w:anchor="_Toc222396513" w:history="1">
            <w:r w:rsidRPr="00372204">
              <w:rPr>
                <w:rStyle w:val="Hyperlink"/>
                <w:b/>
                <w:bCs/>
                <w:noProof/>
              </w:rPr>
              <w:t>Line Item 2.H – Addresses Contamination of a Water Supply Source – (Max 15 points)</w:t>
            </w:r>
            <w:r>
              <w:rPr>
                <w:noProof/>
                <w:webHidden/>
              </w:rPr>
              <w:tab/>
            </w:r>
            <w:r>
              <w:rPr>
                <w:noProof/>
                <w:webHidden/>
              </w:rPr>
              <w:fldChar w:fldCharType="begin"/>
            </w:r>
            <w:r>
              <w:rPr>
                <w:noProof/>
                <w:webHidden/>
              </w:rPr>
              <w:instrText xml:space="preserve"> PAGEREF _Toc222396513 \h </w:instrText>
            </w:r>
            <w:r>
              <w:rPr>
                <w:noProof/>
                <w:webHidden/>
              </w:rPr>
            </w:r>
            <w:r>
              <w:rPr>
                <w:noProof/>
                <w:webHidden/>
              </w:rPr>
              <w:fldChar w:fldCharType="separate"/>
            </w:r>
            <w:r>
              <w:rPr>
                <w:noProof/>
                <w:webHidden/>
              </w:rPr>
              <w:t>47</w:t>
            </w:r>
            <w:r>
              <w:rPr>
                <w:noProof/>
                <w:webHidden/>
              </w:rPr>
              <w:fldChar w:fldCharType="end"/>
            </w:r>
          </w:hyperlink>
        </w:p>
        <w:p w14:paraId="1D01E5E0" w14:textId="4E8BD961" w:rsidR="00E96666" w:rsidRDefault="00E96666">
          <w:pPr>
            <w:pStyle w:val="TOC3"/>
            <w:tabs>
              <w:tab w:val="right" w:leader="dot" w:pos="9350"/>
            </w:tabs>
            <w:rPr>
              <w:rFonts w:eastAsiaTheme="minorEastAsia"/>
              <w:noProof/>
              <w:kern w:val="2"/>
              <w:sz w:val="24"/>
              <w:szCs w:val="24"/>
              <w14:ligatures w14:val="standardContextual"/>
            </w:rPr>
          </w:pPr>
          <w:hyperlink w:anchor="_Toc222396514" w:history="1">
            <w:r w:rsidRPr="00372204">
              <w:rPr>
                <w:rStyle w:val="Hyperlink"/>
                <w:b/>
                <w:bCs/>
                <w:noProof/>
              </w:rPr>
              <w:t>Line Item 2.H.1 – Acute Contamination of a Water Source – (15 points)</w:t>
            </w:r>
            <w:r>
              <w:rPr>
                <w:noProof/>
                <w:webHidden/>
              </w:rPr>
              <w:tab/>
            </w:r>
            <w:r>
              <w:rPr>
                <w:noProof/>
                <w:webHidden/>
              </w:rPr>
              <w:fldChar w:fldCharType="begin"/>
            </w:r>
            <w:r>
              <w:rPr>
                <w:noProof/>
                <w:webHidden/>
              </w:rPr>
              <w:instrText xml:space="preserve"> PAGEREF _Toc222396514 \h </w:instrText>
            </w:r>
            <w:r>
              <w:rPr>
                <w:noProof/>
                <w:webHidden/>
              </w:rPr>
            </w:r>
            <w:r>
              <w:rPr>
                <w:noProof/>
                <w:webHidden/>
              </w:rPr>
              <w:fldChar w:fldCharType="separate"/>
            </w:r>
            <w:r>
              <w:rPr>
                <w:noProof/>
                <w:webHidden/>
              </w:rPr>
              <w:t>47</w:t>
            </w:r>
            <w:r>
              <w:rPr>
                <w:noProof/>
                <w:webHidden/>
              </w:rPr>
              <w:fldChar w:fldCharType="end"/>
            </w:r>
          </w:hyperlink>
        </w:p>
        <w:p w14:paraId="6CDC9638" w14:textId="54FC7CDA" w:rsidR="00E96666" w:rsidRDefault="00E96666">
          <w:pPr>
            <w:pStyle w:val="TOC3"/>
            <w:tabs>
              <w:tab w:val="right" w:leader="dot" w:pos="9350"/>
            </w:tabs>
            <w:rPr>
              <w:rFonts w:eastAsiaTheme="minorEastAsia"/>
              <w:noProof/>
              <w:kern w:val="2"/>
              <w:sz w:val="24"/>
              <w:szCs w:val="24"/>
              <w14:ligatures w14:val="standardContextual"/>
            </w:rPr>
          </w:pPr>
          <w:hyperlink w:anchor="_Toc222396515" w:history="1">
            <w:r w:rsidRPr="00372204">
              <w:rPr>
                <w:rStyle w:val="Hyperlink"/>
                <w:b/>
                <w:bCs/>
                <w:noProof/>
              </w:rPr>
              <w:t>Line Item 2.H.2 – Contamination of a Water Source Other than Acute (5 Points)</w:t>
            </w:r>
            <w:r>
              <w:rPr>
                <w:noProof/>
                <w:webHidden/>
              </w:rPr>
              <w:tab/>
            </w:r>
            <w:r>
              <w:rPr>
                <w:noProof/>
                <w:webHidden/>
              </w:rPr>
              <w:fldChar w:fldCharType="begin"/>
            </w:r>
            <w:r>
              <w:rPr>
                <w:noProof/>
                <w:webHidden/>
              </w:rPr>
              <w:instrText xml:space="preserve"> PAGEREF _Toc222396515 \h </w:instrText>
            </w:r>
            <w:r>
              <w:rPr>
                <w:noProof/>
                <w:webHidden/>
              </w:rPr>
            </w:r>
            <w:r>
              <w:rPr>
                <w:noProof/>
                <w:webHidden/>
              </w:rPr>
              <w:fldChar w:fldCharType="separate"/>
            </w:r>
            <w:r>
              <w:rPr>
                <w:noProof/>
                <w:webHidden/>
              </w:rPr>
              <w:t>50</w:t>
            </w:r>
            <w:r>
              <w:rPr>
                <w:noProof/>
                <w:webHidden/>
              </w:rPr>
              <w:fldChar w:fldCharType="end"/>
            </w:r>
          </w:hyperlink>
        </w:p>
        <w:p w14:paraId="657BC5FF" w14:textId="652CB4C3" w:rsidR="00E96666" w:rsidRDefault="00E96666">
          <w:pPr>
            <w:pStyle w:val="TOC3"/>
            <w:tabs>
              <w:tab w:val="right" w:leader="dot" w:pos="9350"/>
            </w:tabs>
            <w:rPr>
              <w:rFonts w:eastAsiaTheme="minorEastAsia"/>
              <w:noProof/>
              <w:kern w:val="2"/>
              <w:sz w:val="24"/>
              <w:szCs w:val="24"/>
              <w14:ligatures w14:val="standardContextual"/>
            </w:rPr>
          </w:pPr>
          <w:hyperlink w:anchor="_Toc222396516" w:history="1">
            <w:r w:rsidRPr="00372204">
              <w:rPr>
                <w:rStyle w:val="Hyperlink"/>
                <w:b/>
                <w:bCs/>
                <w:noProof/>
              </w:rPr>
              <w:t>Line Item 2.H.3 – Addresses PFAS Compounds Exceeding 10 ppt or State-established Regulatory Standards or Limits (2 points)</w:t>
            </w:r>
            <w:r>
              <w:rPr>
                <w:noProof/>
                <w:webHidden/>
              </w:rPr>
              <w:tab/>
            </w:r>
            <w:r>
              <w:rPr>
                <w:noProof/>
                <w:webHidden/>
              </w:rPr>
              <w:fldChar w:fldCharType="begin"/>
            </w:r>
            <w:r>
              <w:rPr>
                <w:noProof/>
                <w:webHidden/>
              </w:rPr>
              <w:instrText xml:space="preserve"> PAGEREF _Toc222396516 \h </w:instrText>
            </w:r>
            <w:r>
              <w:rPr>
                <w:noProof/>
                <w:webHidden/>
              </w:rPr>
            </w:r>
            <w:r>
              <w:rPr>
                <w:noProof/>
                <w:webHidden/>
              </w:rPr>
              <w:fldChar w:fldCharType="separate"/>
            </w:r>
            <w:r>
              <w:rPr>
                <w:noProof/>
                <w:webHidden/>
              </w:rPr>
              <w:t>51</w:t>
            </w:r>
            <w:r>
              <w:rPr>
                <w:noProof/>
                <w:webHidden/>
              </w:rPr>
              <w:fldChar w:fldCharType="end"/>
            </w:r>
          </w:hyperlink>
        </w:p>
        <w:p w14:paraId="5867B7F4" w14:textId="798B0FAB" w:rsidR="00E96666" w:rsidRDefault="00E96666">
          <w:pPr>
            <w:pStyle w:val="TOC3"/>
            <w:tabs>
              <w:tab w:val="right" w:leader="dot" w:pos="9350"/>
            </w:tabs>
            <w:rPr>
              <w:rFonts w:eastAsiaTheme="minorEastAsia"/>
              <w:noProof/>
              <w:kern w:val="2"/>
              <w:sz w:val="24"/>
              <w:szCs w:val="24"/>
              <w14:ligatures w14:val="standardContextual"/>
            </w:rPr>
          </w:pPr>
          <w:hyperlink w:anchor="_Toc222396517" w:history="1">
            <w:r w:rsidRPr="00372204">
              <w:rPr>
                <w:rStyle w:val="Hyperlink"/>
                <w:b/>
                <w:bCs/>
                <w:noProof/>
              </w:rPr>
              <w:t>Line Item 2.H.4 – Addresses PFAS compounds exceeding proposed MCL or Hazard Index (5 points)</w:t>
            </w:r>
            <w:r>
              <w:rPr>
                <w:noProof/>
                <w:webHidden/>
              </w:rPr>
              <w:tab/>
            </w:r>
            <w:r>
              <w:rPr>
                <w:noProof/>
                <w:webHidden/>
              </w:rPr>
              <w:fldChar w:fldCharType="begin"/>
            </w:r>
            <w:r>
              <w:rPr>
                <w:noProof/>
                <w:webHidden/>
              </w:rPr>
              <w:instrText xml:space="preserve"> PAGEREF _Toc222396517 \h </w:instrText>
            </w:r>
            <w:r>
              <w:rPr>
                <w:noProof/>
                <w:webHidden/>
              </w:rPr>
            </w:r>
            <w:r>
              <w:rPr>
                <w:noProof/>
                <w:webHidden/>
              </w:rPr>
              <w:fldChar w:fldCharType="separate"/>
            </w:r>
            <w:r>
              <w:rPr>
                <w:noProof/>
                <w:webHidden/>
              </w:rPr>
              <w:t>51</w:t>
            </w:r>
            <w:r>
              <w:rPr>
                <w:noProof/>
                <w:webHidden/>
              </w:rPr>
              <w:fldChar w:fldCharType="end"/>
            </w:r>
          </w:hyperlink>
        </w:p>
        <w:p w14:paraId="1E08F032" w14:textId="79FE4D1B" w:rsidR="00E96666" w:rsidRDefault="00E96666">
          <w:pPr>
            <w:pStyle w:val="TOC3"/>
            <w:tabs>
              <w:tab w:val="right" w:leader="dot" w:pos="9350"/>
            </w:tabs>
            <w:rPr>
              <w:rFonts w:eastAsiaTheme="minorEastAsia"/>
              <w:noProof/>
              <w:kern w:val="2"/>
              <w:sz w:val="24"/>
              <w:szCs w:val="24"/>
              <w14:ligatures w14:val="standardContextual"/>
            </w:rPr>
          </w:pPr>
          <w:hyperlink w:anchor="_Toc222396518" w:history="1">
            <w:r w:rsidRPr="00372204">
              <w:rPr>
                <w:rStyle w:val="Hyperlink"/>
                <w:b/>
                <w:bCs/>
                <w:noProof/>
              </w:rPr>
              <w:t>Line Item 2.I – Reserved for Other Programs</w:t>
            </w:r>
            <w:r>
              <w:rPr>
                <w:noProof/>
                <w:webHidden/>
              </w:rPr>
              <w:tab/>
            </w:r>
            <w:r>
              <w:rPr>
                <w:noProof/>
                <w:webHidden/>
              </w:rPr>
              <w:fldChar w:fldCharType="begin"/>
            </w:r>
            <w:r>
              <w:rPr>
                <w:noProof/>
                <w:webHidden/>
              </w:rPr>
              <w:instrText xml:space="preserve"> PAGEREF _Toc222396518 \h </w:instrText>
            </w:r>
            <w:r>
              <w:rPr>
                <w:noProof/>
                <w:webHidden/>
              </w:rPr>
            </w:r>
            <w:r>
              <w:rPr>
                <w:noProof/>
                <w:webHidden/>
              </w:rPr>
              <w:fldChar w:fldCharType="separate"/>
            </w:r>
            <w:r>
              <w:rPr>
                <w:noProof/>
                <w:webHidden/>
              </w:rPr>
              <w:t>53</w:t>
            </w:r>
            <w:r>
              <w:rPr>
                <w:noProof/>
                <w:webHidden/>
              </w:rPr>
              <w:fldChar w:fldCharType="end"/>
            </w:r>
          </w:hyperlink>
        </w:p>
        <w:p w14:paraId="57F37EDC" w14:textId="73F7257C" w:rsidR="00E96666" w:rsidRDefault="00E96666">
          <w:pPr>
            <w:pStyle w:val="TOC3"/>
            <w:tabs>
              <w:tab w:val="right" w:leader="dot" w:pos="9350"/>
            </w:tabs>
            <w:rPr>
              <w:rFonts w:eastAsiaTheme="minorEastAsia"/>
              <w:noProof/>
              <w:kern w:val="2"/>
              <w:sz w:val="24"/>
              <w:szCs w:val="24"/>
              <w14:ligatures w14:val="standardContextual"/>
            </w:rPr>
          </w:pPr>
          <w:hyperlink w:anchor="_Toc222396519" w:history="1">
            <w:r w:rsidRPr="00372204">
              <w:rPr>
                <w:rStyle w:val="Hyperlink"/>
                <w:b/>
                <w:bCs/>
                <w:noProof/>
              </w:rPr>
              <w:t>Line Item 2.J – Addresses Water Loss in System (10 points)</w:t>
            </w:r>
            <w:r>
              <w:rPr>
                <w:noProof/>
                <w:webHidden/>
              </w:rPr>
              <w:tab/>
            </w:r>
            <w:r>
              <w:rPr>
                <w:noProof/>
                <w:webHidden/>
              </w:rPr>
              <w:fldChar w:fldCharType="begin"/>
            </w:r>
            <w:r>
              <w:rPr>
                <w:noProof/>
                <w:webHidden/>
              </w:rPr>
              <w:instrText xml:space="preserve"> PAGEREF _Toc222396519 \h </w:instrText>
            </w:r>
            <w:r>
              <w:rPr>
                <w:noProof/>
                <w:webHidden/>
              </w:rPr>
            </w:r>
            <w:r>
              <w:rPr>
                <w:noProof/>
                <w:webHidden/>
              </w:rPr>
              <w:fldChar w:fldCharType="separate"/>
            </w:r>
            <w:r>
              <w:rPr>
                <w:noProof/>
                <w:webHidden/>
              </w:rPr>
              <w:t>53</w:t>
            </w:r>
            <w:r>
              <w:rPr>
                <w:noProof/>
                <w:webHidden/>
              </w:rPr>
              <w:fldChar w:fldCharType="end"/>
            </w:r>
          </w:hyperlink>
        </w:p>
        <w:p w14:paraId="3356AFD0" w14:textId="425E4A57" w:rsidR="00E96666" w:rsidRDefault="00E96666">
          <w:pPr>
            <w:pStyle w:val="TOC3"/>
            <w:tabs>
              <w:tab w:val="right" w:leader="dot" w:pos="9350"/>
            </w:tabs>
            <w:rPr>
              <w:rFonts w:eastAsiaTheme="minorEastAsia"/>
              <w:noProof/>
              <w:kern w:val="2"/>
              <w:sz w:val="24"/>
              <w:szCs w:val="24"/>
              <w14:ligatures w14:val="standardContextual"/>
            </w:rPr>
          </w:pPr>
          <w:hyperlink w:anchor="_Toc222396520" w:history="1">
            <w:r w:rsidRPr="00372204">
              <w:rPr>
                <w:rStyle w:val="Hyperlink"/>
                <w:b/>
                <w:bCs/>
                <w:noProof/>
              </w:rPr>
              <w:t>Line Item 2.K – Public Water System Interconnection</w:t>
            </w:r>
            <w:r>
              <w:rPr>
                <w:noProof/>
                <w:webHidden/>
              </w:rPr>
              <w:tab/>
            </w:r>
            <w:r>
              <w:rPr>
                <w:noProof/>
                <w:webHidden/>
              </w:rPr>
              <w:fldChar w:fldCharType="begin"/>
            </w:r>
            <w:r>
              <w:rPr>
                <w:noProof/>
                <w:webHidden/>
              </w:rPr>
              <w:instrText xml:space="preserve"> PAGEREF _Toc222396520 \h </w:instrText>
            </w:r>
            <w:r>
              <w:rPr>
                <w:noProof/>
                <w:webHidden/>
              </w:rPr>
            </w:r>
            <w:r>
              <w:rPr>
                <w:noProof/>
                <w:webHidden/>
              </w:rPr>
              <w:fldChar w:fldCharType="separate"/>
            </w:r>
            <w:r>
              <w:rPr>
                <w:noProof/>
                <w:webHidden/>
              </w:rPr>
              <w:t>54</w:t>
            </w:r>
            <w:r>
              <w:rPr>
                <w:noProof/>
                <w:webHidden/>
              </w:rPr>
              <w:fldChar w:fldCharType="end"/>
            </w:r>
          </w:hyperlink>
        </w:p>
        <w:p w14:paraId="1FA39C00" w14:textId="3BF2604A" w:rsidR="00E96666" w:rsidRDefault="00E96666">
          <w:pPr>
            <w:pStyle w:val="TOC3"/>
            <w:tabs>
              <w:tab w:val="right" w:leader="dot" w:pos="9350"/>
            </w:tabs>
            <w:rPr>
              <w:rFonts w:eastAsiaTheme="minorEastAsia"/>
              <w:noProof/>
              <w:kern w:val="2"/>
              <w:sz w:val="24"/>
              <w:szCs w:val="24"/>
              <w14:ligatures w14:val="standardContextual"/>
            </w:rPr>
          </w:pPr>
          <w:hyperlink w:anchor="_Toc222396521" w:history="1">
            <w:r w:rsidRPr="00372204">
              <w:rPr>
                <w:rStyle w:val="Hyperlink"/>
                <w:b/>
                <w:bCs/>
                <w:noProof/>
              </w:rPr>
              <w:t>Line Item 2.K.1 –Interconnection Between Systems Not Previously Connected – (5 points)</w:t>
            </w:r>
            <w:r>
              <w:rPr>
                <w:noProof/>
                <w:webHidden/>
              </w:rPr>
              <w:tab/>
            </w:r>
            <w:r>
              <w:rPr>
                <w:noProof/>
                <w:webHidden/>
              </w:rPr>
              <w:fldChar w:fldCharType="begin"/>
            </w:r>
            <w:r>
              <w:rPr>
                <w:noProof/>
                <w:webHidden/>
              </w:rPr>
              <w:instrText xml:space="preserve"> PAGEREF _Toc222396521 \h </w:instrText>
            </w:r>
            <w:r>
              <w:rPr>
                <w:noProof/>
                <w:webHidden/>
              </w:rPr>
            </w:r>
            <w:r>
              <w:rPr>
                <w:noProof/>
                <w:webHidden/>
              </w:rPr>
              <w:fldChar w:fldCharType="separate"/>
            </w:r>
            <w:r>
              <w:rPr>
                <w:noProof/>
                <w:webHidden/>
              </w:rPr>
              <w:t>54</w:t>
            </w:r>
            <w:r>
              <w:rPr>
                <w:noProof/>
                <w:webHidden/>
              </w:rPr>
              <w:fldChar w:fldCharType="end"/>
            </w:r>
          </w:hyperlink>
        </w:p>
        <w:p w14:paraId="62A472E1" w14:textId="23EFCC23" w:rsidR="00E96666" w:rsidRDefault="00E96666">
          <w:pPr>
            <w:pStyle w:val="TOC3"/>
            <w:tabs>
              <w:tab w:val="right" w:leader="dot" w:pos="9350"/>
            </w:tabs>
            <w:rPr>
              <w:rFonts w:eastAsiaTheme="minorEastAsia"/>
              <w:noProof/>
              <w:kern w:val="2"/>
              <w:sz w:val="24"/>
              <w:szCs w:val="24"/>
              <w14:ligatures w14:val="standardContextual"/>
            </w:rPr>
          </w:pPr>
          <w:hyperlink w:anchor="_Toc222396522" w:history="1">
            <w:r w:rsidRPr="00372204">
              <w:rPr>
                <w:rStyle w:val="Hyperlink"/>
                <w:b/>
                <w:bCs/>
                <w:noProof/>
              </w:rPr>
              <w:t>Line Item 2.K.2 – Additional or Larger Interconnection That Meets Public Health Needs During An Emergency (3 points)</w:t>
            </w:r>
            <w:r>
              <w:rPr>
                <w:noProof/>
                <w:webHidden/>
              </w:rPr>
              <w:tab/>
            </w:r>
            <w:r>
              <w:rPr>
                <w:noProof/>
                <w:webHidden/>
              </w:rPr>
              <w:fldChar w:fldCharType="begin"/>
            </w:r>
            <w:r>
              <w:rPr>
                <w:noProof/>
                <w:webHidden/>
              </w:rPr>
              <w:instrText xml:space="preserve"> PAGEREF _Toc222396522 \h </w:instrText>
            </w:r>
            <w:r>
              <w:rPr>
                <w:noProof/>
                <w:webHidden/>
              </w:rPr>
            </w:r>
            <w:r>
              <w:rPr>
                <w:noProof/>
                <w:webHidden/>
              </w:rPr>
              <w:fldChar w:fldCharType="separate"/>
            </w:r>
            <w:r>
              <w:rPr>
                <w:noProof/>
                <w:webHidden/>
              </w:rPr>
              <w:t>55</w:t>
            </w:r>
            <w:r>
              <w:rPr>
                <w:noProof/>
                <w:webHidden/>
              </w:rPr>
              <w:fldChar w:fldCharType="end"/>
            </w:r>
          </w:hyperlink>
        </w:p>
        <w:p w14:paraId="59D81B7F" w14:textId="13AC8E55" w:rsidR="00E96666" w:rsidRDefault="00E96666">
          <w:pPr>
            <w:pStyle w:val="TOC3"/>
            <w:tabs>
              <w:tab w:val="right" w:leader="dot" w:pos="9350"/>
            </w:tabs>
            <w:rPr>
              <w:rFonts w:eastAsiaTheme="minorEastAsia"/>
              <w:noProof/>
              <w:kern w:val="2"/>
              <w:sz w:val="24"/>
              <w:szCs w:val="24"/>
              <w14:ligatures w14:val="standardContextual"/>
            </w:rPr>
          </w:pPr>
          <w:hyperlink w:anchor="_Toc222396523" w:history="1">
            <w:r w:rsidRPr="00372204">
              <w:rPr>
                <w:rStyle w:val="Hyperlink"/>
                <w:b/>
                <w:bCs/>
                <w:noProof/>
              </w:rPr>
              <w:t>Line Item 2.L –Water and Sewer Project is Located Within the Same Footprint (5 points)</w:t>
            </w:r>
            <w:r>
              <w:rPr>
                <w:noProof/>
                <w:webHidden/>
              </w:rPr>
              <w:tab/>
            </w:r>
            <w:r>
              <w:rPr>
                <w:noProof/>
                <w:webHidden/>
              </w:rPr>
              <w:fldChar w:fldCharType="begin"/>
            </w:r>
            <w:r>
              <w:rPr>
                <w:noProof/>
                <w:webHidden/>
              </w:rPr>
              <w:instrText xml:space="preserve"> PAGEREF _Toc222396523 \h </w:instrText>
            </w:r>
            <w:r>
              <w:rPr>
                <w:noProof/>
                <w:webHidden/>
              </w:rPr>
            </w:r>
            <w:r>
              <w:rPr>
                <w:noProof/>
                <w:webHidden/>
              </w:rPr>
              <w:fldChar w:fldCharType="separate"/>
            </w:r>
            <w:r>
              <w:rPr>
                <w:noProof/>
                <w:webHidden/>
              </w:rPr>
              <w:t>57</w:t>
            </w:r>
            <w:r>
              <w:rPr>
                <w:noProof/>
                <w:webHidden/>
              </w:rPr>
              <w:fldChar w:fldCharType="end"/>
            </w:r>
          </w:hyperlink>
        </w:p>
        <w:p w14:paraId="52A3B758" w14:textId="0440D79D" w:rsidR="00E96666" w:rsidRDefault="00E96666">
          <w:pPr>
            <w:pStyle w:val="TOC3"/>
            <w:tabs>
              <w:tab w:val="right" w:leader="dot" w:pos="9350"/>
            </w:tabs>
            <w:rPr>
              <w:rFonts w:eastAsiaTheme="minorEastAsia"/>
              <w:noProof/>
              <w:kern w:val="2"/>
              <w:sz w:val="24"/>
              <w:szCs w:val="24"/>
              <w14:ligatures w14:val="standardContextual"/>
            </w:rPr>
          </w:pPr>
          <w:hyperlink w:anchor="_Toc222396524" w:history="1">
            <w:r w:rsidRPr="00372204">
              <w:rPr>
                <w:rStyle w:val="Hyperlink"/>
                <w:b/>
                <w:bCs/>
                <w:noProof/>
              </w:rPr>
              <w:t>Line Item 2.M – Directly Addresses a Moratorium (7 points)</w:t>
            </w:r>
            <w:r>
              <w:rPr>
                <w:noProof/>
                <w:webHidden/>
              </w:rPr>
              <w:tab/>
            </w:r>
            <w:r>
              <w:rPr>
                <w:noProof/>
                <w:webHidden/>
              </w:rPr>
              <w:fldChar w:fldCharType="begin"/>
            </w:r>
            <w:r>
              <w:rPr>
                <w:noProof/>
                <w:webHidden/>
              </w:rPr>
              <w:instrText xml:space="preserve"> PAGEREF _Toc222396524 \h </w:instrText>
            </w:r>
            <w:r>
              <w:rPr>
                <w:noProof/>
                <w:webHidden/>
              </w:rPr>
            </w:r>
            <w:r>
              <w:rPr>
                <w:noProof/>
                <w:webHidden/>
              </w:rPr>
              <w:fldChar w:fldCharType="separate"/>
            </w:r>
            <w:r>
              <w:rPr>
                <w:noProof/>
                <w:webHidden/>
              </w:rPr>
              <w:t>58</w:t>
            </w:r>
            <w:r>
              <w:rPr>
                <w:noProof/>
                <w:webHidden/>
              </w:rPr>
              <w:fldChar w:fldCharType="end"/>
            </w:r>
          </w:hyperlink>
        </w:p>
        <w:p w14:paraId="6DBD8D7F" w14:textId="751964D0" w:rsidR="00E96666" w:rsidRDefault="00E96666">
          <w:pPr>
            <w:pStyle w:val="TOC3"/>
            <w:tabs>
              <w:tab w:val="right" w:leader="dot" w:pos="9350"/>
            </w:tabs>
            <w:rPr>
              <w:rFonts w:eastAsiaTheme="minorEastAsia"/>
              <w:noProof/>
              <w:kern w:val="2"/>
              <w:sz w:val="24"/>
              <w:szCs w:val="24"/>
              <w14:ligatures w14:val="standardContextual"/>
            </w:rPr>
          </w:pPr>
          <w:hyperlink w:anchor="_Toc222396525" w:history="1">
            <w:r w:rsidRPr="00372204">
              <w:rPr>
                <w:rStyle w:val="Hyperlink"/>
                <w:rFonts w:cstheme="minorHAnsi"/>
                <w:b/>
                <w:bCs/>
                <w:noProof/>
              </w:rPr>
              <w:t xml:space="preserve">Line Item 2.N – </w:t>
            </w:r>
            <w:r w:rsidRPr="00372204">
              <w:rPr>
                <w:rStyle w:val="Hyperlink"/>
                <w:rFonts w:eastAsia="Arial" w:cstheme="minorHAnsi"/>
                <w:b/>
                <w:bCs/>
                <w:noProof/>
              </w:rPr>
              <w:t xml:space="preserve">Project moves existing infrastructure from the floodplain or fortifies infrastructure within the floodplain </w:t>
            </w:r>
            <w:r w:rsidRPr="00372204">
              <w:rPr>
                <w:rStyle w:val="Hyperlink"/>
                <w:rFonts w:cstheme="minorHAnsi"/>
                <w:b/>
                <w:bCs/>
                <w:noProof/>
              </w:rPr>
              <w:t>(Max 8 Points)</w:t>
            </w:r>
            <w:r>
              <w:rPr>
                <w:noProof/>
                <w:webHidden/>
              </w:rPr>
              <w:tab/>
            </w:r>
            <w:r>
              <w:rPr>
                <w:noProof/>
                <w:webHidden/>
              </w:rPr>
              <w:fldChar w:fldCharType="begin"/>
            </w:r>
            <w:r>
              <w:rPr>
                <w:noProof/>
                <w:webHidden/>
              </w:rPr>
              <w:instrText xml:space="preserve"> PAGEREF _Toc222396525 \h </w:instrText>
            </w:r>
            <w:r>
              <w:rPr>
                <w:noProof/>
                <w:webHidden/>
              </w:rPr>
            </w:r>
            <w:r>
              <w:rPr>
                <w:noProof/>
                <w:webHidden/>
              </w:rPr>
              <w:fldChar w:fldCharType="separate"/>
            </w:r>
            <w:r>
              <w:rPr>
                <w:noProof/>
                <w:webHidden/>
              </w:rPr>
              <w:t>58</w:t>
            </w:r>
            <w:r>
              <w:rPr>
                <w:noProof/>
                <w:webHidden/>
              </w:rPr>
              <w:fldChar w:fldCharType="end"/>
            </w:r>
          </w:hyperlink>
        </w:p>
        <w:p w14:paraId="1BEA3BDF" w14:textId="52DA2547" w:rsidR="00E96666" w:rsidRDefault="00E96666">
          <w:pPr>
            <w:pStyle w:val="TOC3"/>
            <w:tabs>
              <w:tab w:val="right" w:leader="dot" w:pos="9350"/>
            </w:tabs>
            <w:rPr>
              <w:rFonts w:eastAsiaTheme="minorEastAsia"/>
              <w:noProof/>
              <w:kern w:val="2"/>
              <w:sz w:val="24"/>
              <w:szCs w:val="24"/>
              <w14:ligatures w14:val="standardContextual"/>
            </w:rPr>
          </w:pPr>
          <w:hyperlink w:anchor="_Toc222396526" w:history="1">
            <w:r w:rsidRPr="00372204">
              <w:rPr>
                <w:rStyle w:val="Hyperlink"/>
                <w:rFonts w:cstheme="minorHAnsi"/>
                <w:b/>
                <w:bCs/>
                <w:noProof/>
              </w:rPr>
              <w:t xml:space="preserve">Line Item 2.N.1 - </w:t>
            </w:r>
            <w:r w:rsidRPr="00372204">
              <w:rPr>
                <w:rStyle w:val="Hyperlink"/>
                <w:rFonts w:eastAsia="Arial" w:cstheme="minorHAnsi"/>
                <w:b/>
                <w:bCs/>
                <w:noProof/>
                <w:kern w:val="28"/>
                <w14:ligatures w14:val="standard"/>
                <w14:cntxtAlts/>
              </w:rPr>
              <w:t xml:space="preserve">Project relocates and/or improves infrastructure to assure continued operation during a 500-year flood event </w:t>
            </w:r>
            <w:r w:rsidRPr="00372204">
              <w:rPr>
                <w:rStyle w:val="Hyperlink"/>
                <w:rFonts w:cstheme="minorHAnsi"/>
                <w:b/>
                <w:bCs/>
                <w:noProof/>
              </w:rPr>
              <w:t>(8 Points) or</w:t>
            </w:r>
            <w:r>
              <w:rPr>
                <w:noProof/>
                <w:webHidden/>
              </w:rPr>
              <w:tab/>
            </w:r>
            <w:r>
              <w:rPr>
                <w:noProof/>
                <w:webHidden/>
              </w:rPr>
              <w:fldChar w:fldCharType="begin"/>
            </w:r>
            <w:r>
              <w:rPr>
                <w:noProof/>
                <w:webHidden/>
              </w:rPr>
              <w:instrText xml:space="preserve"> PAGEREF _Toc222396526 \h </w:instrText>
            </w:r>
            <w:r>
              <w:rPr>
                <w:noProof/>
                <w:webHidden/>
              </w:rPr>
            </w:r>
            <w:r>
              <w:rPr>
                <w:noProof/>
                <w:webHidden/>
              </w:rPr>
              <w:fldChar w:fldCharType="separate"/>
            </w:r>
            <w:r>
              <w:rPr>
                <w:noProof/>
                <w:webHidden/>
              </w:rPr>
              <w:t>58</w:t>
            </w:r>
            <w:r>
              <w:rPr>
                <w:noProof/>
                <w:webHidden/>
              </w:rPr>
              <w:fldChar w:fldCharType="end"/>
            </w:r>
          </w:hyperlink>
        </w:p>
        <w:p w14:paraId="0407A1DF" w14:textId="28124926" w:rsidR="00E96666" w:rsidRDefault="00E96666">
          <w:pPr>
            <w:pStyle w:val="TOC3"/>
            <w:tabs>
              <w:tab w:val="right" w:leader="dot" w:pos="9350"/>
            </w:tabs>
            <w:rPr>
              <w:rFonts w:eastAsiaTheme="minorEastAsia"/>
              <w:noProof/>
              <w:kern w:val="2"/>
              <w:sz w:val="24"/>
              <w:szCs w:val="24"/>
              <w14:ligatures w14:val="standardContextual"/>
            </w:rPr>
          </w:pPr>
          <w:hyperlink w:anchor="_Toc222396527" w:history="1">
            <w:r w:rsidRPr="00372204">
              <w:rPr>
                <w:rStyle w:val="Hyperlink"/>
                <w:rFonts w:cstheme="minorHAnsi"/>
                <w:b/>
                <w:bCs/>
                <w:noProof/>
              </w:rPr>
              <w:t>Line Item 2.N.2 - Project relocates and/or improves infrastructure to assure continued operation during a 100-year flood event (5 Points)</w:t>
            </w:r>
            <w:r>
              <w:rPr>
                <w:noProof/>
                <w:webHidden/>
              </w:rPr>
              <w:tab/>
            </w:r>
            <w:r>
              <w:rPr>
                <w:noProof/>
                <w:webHidden/>
              </w:rPr>
              <w:fldChar w:fldCharType="begin"/>
            </w:r>
            <w:r>
              <w:rPr>
                <w:noProof/>
                <w:webHidden/>
              </w:rPr>
              <w:instrText xml:space="preserve"> PAGEREF _Toc222396527 \h </w:instrText>
            </w:r>
            <w:r>
              <w:rPr>
                <w:noProof/>
                <w:webHidden/>
              </w:rPr>
            </w:r>
            <w:r>
              <w:rPr>
                <w:noProof/>
                <w:webHidden/>
              </w:rPr>
              <w:fldChar w:fldCharType="separate"/>
            </w:r>
            <w:r>
              <w:rPr>
                <w:noProof/>
                <w:webHidden/>
              </w:rPr>
              <w:t>58</w:t>
            </w:r>
            <w:r>
              <w:rPr>
                <w:noProof/>
                <w:webHidden/>
              </w:rPr>
              <w:fldChar w:fldCharType="end"/>
            </w:r>
          </w:hyperlink>
        </w:p>
        <w:p w14:paraId="33D9A2E8" w14:textId="1E70FF5E" w:rsidR="00E96666" w:rsidRDefault="00E96666">
          <w:pPr>
            <w:pStyle w:val="TOC3"/>
            <w:tabs>
              <w:tab w:val="right" w:leader="dot" w:pos="9350"/>
            </w:tabs>
            <w:rPr>
              <w:rFonts w:eastAsiaTheme="minorEastAsia"/>
              <w:noProof/>
              <w:kern w:val="2"/>
              <w:sz w:val="24"/>
              <w:szCs w:val="24"/>
              <w14:ligatures w14:val="standardContextual"/>
            </w:rPr>
          </w:pPr>
          <w:hyperlink w:anchor="_Toc222396528" w:history="1">
            <w:r w:rsidRPr="00372204">
              <w:rPr>
                <w:rStyle w:val="Hyperlink"/>
                <w:b/>
                <w:bCs/>
                <w:noProof/>
              </w:rPr>
              <w:t>Line Items 2.O - 2.R - Reserved for Other Programs</w:t>
            </w:r>
            <w:r>
              <w:rPr>
                <w:noProof/>
                <w:webHidden/>
              </w:rPr>
              <w:tab/>
            </w:r>
            <w:r>
              <w:rPr>
                <w:noProof/>
                <w:webHidden/>
              </w:rPr>
              <w:fldChar w:fldCharType="begin"/>
            </w:r>
            <w:r>
              <w:rPr>
                <w:noProof/>
                <w:webHidden/>
              </w:rPr>
              <w:instrText xml:space="preserve"> PAGEREF _Toc222396528 \h </w:instrText>
            </w:r>
            <w:r>
              <w:rPr>
                <w:noProof/>
                <w:webHidden/>
              </w:rPr>
            </w:r>
            <w:r>
              <w:rPr>
                <w:noProof/>
                <w:webHidden/>
              </w:rPr>
              <w:fldChar w:fldCharType="separate"/>
            </w:r>
            <w:r>
              <w:rPr>
                <w:noProof/>
                <w:webHidden/>
              </w:rPr>
              <w:t>61</w:t>
            </w:r>
            <w:r>
              <w:rPr>
                <w:noProof/>
                <w:webHidden/>
              </w:rPr>
              <w:fldChar w:fldCharType="end"/>
            </w:r>
          </w:hyperlink>
        </w:p>
        <w:p w14:paraId="3F4B6F47" w14:textId="024960F2" w:rsidR="00E96666" w:rsidRDefault="00E96666">
          <w:pPr>
            <w:pStyle w:val="TOC3"/>
            <w:tabs>
              <w:tab w:val="right" w:leader="dot" w:pos="9350"/>
            </w:tabs>
            <w:rPr>
              <w:rFonts w:eastAsiaTheme="minorEastAsia"/>
              <w:noProof/>
              <w:kern w:val="2"/>
              <w:sz w:val="24"/>
              <w:szCs w:val="24"/>
              <w14:ligatures w14:val="standardContextual"/>
            </w:rPr>
          </w:pPr>
          <w:hyperlink w:anchor="_Toc222396529" w:history="1">
            <w:r w:rsidRPr="00372204">
              <w:rPr>
                <w:rStyle w:val="Hyperlink"/>
                <w:b/>
                <w:bCs/>
                <w:noProof/>
              </w:rPr>
              <w:t>Line Item 2.S –Project Provides Site Work and New Infrastructure, including House or Apartment Connections, to New Low-to-Moderate Income Housing – 5 points.</w:t>
            </w:r>
            <w:r>
              <w:rPr>
                <w:noProof/>
                <w:webHidden/>
              </w:rPr>
              <w:tab/>
            </w:r>
            <w:r>
              <w:rPr>
                <w:noProof/>
                <w:webHidden/>
              </w:rPr>
              <w:fldChar w:fldCharType="begin"/>
            </w:r>
            <w:r>
              <w:rPr>
                <w:noProof/>
                <w:webHidden/>
              </w:rPr>
              <w:instrText xml:space="preserve"> PAGEREF _Toc222396529 \h </w:instrText>
            </w:r>
            <w:r>
              <w:rPr>
                <w:noProof/>
                <w:webHidden/>
              </w:rPr>
            </w:r>
            <w:r>
              <w:rPr>
                <w:noProof/>
                <w:webHidden/>
              </w:rPr>
              <w:fldChar w:fldCharType="separate"/>
            </w:r>
            <w:r>
              <w:rPr>
                <w:noProof/>
                <w:webHidden/>
              </w:rPr>
              <w:t>61</w:t>
            </w:r>
            <w:r>
              <w:rPr>
                <w:noProof/>
                <w:webHidden/>
              </w:rPr>
              <w:fldChar w:fldCharType="end"/>
            </w:r>
          </w:hyperlink>
        </w:p>
        <w:p w14:paraId="4BF8DE32" w14:textId="59C0D558" w:rsidR="00E96666" w:rsidRDefault="00E96666">
          <w:pPr>
            <w:pStyle w:val="TOC3"/>
            <w:tabs>
              <w:tab w:val="right" w:leader="dot" w:pos="9350"/>
            </w:tabs>
            <w:rPr>
              <w:rFonts w:eastAsiaTheme="minorEastAsia"/>
              <w:noProof/>
              <w:kern w:val="2"/>
              <w:sz w:val="24"/>
              <w:szCs w:val="24"/>
              <w14:ligatures w14:val="standardContextual"/>
            </w:rPr>
          </w:pPr>
          <w:hyperlink w:anchor="_Toc222396530" w:history="1">
            <w:r w:rsidRPr="00372204">
              <w:rPr>
                <w:rStyle w:val="Hyperlink"/>
                <w:b/>
                <w:bCs/>
                <w:noProof/>
              </w:rPr>
              <w:t>Line Item 2.T – Project provides redundancy/resiliency for critical treatment and/or transmission/distribution system functions including cybersecurity and/or backup electrical power source – 5 points</w:t>
            </w:r>
            <w:r w:rsidRPr="00372204">
              <w:rPr>
                <w:rStyle w:val="Hyperlink"/>
                <w:noProof/>
              </w:rPr>
              <w:t>.</w:t>
            </w:r>
            <w:r>
              <w:rPr>
                <w:noProof/>
                <w:webHidden/>
              </w:rPr>
              <w:tab/>
            </w:r>
            <w:r>
              <w:rPr>
                <w:noProof/>
                <w:webHidden/>
              </w:rPr>
              <w:fldChar w:fldCharType="begin"/>
            </w:r>
            <w:r>
              <w:rPr>
                <w:noProof/>
                <w:webHidden/>
              </w:rPr>
              <w:instrText xml:space="preserve"> PAGEREF _Toc222396530 \h </w:instrText>
            </w:r>
            <w:r>
              <w:rPr>
                <w:noProof/>
                <w:webHidden/>
              </w:rPr>
            </w:r>
            <w:r>
              <w:rPr>
                <w:noProof/>
                <w:webHidden/>
              </w:rPr>
              <w:fldChar w:fldCharType="separate"/>
            </w:r>
            <w:r>
              <w:rPr>
                <w:noProof/>
                <w:webHidden/>
              </w:rPr>
              <w:t>62</w:t>
            </w:r>
            <w:r>
              <w:rPr>
                <w:noProof/>
                <w:webHidden/>
              </w:rPr>
              <w:fldChar w:fldCharType="end"/>
            </w:r>
          </w:hyperlink>
        </w:p>
        <w:p w14:paraId="2570F11E" w14:textId="131DA7AC" w:rsidR="00E96666" w:rsidRDefault="00E96666">
          <w:pPr>
            <w:pStyle w:val="TOC3"/>
            <w:tabs>
              <w:tab w:val="right" w:leader="dot" w:pos="9350"/>
            </w:tabs>
            <w:rPr>
              <w:rFonts w:eastAsiaTheme="minorEastAsia"/>
              <w:noProof/>
              <w:kern w:val="2"/>
              <w:sz w:val="24"/>
              <w:szCs w:val="24"/>
              <w14:ligatures w14:val="standardContextual"/>
            </w:rPr>
          </w:pPr>
          <w:hyperlink w:anchor="_Toc222396531" w:history="1">
            <w:r w:rsidRPr="00372204">
              <w:rPr>
                <w:rStyle w:val="Hyperlink"/>
                <w:b/>
                <w:bCs/>
                <w:noProof/>
              </w:rPr>
              <w:t>Line Item 3.A - Capital Planning Activities</w:t>
            </w:r>
            <w:r>
              <w:rPr>
                <w:noProof/>
                <w:webHidden/>
              </w:rPr>
              <w:tab/>
            </w:r>
            <w:r>
              <w:rPr>
                <w:noProof/>
                <w:webHidden/>
              </w:rPr>
              <w:fldChar w:fldCharType="begin"/>
            </w:r>
            <w:r>
              <w:rPr>
                <w:noProof/>
                <w:webHidden/>
              </w:rPr>
              <w:instrText xml:space="preserve"> PAGEREF _Toc222396531 \h </w:instrText>
            </w:r>
            <w:r>
              <w:rPr>
                <w:noProof/>
                <w:webHidden/>
              </w:rPr>
            </w:r>
            <w:r>
              <w:rPr>
                <w:noProof/>
                <w:webHidden/>
              </w:rPr>
              <w:fldChar w:fldCharType="separate"/>
            </w:r>
            <w:r>
              <w:rPr>
                <w:noProof/>
                <w:webHidden/>
              </w:rPr>
              <w:t>64</w:t>
            </w:r>
            <w:r>
              <w:rPr>
                <w:noProof/>
                <w:webHidden/>
              </w:rPr>
              <w:fldChar w:fldCharType="end"/>
            </w:r>
          </w:hyperlink>
        </w:p>
        <w:p w14:paraId="78DED447" w14:textId="31BCB49D" w:rsidR="00E96666" w:rsidRDefault="00E96666">
          <w:pPr>
            <w:pStyle w:val="TOC3"/>
            <w:tabs>
              <w:tab w:val="right" w:leader="dot" w:pos="9350"/>
            </w:tabs>
            <w:rPr>
              <w:rFonts w:eastAsiaTheme="minorEastAsia"/>
              <w:noProof/>
              <w:kern w:val="2"/>
              <w:sz w:val="24"/>
              <w:szCs w:val="24"/>
              <w14:ligatures w14:val="standardContextual"/>
            </w:rPr>
          </w:pPr>
          <w:hyperlink w:anchor="_Toc222396532" w:history="1">
            <w:r w:rsidRPr="00372204">
              <w:rPr>
                <w:rStyle w:val="Hyperlink"/>
                <w:b/>
                <w:bCs/>
                <w:noProof/>
              </w:rPr>
              <w:t>Line Item 3.A.1– Asset Management Plan (10 points)</w:t>
            </w:r>
            <w:r>
              <w:rPr>
                <w:noProof/>
                <w:webHidden/>
              </w:rPr>
              <w:tab/>
            </w:r>
            <w:r>
              <w:rPr>
                <w:noProof/>
                <w:webHidden/>
              </w:rPr>
              <w:fldChar w:fldCharType="begin"/>
            </w:r>
            <w:r>
              <w:rPr>
                <w:noProof/>
                <w:webHidden/>
              </w:rPr>
              <w:instrText xml:space="preserve"> PAGEREF _Toc222396532 \h </w:instrText>
            </w:r>
            <w:r>
              <w:rPr>
                <w:noProof/>
                <w:webHidden/>
              </w:rPr>
            </w:r>
            <w:r>
              <w:rPr>
                <w:noProof/>
                <w:webHidden/>
              </w:rPr>
              <w:fldChar w:fldCharType="separate"/>
            </w:r>
            <w:r>
              <w:rPr>
                <w:noProof/>
                <w:webHidden/>
              </w:rPr>
              <w:t>64</w:t>
            </w:r>
            <w:r>
              <w:rPr>
                <w:noProof/>
                <w:webHidden/>
              </w:rPr>
              <w:fldChar w:fldCharType="end"/>
            </w:r>
          </w:hyperlink>
        </w:p>
        <w:p w14:paraId="17829378" w14:textId="04657D13" w:rsidR="00E96666" w:rsidRDefault="00E96666">
          <w:pPr>
            <w:pStyle w:val="TOC3"/>
            <w:tabs>
              <w:tab w:val="right" w:leader="dot" w:pos="9350"/>
            </w:tabs>
            <w:rPr>
              <w:rFonts w:eastAsiaTheme="minorEastAsia"/>
              <w:noProof/>
              <w:kern w:val="2"/>
              <w:sz w:val="24"/>
              <w:szCs w:val="24"/>
              <w14:ligatures w14:val="standardContextual"/>
            </w:rPr>
          </w:pPr>
          <w:hyperlink w:anchor="_Toc222396533" w:history="1">
            <w:r w:rsidRPr="00372204">
              <w:rPr>
                <w:rStyle w:val="Hyperlink"/>
                <w:b/>
                <w:bCs/>
                <w:noProof/>
              </w:rPr>
              <w:t>Line Item 3.A.2 – Current Capital Improvement Plan (CIP) (3 points)</w:t>
            </w:r>
            <w:r>
              <w:rPr>
                <w:noProof/>
                <w:webHidden/>
              </w:rPr>
              <w:tab/>
            </w:r>
            <w:r>
              <w:rPr>
                <w:noProof/>
                <w:webHidden/>
              </w:rPr>
              <w:fldChar w:fldCharType="begin"/>
            </w:r>
            <w:r>
              <w:rPr>
                <w:noProof/>
                <w:webHidden/>
              </w:rPr>
              <w:instrText xml:space="preserve"> PAGEREF _Toc222396533 \h </w:instrText>
            </w:r>
            <w:r>
              <w:rPr>
                <w:noProof/>
                <w:webHidden/>
              </w:rPr>
            </w:r>
            <w:r>
              <w:rPr>
                <w:noProof/>
                <w:webHidden/>
              </w:rPr>
              <w:fldChar w:fldCharType="separate"/>
            </w:r>
            <w:r>
              <w:rPr>
                <w:noProof/>
                <w:webHidden/>
              </w:rPr>
              <w:t>66</w:t>
            </w:r>
            <w:r>
              <w:rPr>
                <w:noProof/>
                <w:webHidden/>
              </w:rPr>
              <w:fldChar w:fldCharType="end"/>
            </w:r>
          </w:hyperlink>
        </w:p>
        <w:p w14:paraId="076016D3" w14:textId="6008F85C" w:rsidR="00E96666" w:rsidRDefault="00E96666">
          <w:pPr>
            <w:pStyle w:val="TOC3"/>
            <w:tabs>
              <w:tab w:val="right" w:leader="dot" w:pos="9350"/>
            </w:tabs>
            <w:rPr>
              <w:rFonts w:eastAsiaTheme="minorEastAsia"/>
              <w:noProof/>
              <w:kern w:val="2"/>
              <w:sz w:val="24"/>
              <w:szCs w:val="24"/>
              <w14:ligatures w14:val="standardContextual"/>
            </w:rPr>
          </w:pPr>
          <w:hyperlink w:anchor="_Toc222396534" w:history="1">
            <w:r w:rsidRPr="00372204">
              <w:rPr>
                <w:rStyle w:val="Hyperlink"/>
                <w:b/>
                <w:bCs/>
                <w:noProof/>
              </w:rPr>
              <w:t>Line Item 3.B - System Operating Ratio (5 points)</w:t>
            </w:r>
            <w:r>
              <w:rPr>
                <w:noProof/>
                <w:webHidden/>
              </w:rPr>
              <w:tab/>
            </w:r>
            <w:r>
              <w:rPr>
                <w:noProof/>
                <w:webHidden/>
              </w:rPr>
              <w:fldChar w:fldCharType="begin"/>
            </w:r>
            <w:r>
              <w:rPr>
                <w:noProof/>
                <w:webHidden/>
              </w:rPr>
              <w:instrText xml:space="preserve"> PAGEREF _Toc222396534 \h </w:instrText>
            </w:r>
            <w:r>
              <w:rPr>
                <w:noProof/>
                <w:webHidden/>
              </w:rPr>
            </w:r>
            <w:r>
              <w:rPr>
                <w:noProof/>
                <w:webHidden/>
              </w:rPr>
              <w:fldChar w:fldCharType="separate"/>
            </w:r>
            <w:r>
              <w:rPr>
                <w:noProof/>
                <w:webHidden/>
              </w:rPr>
              <w:t>67</w:t>
            </w:r>
            <w:r>
              <w:rPr>
                <w:noProof/>
                <w:webHidden/>
              </w:rPr>
              <w:fldChar w:fldCharType="end"/>
            </w:r>
          </w:hyperlink>
        </w:p>
        <w:p w14:paraId="0C5840EC" w14:textId="79AAE1E2" w:rsidR="00E96666" w:rsidRDefault="00E96666">
          <w:pPr>
            <w:pStyle w:val="TOC3"/>
            <w:tabs>
              <w:tab w:val="right" w:leader="dot" w:pos="9350"/>
            </w:tabs>
            <w:rPr>
              <w:rFonts w:eastAsiaTheme="minorEastAsia"/>
              <w:noProof/>
              <w:kern w:val="2"/>
              <w:sz w:val="24"/>
              <w:szCs w:val="24"/>
              <w14:ligatures w14:val="standardContextual"/>
            </w:rPr>
          </w:pPr>
          <w:hyperlink w:anchor="_Toc222396535" w:history="1">
            <w:r w:rsidRPr="00372204">
              <w:rPr>
                <w:rStyle w:val="Hyperlink"/>
                <w:b/>
                <w:bCs/>
                <w:noProof/>
              </w:rPr>
              <w:t>Line Item 3.C – Approved Source Water Protection Plan or Well Head Protection Plan (5 points)</w:t>
            </w:r>
            <w:r>
              <w:rPr>
                <w:noProof/>
                <w:webHidden/>
              </w:rPr>
              <w:tab/>
            </w:r>
            <w:r>
              <w:rPr>
                <w:noProof/>
                <w:webHidden/>
              </w:rPr>
              <w:fldChar w:fldCharType="begin"/>
            </w:r>
            <w:r>
              <w:rPr>
                <w:noProof/>
                <w:webHidden/>
              </w:rPr>
              <w:instrText xml:space="preserve"> PAGEREF _Toc222396535 \h </w:instrText>
            </w:r>
            <w:r>
              <w:rPr>
                <w:noProof/>
                <w:webHidden/>
              </w:rPr>
            </w:r>
            <w:r>
              <w:rPr>
                <w:noProof/>
                <w:webHidden/>
              </w:rPr>
              <w:fldChar w:fldCharType="separate"/>
            </w:r>
            <w:r>
              <w:rPr>
                <w:noProof/>
                <w:webHidden/>
              </w:rPr>
              <w:t>69</w:t>
            </w:r>
            <w:r>
              <w:rPr>
                <w:noProof/>
                <w:webHidden/>
              </w:rPr>
              <w:fldChar w:fldCharType="end"/>
            </w:r>
          </w:hyperlink>
        </w:p>
        <w:p w14:paraId="30BF4DEA" w14:textId="7D5DDC76" w:rsidR="00E96666" w:rsidRDefault="00E96666">
          <w:pPr>
            <w:pStyle w:val="TOC3"/>
            <w:tabs>
              <w:tab w:val="right" w:leader="dot" w:pos="9350"/>
            </w:tabs>
            <w:rPr>
              <w:rFonts w:eastAsiaTheme="minorEastAsia"/>
              <w:noProof/>
              <w:kern w:val="2"/>
              <w:sz w:val="24"/>
              <w:szCs w:val="24"/>
              <w14:ligatures w14:val="standardContextual"/>
            </w:rPr>
          </w:pPr>
          <w:hyperlink w:anchor="_Toc222396536" w:history="1">
            <w:r w:rsidRPr="00372204">
              <w:rPr>
                <w:rStyle w:val="Hyperlink"/>
                <w:b/>
                <w:bCs/>
                <w:noProof/>
              </w:rPr>
              <w:t>Line Item 3.D – Water Loss Reduction Program (5 points)</w:t>
            </w:r>
            <w:r>
              <w:rPr>
                <w:noProof/>
                <w:webHidden/>
              </w:rPr>
              <w:tab/>
            </w:r>
            <w:r>
              <w:rPr>
                <w:noProof/>
                <w:webHidden/>
              </w:rPr>
              <w:fldChar w:fldCharType="begin"/>
            </w:r>
            <w:r>
              <w:rPr>
                <w:noProof/>
                <w:webHidden/>
              </w:rPr>
              <w:instrText xml:space="preserve"> PAGEREF _Toc222396536 \h </w:instrText>
            </w:r>
            <w:r>
              <w:rPr>
                <w:noProof/>
                <w:webHidden/>
              </w:rPr>
            </w:r>
            <w:r>
              <w:rPr>
                <w:noProof/>
                <w:webHidden/>
              </w:rPr>
              <w:fldChar w:fldCharType="separate"/>
            </w:r>
            <w:r>
              <w:rPr>
                <w:noProof/>
                <w:webHidden/>
              </w:rPr>
              <w:t>70</w:t>
            </w:r>
            <w:r>
              <w:rPr>
                <w:noProof/>
                <w:webHidden/>
              </w:rPr>
              <w:fldChar w:fldCharType="end"/>
            </w:r>
          </w:hyperlink>
        </w:p>
        <w:p w14:paraId="361CDBFB" w14:textId="5F220C52" w:rsidR="00E96666" w:rsidRDefault="00E96666">
          <w:pPr>
            <w:pStyle w:val="TOC3"/>
            <w:tabs>
              <w:tab w:val="right" w:leader="dot" w:pos="9350"/>
            </w:tabs>
            <w:rPr>
              <w:rFonts w:eastAsiaTheme="minorEastAsia"/>
              <w:noProof/>
              <w:kern w:val="2"/>
              <w:sz w:val="24"/>
              <w:szCs w:val="24"/>
              <w14:ligatures w14:val="standardContextual"/>
            </w:rPr>
          </w:pPr>
          <w:hyperlink w:anchor="_Toc222396537" w:history="1">
            <w:r w:rsidRPr="00372204">
              <w:rPr>
                <w:rStyle w:val="Hyperlink"/>
                <w:b/>
                <w:bCs/>
                <w:noProof/>
              </w:rPr>
              <w:t>Line Item 3.E– Reserved for Other Programs</w:t>
            </w:r>
            <w:r>
              <w:rPr>
                <w:noProof/>
                <w:webHidden/>
              </w:rPr>
              <w:tab/>
            </w:r>
            <w:r>
              <w:rPr>
                <w:noProof/>
                <w:webHidden/>
              </w:rPr>
              <w:fldChar w:fldCharType="begin"/>
            </w:r>
            <w:r>
              <w:rPr>
                <w:noProof/>
                <w:webHidden/>
              </w:rPr>
              <w:instrText xml:space="preserve"> PAGEREF _Toc222396537 \h </w:instrText>
            </w:r>
            <w:r>
              <w:rPr>
                <w:noProof/>
                <w:webHidden/>
              </w:rPr>
            </w:r>
            <w:r>
              <w:rPr>
                <w:noProof/>
                <w:webHidden/>
              </w:rPr>
              <w:fldChar w:fldCharType="separate"/>
            </w:r>
            <w:r>
              <w:rPr>
                <w:noProof/>
                <w:webHidden/>
              </w:rPr>
              <w:t>72</w:t>
            </w:r>
            <w:r>
              <w:rPr>
                <w:noProof/>
                <w:webHidden/>
              </w:rPr>
              <w:fldChar w:fldCharType="end"/>
            </w:r>
          </w:hyperlink>
        </w:p>
        <w:p w14:paraId="0C2FFB16" w14:textId="778BAF99" w:rsidR="00E96666" w:rsidRDefault="00E96666">
          <w:pPr>
            <w:pStyle w:val="TOC3"/>
            <w:tabs>
              <w:tab w:val="right" w:leader="dot" w:pos="9350"/>
            </w:tabs>
            <w:rPr>
              <w:rFonts w:eastAsiaTheme="minorEastAsia"/>
              <w:noProof/>
              <w:kern w:val="2"/>
              <w:sz w:val="24"/>
              <w:szCs w:val="24"/>
              <w14:ligatures w14:val="standardContextual"/>
            </w:rPr>
          </w:pPr>
          <w:hyperlink w:anchor="_Toc222396538" w:history="1">
            <w:r w:rsidRPr="00372204">
              <w:rPr>
                <w:rStyle w:val="Hyperlink"/>
                <w:b/>
                <w:bCs/>
                <w:noProof/>
              </w:rPr>
              <w:t>Line Item 3.F – Flood Resiliency Action Plan (3 points)</w:t>
            </w:r>
            <w:r>
              <w:rPr>
                <w:noProof/>
                <w:webHidden/>
              </w:rPr>
              <w:tab/>
            </w:r>
            <w:r>
              <w:rPr>
                <w:noProof/>
                <w:webHidden/>
              </w:rPr>
              <w:fldChar w:fldCharType="begin"/>
            </w:r>
            <w:r>
              <w:rPr>
                <w:noProof/>
                <w:webHidden/>
              </w:rPr>
              <w:instrText xml:space="preserve"> PAGEREF _Toc222396538 \h </w:instrText>
            </w:r>
            <w:r>
              <w:rPr>
                <w:noProof/>
                <w:webHidden/>
              </w:rPr>
            </w:r>
            <w:r>
              <w:rPr>
                <w:noProof/>
                <w:webHidden/>
              </w:rPr>
              <w:fldChar w:fldCharType="separate"/>
            </w:r>
            <w:r>
              <w:rPr>
                <w:noProof/>
                <w:webHidden/>
              </w:rPr>
              <w:t>72</w:t>
            </w:r>
            <w:r>
              <w:rPr>
                <w:noProof/>
                <w:webHidden/>
              </w:rPr>
              <w:fldChar w:fldCharType="end"/>
            </w:r>
          </w:hyperlink>
        </w:p>
        <w:p w14:paraId="27C038BC" w14:textId="56A4FA76" w:rsidR="00E96666" w:rsidRDefault="00E96666">
          <w:pPr>
            <w:pStyle w:val="TOC2"/>
            <w:rPr>
              <w:rFonts w:eastAsiaTheme="minorEastAsia"/>
              <w:noProof/>
              <w:kern w:val="2"/>
              <w:sz w:val="24"/>
              <w:szCs w:val="24"/>
              <w14:ligatures w14:val="standardContextual"/>
            </w:rPr>
          </w:pPr>
          <w:hyperlink w:anchor="_Toc222396539" w:history="1">
            <w:r w:rsidRPr="00372204">
              <w:rPr>
                <w:rStyle w:val="Hyperlink"/>
                <w:noProof/>
              </w:rPr>
              <w:t>Category 4 – Financial Situation – Max 50 points</w:t>
            </w:r>
            <w:r>
              <w:rPr>
                <w:noProof/>
                <w:webHidden/>
              </w:rPr>
              <w:tab/>
            </w:r>
            <w:r>
              <w:rPr>
                <w:noProof/>
                <w:webHidden/>
              </w:rPr>
              <w:fldChar w:fldCharType="begin"/>
            </w:r>
            <w:r>
              <w:rPr>
                <w:noProof/>
                <w:webHidden/>
              </w:rPr>
              <w:instrText xml:space="preserve"> PAGEREF _Toc222396539 \h </w:instrText>
            </w:r>
            <w:r>
              <w:rPr>
                <w:noProof/>
                <w:webHidden/>
              </w:rPr>
            </w:r>
            <w:r>
              <w:rPr>
                <w:noProof/>
                <w:webHidden/>
              </w:rPr>
              <w:fldChar w:fldCharType="separate"/>
            </w:r>
            <w:r>
              <w:rPr>
                <w:noProof/>
                <w:webHidden/>
              </w:rPr>
              <w:t>74</w:t>
            </w:r>
            <w:r>
              <w:rPr>
                <w:noProof/>
                <w:webHidden/>
              </w:rPr>
              <w:fldChar w:fldCharType="end"/>
            </w:r>
          </w:hyperlink>
        </w:p>
        <w:p w14:paraId="144D518D" w14:textId="5B7A9608" w:rsidR="00E96666" w:rsidRDefault="00E96666">
          <w:pPr>
            <w:pStyle w:val="TOC3"/>
            <w:tabs>
              <w:tab w:val="right" w:leader="dot" w:pos="9350"/>
            </w:tabs>
            <w:rPr>
              <w:rFonts w:eastAsiaTheme="minorEastAsia"/>
              <w:noProof/>
              <w:kern w:val="2"/>
              <w:sz w:val="24"/>
              <w:szCs w:val="24"/>
              <w14:ligatures w14:val="standardContextual"/>
            </w:rPr>
          </w:pPr>
          <w:hyperlink w:anchor="_Toc222396540" w:history="1">
            <w:r w:rsidRPr="00372204">
              <w:rPr>
                <w:rStyle w:val="Hyperlink"/>
                <w:b/>
                <w:bCs/>
                <w:noProof/>
              </w:rPr>
              <w:t>Line Item 4.A-   Reserved for Other Programs</w:t>
            </w:r>
            <w:r>
              <w:rPr>
                <w:noProof/>
                <w:webHidden/>
              </w:rPr>
              <w:tab/>
            </w:r>
            <w:r>
              <w:rPr>
                <w:noProof/>
                <w:webHidden/>
              </w:rPr>
              <w:fldChar w:fldCharType="begin"/>
            </w:r>
            <w:r>
              <w:rPr>
                <w:noProof/>
                <w:webHidden/>
              </w:rPr>
              <w:instrText xml:space="preserve"> PAGEREF _Toc222396540 \h </w:instrText>
            </w:r>
            <w:r>
              <w:rPr>
                <w:noProof/>
                <w:webHidden/>
              </w:rPr>
            </w:r>
            <w:r>
              <w:rPr>
                <w:noProof/>
                <w:webHidden/>
              </w:rPr>
              <w:fldChar w:fldCharType="separate"/>
            </w:r>
            <w:r>
              <w:rPr>
                <w:noProof/>
                <w:webHidden/>
              </w:rPr>
              <w:t>74</w:t>
            </w:r>
            <w:r>
              <w:rPr>
                <w:noProof/>
                <w:webHidden/>
              </w:rPr>
              <w:fldChar w:fldCharType="end"/>
            </w:r>
          </w:hyperlink>
        </w:p>
        <w:p w14:paraId="753E4C1C" w14:textId="44AA604E" w:rsidR="00E96666" w:rsidRDefault="00E96666">
          <w:pPr>
            <w:pStyle w:val="TOC3"/>
            <w:tabs>
              <w:tab w:val="right" w:leader="dot" w:pos="9350"/>
            </w:tabs>
            <w:rPr>
              <w:rFonts w:eastAsiaTheme="minorEastAsia"/>
              <w:noProof/>
              <w:kern w:val="2"/>
              <w:sz w:val="24"/>
              <w:szCs w:val="24"/>
              <w14:ligatures w14:val="standardContextual"/>
            </w:rPr>
          </w:pPr>
          <w:hyperlink w:anchor="_Toc222396541" w:history="1">
            <w:r w:rsidRPr="00372204">
              <w:rPr>
                <w:rStyle w:val="Hyperlink"/>
                <w:b/>
                <w:bCs/>
                <w:noProof/>
              </w:rPr>
              <w:t>Line Item 4.B – Current Monthly Combined Utility Bill at 5,000 Usage (up to 10 points)</w:t>
            </w:r>
            <w:r>
              <w:rPr>
                <w:noProof/>
                <w:webHidden/>
              </w:rPr>
              <w:tab/>
            </w:r>
            <w:r>
              <w:rPr>
                <w:noProof/>
                <w:webHidden/>
              </w:rPr>
              <w:fldChar w:fldCharType="begin"/>
            </w:r>
            <w:r>
              <w:rPr>
                <w:noProof/>
                <w:webHidden/>
              </w:rPr>
              <w:instrText xml:space="preserve"> PAGEREF _Toc222396541 \h </w:instrText>
            </w:r>
            <w:r>
              <w:rPr>
                <w:noProof/>
                <w:webHidden/>
              </w:rPr>
            </w:r>
            <w:r>
              <w:rPr>
                <w:noProof/>
                <w:webHidden/>
              </w:rPr>
              <w:fldChar w:fldCharType="separate"/>
            </w:r>
            <w:r>
              <w:rPr>
                <w:noProof/>
                <w:webHidden/>
              </w:rPr>
              <w:t>74</w:t>
            </w:r>
            <w:r>
              <w:rPr>
                <w:noProof/>
                <w:webHidden/>
              </w:rPr>
              <w:fldChar w:fldCharType="end"/>
            </w:r>
          </w:hyperlink>
        </w:p>
        <w:p w14:paraId="71FACFB8" w14:textId="6C7D96BB" w:rsidR="00E96666" w:rsidRDefault="00E96666">
          <w:pPr>
            <w:pStyle w:val="TOC3"/>
            <w:tabs>
              <w:tab w:val="right" w:leader="dot" w:pos="9350"/>
            </w:tabs>
            <w:rPr>
              <w:rFonts w:eastAsiaTheme="minorEastAsia"/>
              <w:noProof/>
              <w:kern w:val="2"/>
              <w:sz w:val="24"/>
              <w:szCs w:val="24"/>
              <w14:ligatures w14:val="standardContextual"/>
            </w:rPr>
          </w:pPr>
          <w:hyperlink w:anchor="_Toc222396542" w:history="1">
            <w:r w:rsidRPr="00372204">
              <w:rPr>
                <w:rStyle w:val="Hyperlink"/>
                <w:b/>
                <w:bCs/>
                <w:noProof/>
              </w:rPr>
              <w:t>Line Item 4.C &amp; 4.D – Reserved for Other Programs</w:t>
            </w:r>
            <w:r>
              <w:rPr>
                <w:noProof/>
                <w:webHidden/>
              </w:rPr>
              <w:tab/>
            </w:r>
            <w:r>
              <w:rPr>
                <w:noProof/>
                <w:webHidden/>
              </w:rPr>
              <w:fldChar w:fldCharType="begin"/>
            </w:r>
            <w:r>
              <w:rPr>
                <w:noProof/>
                <w:webHidden/>
              </w:rPr>
              <w:instrText xml:space="preserve"> PAGEREF _Toc222396542 \h </w:instrText>
            </w:r>
            <w:r>
              <w:rPr>
                <w:noProof/>
                <w:webHidden/>
              </w:rPr>
            </w:r>
            <w:r>
              <w:rPr>
                <w:noProof/>
                <w:webHidden/>
              </w:rPr>
              <w:fldChar w:fldCharType="separate"/>
            </w:r>
            <w:r>
              <w:rPr>
                <w:noProof/>
                <w:webHidden/>
              </w:rPr>
              <w:t>75</w:t>
            </w:r>
            <w:r>
              <w:rPr>
                <w:noProof/>
                <w:webHidden/>
              </w:rPr>
              <w:fldChar w:fldCharType="end"/>
            </w:r>
          </w:hyperlink>
        </w:p>
        <w:p w14:paraId="3DFFC84B" w14:textId="5C509143" w:rsidR="00E96666" w:rsidRDefault="00E96666">
          <w:pPr>
            <w:pStyle w:val="TOC3"/>
            <w:tabs>
              <w:tab w:val="right" w:leader="dot" w:pos="9350"/>
            </w:tabs>
            <w:rPr>
              <w:rFonts w:eastAsiaTheme="minorEastAsia"/>
              <w:noProof/>
              <w:kern w:val="2"/>
              <w:sz w:val="24"/>
              <w:szCs w:val="24"/>
              <w14:ligatures w14:val="standardContextual"/>
            </w:rPr>
          </w:pPr>
          <w:hyperlink w:anchor="_Toc222396543" w:history="1">
            <w:r w:rsidRPr="00372204">
              <w:rPr>
                <w:rStyle w:val="Hyperlink"/>
                <w:b/>
                <w:bCs/>
                <w:noProof/>
              </w:rPr>
              <w:t>Line Item 4.E– Poverty Rate (Max 15 points)</w:t>
            </w:r>
            <w:r>
              <w:rPr>
                <w:noProof/>
                <w:webHidden/>
              </w:rPr>
              <w:tab/>
            </w:r>
            <w:r>
              <w:rPr>
                <w:noProof/>
                <w:webHidden/>
              </w:rPr>
              <w:fldChar w:fldCharType="begin"/>
            </w:r>
            <w:r>
              <w:rPr>
                <w:noProof/>
                <w:webHidden/>
              </w:rPr>
              <w:instrText xml:space="preserve"> PAGEREF _Toc222396543 \h </w:instrText>
            </w:r>
            <w:r>
              <w:rPr>
                <w:noProof/>
                <w:webHidden/>
              </w:rPr>
            </w:r>
            <w:r>
              <w:rPr>
                <w:noProof/>
                <w:webHidden/>
              </w:rPr>
              <w:fldChar w:fldCharType="separate"/>
            </w:r>
            <w:r>
              <w:rPr>
                <w:noProof/>
                <w:webHidden/>
              </w:rPr>
              <w:t>75</w:t>
            </w:r>
            <w:r>
              <w:rPr>
                <w:noProof/>
                <w:webHidden/>
              </w:rPr>
              <w:fldChar w:fldCharType="end"/>
            </w:r>
          </w:hyperlink>
        </w:p>
        <w:p w14:paraId="18B3C83B" w14:textId="7F0F71EC" w:rsidR="00E96666" w:rsidRDefault="00E96666">
          <w:pPr>
            <w:pStyle w:val="TOC3"/>
            <w:tabs>
              <w:tab w:val="right" w:leader="dot" w:pos="9350"/>
            </w:tabs>
            <w:rPr>
              <w:rFonts w:eastAsiaTheme="minorEastAsia"/>
              <w:noProof/>
              <w:kern w:val="2"/>
              <w:sz w:val="24"/>
              <w:szCs w:val="24"/>
              <w14:ligatures w14:val="standardContextual"/>
            </w:rPr>
          </w:pPr>
          <w:hyperlink w:anchor="_Toc222396544" w:history="1">
            <w:r w:rsidRPr="00372204">
              <w:rPr>
                <w:rStyle w:val="Hyperlink"/>
                <w:b/>
                <w:bCs/>
                <w:noProof/>
              </w:rPr>
              <w:t>Line Item 4.F– Low to Moderate Income (LMI) Percentage of the Project Area (Max 25 points)</w:t>
            </w:r>
            <w:r>
              <w:rPr>
                <w:noProof/>
                <w:webHidden/>
              </w:rPr>
              <w:tab/>
            </w:r>
            <w:r>
              <w:rPr>
                <w:noProof/>
                <w:webHidden/>
              </w:rPr>
              <w:fldChar w:fldCharType="begin"/>
            </w:r>
            <w:r>
              <w:rPr>
                <w:noProof/>
                <w:webHidden/>
              </w:rPr>
              <w:instrText xml:space="preserve"> PAGEREF _Toc222396544 \h </w:instrText>
            </w:r>
            <w:r>
              <w:rPr>
                <w:noProof/>
                <w:webHidden/>
              </w:rPr>
            </w:r>
            <w:r>
              <w:rPr>
                <w:noProof/>
                <w:webHidden/>
              </w:rPr>
              <w:fldChar w:fldCharType="separate"/>
            </w:r>
            <w:r>
              <w:rPr>
                <w:noProof/>
                <w:webHidden/>
              </w:rPr>
              <w:t>75</w:t>
            </w:r>
            <w:r>
              <w:rPr>
                <w:noProof/>
                <w:webHidden/>
              </w:rPr>
              <w:fldChar w:fldCharType="end"/>
            </w:r>
          </w:hyperlink>
        </w:p>
        <w:p w14:paraId="215DFF18" w14:textId="441530E3" w:rsidR="00125F4E" w:rsidRPr="00577015" w:rsidRDefault="00125F4E" w:rsidP="00125F4E">
          <w:pPr>
            <w:spacing w:after="0" w:afterAutospacing="0"/>
            <w:rPr>
              <w:rFonts w:cstheme="minorHAnsi"/>
            </w:rPr>
          </w:pPr>
          <w:r w:rsidRPr="00577015">
            <w:rPr>
              <w:rFonts w:cstheme="minorHAnsi"/>
              <w:noProof/>
              <w:sz w:val="20"/>
              <w:szCs w:val="20"/>
            </w:rPr>
            <w:fldChar w:fldCharType="end"/>
          </w:r>
        </w:p>
      </w:sdtContent>
    </w:sdt>
    <w:p w14:paraId="2E0FEDD9" w14:textId="77777777" w:rsidR="002B1E9C" w:rsidRPr="005F7487" w:rsidRDefault="002B1E9C">
      <w:pPr>
        <w:spacing w:after="160" w:afterAutospacing="0" w:line="259" w:lineRule="auto"/>
        <w:rPr>
          <w:rFonts w:cs="Calibri"/>
          <w:b/>
          <w:bCs/>
          <w:sz w:val="24"/>
          <w:szCs w:val="24"/>
          <w:u w:val="single"/>
        </w:rPr>
      </w:pPr>
      <w:r w:rsidRPr="005F7487">
        <w:rPr>
          <w:rFonts w:cs="Calibri"/>
          <w:b/>
          <w:bCs/>
          <w:sz w:val="24"/>
          <w:szCs w:val="24"/>
          <w:u w:val="single"/>
        </w:rPr>
        <w:br w:type="page"/>
      </w:r>
    </w:p>
    <w:p w14:paraId="3424652A" w14:textId="77777777" w:rsidR="00916586" w:rsidRPr="005F7487" w:rsidRDefault="000449B8" w:rsidP="005F7487">
      <w:pPr>
        <w:pStyle w:val="Heading1"/>
        <w:pBdr>
          <w:bottom w:val="single" w:sz="24" w:space="1" w:color="auto"/>
        </w:pBdr>
        <w:ind w:left="540" w:hanging="540"/>
        <w:jc w:val="left"/>
        <w:rPr>
          <w:b/>
          <w:bCs/>
          <w:i w:val="0"/>
          <w:iCs/>
          <w:sz w:val="26"/>
          <w:szCs w:val="26"/>
        </w:rPr>
      </w:pPr>
      <w:bookmarkStart w:id="0" w:name="_Toc222396470"/>
      <w:r w:rsidRPr="005F7487">
        <w:rPr>
          <w:b/>
          <w:bCs/>
          <w:i w:val="0"/>
          <w:iCs/>
          <w:sz w:val="26"/>
          <w:szCs w:val="26"/>
        </w:rPr>
        <w:t xml:space="preserve">Application </w:t>
      </w:r>
      <w:r w:rsidR="00916586" w:rsidRPr="005F7487">
        <w:rPr>
          <w:b/>
          <w:bCs/>
          <w:i w:val="0"/>
          <w:iCs/>
          <w:sz w:val="26"/>
          <w:szCs w:val="26"/>
        </w:rPr>
        <w:t xml:space="preserve">Overview </w:t>
      </w:r>
      <w:r w:rsidRPr="005F7487">
        <w:rPr>
          <w:b/>
          <w:bCs/>
          <w:i w:val="0"/>
          <w:iCs/>
          <w:sz w:val="26"/>
          <w:szCs w:val="26"/>
        </w:rPr>
        <w:t>and Requirements</w:t>
      </w:r>
      <w:bookmarkEnd w:id="0"/>
    </w:p>
    <w:p w14:paraId="7349D319" w14:textId="77777777" w:rsidR="002C5CD3" w:rsidRPr="005F7487" w:rsidRDefault="002C5CD3" w:rsidP="3C9C5625">
      <w:pPr>
        <w:autoSpaceDE w:val="0"/>
        <w:autoSpaceDN w:val="0"/>
        <w:adjustRightInd w:val="0"/>
        <w:spacing w:before="240" w:after="0" w:afterAutospacing="0"/>
      </w:pPr>
      <w:r w:rsidRPr="3C9C5625">
        <w:t xml:space="preserve">The State (Small Cities) Community Development Block Grant (CDBG) program is a federally funded community development program in the Department of Housing and Urban Development (HUD) designed to provide grant funds to non-entitlement communities to carry out housing and community development activities. </w:t>
      </w:r>
      <w:r w:rsidR="004D5888" w:rsidRPr="3C9C5625">
        <w:t xml:space="preserve"> The North Carolina Department of Environmental Quality</w:t>
      </w:r>
      <w:r w:rsidR="00317746" w:rsidRPr="3C9C5625">
        <w:t xml:space="preserve"> (NCDEQ)</w:t>
      </w:r>
      <w:r w:rsidR="004D5888" w:rsidRPr="3C9C5625">
        <w:t xml:space="preserve">, Division of Water Infrastructure (Division), </w:t>
      </w:r>
      <w:r w:rsidR="00317746" w:rsidRPr="3C9C5625">
        <w:t>is responsible for administrating the infrastructure projects from the State’s CDBG funds</w:t>
      </w:r>
      <w:r w:rsidR="00317746" w:rsidRPr="3C9C5625">
        <w:rPr>
          <w:i/>
          <w:iCs/>
        </w:rPr>
        <w:t xml:space="preserve"> [ per Session Law 2013-360, Section 14.21(a) and Section 15.15A)</w:t>
      </w:r>
      <w:r w:rsidR="00317746" w:rsidRPr="3C9C5625">
        <w:t xml:space="preserve">].  </w:t>
      </w:r>
    </w:p>
    <w:p w14:paraId="723453ED" w14:textId="77777777" w:rsidR="002C5CD3" w:rsidRPr="005F7487" w:rsidRDefault="002C5CD3" w:rsidP="002C5CD3">
      <w:pPr>
        <w:autoSpaceDE w:val="0"/>
        <w:autoSpaceDN w:val="0"/>
        <w:adjustRightInd w:val="0"/>
        <w:spacing w:after="0" w:afterAutospacing="0"/>
        <w:rPr>
          <w:rFonts w:ascii="Calibri" w:hAnsi="Calibri" w:cs="Calibri"/>
        </w:rPr>
      </w:pPr>
    </w:p>
    <w:p w14:paraId="5C849006" w14:textId="77777777" w:rsidR="00315241" w:rsidRPr="005F7487" w:rsidRDefault="00315241" w:rsidP="000449B8">
      <w:pPr>
        <w:pStyle w:val="Heading2"/>
        <w:rPr>
          <w:color w:val="auto"/>
          <w:sz w:val="24"/>
          <w:szCs w:val="24"/>
          <w:u w:val="single"/>
        </w:rPr>
      </w:pPr>
      <w:bookmarkStart w:id="1" w:name="_Toc222396471"/>
      <w:r w:rsidRPr="005F7487">
        <w:rPr>
          <w:color w:val="auto"/>
          <w:sz w:val="24"/>
          <w:szCs w:val="24"/>
          <w:u w:val="single"/>
        </w:rPr>
        <w:t>Eligibility for Funding</w:t>
      </w:r>
      <w:bookmarkEnd w:id="1"/>
    </w:p>
    <w:p w14:paraId="649629CB" w14:textId="77777777" w:rsidR="00B30A63" w:rsidRPr="005F7487" w:rsidRDefault="009A3D73" w:rsidP="009A3D73">
      <w:pPr>
        <w:rPr>
          <w:rFonts w:cs="Calibri"/>
        </w:rPr>
      </w:pPr>
      <w:bookmarkStart w:id="2" w:name="_Hlk138947241"/>
      <w:r w:rsidRPr="005F7487">
        <w:rPr>
          <w:rFonts w:ascii="Calibri" w:hAnsi="Calibri" w:cs="Calibri"/>
        </w:rPr>
        <w:t xml:space="preserve">The CDBG-I Program is designed to help communities create healthy living environments through financing public water and sewer infrastructure and to mitigate public and environmental health problems in areas where the percentage of low-to-moderate income (LMI) persons is at least 51 percent (51%).  </w:t>
      </w:r>
      <w:r w:rsidR="00B30A63" w:rsidRPr="005F7487">
        <w:rPr>
          <w:rFonts w:eastAsiaTheme="minorEastAsia" w:hAnsi="Arial" w:cs="Arial"/>
          <w:kern w:val="24"/>
        </w:rPr>
        <w:t xml:space="preserve"> </w:t>
      </w:r>
      <w:bookmarkStart w:id="3" w:name="_Hlk138947510"/>
      <w:r w:rsidR="00B30A63" w:rsidRPr="005F7487">
        <w:rPr>
          <w:rFonts w:eastAsiaTheme="minorEastAsia" w:hAnsi="Arial" w:cs="Arial"/>
          <w:kern w:val="24"/>
          <w:u w:val="single"/>
        </w:rPr>
        <w:t>Thus, each project must meet the national objective of benefiting</w:t>
      </w:r>
      <w:r w:rsidRPr="005F7487">
        <w:rPr>
          <w:rFonts w:eastAsiaTheme="minorEastAsia" w:hAnsi="Arial" w:cs="Arial"/>
          <w:kern w:val="24"/>
          <w:u w:val="single"/>
        </w:rPr>
        <w:t xml:space="preserve"> at least 51% </w:t>
      </w:r>
      <w:proofErr w:type="gramStart"/>
      <w:r w:rsidRPr="005F7487">
        <w:rPr>
          <w:rFonts w:eastAsiaTheme="minorEastAsia" w:hAnsi="Arial" w:cs="Arial"/>
          <w:kern w:val="24"/>
          <w:u w:val="single"/>
        </w:rPr>
        <w:t>LMI</w:t>
      </w:r>
      <w:proofErr w:type="gramEnd"/>
      <w:r w:rsidR="00B30A63" w:rsidRPr="005F7487">
        <w:rPr>
          <w:rFonts w:eastAsiaTheme="minorEastAsia" w:hAnsi="Arial" w:cs="Arial"/>
          <w:kern w:val="24"/>
          <w:u w:val="single"/>
        </w:rPr>
        <w:t xml:space="preserve"> </w:t>
      </w:r>
      <w:proofErr w:type="gramStart"/>
      <w:r w:rsidR="00B30A63" w:rsidRPr="005F7487">
        <w:rPr>
          <w:rFonts w:eastAsiaTheme="minorEastAsia" w:hAnsi="Arial" w:cs="Arial"/>
          <w:kern w:val="24"/>
          <w:u w:val="single"/>
        </w:rPr>
        <w:t>persons</w:t>
      </w:r>
      <w:proofErr w:type="gramEnd"/>
      <w:r w:rsidR="00B30A63" w:rsidRPr="005F7487">
        <w:rPr>
          <w:rFonts w:eastAsiaTheme="minorEastAsia" w:hAnsi="Arial" w:cs="Arial"/>
          <w:kern w:val="24"/>
          <w:u w:val="single"/>
        </w:rPr>
        <w:t xml:space="preserve"> to be eligible for funding</w:t>
      </w:r>
      <w:r w:rsidR="00B30A63" w:rsidRPr="005F7487">
        <w:rPr>
          <w:rFonts w:eastAsiaTheme="minorEastAsia" w:hAnsi="Arial" w:cs="Arial"/>
          <w:b/>
          <w:bCs/>
          <w:kern w:val="24"/>
        </w:rPr>
        <w:t xml:space="preserve">.   </w:t>
      </w:r>
    </w:p>
    <w:bookmarkEnd w:id="3"/>
    <w:p w14:paraId="6FCE34FF" w14:textId="12114EC8" w:rsidR="00B30A63" w:rsidRPr="005F7487" w:rsidRDefault="009A3D73" w:rsidP="00B30A63">
      <w:pPr>
        <w:shd w:val="clear" w:color="auto" w:fill="FFFFFF"/>
        <w:spacing w:after="120" w:afterAutospacing="0"/>
        <w:rPr>
          <w:rFonts w:cstheme="minorHAnsi"/>
        </w:rPr>
      </w:pPr>
      <w:r w:rsidRPr="005F7487">
        <w:rPr>
          <w:rFonts w:cstheme="minorHAnsi"/>
        </w:rPr>
        <w:t>As stated, a</w:t>
      </w:r>
      <w:r w:rsidR="00B30A63" w:rsidRPr="005F7487">
        <w:rPr>
          <w:rFonts w:cstheme="minorHAnsi"/>
        </w:rPr>
        <w:t xml:space="preserve">ll municipalities and counties </w:t>
      </w:r>
      <w:r w:rsidR="00A6475E" w:rsidRPr="005F7487">
        <w:rPr>
          <w:rFonts w:cstheme="minorHAnsi"/>
        </w:rPr>
        <w:t>Units of General Local Government (UGLG</w:t>
      </w:r>
      <w:r w:rsidR="00673E25" w:rsidRPr="005F7487">
        <w:rPr>
          <w:rFonts w:cstheme="minorHAnsi"/>
        </w:rPr>
        <w:t xml:space="preserve">) </w:t>
      </w:r>
      <w:r w:rsidR="00B30A63" w:rsidRPr="005F7487">
        <w:rPr>
          <w:rFonts w:cstheme="minorHAnsi"/>
        </w:rPr>
        <w:t xml:space="preserve">are eligible to receive State CDBG funds except for </w:t>
      </w:r>
      <w:r w:rsidR="00FF54EB" w:rsidRPr="005F7487">
        <w:rPr>
          <w:rFonts w:cstheme="minorHAnsi"/>
        </w:rPr>
        <w:t xml:space="preserve">Entitlement Communities </w:t>
      </w:r>
      <w:r w:rsidR="00B30A63" w:rsidRPr="005F7487">
        <w:rPr>
          <w:rFonts w:cstheme="minorHAnsi"/>
        </w:rPr>
        <w:t xml:space="preserve">and </w:t>
      </w:r>
      <w:r w:rsidR="00FF54EB">
        <w:rPr>
          <w:rFonts w:cstheme="minorHAnsi"/>
        </w:rPr>
        <w:t>C</w:t>
      </w:r>
      <w:r w:rsidR="00B30A63" w:rsidRPr="005F7487">
        <w:rPr>
          <w:rFonts w:cstheme="minorHAnsi"/>
        </w:rPr>
        <w:t xml:space="preserve">ounties.  </w:t>
      </w:r>
      <w:bookmarkStart w:id="4" w:name="_Hlk138947309"/>
    </w:p>
    <w:p w14:paraId="2B1FA119" w14:textId="7781DA23" w:rsidR="002304AF" w:rsidRPr="008A12C8" w:rsidRDefault="00B30A63" w:rsidP="002C0B5C">
      <w:pPr>
        <w:pStyle w:val="ListParagraph"/>
        <w:numPr>
          <w:ilvl w:val="0"/>
          <w:numId w:val="112"/>
        </w:numPr>
        <w:shd w:val="clear" w:color="auto" w:fill="FFFFFF" w:themeFill="background1"/>
        <w:spacing w:after="120" w:afterAutospacing="0"/>
        <w:rPr>
          <w:b/>
          <w:bCs/>
        </w:rPr>
      </w:pPr>
      <w:r w:rsidRPr="09E9D19A">
        <w:t xml:space="preserve">Entitlement </w:t>
      </w:r>
      <w:r w:rsidR="002304AF" w:rsidRPr="09E9D19A">
        <w:t xml:space="preserve">Communities </w:t>
      </w:r>
      <w:r w:rsidRPr="09E9D19A">
        <w:t xml:space="preserve">receive </w:t>
      </w:r>
      <w:r w:rsidR="009A3D73" w:rsidRPr="09E9D19A">
        <w:t xml:space="preserve">CDGB </w:t>
      </w:r>
      <w:r w:rsidRPr="09E9D19A">
        <w:t xml:space="preserve">funds directly from HUD.  North Carolina's 24 entitlement municipalities </w:t>
      </w:r>
      <w:r w:rsidR="00F577FB" w:rsidRPr="008A12C8">
        <w:t>that are not eligible to apply for CDBG-I funds</w:t>
      </w:r>
      <w:r w:rsidRPr="008A12C8">
        <w:t xml:space="preserve">:  </w:t>
      </w:r>
    </w:p>
    <w:tbl>
      <w:tblPr>
        <w:tblStyle w:val="TableGrid"/>
        <w:tblW w:w="0" w:type="auto"/>
        <w:tblInd w:w="720" w:type="dxa"/>
        <w:tblLook w:val="04A0" w:firstRow="1" w:lastRow="0" w:firstColumn="1" w:lastColumn="0" w:noHBand="0" w:noVBand="1"/>
      </w:tblPr>
      <w:tblGrid>
        <w:gridCol w:w="2135"/>
        <w:gridCol w:w="2153"/>
        <w:gridCol w:w="2172"/>
        <w:gridCol w:w="2170"/>
      </w:tblGrid>
      <w:tr w:rsidR="002304AF" w:rsidRPr="008A12C8" w14:paraId="742C8D36" w14:textId="77777777" w:rsidTr="09E9D19A">
        <w:tc>
          <w:tcPr>
            <w:tcW w:w="2135" w:type="dxa"/>
          </w:tcPr>
          <w:p w14:paraId="79FC33E6" w14:textId="27A2E396" w:rsidR="002304AF" w:rsidRPr="008A12C8" w:rsidRDefault="002304AF" w:rsidP="09E9D19A">
            <w:pPr>
              <w:pStyle w:val="ListParagraph"/>
              <w:spacing w:after="120" w:afterAutospacing="0"/>
              <w:ind w:left="0"/>
              <w:jc w:val="center"/>
            </w:pPr>
            <w:bookmarkStart w:id="5" w:name="_Hlk203376239"/>
            <w:r w:rsidRPr="008A12C8">
              <w:t>Asheville</w:t>
            </w:r>
          </w:p>
        </w:tc>
        <w:tc>
          <w:tcPr>
            <w:tcW w:w="2153" w:type="dxa"/>
          </w:tcPr>
          <w:p w14:paraId="5B5FF22B" w14:textId="43D4569D" w:rsidR="002304AF" w:rsidRPr="008A12C8" w:rsidRDefault="002304AF" w:rsidP="09E9D19A">
            <w:pPr>
              <w:pStyle w:val="ListParagraph"/>
              <w:spacing w:after="120" w:afterAutospacing="0"/>
              <w:ind w:left="0"/>
              <w:jc w:val="center"/>
            </w:pPr>
            <w:r w:rsidRPr="008A12C8">
              <w:t>Burlington</w:t>
            </w:r>
          </w:p>
        </w:tc>
        <w:tc>
          <w:tcPr>
            <w:tcW w:w="2172" w:type="dxa"/>
          </w:tcPr>
          <w:p w14:paraId="0ADA3FF4" w14:textId="1F6C17FB" w:rsidR="002304AF" w:rsidRPr="008A12C8" w:rsidRDefault="002304AF" w:rsidP="09E9D19A">
            <w:pPr>
              <w:pStyle w:val="ListParagraph"/>
              <w:spacing w:after="120" w:afterAutospacing="0"/>
              <w:ind w:left="0"/>
              <w:jc w:val="center"/>
            </w:pPr>
            <w:r w:rsidRPr="008A12C8">
              <w:t>Cary</w:t>
            </w:r>
          </w:p>
        </w:tc>
        <w:tc>
          <w:tcPr>
            <w:tcW w:w="2170" w:type="dxa"/>
            <w:vAlign w:val="bottom"/>
          </w:tcPr>
          <w:p w14:paraId="71D42F6E" w14:textId="009A8EEF" w:rsidR="002304AF" w:rsidRPr="008A12C8" w:rsidRDefault="002304AF" w:rsidP="09E9D19A">
            <w:pPr>
              <w:pStyle w:val="ListParagraph"/>
              <w:spacing w:after="120" w:afterAutospacing="0"/>
              <w:ind w:left="0"/>
              <w:jc w:val="center"/>
            </w:pPr>
            <w:r w:rsidRPr="008A12C8">
              <w:t>Chapel Hill</w:t>
            </w:r>
          </w:p>
        </w:tc>
      </w:tr>
      <w:tr w:rsidR="002304AF" w:rsidRPr="008A12C8" w14:paraId="3A1C1CC8" w14:textId="77777777" w:rsidTr="09E9D19A">
        <w:tc>
          <w:tcPr>
            <w:tcW w:w="2135" w:type="dxa"/>
          </w:tcPr>
          <w:p w14:paraId="6C32535D" w14:textId="3DDC7BFE" w:rsidR="002304AF" w:rsidRPr="008A12C8" w:rsidRDefault="002304AF" w:rsidP="09E9D19A">
            <w:pPr>
              <w:pStyle w:val="ListParagraph"/>
              <w:spacing w:after="120" w:afterAutospacing="0"/>
              <w:ind w:left="0"/>
              <w:jc w:val="center"/>
            </w:pPr>
            <w:r w:rsidRPr="008A12C8">
              <w:t>Charlotte</w:t>
            </w:r>
          </w:p>
        </w:tc>
        <w:tc>
          <w:tcPr>
            <w:tcW w:w="2153" w:type="dxa"/>
          </w:tcPr>
          <w:p w14:paraId="61B515A3" w14:textId="76260B1F" w:rsidR="002304AF" w:rsidRPr="008A12C8" w:rsidRDefault="002304AF" w:rsidP="09E9D19A">
            <w:pPr>
              <w:pStyle w:val="ListParagraph"/>
              <w:spacing w:after="120" w:afterAutospacing="0"/>
              <w:ind w:left="0"/>
              <w:jc w:val="center"/>
            </w:pPr>
            <w:r w:rsidRPr="008A12C8">
              <w:t>Concord</w:t>
            </w:r>
          </w:p>
        </w:tc>
        <w:tc>
          <w:tcPr>
            <w:tcW w:w="2172" w:type="dxa"/>
          </w:tcPr>
          <w:p w14:paraId="7B0BFBFB" w14:textId="6E4FAC03" w:rsidR="002304AF" w:rsidRPr="008A12C8" w:rsidRDefault="002304AF" w:rsidP="09E9D19A">
            <w:pPr>
              <w:pStyle w:val="ListParagraph"/>
              <w:spacing w:after="120" w:afterAutospacing="0"/>
              <w:ind w:left="0"/>
              <w:jc w:val="center"/>
            </w:pPr>
            <w:r w:rsidRPr="008A12C8">
              <w:t>Durham</w:t>
            </w:r>
          </w:p>
        </w:tc>
        <w:tc>
          <w:tcPr>
            <w:tcW w:w="2170" w:type="dxa"/>
            <w:vAlign w:val="bottom"/>
          </w:tcPr>
          <w:p w14:paraId="15CED05C" w14:textId="046AEC12" w:rsidR="002304AF" w:rsidRPr="008A12C8" w:rsidRDefault="002304AF" w:rsidP="09E9D19A">
            <w:pPr>
              <w:pStyle w:val="ListParagraph"/>
              <w:spacing w:after="120" w:afterAutospacing="0"/>
              <w:ind w:left="0"/>
              <w:jc w:val="center"/>
            </w:pPr>
            <w:r w:rsidRPr="008A12C8">
              <w:t>Fayetteville</w:t>
            </w:r>
          </w:p>
        </w:tc>
      </w:tr>
      <w:tr w:rsidR="002304AF" w:rsidRPr="008A12C8" w14:paraId="61D03619" w14:textId="77777777" w:rsidTr="09E9D19A">
        <w:tc>
          <w:tcPr>
            <w:tcW w:w="2135" w:type="dxa"/>
          </w:tcPr>
          <w:p w14:paraId="638909CF" w14:textId="0D88FD6B" w:rsidR="002304AF" w:rsidRPr="008A12C8" w:rsidRDefault="002304AF" w:rsidP="09E9D19A">
            <w:pPr>
              <w:pStyle w:val="ListParagraph"/>
              <w:spacing w:after="120" w:afterAutospacing="0"/>
              <w:ind w:left="0"/>
              <w:jc w:val="center"/>
            </w:pPr>
            <w:r w:rsidRPr="008A12C8">
              <w:t>Gastonia</w:t>
            </w:r>
          </w:p>
        </w:tc>
        <w:tc>
          <w:tcPr>
            <w:tcW w:w="2153" w:type="dxa"/>
          </w:tcPr>
          <w:p w14:paraId="1B4A2C48" w14:textId="1D61CC31" w:rsidR="002304AF" w:rsidRPr="008A12C8" w:rsidRDefault="002304AF" w:rsidP="09E9D19A">
            <w:pPr>
              <w:pStyle w:val="ListParagraph"/>
              <w:spacing w:after="120" w:afterAutospacing="0"/>
              <w:ind w:left="0"/>
              <w:jc w:val="center"/>
            </w:pPr>
            <w:r w:rsidRPr="008A12C8">
              <w:t>Goldsboro</w:t>
            </w:r>
          </w:p>
        </w:tc>
        <w:tc>
          <w:tcPr>
            <w:tcW w:w="2172" w:type="dxa"/>
          </w:tcPr>
          <w:p w14:paraId="07919715" w14:textId="6546DEA3" w:rsidR="002304AF" w:rsidRPr="008A12C8" w:rsidRDefault="002304AF" w:rsidP="09E9D19A">
            <w:pPr>
              <w:pStyle w:val="ListParagraph"/>
              <w:spacing w:after="120" w:afterAutospacing="0"/>
              <w:ind w:left="0"/>
              <w:jc w:val="center"/>
            </w:pPr>
            <w:r w:rsidRPr="008A12C8">
              <w:t>Greensboro</w:t>
            </w:r>
          </w:p>
        </w:tc>
        <w:tc>
          <w:tcPr>
            <w:tcW w:w="2170" w:type="dxa"/>
            <w:vAlign w:val="bottom"/>
          </w:tcPr>
          <w:p w14:paraId="775DBAB2" w14:textId="61F46FED" w:rsidR="002304AF" w:rsidRPr="008A12C8" w:rsidRDefault="002304AF" w:rsidP="09E9D19A">
            <w:pPr>
              <w:pStyle w:val="ListParagraph"/>
              <w:spacing w:after="120" w:afterAutospacing="0"/>
              <w:ind w:left="0"/>
              <w:jc w:val="center"/>
            </w:pPr>
            <w:r w:rsidRPr="008A12C8">
              <w:t>Greenville</w:t>
            </w:r>
          </w:p>
        </w:tc>
      </w:tr>
      <w:tr w:rsidR="002304AF" w:rsidRPr="008A12C8" w14:paraId="68BA4B36" w14:textId="77777777" w:rsidTr="09E9D19A">
        <w:tc>
          <w:tcPr>
            <w:tcW w:w="2135" w:type="dxa"/>
          </w:tcPr>
          <w:p w14:paraId="0BB84B9B" w14:textId="0FD6AAEC" w:rsidR="002304AF" w:rsidRPr="008A12C8" w:rsidRDefault="002304AF" w:rsidP="09E9D19A">
            <w:pPr>
              <w:pStyle w:val="ListParagraph"/>
              <w:spacing w:after="120" w:afterAutospacing="0"/>
              <w:ind w:left="0"/>
              <w:jc w:val="center"/>
            </w:pPr>
            <w:r w:rsidRPr="008A12C8">
              <w:t>Hickory</w:t>
            </w:r>
          </w:p>
        </w:tc>
        <w:tc>
          <w:tcPr>
            <w:tcW w:w="2153" w:type="dxa"/>
          </w:tcPr>
          <w:p w14:paraId="383929B7" w14:textId="39F02773" w:rsidR="002304AF" w:rsidRPr="008A12C8" w:rsidRDefault="002304AF" w:rsidP="09E9D19A">
            <w:pPr>
              <w:pStyle w:val="ListParagraph"/>
              <w:spacing w:after="120" w:afterAutospacing="0"/>
              <w:ind w:left="0"/>
              <w:jc w:val="center"/>
            </w:pPr>
            <w:r w:rsidRPr="008A12C8">
              <w:t>High Point</w:t>
            </w:r>
          </w:p>
        </w:tc>
        <w:tc>
          <w:tcPr>
            <w:tcW w:w="2172" w:type="dxa"/>
          </w:tcPr>
          <w:p w14:paraId="040211FF" w14:textId="63160560" w:rsidR="002304AF" w:rsidRPr="008A12C8" w:rsidRDefault="002304AF" w:rsidP="09E9D19A">
            <w:pPr>
              <w:pStyle w:val="ListParagraph"/>
              <w:spacing w:after="120" w:afterAutospacing="0"/>
              <w:ind w:left="0"/>
              <w:jc w:val="center"/>
            </w:pPr>
            <w:r w:rsidRPr="008A12C8">
              <w:t>Jacksonville</w:t>
            </w:r>
          </w:p>
        </w:tc>
        <w:tc>
          <w:tcPr>
            <w:tcW w:w="2170" w:type="dxa"/>
            <w:vAlign w:val="bottom"/>
          </w:tcPr>
          <w:p w14:paraId="5E79262C" w14:textId="58577942" w:rsidR="002304AF" w:rsidRPr="008A12C8" w:rsidRDefault="002304AF" w:rsidP="09E9D19A">
            <w:pPr>
              <w:pStyle w:val="ListParagraph"/>
              <w:spacing w:after="120" w:afterAutospacing="0"/>
              <w:ind w:left="0"/>
              <w:jc w:val="center"/>
            </w:pPr>
            <w:r w:rsidRPr="008A12C8">
              <w:t>Kannapolis</w:t>
            </w:r>
          </w:p>
        </w:tc>
      </w:tr>
      <w:tr w:rsidR="002304AF" w:rsidRPr="008A12C8" w14:paraId="64EB85EB" w14:textId="77777777" w:rsidTr="09E9D19A">
        <w:tc>
          <w:tcPr>
            <w:tcW w:w="2135" w:type="dxa"/>
          </w:tcPr>
          <w:p w14:paraId="61473D73" w14:textId="20DED097" w:rsidR="002304AF" w:rsidRPr="008A12C8" w:rsidRDefault="002304AF" w:rsidP="09E9D19A">
            <w:pPr>
              <w:pStyle w:val="ListParagraph"/>
              <w:spacing w:after="120" w:afterAutospacing="0"/>
              <w:ind w:left="0"/>
              <w:jc w:val="center"/>
            </w:pPr>
            <w:r w:rsidRPr="008A12C8">
              <w:t>Lenoir</w:t>
            </w:r>
          </w:p>
        </w:tc>
        <w:tc>
          <w:tcPr>
            <w:tcW w:w="2153" w:type="dxa"/>
          </w:tcPr>
          <w:p w14:paraId="050D44FD" w14:textId="164F307B" w:rsidR="002304AF" w:rsidRPr="008A12C8" w:rsidRDefault="002304AF" w:rsidP="09E9D19A">
            <w:pPr>
              <w:pStyle w:val="ListParagraph"/>
              <w:spacing w:after="120" w:afterAutospacing="0"/>
              <w:ind w:left="0"/>
              <w:jc w:val="center"/>
            </w:pPr>
            <w:r w:rsidRPr="008A12C8">
              <w:t>Morganton</w:t>
            </w:r>
          </w:p>
        </w:tc>
        <w:tc>
          <w:tcPr>
            <w:tcW w:w="2172" w:type="dxa"/>
          </w:tcPr>
          <w:p w14:paraId="691C5A13" w14:textId="2403A0B5" w:rsidR="002304AF" w:rsidRPr="008A12C8" w:rsidRDefault="002304AF" w:rsidP="09E9D19A">
            <w:pPr>
              <w:pStyle w:val="ListParagraph"/>
              <w:spacing w:after="120" w:afterAutospacing="0"/>
              <w:ind w:left="0"/>
              <w:jc w:val="center"/>
            </w:pPr>
            <w:r w:rsidRPr="008A12C8">
              <w:t>New Bern</w:t>
            </w:r>
          </w:p>
        </w:tc>
        <w:tc>
          <w:tcPr>
            <w:tcW w:w="2170" w:type="dxa"/>
            <w:vAlign w:val="bottom"/>
          </w:tcPr>
          <w:p w14:paraId="7FB885A2" w14:textId="45451B57" w:rsidR="002304AF" w:rsidRPr="008A12C8" w:rsidRDefault="002304AF" w:rsidP="09E9D19A">
            <w:pPr>
              <w:pStyle w:val="ListParagraph"/>
              <w:spacing w:after="120" w:afterAutospacing="0"/>
              <w:ind w:left="0"/>
              <w:jc w:val="center"/>
            </w:pPr>
            <w:r w:rsidRPr="008A12C8">
              <w:t>Raleigh</w:t>
            </w:r>
          </w:p>
        </w:tc>
      </w:tr>
      <w:tr w:rsidR="002304AF" w:rsidRPr="008A12C8" w14:paraId="0385C12C" w14:textId="77777777" w:rsidTr="09E9D19A">
        <w:tc>
          <w:tcPr>
            <w:tcW w:w="2135" w:type="dxa"/>
          </w:tcPr>
          <w:p w14:paraId="4C9E79D9" w14:textId="3930C9C6" w:rsidR="002304AF" w:rsidRPr="008A12C8" w:rsidRDefault="002304AF" w:rsidP="09E9D19A">
            <w:pPr>
              <w:pStyle w:val="ListParagraph"/>
              <w:spacing w:after="120" w:afterAutospacing="0"/>
              <w:ind w:left="0"/>
              <w:jc w:val="center"/>
            </w:pPr>
            <w:r w:rsidRPr="008A12C8">
              <w:t>Rocky Mount</w:t>
            </w:r>
          </w:p>
        </w:tc>
        <w:tc>
          <w:tcPr>
            <w:tcW w:w="2153" w:type="dxa"/>
          </w:tcPr>
          <w:p w14:paraId="76B54907" w14:textId="23512A71" w:rsidR="002304AF" w:rsidRPr="008A12C8" w:rsidRDefault="002304AF" w:rsidP="09E9D19A">
            <w:pPr>
              <w:pStyle w:val="ListParagraph"/>
              <w:spacing w:after="120" w:afterAutospacing="0"/>
              <w:ind w:left="0"/>
              <w:jc w:val="center"/>
            </w:pPr>
            <w:r w:rsidRPr="008A12C8">
              <w:t>Salisbury</w:t>
            </w:r>
          </w:p>
        </w:tc>
        <w:tc>
          <w:tcPr>
            <w:tcW w:w="2172" w:type="dxa"/>
          </w:tcPr>
          <w:p w14:paraId="23BF9186" w14:textId="1B31BC2B" w:rsidR="002304AF" w:rsidRPr="008A12C8" w:rsidRDefault="002304AF" w:rsidP="09E9D19A">
            <w:pPr>
              <w:pStyle w:val="ListParagraph"/>
              <w:spacing w:after="120" w:afterAutospacing="0"/>
              <w:ind w:left="0"/>
              <w:jc w:val="center"/>
            </w:pPr>
            <w:r w:rsidRPr="008A12C8">
              <w:t>Wilmington</w:t>
            </w:r>
          </w:p>
        </w:tc>
        <w:tc>
          <w:tcPr>
            <w:tcW w:w="2170" w:type="dxa"/>
            <w:vAlign w:val="bottom"/>
          </w:tcPr>
          <w:p w14:paraId="073E7E73" w14:textId="29C3E9F5" w:rsidR="002304AF" w:rsidRPr="008A12C8" w:rsidRDefault="002304AF" w:rsidP="09E9D19A">
            <w:pPr>
              <w:pStyle w:val="ListParagraph"/>
              <w:spacing w:after="120" w:afterAutospacing="0"/>
              <w:ind w:left="0"/>
              <w:jc w:val="center"/>
            </w:pPr>
            <w:r w:rsidRPr="008A12C8">
              <w:t>Winston-Salem</w:t>
            </w:r>
          </w:p>
        </w:tc>
      </w:tr>
      <w:bookmarkEnd w:id="5"/>
    </w:tbl>
    <w:p w14:paraId="54D41C30" w14:textId="515C1DFF" w:rsidR="00B30A63" w:rsidRPr="008A12C8" w:rsidRDefault="00B30A63" w:rsidP="09E9D19A">
      <w:pPr>
        <w:shd w:val="clear" w:color="auto" w:fill="FFFFFF" w:themeFill="background1"/>
        <w:spacing w:after="120" w:afterAutospacing="0"/>
        <w:rPr>
          <w:b/>
          <w:bCs/>
        </w:rPr>
      </w:pPr>
    </w:p>
    <w:p w14:paraId="4881013E" w14:textId="78EC464E" w:rsidR="00FF54EB" w:rsidRPr="008A12C8" w:rsidRDefault="00FF54EB" w:rsidP="002C0B5C">
      <w:pPr>
        <w:pStyle w:val="ListParagraph"/>
        <w:numPr>
          <w:ilvl w:val="0"/>
          <w:numId w:val="112"/>
        </w:numPr>
      </w:pPr>
      <w:r w:rsidRPr="008A12C8">
        <w:t>Entitlement Counties and counties not designated by HUD as Entitlement Counties:</w:t>
      </w:r>
    </w:p>
    <w:p w14:paraId="3B0B675C" w14:textId="5347AD67" w:rsidR="002304AF" w:rsidRPr="008A12C8" w:rsidRDefault="00F577FB" w:rsidP="002C0B5C">
      <w:pPr>
        <w:pStyle w:val="ListParagraph"/>
        <w:numPr>
          <w:ilvl w:val="1"/>
          <w:numId w:val="112"/>
        </w:numPr>
      </w:pPr>
      <w:r w:rsidRPr="008A12C8">
        <w:t xml:space="preserve">HUD Designated </w:t>
      </w:r>
      <w:r w:rsidR="00B30A63" w:rsidRPr="008A12C8">
        <w:t xml:space="preserve">Entitlement </w:t>
      </w:r>
      <w:r w:rsidR="002304AF" w:rsidRPr="008A12C8">
        <w:t>Counties</w:t>
      </w:r>
      <w:r w:rsidRPr="008A12C8">
        <w:t>: Receive</w:t>
      </w:r>
      <w:r w:rsidR="009A3D73" w:rsidRPr="008A12C8">
        <w:t xml:space="preserve"> CDBG</w:t>
      </w:r>
      <w:r w:rsidR="00B30A63" w:rsidRPr="008A12C8">
        <w:t xml:space="preserve"> funds directly from HUD</w:t>
      </w:r>
      <w:r w:rsidR="002304AF" w:rsidRPr="008A12C8">
        <w:t xml:space="preserve"> and they are </w:t>
      </w:r>
      <w:bookmarkStart w:id="6" w:name="_Hlk203376264"/>
      <w:r w:rsidR="002304AF" w:rsidRPr="008A12C8">
        <w:t>Mecklenburg County, Wake County, Union</w:t>
      </w:r>
      <w:r w:rsidRPr="008A12C8">
        <w:t xml:space="preserve"> County</w:t>
      </w:r>
      <w:r w:rsidR="002304AF" w:rsidRPr="008A12C8">
        <w:t>, and Cumberland County</w:t>
      </w:r>
      <w:bookmarkEnd w:id="6"/>
      <w:r w:rsidR="002304AF" w:rsidRPr="008A12C8">
        <w:t xml:space="preserve">. </w:t>
      </w:r>
      <w:r w:rsidR="00FF54EB" w:rsidRPr="008A12C8">
        <w:t>As entitlement counties, neither the counties nor their municipalities are eligible for Small Cities funding, except for the towns of Holly Springs and Linden.</w:t>
      </w:r>
    </w:p>
    <w:p w14:paraId="3B87AD2A" w14:textId="78D79C5E" w:rsidR="00FF54EB" w:rsidRPr="008A12C8" w:rsidRDefault="00FF54EB" w:rsidP="002C0B5C">
      <w:pPr>
        <w:pStyle w:val="ListParagraph"/>
        <w:numPr>
          <w:ilvl w:val="1"/>
          <w:numId w:val="112"/>
        </w:numPr>
        <w:shd w:val="clear" w:color="auto" w:fill="FFFFFF" w:themeFill="background1"/>
        <w:tabs>
          <w:tab w:val="left" w:pos="720"/>
        </w:tabs>
        <w:suppressAutoHyphens/>
        <w:spacing w:after="120" w:afterAutospacing="0"/>
      </w:pPr>
      <w:r w:rsidRPr="008A12C8">
        <w:t>HUD non-designated entitlement counties</w:t>
      </w:r>
      <w:r w:rsidR="00F577FB" w:rsidRPr="008A12C8">
        <w:t>: In</w:t>
      </w:r>
      <w:r w:rsidR="00B30A63" w:rsidRPr="008A12C8">
        <w:t xml:space="preserve"> North Carolina all counties are eligible to receive State CDBG funds </w:t>
      </w:r>
      <w:r w:rsidR="00B30A63" w:rsidRPr="008A12C8">
        <w:rPr>
          <w:u w:val="single"/>
        </w:rPr>
        <w:t>except</w:t>
      </w:r>
      <w:r w:rsidR="00B30A63" w:rsidRPr="008A12C8">
        <w:t xml:space="preserve"> </w:t>
      </w:r>
      <w:bookmarkEnd w:id="4"/>
      <w:r w:rsidR="00673E25" w:rsidRPr="008A12C8">
        <w:t xml:space="preserve">Eligible </w:t>
      </w:r>
      <w:r w:rsidR="00A6475E" w:rsidRPr="008A12C8">
        <w:t>UGLG</w:t>
      </w:r>
      <w:r w:rsidR="00673E25" w:rsidRPr="008A12C8">
        <w:t xml:space="preserve"> may submit applications to undertake eligible activities within their </w:t>
      </w:r>
      <w:r w:rsidR="00093903" w:rsidRPr="008A12C8">
        <w:t>jurisdiction</w:t>
      </w:r>
      <w:r w:rsidR="00673E25" w:rsidRPr="008A12C8">
        <w:t xml:space="preserve">.  The jurisdiction may be the corporate limits of the municipality, its extraterritorial jurisdiction (ETJ) or areas outside of the </w:t>
      </w:r>
      <w:r w:rsidR="00DC5CF2" w:rsidRPr="008A12C8">
        <w:t>ETJ</w:t>
      </w:r>
      <w:r w:rsidR="00673E25" w:rsidRPr="008A12C8">
        <w:t>, depending on project activities.</w:t>
      </w:r>
    </w:p>
    <w:p w14:paraId="1022C758" w14:textId="77777777" w:rsidR="00A6475E" w:rsidRPr="005F7487" w:rsidRDefault="00A6475E" w:rsidP="002C0B5C">
      <w:pPr>
        <w:pStyle w:val="ListParagraph"/>
        <w:numPr>
          <w:ilvl w:val="0"/>
          <w:numId w:val="113"/>
        </w:numPr>
        <w:tabs>
          <w:tab w:val="left" w:pos="-1440"/>
          <w:tab w:val="left" w:pos="-720"/>
          <w:tab w:val="left" w:pos="0"/>
          <w:tab w:val="left" w:pos="288"/>
          <w:tab w:val="left" w:pos="720"/>
          <w:tab w:val="left" w:pos="1440"/>
          <w:tab w:val="left" w:pos="2160"/>
          <w:tab w:val="left" w:pos="2484"/>
          <w:tab w:val="left" w:pos="7320"/>
        </w:tabs>
        <w:suppressAutoHyphens/>
        <w:spacing w:before="240"/>
        <w:contextualSpacing w:val="0"/>
      </w:pPr>
      <w:r w:rsidRPr="005F7487">
        <w:t>The CDBG-I program will measure an applicant’s capacity to adequately implement and administer a CDBG program.  Staff will review progress on CDBG</w:t>
      </w:r>
      <w:r w:rsidR="009A3D73" w:rsidRPr="005F7487">
        <w:t>-I</w:t>
      </w:r>
      <w:r w:rsidRPr="005F7487">
        <w:t xml:space="preserve"> programs currently underway in the locality and will consider all unresolved audit and monitoring findings on active CDBG grants in determining capacity</w:t>
      </w:r>
      <w:r w:rsidR="003417C4" w:rsidRPr="005F7487">
        <w:t xml:space="preserve"> to handle another CDBG grant</w:t>
      </w:r>
      <w:r w:rsidRPr="005F7487">
        <w:t>.</w:t>
      </w:r>
      <w:r w:rsidR="009A3D73" w:rsidRPr="005F7487">
        <w:t xml:space="preserve">  If awarded, a risk assessment will be conducted by CDBG-I staff. </w:t>
      </w:r>
    </w:p>
    <w:p w14:paraId="21462E13" w14:textId="77777777" w:rsidR="00673E25" w:rsidRPr="005F7487" w:rsidRDefault="00904384" w:rsidP="0031EA04">
      <w:pPr>
        <w:shd w:val="clear" w:color="auto" w:fill="FFFFFF" w:themeFill="background1"/>
        <w:spacing w:after="120" w:afterAutospacing="0"/>
      </w:pPr>
      <w:r w:rsidRPr="00904384">
        <w:rPr>
          <w:rFonts w:ascii="Aptos" w:eastAsia="Times New Roman" w:hAnsi="Aptos" w:cs="Times New Roman"/>
          <w:noProof/>
          <w:kern w:val="2"/>
          <w:sz w:val="24"/>
          <w:szCs w:val="24"/>
          <w14:ligatures w14:val="standardContextual"/>
        </w:rPr>
        <mc:AlternateContent>
          <mc:Choice Requires="wps">
            <w:drawing>
              <wp:anchor distT="45720" distB="45720" distL="114300" distR="114300" simplePos="0" relativeHeight="251815936" behindDoc="1" locked="0" layoutInCell="1" allowOverlap="1" wp14:anchorId="07ADEB4A" wp14:editId="15E9FE8F">
                <wp:simplePos x="0" y="0"/>
                <wp:positionH relativeFrom="column">
                  <wp:posOffset>72390</wp:posOffset>
                </wp:positionH>
                <wp:positionV relativeFrom="paragraph">
                  <wp:posOffset>739775</wp:posOffset>
                </wp:positionV>
                <wp:extent cx="5988685" cy="2882900"/>
                <wp:effectExtent l="0" t="0" r="12065" b="12700"/>
                <wp:wrapTight wrapText="bothSides">
                  <wp:wrapPolygon edited="0">
                    <wp:start x="0" y="0"/>
                    <wp:lineTo x="0" y="21552"/>
                    <wp:lineTo x="21575" y="21552"/>
                    <wp:lineTo x="21575" y="0"/>
                    <wp:lineTo x="0" y="0"/>
                  </wp:wrapPolygon>
                </wp:wrapTight>
                <wp:docPr id="364630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685" cy="2882900"/>
                        </a:xfrm>
                        <a:prstGeom prst="rect">
                          <a:avLst/>
                        </a:prstGeom>
                        <a:solidFill>
                          <a:srgbClr val="FFF4CD"/>
                        </a:solidFill>
                        <a:ln w="9525">
                          <a:solidFill>
                            <a:srgbClr val="000000"/>
                          </a:solidFill>
                          <a:miter lim="800000"/>
                          <a:headEnd/>
                          <a:tailEnd/>
                        </a:ln>
                      </wps:spPr>
                      <wps:txbx>
                        <w:txbxContent>
                          <w:p w14:paraId="653BF691" w14:textId="77777777" w:rsidR="00347F5F" w:rsidRPr="00770A31" w:rsidRDefault="007B768A" w:rsidP="00D67607">
                            <w:pPr>
                              <w:ind w:left="360" w:hanging="360"/>
                              <w:jc w:val="center"/>
                              <w:rPr>
                                <w:b/>
                                <w:bCs/>
                                <w:sz w:val="20"/>
                                <w:szCs w:val="20"/>
                              </w:rPr>
                            </w:pPr>
                            <w:r w:rsidRPr="00770A31">
                              <w:rPr>
                                <w:b/>
                                <w:bCs/>
                                <w:sz w:val="20"/>
                                <w:szCs w:val="20"/>
                              </w:rPr>
                              <w:t>Important to Remember</w:t>
                            </w:r>
                          </w:p>
                          <w:p w14:paraId="486EFFED" w14:textId="77777777" w:rsidR="00347F5F" w:rsidRPr="00770A31" w:rsidRDefault="007B768A" w:rsidP="00904384">
                            <w:pPr>
                              <w:numPr>
                                <w:ilvl w:val="0"/>
                                <w:numId w:val="1"/>
                              </w:numPr>
                              <w:rPr>
                                <w:sz w:val="20"/>
                                <w:szCs w:val="20"/>
                              </w:rPr>
                            </w:pPr>
                            <w:r w:rsidRPr="00770A31">
                              <w:rPr>
                                <w:sz w:val="20"/>
                                <w:szCs w:val="20"/>
                              </w:rPr>
                              <w:t xml:space="preserve">The Federal Statutes specifies CDBG Funding under § 24 CFR 570.201 Eligible Activities and § 570.207 Ineligible Activities.  </w:t>
                            </w:r>
                          </w:p>
                          <w:p w14:paraId="01A4D218" w14:textId="31BEDCDC" w:rsidR="00DC5CF2" w:rsidRPr="00770A31" w:rsidRDefault="007B768A" w:rsidP="00DC5CF2">
                            <w:pPr>
                              <w:numPr>
                                <w:ilvl w:val="0"/>
                                <w:numId w:val="1"/>
                              </w:numPr>
                              <w:rPr>
                                <w:sz w:val="20"/>
                                <w:szCs w:val="20"/>
                              </w:rPr>
                            </w:pPr>
                            <w:r w:rsidRPr="00770A31">
                              <w:rPr>
                                <w:sz w:val="20"/>
                                <w:szCs w:val="20"/>
                              </w:rPr>
                              <w:t>To summarize, CDBG funding is eligible for public facilities acquisition, construction, reconstruction, rehabilitation or installation and improvements.  CDBG is ineligible to fund activities for the maintenance and repair of water and sewer facilities to include paying salaries and utility bills.  Projects that will apply for funding that will include scope of work that will conduct maintenance such as painting/sealing/coating of existing infrastructure, patching leaks, payment of salaries and utility costs for operation of public works are ineligible for CDBG-I funds.</w:t>
                            </w:r>
                          </w:p>
                          <w:p w14:paraId="00EEE289" w14:textId="231F5561" w:rsidR="00DC5CF2" w:rsidRPr="00770A31" w:rsidRDefault="007B768A" w:rsidP="00DC5CF2">
                            <w:pPr>
                              <w:numPr>
                                <w:ilvl w:val="1"/>
                                <w:numId w:val="1"/>
                              </w:numPr>
                              <w:rPr>
                                <w:sz w:val="20"/>
                                <w:szCs w:val="20"/>
                              </w:rPr>
                            </w:pPr>
                            <w:r w:rsidRPr="00770A31">
                              <w:rPr>
                                <w:sz w:val="20"/>
                                <w:szCs w:val="20"/>
                              </w:rPr>
                              <w:t>Example of CDBG Eligible Costs:  If the project is requesting points under 1.C for replacement of elevated storage tank of like size and painting is required for the new tank.  The painting is an eligible expense since the elevated storage tank is new infrastructure.  The painting of the of a LGUs and utility logo is not an eligible expense on the new tank.</w:t>
                            </w:r>
                          </w:p>
                          <w:p w14:paraId="4EF72C79" w14:textId="77777777" w:rsidR="00347F5F" w:rsidRPr="00770A31" w:rsidRDefault="007B768A" w:rsidP="00904384">
                            <w:pPr>
                              <w:numPr>
                                <w:ilvl w:val="1"/>
                                <w:numId w:val="1"/>
                              </w:numPr>
                              <w:rPr>
                                <w:sz w:val="20"/>
                                <w:szCs w:val="20"/>
                              </w:rPr>
                            </w:pPr>
                            <w:r w:rsidRPr="00770A31">
                              <w:rPr>
                                <w:sz w:val="20"/>
                                <w:szCs w:val="20"/>
                              </w:rPr>
                              <w:t>Example of CDBG Ineligible Cost:  If the project is requesting points under 1.C. and proposes to paint the exterior of the pipe because of corrosion to the exterior and the pipe has not exceeded its service life.  This is considered maintenance and is not an eligible expense under CDBG funding.</w:t>
                            </w:r>
                          </w:p>
                          <w:p w14:paraId="7B71FF83" w14:textId="77777777" w:rsidR="00347F5F" w:rsidRPr="00904384" w:rsidRDefault="00347F5F" w:rsidP="00904384">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ADEB4A" id="_x0000_t202" coordsize="21600,21600" o:spt="202" path="m,l,21600r21600,l21600,xe">
                <v:stroke joinstyle="miter"/>
                <v:path gradientshapeok="t" o:connecttype="rect"/>
              </v:shapetype>
              <v:shape id="_x0000_s1026" type="#_x0000_t202" style="position:absolute;margin-left:5.7pt;margin-top:58.25pt;width:471.55pt;height:227pt;z-index:-251500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" fillcolor="#fff4cd">
                <v:textbox>
                  <w:txbxContent>
                    <w:p w14:paraId="653BF691" w14:textId="77777777" w:rsidR="00347F5F" w:rsidRPr="00770A31" w:rsidRDefault="007B768A" w:rsidP="00D67607">
                      <w:pPr>
                        <w:ind w:left="360" w:hanging="360"/>
                        <w:jc w:val="center"/>
                        <w:rPr>
                          <w:b/>
                          <w:bCs/>
                          <w:sz w:val="20"/>
                          <w:szCs w:val="20"/>
                        </w:rPr>
                      </w:pPr>
                      <w:r w:rsidRPr="00770A31">
                        <w:rPr>
                          <w:b/>
                          <w:bCs/>
                          <w:sz w:val="20"/>
                          <w:szCs w:val="20"/>
                        </w:rPr>
                        <w:t>Important to Remember</w:t>
                      </w:r>
                    </w:p>
                    <w:p w14:paraId="486EFFED" w14:textId="77777777" w:rsidR="00347F5F" w:rsidRPr="00770A31" w:rsidRDefault="007B768A" w:rsidP="00904384">
                      <w:pPr>
                        <w:numPr>
                          <w:ilvl w:val="0"/>
                          <w:numId w:val="1"/>
                        </w:numPr>
                        <w:rPr>
                          <w:sz w:val="20"/>
                          <w:szCs w:val="20"/>
                        </w:rPr>
                      </w:pPr>
                      <w:r w:rsidRPr="00770A31">
                        <w:rPr>
                          <w:sz w:val="20"/>
                          <w:szCs w:val="20"/>
                        </w:rPr>
                        <w:t xml:space="preserve">The Federal Statutes specifies CDBG Funding under § 24 CFR 570.201 Eligible Activities and § 570.207 Ineligible Activities.  </w:t>
                      </w:r>
                    </w:p>
                    <w:p w14:paraId="01A4D218" w14:textId="31BEDCDC" w:rsidR="00DC5CF2" w:rsidRPr="00770A31" w:rsidRDefault="007B768A" w:rsidP="00DC5CF2">
                      <w:pPr>
                        <w:numPr>
                          <w:ilvl w:val="0"/>
                          <w:numId w:val="1"/>
                        </w:numPr>
                        <w:rPr>
                          <w:sz w:val="20"/>
                          <w:szCs w:val="20"/>
                        </w:rPr>
                      </w:pPr>
                      <w:r w:rsidRPr="00770A31">
                        <w:rPr>
                          <w:sz w:val="20"/>
                          <w:szCs w:val="20"/>
                        </w:rPr>
                        <w:t>To summarize, CDBG funding is eligible for public facilities acquisition, construction, reconstruction, rehabilitation or installation and improvements.  CDBG is ineligible to fund activities for the maintenance and repair of water and sewer facilities to include paying salaries and utility bills.  Projects that will apply for funding that will include scope of work that will conduct maintenance such as painting/sealing/coating of existing infrastructure, patching leaks, payment of salaries and utility costs for operation of public works are ineligible for CDBG-I funds.</w:t>
                      </w:r>
                    </w:p>
                    <w:p w14:paraId="00EEE289" w14:textId="231F5561" w:rsidR="00DC5CF2" w:rsidRPr="00770A31" w:rsidRDefault="007B768A" w:rsidP="00DC5CF2">
                      <w:pPr>
                        <w:numPr>
                          <w:ilvl w:val="1"/>
                          <w:numId w:val="1"/>
                        </w:numPr>
                        <w:rPr>
                          <w:sz w:val="20"/>
                          <w:szCs w:val="20"/>
                        </w:rPr>
                      </w:pPr>
                      <w:r w:rsidRPr="00770A31">
                        <w:rPr>
                          <w:sz w:val="20"/>
                          <w:szCs w:val="20"/>
                        </w:rPr>
                        <w:t>Example of CDBG Eligible Costs:  If the project is requesting points under 1.C for replacement of elevated storage tank of like size and painting is required for the new tank.  The painting is an eligible expense since the elevated storage tank is new infrastructure.  The painting of the of a LGUs and utility logo is not an eligible expense on the new tank.</w:t>
                      </w:r>
                    </w:p>
                    <w:p w14:paraId="4EF72C79" w14:textId="77777777" w:rsidR="00347F5F" w:rsidRPr="00770A31" w:rsidRDefault="007B768A" w:rsidP="00904384">
                      <w:pPr>
                        <w:numPr>
                          <w:ilvl w:val="1"/>
                          <w:numId w:val="1"/>
                        </w:numPr>
                        <w:rPr>
                          <w:sz w:val="20"/>
                          <w:szCs w:val="20"/>
                        </w:rPr>
                      </w:pPr>
                      <w:r w:rsidRPr="00770A31">
                        <w:rPr>
                          <w:sz w:val="20"/>
                          <w:szCs w:val="20"/>
                        </w:rPr>
                        <w:t>Example of CDBG Ineligible Cost:  If the project is requesting points under 1.C. and proposes to paint the exterior of the pipe because of corrosion to the exterior and the pipe has not exceeded its service life.  This is considered maintenance and is not an eligible expense under CDBG funding.</w:t>
                      </w:r>
                    </w:p>
                    <w:p w14:paraId="7B71FF83" w14:textId="77777777" w:rsidR="00347F5F" w:rsidRPr="00904384" w:rsidRDefault="00347F5F" w:rsidP="00904384">
                      <w:pPr>
                        <w:rPr>
                          <w:color w:val="FF0000"/>
                        </w:rPr>
                      </w:pPr>
                    </w:p>
                  </w:txbxContent>
                </v:textbox>
                <w10:wrap type="tight"/>
              </v:shape>
            </w:pict>
          </mc:Fallback>
        </mc:AlternateContent>
      </w:r>
      <w:r w:rsidR="00315241" w:rsidRPr="005F7487">
        <w:t>Single purpose units of government (i.e., water/sewer authorities) must work with</w:t>
      </w:r>
      <w:r w:rsidR="00A6475E" w:rsidRPr="005F7487">
        <w:t xml:space="preserve"> UGLG</w:t>
      </w:r>
      <w:r w:rsidR="00315241" w:rsidRPr="005F7487">
        <w:t xml:space="preserve"> on projects as a subrecipient.  </w:t>
      </w:r>
      <w:bookmarkStart w:id="7" w:name="_Hlk138947469"/>
      <w:r w:rsidR="00AD2813" w:rsidRPr="005F7487">
        <w:t xml:space="preserve">They cannot be the applicant on the funding application. </w:t>
      </w:r>
      <w:r w:rsidR="00315241" w:rsidRPr="005F7487">
        <w:t>If a local government is served by a single purpose unit of government, they may apply for a grant to replace, repair, or up-grade or extend infrastructure owned by a single purpose unit of government</w:t>
      </w:r>
      <w:bookmarkEnd w:id="2"/>
      <w:r w:rsidR="00315241" w:rsidRPr="005F7487">
        <w:t>.</w:t>
      </w:r>
      <w:bookmarkEnd w:id="7"/>
      <w:r w:rsidR="00315241" w:rsidRPr="005F7487">
        <w:t xml:space="preserve">  </w:t>
      </w:r>
    </w:p>
    <w:p w14:paraId="1C6254BD" w14:textId="77777777" w:rsidR="00315241" w:rsidRPr="005F7487" w:rsidRDefault="00315241" w:rsidP="000449B8">
      <w:pPr>
        <w:pStyle w:val="Heading2"/>
        <w:rPr>
          <w:color w:val="auto"/>
          <w:sz w:val="24"/>
          <w:szCs w:val="24"/>
          <w:u w:val="single"/>
        </w:rPr>
      </w:pPr>
      <w:bookmarkStart w:id="8" w:name="_Toc222396472"/>
      <w:r w:rsidRPr="005F7487">
        <w:rPr>
          <w:color w:val="auto"/>
          <w:sz w:val="24"/>
          <w:szCs w:val="24"/>
          <w:u w:val="single"/>
        </w:rPr>
        <w:t>Award Amounts, Match Requirements, and Grant Period</w:t>
      </w:r>
      <w:bookmarkEnd w:id="8"/>
    </w:p>
    <w:p w14:paraId="0359953B" w14:textId="025667DB" w:rsidR="001B7F91" w:rsidRPr="005F7487" w:rsidRDefault="00315241" w:rsidP="00D6512D">
      <w:pPr>
        <w:shd w:val="clear" w:color="auto" w:fill="FFFFFF"/>
        <w:spacing w:after="120" w:afterAutospacing="0"/>
        <w:rPr>
          <w:rFonts w:cstheme="minorHAnsi"/>
        </w:rPr>
      </w:pPr>
      <w:r w:rsidRPr="005F7487">
        <w:rPr>
          <w:rFonts w:cstheme="minorHAnsi"/>
        </w:rPr>
        <w:t>The maximum CDBG-I award per applicant is $</w:t>
      </w:r>
      <w:r w:rsidR="009D601D" w:rsidRPr="005F7487">
        <w:rPr>
          <w:rFonts w:cstheme="minorHAnsi"/>
        </w:rPr>
        <w:t>3</w:t>
      </w:r>
      <w:r w:rsidR="00DC5CF2">
        <w:rPr>
          <w:rFonts w:cstheme="minorHAnsi"/>
        </w:rPr>
        <w:t>.0</w:t>
      </w:r>
      <w:r w:rsidRPr="005F7487">
        <w:rPr>
          <w:rFonts w:cstheme="minorHAnsi"/>
        </w:rPr>
        <w:t xml:space="preserve"> million</w:t>
      </w:r>
      <w:r w:rsidR="009D601D" w:rsidRPr="005F7487">
        <w:rPr>
          <w:rFonts w:cstheme="minorHAnsi"/>
        </w:rPr>
        <w:t xml:space="preserve"> every three years</w:t>
      </w:r>
      <w:r w:rsidR="00DE07D4" w:rsidRPr="005F7487">
        <w:rPr>
          <w:rFonts w:cstheme="minorHAnsi"/>
        </w:rPr>
        <w:t xml:space="preserve"> (</w:t>
      </w:r>
      <w:r w:rsidR="00DD18DB" w:rsidRPr="005F7487">
        <w:rPr>
          <w:rFonts w:cstheme="minorHAnsi"/>
        </w:rPr>
        <w:t>three-year</w:t>
      </w:r>
      <w:r w:rsidR="00DE07D4" w:rsidRPr="005F7487">
        <w:rPr>
          <w:rFonts w:cstheme="minorHAnsi"/>
        </w:rPr>
        <w:t xml:space="preserve"> period starts at SWIA award date)</w:t>
      </w:r>
      <w:r w:rsidRPr="005F7487">
        <w:rPr>
          <w:rFonts w:cstheme="minorHAnsi"/>
        </w:rPr>
        <w:t xml:space="preserve">.  There is no minimum grant amount. </w:t>
      </w:r>
      <w:r w:rsidR="00770CC7" w:rsidRPr="005F7487">
        <w:rPr>
          <w:rFonts w:cstheme="minorHAnsi"/>
        </w:rPr>
        <w:t xml:space="preserve"> T</w:t>
      </w:r>
      <w:r w:rsidRPr="005F7487">
        <w:rPr>
          <w:rFonts w:cstheme="minorHAnsi"/>
        </w:rPr>
        <w:t>here is no</w:t>
      </w:r>
      <w:r w:rsidR="00093903" w:rsidRPr="005F7487">
        <w:rPr>
          <w:rFonts w:cstheme="minorHAnsi"/>
        </w:rPr>
        <w:t xml:space="preserve"> local match </w:t>
      </w:r>
      <w:r w:rsidRPr="005F7487">
        <w:rPr>
          <w:rFonts w:cstheme="minorHAnsi"/>
        </w:rPr>
        <w:t>requirement</w:t>
      </w:r>
      <w:r w:rsidR="00093903" w:rsidRPr="005F7487">
        <w:rPr>
          <w:rFonts w:cstheme="minorHAnsi"/>
        </w:rPr>
        <w:t>; however, there is always the possibility the applicant will have to contribute local funds</w:t>
      </w:r>
      <w:r w:rsidRPr="005F7487">
        <w:rPr>
          <w:rFonts w:cstheme="minorHAnsi"/>
        </w:rPr>
        <w:t xml:space="preserve">. All awarded </w:t>
      </w:r>
      <w:r w:rsidR="00093903" w:rsidRPr="005F7487">
        <w:rPr>
          <w:rFonts w:cstheme="minorHAnsi"/>
        </w:rPr>
        <w:t>applications</w:t>
      </w:r>
      <w:r w:rsidRPr="005F7487">
        <w:rPr>
          <w:rFonts w:cstheme="minorHAnsi"/>
        </w:rPr>
        <w:t xml:space="preserve"> are held to a 36-40-month period to start and complete the project. </w:t>
      </w:r>
      <w:bookmarkStart w:id="9" w:name="_Hlk109717055"/>
    </w:p>
    <w:p w14:paraId="1EBE9F40" w14:textId="77777777" w:rsidR="00315241" w:rsidRPr="005F7487" w:rsidRDefault="00315241" w:rsidP="000449B8">
      <w:pPr>
        <w:pStyle w:val="Heading2"/>
        <w:rPr>
          <w:color w:val="auto"/>
          <w:sz w:val="24"/>
          <w:szCs w:val="24"/>
          <w:u w:val="single"/>
        </w:rPr>
      </w:pPr>
      <w:bookmarkStart w:id="10" w:name="_Toc222396473"/>
      <w:r w:rsidRPr="005F7487">
        <w:rPr>
          <w:color w:val="auto"/>
          <w:sz w:val="24"/>
          <w:szCs w:val="24"/>
          <w:u w:val="single"/>
        </w:rPr>
        <w:t xml:space="preserve">Pre-Award </w:t>
      </w:r>
      <w:r w:rsidR="00093903" w:rsidRPr="005F7487">
        <w:rPr>
          <w:color w:val="auto"/>
          <w:sz w:val="24"/>
          <w:szCs w:val="24"/>
          <w:u w:val="single"/>
        </w:rPr>
        <w:t xml:space="preserve">Expenses </w:t>
      </w:r>
      <w:r w:rsidRPr="005F7487">
        <w:rPr>
          <w:color w:val="auto"/>
          <w:sz w:val="24"/>
          <w:szCs w:val="24"/>
          <w:u w:val="single"/>
        </w:rPr>
        <w:t xml:space="preserve">and </w:t>
      </w:r>
      <w:r w:rsidR="009561CD" w:rsidRPr="005F7487">
        <w:rPr>
          <w:color w:val="auto"/>
          <w:sz w:val="24"/>
          <w:szCs w:val="24"/>
          <w:u w:val="single"/>
        </w:rPr>
        <w:t xml:space="preserve">Grant </w:t>
      </w:r>
      <w:r w:rsidRPr="005F7487">
        <w:rPr>
          <w:color w:val="auto"/>
          <w:sz w:val="24"/>
          <w:szCs w:val="24"/>
          <w:u w:val="single"/>
        </w:rPr>
        <w:t>Administration Cost</w:t>
      </w:r>
      <w:r w:rsidR="002A7F33" w:rsidRPr="005F7487">
        <w:rPr>
          <w:color w:val="auto"/>
          <w:sz w:val="24"/>
          <w:szCs w:val="24"/>
          <w:u w:val="single"/>
        </w:rPr>
        <w:t>s</w:t>
      </w:r>
      <w:bookmarkEnd w:id="10"/>
    </w:p>
    <w:p w14:paraId="11F0112D" w14:textId="77777777" w:rsidR="005912B4" w:rsidRPr="005F7487" w:rsidRDefault="005912B4" w:rsidP="005912B4">
      <w:r w:rsidRPr="005F7487">
        <w:t xml:space="preserve">If awarded, </w:t>
      </w:r>
      <w:r w:rsidR="00A40291" w:rsidRPr="005F7487">
        <w:t xml:space="preserve">the </w:t>
      </w:r>
      <w:r w:rsidR="006B3E64" w:rsidRPr="005F7487">
        <w:t xml:space="preserve">UGLG </w:t>
      </w:r>
      <w:r w:rsidRPr="005F7487">
        <w:t xml:space="preserve">will receive </w:t>
      </w:r>
      <w:r w:rsidR="0050649E" w:rsidRPr="005F7487">
        <w:t>a grant</w:t>
      </w:r>
      <w:r w:rsidRPr="005F7487">
        <w:t xml:space="preserve"> disbursement based on costs incurred.  </w:t>
      </w:r>
    </w:p>
    <w:p w14:paraId="41CFA44B" w14:textId="59CDBE7D" w:rsidR="00093903" w:rsidRPr="005F7487" w:rsidRDefault="00093903" w:rsidP="005912B4">
      <w:pPr>
        <w:rPr>
          <w:rFonts w:cstheme="minorHAnsi"/>
        </w:rPr>
      </w:pPr>
      <w:r w:rsidRPr="005F7487">
        <w:rPr>
          <w:b/>
          <w:bCs/>
        </w:rPr>
        <w:t>Pre-Award Expenses.</w:t>
      </w:r>
      <w:r w:rsidRPr="005F7487">
        <w:t xml:space="preserve"> </w:t>
      </w:r>
      <w:r w:rsidRPr="005F7487">
        <w:rPr>
          <w:rFonts w:cstheme="minorHAnsi"/>
        </w:rPr>
        <w:t>P</w:t>
      </w:r>
      <w:r w:rsidR="00315241" w:rsidRPr="005F7487">
        <w:rPr>
          <w:rFonts w:cstheme="minorHAnsi"/>
        </w:rPr>
        <w:t xml:space="preserve">re-award </w:t>
      </w:r>
      <w:r w:rsidRPr="005F7487">
        <w:rPr>
          <w:rFonts w:cstheme="minorHAnsi"/>
        </w:rPr>
        <w:t xml:space="preserve">expenses (CDBG-I grant </w:t>
      </w:r>
      <w:r w:rsidR="00315241" w:rsidRPr="005F7487">
        <w:rPr>
          <w:rFonts w:cstheme="minorHAnsi"/>
        </w:rPr>
        <w:t>application preparation expenses</w:t>
      </w:r>
      <w:r w:rsidRPr="005F7487">
        <w:rPr>
          <w:rFonts w:cstheme="minorHAnsi"/>
        </w:rPr>
        <w:t>)</w:t>
      </w:r>
      <w:r w:rsidR="00315241" w:rsidRPr="005F7487">
        <w:rPr>
          <w:rFonts w:cstheme="minorHAnsi"/>
        </w:rPr>
        <w:t xml:space="preserve"> may be reimbursed to awarded applicants.  If awarded, the </w:t>
      </w:r>
      <w:bookmarkStart w:id="11" w:name="_Hlk140495638"/>
      <w:r w:rsidR="00315241" w:rsidRPr="005F7487">
        <w:rPr>
          <w:rFonts w:cstheme="minorHAnsi"/>
        </w:rPr>
        <w:t>UGLG</w:t>
      </w:r>
      <w:bookmarkEnd w:id="11"/>
      <w:r w:rsidR="00315241" w:rsidRPr="005F7487">
        <w:rPr>
          <w:rFonts w:cstheme="minorHAnsi"/>
        </w:rPr>
        <w:t xml:space="preserve"> may request the use of a small portion of their grant administration funds to pay for </w:t>
      </w:r>
      <w:r w:rsidRPr="005F7487">
        <w:rPr>
          <w:rFonts w:cstheme="minorHAnsi"/>
        </w:rPr>
        <w:t>these expenses</w:t>
      </w:r>
      <w:r w:rsidR="00315241" w:rsidRPr="005F7487">
        <w:rPr>
          <w:rFonts w:cstheme="minorHAnsi"/>
        </w:rPr>
        <w:t xml:space="preserve">.  </w:t>
      </w:r>
      <w:r w:rsidRPr="005F7487">
        <w:rPr>
          <w:rFonts w:cstheme="minorHAnsi"/>
        </w:rPr>
        <w:t xml:space="preserve">Costs incurred for grant application preparation are eligible for reimbursement only to successful applicants and when procurement of grant preparer/writer is done via </w:t>
      </w:r>
      <w:r w:rsidR="00DC5CF2" w:rsidRPr="00653FAE">
        <w:rPr>
          <w:rFonts w:cstheme="minorHAnsi"/>
        </w:rPr>
        <w:t xml:space="preserve">Request </w:t>
      </w:r>
      <w:proofErr w:type="gramStart"/>
      <w:r w:rsidR="00DC5CF2" w:rsidRPr="00653FAE">
        <w:rPr>
          <w:rFonts w:cstheme="minorHAnsi"/>
        </w:rPr>
        <w:t>For</w:t>
      </w:r>
      <w:proofErr w:type="gramEnd"/>
      <w:r w:rsidR="00DC5CF2" w:rsidRPr="00653FAE">
        <w:rPr>
          <w:rFonts w:cstheme="minorHAnsi"/>
        </w:rPr>
        <w:t xml:space="preserve"> Proposal (RFP)</w:t>
      </w:r>
      <w:r w:rsidRPr="00653FAE">
        <w:rPr>
          <w:rFonts w:cstheme="minorHAnsi"/>
        </w:rPr>
        <w:t xml:space="preserve"> according</w:t>
      </w:r>
      <w:r w:rsidRPr="005F7487">
        <w:rPr>
          <w:rFonts w:cstheme="minorHAnsi"/>
        </w:rPr>
        <w:t xml:space="preserve"> to the most recent </w:t>
      </w:r>
      <w:r w:rsidRPr="005F7487">
        <w:rPr>
          <w:rFonts w:cstheme="minorHAnsi"/>
          <w:i/>
          <w:iCs/>
        </w:rPr>
        <w:t>CDBG-I Program Procurement Policy</w:t>
      </w:r>
      <w:r w:rsidRPr="005F7487">
        <w:rPr>
          <w:rFonts w:cstheme="minorHAnsi"/>
        </w:rPr>
        <w:t xml:space="preserve"> procedures.  </w:t>
      </w:r>
    </w:p>
    <w:p w14:paraId="55DEACE2" w14:textId="77777777" w:rsidR="00093903" w:rsidRPr="005F7487" w:rsidRDefault="00315241" w:rsidP="00093903">
      <w:pPr>
        <w:spacing w:after="120" w:afterAutospacing="0"/>
        <w:rPr>
          <w:rFonts w:cstheme="minorHAnsi"/>
        </w:rPr>
      </w:pPr>
      <w:r w:rsidRPr="005F7487">
        <w:rPr>
          <w:rFonts w:cstheme="minorHAnsi"/>
        </w:rPr>
        <w:t>Awarded grantees may receive up to</w:t>
      </w:r>
      <w:r w:rsidR="00093903" w:rsidRPr="005F7487">
        <w:rPr>
          <w:rFonts w:cstheme="minorHAnsi"/>
        </w:rPr>
        <w:t>:</w:t>
      </w:r>
    </w:p>
    <w:p w14:paraId="5A9B398F" w14:textId="77777777" w:rsidR="00093903" w:rsidRPr="005F7487" w:rsidRDefault="00315241" w:rsidP="002C0B5C">
      <w:pPr>
        <w:pStyle w:val="ListParagraph"/>
        <w:numPr>
          <w:ilvl w:val="0"/>
          <w:numId w:val="113"/>
        </w:numPr>
        <w:spacing w:after="120" w:afterAutospacing="0"/>
        <w:rPr>
          <w:rFonts w:cstheme="minorHAnsi"/>
        </w:rPr>
      </w:pPr>
      <w:r w:rsidRPr="005F7487">
        <w:rPr>
          <w:rFonts w:cstheme="minorHAnsi"/>
        </w:rPr>
        <w:t>$3,000 for grant application preparation expenses if they use census data to determine LMI</w:t>
      </w:r>
      <w:r w:rsidR="00093903" w:rsidRPr="005F7487">
        <w:rPr>
          <w:rFonts w:cstheme="minorHAnsi"/>
        </w:rPr>
        <w:t xml:space="preserve">, or </w:t>
      </w:r>
    </w:p>
    <w:p w14:paraId="0FFC0C87" w14:textId="77777777" w:rsidR="00093903" w:rsidRPr="005F7487" w:rsidRDefault="00315241" w:rsidP="002C0B5C">
      <w:pPr>
        <w:pStyle w:val="ListParagraph"/>
        <w:numPr>
          <w:ilvl w:val="0"/>
          <w:numId w:val="113"/>
        </w:numPr>
        <w:spacing w:after="120" w:afterAutospacing="0"/>
        <w:rPr>
          <w:rFonts w:cstheme="minorHAnsi"/>
        </w:rPr>
      </w:pPr>
      <w:r w:rsidRPr="005F7487">
        <w:rPr>
          <w:rFonts w:cstheme="minorHAnsi"/>
        </w:rPr>
        <w:t xml:space="preserve">$5,000 for grant application preparation expenses if they conduct an income survey to determine LMI.  </w:t>
      </w:r>
    </w:p>
    <w:p w14:paraId="537947E5" w14:textId="77777777" w:rsidR="00DF69EF" w:rsidRPr="005F7487" w:rsidRDefault="00093903" w:rsidP="005912B4">
      <w:pPr>
        <w:rPr>
          <w:rFonts w:cstheme="minorHAnsi"/>
        </w:rPr>
      </w:pPr>
      <w:r w:rsidRPr="005F7487">
        <w:rPr>
          <w:b/>
          <w:bCs/>
        </w:rPr>
        <w:t>Grant Administration Costs.</w:t>
      </w:r>
      <w:r w:rsidR="005912B4" w:rsidRPr="005F7487">
        <w:rPr>
          <w:b/>
          <w:bCs/>
        </w:rPr>
        <w:t xml:space="preserve"> </w:t>
      </w:r>
      <w:r w:rsidR="005912B4" w:rsidRPr="005F7487">
        <w:t xml:space="preserve"> </w:t>
      </w:r>
      <w:r w:rsidRPr="005F7487">
        <w:rPr>
          <w:rFonts w:cstheme="minorHAnsi"/>
        </w:rPr>
        <w:t xml:space="preserve">Total </w:t>
      </w:r>
      <w:r w:rsidR="006B3E64" w:rsidRPr="005F7487">
        <w:rPr>
          <w:rFonts w:cstheme="minorHAnsi"/>
        </w:rPr>
        <w:t xml:space="preserve">grant </w:t>
      </w:r>
      <w:r w:rsidRPr="005F7487">
        <w:rPr>
          <w:rFonts w:cstheme="minorHAnsi"/>
        </w:rPr>
        <w:t xml:space="preserve">administration funds are limited to </w:t>
      </w:r>
      <w:r w:rsidR="006B3E64" w:rsidRPr="005F7487">
        <w:rPr>
          <w:rFonts w:cstheme="minorHAnsi"/>
        </w:rPr>
        <w:t>ten percent (10%)</w:t>
      </w:r>
      <w:r w:rsidRPr="005F7487">
        <w:rPr>
          <w:rFonts w:cstheme="minorHAnsi"/>
        </w:rPr>
        <w:t xml:space="preserve"> of the awarded grant total.  </w:t>
      </w:r>
      <w:r w:rsidR="00DF69EF" w:rsidRPr="005F7487">
        <w:rPr>
          <w:rFonts w:cstheme="minorHAnsi"/>
        </w:rPr>
        <w:t>The following</w:t>
      </w:r>
      <w:r w:rsidR="001B7B1D" w:rsidRPr="005F7487">
        <w:rPr>
          <w:rFonts w:cstheme="minorHAnsi"/>
        </w:rPr>
        <w:t xml:space="preserve">, but not limited to, </w:t>
      </w:r>
      <w:r w:rsidR="00DF69EF" w:rsidRPr="005F7487">
        <w:rPr>
          <w:rFonts w:cstheme="minorHAnsi"/>
        </w:rPr>
        <w:t xml:space="preserve">tasks and their associated costs are grant administration costs and go towards the </w:t>
      </w:r>
      <w:r w:rsidR="006B3E64" w:rsidRPr="005F7487">
        <w:rPr>
          <w:rFonts w:cstheme="minorHAnsi"/>
        </w:rPr>
        <w:t>10 percent</w:t>
      </w:r>
      <w:r w:rsidR="00DF69EF" w:rsidRPr="005F7487">
        <w:rPr>
          <w:rFonts w:cstheme="minorHAnsi"/>
        </w:rPr>
        <w:t xml:space="preserve">. </w:t>
      </w:r>
    </w:p>
    <w:p w14:paraId="6EC80683" w14:textId="77777777" w:rsidR="001B7B1D" w:rsidRPr="005F7487" w:rsidRDefault="001B7B1D" w:rsidP="002C0B5C">
      <w:pPr>
        <w:pStyle w:val="ListParagraph"/>
        <w:numPr>
          <w:ilvl w:val="0"/>
          <w:numId w:val="164"/>
        </w:numPr>
        <w:spacing w:after="120" w:afterAutospacing="0"/>
        <w:rPr>
          <w:rFonts w:cstheme="minorHAnsi"/>
          <w:highlight w:val="yellow"/>
          <w:u w:val="single"/>
        </w:rPr>
        <w:sectPr w:rsidR="001B7B1D" w:rsidRPr="005F7487" w:rsidSect="00231C9A">
          <w:footerReference w:type="default" r:id="rId13"/>
          <w:pgSz w:w="12240" w:h="15840"/>
          <w:pgMar w:top="1008" w:right="1440" w:bottom="1440" w:left="1440" w:header="720" w:footer="318" w:gutter="0"/>
          <w:cols w:space="720"/>
          <w:docGrid w:linePitch="360"/>
        </w:sectPr>
      </w:pPr>
    </w:p>
    <w:p w14:paraId="0AAEC621" w14:textId="77777777" w:rsidR="00A978EB" w:rsidRPr="005F7487" w:rsidRDefault="009561CD" w:rsidP="002C0B5C">
      <w:pPr>
        <w:pStyle w:val="ListParagraph"/>
        <w:numPr>
          <w:ilvl w:val="0"/>
          <w:numId w:val="164"/>
        </w:numPr>
        <w:spacing w:after="120" w:afterAutospacing="0"/>
        <w:rPr>
          <w:rFonts w:cstheme="minorHAnsi"/>
        </w:rPr>
      </w:pPr>
      <w:r w:rsidRPr="005F7487">
        <w:rPr>
          <w:rFonts w:cstheme="minorHAnsi"/>
        </w:rPr>
        <w:t>Pre-</w:t>
      </w:r>
      <w:r w:rsidR="006B3E64" w:rsidRPr="005F7487">
        <w:rPr>
          <w:rFonts w:cstheme="minorHAnsi"/>
        </w:rPr>
        <w:t>A</w:t>
      </w:r>
      <w:r w:rsidRPr="005F7487">
        <w:rPr>
          <w:rFonts w:cstheme="minorHAnsi"/>
        </w:rPr>
        <w:t xml:space="preserve">ward </w:t>
      </w:r>
      <w:r w:rsidR="009D0FB0" w:rsidRPr="005F7487">
        <w:rPr>
          <w:rFonts w:cstheme="minorHAnsi"/>
        </w:rPr>
        <w:t>E</w:t>
      </w:r>
      <w:r w:rsidR="00DF69EF" w:rsidRPr="005F7487">
        <w:rPr>
          <w:rFonts w:cstheme="minorHAnsi"/>
        </w:rPr>
        <w:t>xpenses</w:t>
      </w:r>
    </w:p>
    <w:p w14:paraId="6DF3A140" w14:textId="77777777" w:rsidR="009561CD" w:rsidRPr="005F7487" w:rsidRDefault="009561CD" w:rsidP="002C0B5C">
      <w:pPr>
        <w:pStyle w:val="ListParagraph"/>
        <w:numPr>
          <w:ilvl w:val="0"/>
          <w:numId w:val="164"/>
        </w:numPr>
        <w:spacing w:after="120" w:afterAutospacing="0"/>
        <w:rPr>
          <w:rFonts w:cstheme="minorHAnsi"/>
        </w:rPr>
      </w:pPr>
      <w:r w:rsidRPr="005F7487">
        <w:rPr>
          <w:rFonts w:cstheme="minorHAnsi"/>
        </w:rPr>
        <w:t>Environmental</w:t>
      </w:r>
      <w:r w:rsidR="00C22422" w:rsidRPr="005F7487">
        <w:rPr>
          <w:rFonts w:cstheme="minorHAnsi"/>
        </w:rPr>
        <w:t xml:space="preserve"> Information Document / Review </w:t>
      </w:r>
      <w:r w:rsidR="00DF69EF" w:rsidRPr="005F7487">
        <w:rPr>
          <w:rFonts w:cstheme="minorHAnsi"/>
        </w:rPr>
        <w:t>Record</w:t>
      </w:r>
      <w:r w:rsidR="001B7B1D" w:rsidRPr="005F7487">
        <w:rPr>
          <w:rFonts w:cstheme="minorHAnsi"/>
        </w:rPr>
        <w:t>, Release of Funds, and Release of other Conditions</w:t>
      </w:r>
    </w:p>
    <w:p w14:paraId="367DF61B" w14:textId="77777777" w:rsidR="00C22422" w:rsidRPr="005F7487" w:rsidRDefault="00C22422" w:rsidP="002C0B5C">
      <w:pPr>
        <w:pStyle w:val="ListParagraph"/>
        <w:numPr>
          <w:ilvl w:val="0"/>
          <w:numId w:val="164"/>
        </w:numPr>
        <w:spacing w:after="120" w:afterAutospacing="0"/>
        <w:rPr>
          <w:rFonts w:cstheme="minorHAnsi"/>
        </w:rPr>
      </w:pPr>
      <w:r w:rsidRPr="005F7487">
        <w:rPr>
          <w:rFonts w:cstheme="minorHAnsi"/>
        </w:rPr>
        <w:t>Engineering Report</w:t>
      </w:r>
    </w:p>
    <w:p w14:paraId="19574C58"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Citizen Participation Compliance </w:t>
      </w:r>
    </w:p>
    <w:p w14:paraId="451879FA"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Fair Housing Compliance </w:t>
      </w:r>
    </w:p>
    <w:p w14:paraId="570C3387"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Equal Employment and Procurement Compliance </w:t>
      </w:r>
    </w:p>
    <w:p w14:paraId="0A21955E"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Section 3 Compliance </w:t>
      </w:r>
    </w:p>
    <w:p w14:paraId="456BEA06"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Section 504 Compliance </w:t>
      </w:r>
    </w:p>
    <w:p w14:paraId="57FDCED5"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Language Access Plan </w:t>
      </w:r>
      <w:r w:rsidR="006B3E64" w:rsidRPr="005F7487">
        <w:rPr>
          <w:rFonts w:cstheme="minorHAnsi"/>
        </w:rPr>
        <w:t>Compliance</w:t>
      </w:r>
    </w:p>
    <w:p w14:paraId="3EF49560"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Anti-Displacement and Relocation Assistance Plan </w:t>
      </w:r>
      <w:r w:rsidR="006B3E64" w:rsidRPr="005F7487">
        <w:rPr>
          <w:rFonts w:cstheme="minorHAnsi"/>
        </w:rPr>
        <w:t xml:space="preserve">Compliance </w:t>
      </w:r>
    </w:p>
    <w:p w14:paraId="48134F1A"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Complaints and Grievance Procedures </w:t>
      </w:r>
      <w:r w:rsidR="006B3E64" w:rsidRPr="005F7487">
        <w:rPr>
          <w:rFonts w:cstheme="minorHAnsi"/>
        </w:rPr>
        <w:t>Compliance</w:t>
      </w:r>
    </w:p>
    <w:p w14:paraId="27CE805F"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Labor Standards Compliance </w:t>
      </w:r>
    </w:p>
    <w:p w14:paraId="381F93E1"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Grant Reports </w:t>
      </w:r>
    </w:p>
    <w:p w14:paraId="2E78F0A3"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Assistance with Financial </w:t>
      </w:r>
      <w:r w:rsidR="006B3E64" w:rsidRPr="005F7487">
        <w:rPr>
          <w:rFonts w:cstheme="minorHAnsi"/>
        </w:rPr>
        <w:t xml:space="preserve">Disbursement </w:t>
      </w:r>
      <w:r w:rsidRPr="005F7487">
        <w:rPr>
          <w:rFonts w:cstheme="minorHAnsi"/>
        </w:rPr>
        <w:t xml:space="preserve">Forms </w:t>
      </w:r>
    </w:p>
    <w:p w14:paraId="70B46525" w14:textId="77777777" w:rsidR="001B7B1D" w:rsidRPr="005F7487" w:rsidRDefault="006B3E64" w:rsidP="002C0B5C">
      <w:pPr>
        <w:pStyle w:val="ListParagraph"/>
        <w:numPr>
          <w:ilvl w:val="0"/>
          <w:numId w:val="164"/>
        </w:numPr>
        <w:spacing w:after="120" w:afterAutospacing="0"/>
        <w:rPr>
          <w:rFonts w:cstheme="minorHAnsi"/>
        </w:rPr>
      </w:pPr>
      <w:r w:rsidRPr="005F7487">
        <w:rPr>
          <w:rFonts w:cstheme="minorHAnsi"/>
        </w:rPr>
        <w:t>Assistance with S</w:t>
      </w:r>
      <w:r w:rsidR="001B7B1D" w:rsidRPr="005F7487">
        <w:rPr>
          <w:rFonts w:cstheme="minorHAnsi"/>
        </w:rPr>
        <w:t xml:space="preserve">etting up and </w:t>
      </w:r>
      <w:r w:rsidRPr="005F7487">
        <w:rPr>
          <w:rFonts w:cstheme="minorHAnsi"/>
        </w:rPr>
        <w:t>M</w:t>
      </w:r>
      <w:r w:rsidR="001B7B1D" w:rsidRPr="005F7487">
        <w:rPr>
          <w:rFonts w:cstheme="minorHAnsi"/>
        </w:rPr>
        <w:t xml:space="preserve">anaging </w:t>
      </w:r>
      <w:r w:rsidRPr="005F7487">
        <w:rPr>
          <w:rFonts w:cstheme="minorHAnsi"/>
        </w:rPr>
        <w:t>O</w:t>
      </w:r>
      <w:r w:rsidR="001B7B1D" w:rsidRPr="005F7487">
        <w:rPr>
          <w:rFonts w:cstheme="minorHAnsi"/>
        </w:rPr>
        <w:t xml:space="preserve">fficial </w:t>
      </w:r>
      <w:r w:rsidRPr="005F7487">
        <w:rPr>
          <w:rFonts w:cstheme="minorHAnsi"/>
        </w:rPr>
        <w:t>R</w:t>
      </w:r>
      <w:r w:rsidR="001B7B1D" w:rsidRPr="005F7487">
        <w:rPr>
          <w:rFonts w:cstheme="minorHAnsi"/>
        </w:rPr>
        <w:t>ecords</w:t>
      </w:r>
    </w:p>
    <w:p w14:paraId="539924AA" w14:textId="77777777" w:rsidR="001B7B1D" w:rsidRPr="005F7487" w:rsidRDefault="001B7B1D" w:rsidP="00DF69EF">
      <w:pPr>
        <w:spacing w:after="120" w:afterAutospacing="0"/>
        <w:rPr>
          <w:rFonts w:cstheme="minorHAnsi"/>
        </w:rPr>
        <w:sectPr w:rsidR="001B7B1D" w:rsidRPr="005F7487" w:rsidSect="001B7B1D">
          <w:type w:val="continuous"/>
          <w:pgSz w:w="12240" w:h="15840"/>
          <w:pgMar w:top="1008" w:right="1440" w:bottom="1440" w:left="1440" w:header="720" w:footer="318" w:gutter="0"/>
          <w:cols w:num="2" w:space="720"/>
          <w:docGrid w:linePitch="360"/>
        </w:sectPr>
      </w:pPr>
    </w:p>
    <w:p w14:paraId="35208113" w14:textId="77777777" w:rsidR="008C0006" w:rsidRPr="005F7487" w:rsidRDefault="008C0006" w:rsidP="00DF69EF">
      <w:pPr>
        <w:spacing w:after="120" w:afterAutospacing="0"/>
        <w:rPr>
          <w:rFonts w:cstheme="minorHAnsi"/>
        </w:rPr>
      </w:pPr>
    </w:p>
    <w:p w14:paraId="3B047E49" w14:textId="77777777" w:rsidR="00DC7622" w:rsidRPr="005F7487" w:rsidRDefault="00DC7622" w:rsidP="003005E5">
      <w:pPr>
        <w:pStyle w:val="Heading2"/>
        <w:rPr>
          <w:color w:val="auto"/>
          <w:sz w:val="24"/>
          <w:szCs w:val="24"/>
          <w:u w:val="single"/>
        </w:rPr>
      </w:pPr>
      <w:bookmarkStart w:id="12" w:name="_Hlk141446160"/>
      <w:bookmarkStart w:id="13" w:name="_Toc222396474"/>
      <w:bookmarkEnd w:id="9"/>
      <w:r w:rsidRPr="005F7487">
        <w:rPr>
          <w:color w:val="auto"/>
          <w:sz w:val="24"/>
          <w:szCs w:val="24"/>
          <w:u w:val="single"/>
        </w:rPr>
        <w:t xml:space="preserve">Water/Sewer Tap and Connection </w:t>
      </w:r>
      <w:r w:rsidR="0064189A" w:rsidRPr="005F7487">
        <w:rPr>
          <w:color w:val="auto"/>
          <w:sz w:val="24"/>
          <w:szCs w:val="24"/>
          <w:u w:val="single"/>
        </w:rPr>
        <w:t>Fees</w:t>
      </w:r>
      <w:r w:rsidR="005B5B41" w:rsidRPr="005F7487">
        <w:rPr>
          <w:color w:val="auto"/>
          <w:sz w:val="24"/>
          <w:szCs w:val="24"/>
          <w:u w:val="single"/>
        </w:rPr>
        <w:t xml:space="preserve"> (“Access Fees”)</w:t>
      </w:r>
      <w:bookmarkEnd w:id="13"/>
      <w:r w:rsidR="005B5B41" w:rsidRPr="005F7487">
        <w:rPr>
          <w:color w:val="auto"/>
          <w:sz w:val="24"/>
          <w:szCs w:val="24"/>
          <w:u w:val="single"/>
        </w:rPr>
        <w:t xml:space="preserve"> </w:t>
      </w:r>
    </w:p>
    <w:p w14:paraId="366D7BD4" w14:textId="77777777" w:rsidR="00D841E7" w:rsidRPr="005F7487" w:rsidRDefault="005B5B41" w:rsidP="00D841E7">
      <w:pPr>
        <w:autoSpaceDE w:val="0"/>
        <w:autoSpaceDN w:val="0"/>
        <w:adjustRightInd w:val="0"/>
        <w:spacing w:after="120" w:afterAutospacing="0"/>
        <w:rPr>
          <w:rFonts w:cstheme="minorHAnsi"/>
        </w:rPr>
      </w:pPr>
      <w:r w:rsidRPr="005F7487">
        <w:t>The use of CDBG funds to pay access fees on behalf of LMI residents to tap</w:t>
      </w:r>
      <w:r w:rsidR="00D841E7" w:rsidRPr="005F7487">
        <w:t>/connect</w:t>
      </w:r>
      <w:r w:rsidRPr="005F7487">
        <w:t xml:space="preserve"> into </w:t>
      </w:r>
      <w:r w:rsidR="00D841E7" w:rsidRPr="005F7487">
        <w:t xml:space="preserve">public </w:t>
      </w:r>
      <w:r w:rsidRPr="005F7487">
        <w:t xml:space="preserve">water and sewer lines is generally eligible under the provisions of §570.200(c), Special assessments under the CDBG program. </w:t>
      </w:r>
      <w:r w:rsidR="00D841E7" w:rsidRPr="005F7487">
        <w:t xml:space="preserve"> </w:t>
      </w:r>
      <w:r w:rsidR="00D841E7" w:rsidRPr="005F7487">
        <w:rPr>
          <w:rFonts w:cstheme="minorHAnsi"/>
        </w:rPr>
        <w:t>CDBG funds may not be used to connect non</w:t>
      </w:r>
      <w:r w:rsidR="00C326E6" w:rsidRPr="005F7487">
        <w:rPr>
          <w:rFonts w:cstheme="minorHAnsi"/>
        </w:rPr>
        <w:t>-</w:t>
      </w:r>
      <w:r w:rsidR="00D841E7" w:rsidRPr="005F7487">
        <w:rPr>
          <w:rFonts w:cstheme="minorHAnsi"/>
        </w:rPr>
        <w:t xml:space="preserve">LMI residential, non-residential, or vacant units.  </w:t>
      </w:r>
    </w:p>
    <w:p w14:paraId="21344E88" w14:textId="77777777" w:rsidR="005B5B41" w:rsidRPr="005F7487" w:rsidRDefault="005B5B41" w:rsidP="00D841E7">
      <w:pPr>
        <w:autoSpaceDE w:val="0"/>
        <w:autoSpaceDN w:val="0"/>
        <w:adjustRightInd w:val="0"/>
        <w:spacing w:after="120" w:afterAutospacing="0"/>
        <w:rPr>
          <w:rFonts w:cstheme="minorHAnsi"/>
        </w:rPr>
      </w:pPr>
      <w:r w:rsidRPr="005F7487">
        <w:t xml:space="preserve">The definition of a special assessment in the regulations is "the recovery of the capital costs of </w:t>
      </w:r>
      <w:proofErr w:type="gramStart"/>
      <w:r w:rsidRPr="005F7487">
        <w:t>a public</w:t>
      </w:r>
      <w:proofErr w:type="gramEnd"/>
      <w:r w:rsidRPr="005F7487">
        <w:t xml:space="preserve"> improvement, such as streets, water or sewer lines..." </w:t>
      </w:r>
      <w:r w:rsidR="00D841E7" w:rsidRPr="005F7487">
        <w:rPr>
          <w:rFonts w:cstheme="minorHAnsi"/>
        </w:rPr>
        <w:t xml:space="preserve">This </w:t>
      </w:r>
      <w:r w:rsidR="00CD5046" w:rsidRPr="005F7487">
        <w:rPr>
          <w:rFonts w:cstheme="minorHAnsi"/>
        </w:rPr>
        <w:t>access</w:t>
      </w:r>
      <w:r w:rsidR="00D841E7" w:rsidRPr="005F7487">
        <w:rPr>
          <w:rFonts w:cstheme="minorHAnsi"/>
        </w:rPr>
        <w:t xml:space="preserve"> fee</w:t>
      </w:r>
      <w:r w:rsidR="00CD5046" w:rsidRPr="005F7487">
        <w:rPr>
          <w:rFonts w:cstheme="minorHAnsi"/>
        </w:rPr>
        <w:t xml:space="preserve"> is </w:t>
      </w:r>
      <w:r w:rsidR="00D841E7" w:rsidRPr="005F7487">
        <w:rPr>
          <w:rFonts w:cstheme="minorHAnsi"/>
        </w:rPr>
        <w:t xml:space="preserve">a one-time charge made as a condition of access to the public improvement.  </w:t>
      </w:r>
      <w:r w:rsidRPr="005F7487">
        <w:t xml:space="preserve">This section of the regulations </w:t>
      </w:r>
      <w:proofErr w:type="gramStart"/>
      <w:r w:rsidRPr="005F7487">
        <w:t>state</w:t>
      </w:r>
      <w:proofErr w:type="gramEnd"/>
      <w:r w:rsidRPr="005F7487">
        <w:t xml:space="preserve"> that if CDBG funds are used to pay such fees for LMI residents, the existing public improvement becomes an assisted activity which must have been built in compliance with all applicable CDBG requirements for assisted activities, including environmental, citizen participation, and Davis-Bacon requirements.</w:t>
      </w:r>
    </w:p>
    <w:p w14:paraId="6EB57B10" w14:textId="77777777" w:rsidR="00D841E7" w:rsidRPr="005F7487" w:rsidRDefault="00D841E7" w:rsidP="00D841E7">
      <w:pPr>
        <w:autoSpaceDE w:val="0"/>
        <w:autoSpaceDN w:val="0"/>
        <w:adjustRightInd w:val="0"/>
        <w:spacing w:after="120" w:afterAutospacing="0"/>
        <w:rPr>
          <w:rFonts w:cstheme="minorHAnsi"/>
        </w:rPr>
      </w:pPr>
      <w:r w:rsidRPr="005F7487">
        <w:rPr>
          <w:rFonts w:cstheme="minorHAnsi"/>
        </w:rPr>
        <w:t xml:space="preserve">Therefore, CDBG funds may be used to pay water/sewer tap and/or connection costs only under limited circumstances if: </w:t>
      </w:r>
    </w:p>
    <w:p w14:paraId="433F15D7" w14:textId="77777777" w:rsidR="00D841E7" w:rsidRPr="005F7487" w:rsidRDefault="00D841E7" w:rsidP="002C0B5C">
      <w:pPr>
        <w:pStyle w:val="ListParagraph"/>
        <w:numPr>
          <w:ilvl w:val="2"/>
          <w:numId w:val="112"/>
        </w:numPr>
        <w:autoSpaceDE w:val="0"/>
        <w:autoSpaceDN w:val="0"/>
        <w:adjustRightInd w:val="0"/>
        <w:spacing w:after="120" w:afterAutospacing="0"/>
        <w:ind w:left="720"/>
        <w:rPr>
          <w:rFonts w:cstheme="minorHAnsi"/>
        </w:rPr>
      </w:pPr>
      <w:r w:rsidRPr="005F7487">
        <w:rPr>
          <w:rFonts w:cstheme="minorHAnsi"/>
        </w:rPr>
        <w:t xml:space="preserve">The public improvement itself is </w:t>
      </w:r>
      <w:proofErr w:type="gramStart"/>
      <w:r w:rsidRPr="005F7487">
        <w:rPr>
          <w:rFonts w:cstheme="minorHAnsi"/>
        </w:rPr>
        <w:t>being funded</w:t>
      </w:r>
      <w:proofErr w:type="gramEnd"/>
      <w:r w:rsidRPr="005F7487">
        <w:rPr>
          <w:rFonts w:cstheme="minorHAnsi"/>
        </w:rPr>
        <w:t xml:space="preserve"> in whole with CDBG funds and thus meets a national objective and is fully compliant with all CDBG Program requirements. In this case, the grantee can only assess </w:t>
      </w:r>
      <w:proofErr w:type="gramStart"/>
      <w:r w:rsidRPr="005F7487">
        <w:rPr>
          <w:rFonts w:cstheme="minorHAnsi"/>
        </w:rPr>
        <w:t>persons</w:t>
      </w:r>
      <w:proofErr w:type="gramEnd"/>
      <w:r w:rsidRPr="005F7487">
        <w:rPr>
          <w:rFonts w:cstheme="minorHAnsi"/>
        </w:rPr>
        <w:t xml:space="preserve"> who are not LMI.  </w:t>
      </w:r>
    </w:p>
    <w:p w14:paraId="6635AADA" w14:textId="77777777" w:rsidR="00683997" w:rsidRPr="005F7487" w:rsidRDefault="00683997" w:rsidP="00D841E7">
      <w:pPr>
        <w:spacing w:after="120" w:afterAutospacing="0"/>
        <w:rPr>
          <w:rFonts w:cstheme="minorHAnsi"/>
        </w:rPr>
      </w:pPr>
      <w:r w:rsidRPr="005F7487">
        <w:rPr>
          <w:rFonts w:cstheme="minorHAnsi"/>
        </w:rPr>
        <w:t>To ensure that LMI households receive the benefits of connecting to a public water or sewer system, the connection must be provided to LMI households at no cost to the LMI household as a direct beneficiary.  CDBG funds may only be used for:</w:t>
      </w:r>
    </w:p>
    <w:p w14:paraId="33E84D8E" w14:textId="77777777" w:rsidR="00683997" w:rsidRPr="005F7487" w:rsidRDefault="00683997" w:rsidP="002C0B5C">
      <w:pPr>
        <w:pStyle w:val="ListParagraph"/>
        <w:numPr>
          <w:ilvl w:val="0"/>
          <w:numId w:val="113"/>
        </w:numPr>
        <w:spacing w:after="120" w:afterAutospacing="0"/>
      </w:pPr>
      <w:r w:rsidRPr="005F7487">
        <w:rPr>
          <w:rFonts w:cstheme="minorHAnsi"/>
        </w:rPr>
        <w:t xml:space="preserve">Reasonable hookup </w:t>
      </w:r>
      <w:r w:rsidRPr="005F7487">
        <w:t>or connection fee to connect to the public line</w:t>
      </w:r>
      <w:r w:rsidR="00D841E7" w:rsidRPr="005F7487">
        <w:t xml:space="preserve"> (if the above is met for the public improvements)</w:t>
      </w:r>
      <w:r w:rsidRPr="005F7487">
        <w:t xml:space="preserve">, </w:t>
      </w:r>
    </w:p>
    <w:p w14:paraId="71F40AB0" w14:textId="77777777" w:rsidR="00683997" w:rsidRPr="005F7487" w:rsidRDefault="00683997" w:rsidP="002C0B5C">
      <w:pPr>
        <w:pStyle w:val="ListParagraph"/>
        <w:numPr>
          <w:ilvl w:val="0"/>
          <w:numId w:val="113"/>
        </w:numPr>
        <w:spacing w:after="120" w:afterAutospacing="0"/>
      </w:pPr>
      <w:r w:rsidRPr="005F7487">
        <w:t xml:space="preserve">Service connection (private lateral) and appurtenances for the private property, </w:t>
      </w:r>
    </w:p>
    <w:p w14:paraId="3A4AF46E" w14:textId="77777777" w:rsidR="00683997" w:rsidRPr="005F7487" w:rsidRDefault="00683997" w:rsidP="002C0B5C">
      <w:pPr>
        <w:pStyle w:val="ListParagraph"/>
        <w:numPr>
          <w:ilvl w:val="0"/>
          <w:numId w:val="113"/>
        </w:numPr>
        <w:spacing w:after="120" w:afterAutospacing="0"/>
      </w:pPr>
      <w:r w:rsidRPr="005F7487">
        <w:t xml:space="preserve">Use of special equipment such as grinder pumps or vacuum pits to transport residential wastewater to the existing sewer lines, and </w:t>
      </w:r>
    </w:p>
    <w:p w14:paraId="688FE86A" w14:textId="77777777" w:rsidR="00683997" w:rsidRPr="005F7487" w:rsidRDefault="00683997" w:rsidP="002C0B5C">
      <w:pPr>
        <w:pStyle w:val="ListParagraph"/>
        <w:numPr>
          <w:ilvl w:val="0"/>
          <w:numId w:val="113"/>
        </w:numPr>
        <w:spacing w:after="120" w:afterAutospacing="0"/>
      </w:pPr>
      <w:r w:rsidRPr="005F7487">
        <w:t xml:space="preserve">Removal </w:t>
      </w:r>
      <w:r w:rsidR="00D141C3" w:rsidRPr="005F7487">
        <w:t xml:space="preserve">and/or crushing </w:t>
      </w:r>
      <w:r w:rsidRPr="005F7487">
        <w:t xml:space="preserve">septic tanks or cap wells, as required by the health department.  </w:t>
      </w:r>
    </w:p>
    <w:p w14:paraId="73D41D25" w14:textId="77777777" w:rsidR="00683997" w:rsidRPr="005F7487" w:rsidRDefault="00A53EE3" w:rsidP="00D841E7">
      <w:pPr>
        <w:autoSpaceDE w:val="0"/>
        <w:autoSpaceDN w:val="0"/>
        <w:adjustRightInd w:val="0"/>
        <w:spacing w:after="120" w:afterAutospacing="0"/>
        <w:rPr>
          <w:rFonts w:cstheme="minorHAnsi"/>
        </w:rPr>
      </w:pPr>
      <w:r w:rsidRPr="005F7487">
        <w:rPr>
          <w:rFonts w:cstheme="minorHAnsi"/>
        </w:rPr>
        <w:t>For rental units occupied by LMI tenants, the investor (</w:t>
      </w:r>
      <w:r w:rsidR="00D141C3" w:rsidRPr="005F7487">
        <w:rPr>
          <w:rFonts w:cstheme="minorHAnsi"/>
        </w:rPr>
        <w:t xml:space="preserve">rental property </w:t>
      </w:r>
      <w:r w:rsidRPr="005F7487">
        <w:rPr>
          <w:rFonts w:cstheme="minorHAnsi"/>
        </w:rPr>
        <w:t>owner</w:t>
      </w:r>
      <w:r w:rsidR="0049364A" w:rsidRPr="005F7487">
        <w:rPr>
          <w:rFonts w:cstheme="minorHAnsi"/>
        </w:rPr>
        <w:t>s</w:t>
      </w:r>
      <w:r w:rsidRPr="005F7487">
        <w:rPr>
          <w:rFonts w:cstheme="minorHAnsi"/>
        </w:rPr>
        <w:t>)</w:t>
      </w:r>
      <w:r w:rsidR="00B110EB" w:rsidRPr="005F7487">
        <w:rPr>
          <w:rFonts w:cstheme="minorHAnsi"/>
        </w:rPr>
        <w:t>, if above income,</w:t>
      </w:r>
      <w:r w:rsidRPr="005F7487">
        <w:rPr>
          <w:rFonts w:cstheme="minorHAnsi"/>
        </w:rPr>
        <w:t xml:space="preserve"> should pay for any connection, tap </w:t>
      </w:r>
      <w:r w:rsidR="00683997" w:rsidRPr="005F7487">
        <w:rPr>
          <w:rFonts w:cstheme="minorHAnsi"/>
        </w:rPr>
        <w:t>fee</w:t>
      </w:r>
      <w:r w:rsidRPr="005F7487">
        <w:rPr>
          <w:rFonts w:cstheme="minorHAnsi"/>
        </w:rPr>
        <w:t xml:space="preserve">. </w:t>
      </w:r>
      <w:r w:rsidR="00A37F41" w:rsidRPr="005F7487">
        <w:rPr>
          <w:rFonts w:cstheme="minorHAnsi"/>
        </w:rPr>
        <w:t xml:space="preserve"> </w:t>
      </w:r>
      <w:r w:rsidRPr="005F7487">
        <w:rPr>
          <w:rFonts w:cstheme="minorHAnsi"/>
        </w:rPr>
        <w:t xml:space="preserve">However, CDBG funds may pay </w:t>
      </w:r>
      <w:r w:rsidR="00B110EB" w:rsidRPr="005F7487">
        <w:rPr>
          <w:rFonts w:cstheme="minorHAnsi"/>
        </w:rPr>
        <w:t>these</w:t>
      </w:r>
      <w:r w:rsidRPr="005F7487">
        <w:rPr>
          <w:rFonts w:cstheme="minorHAnsi"/>
        </w:rPr>
        <w:t xml:space="preserve"> costs </w:t>
      </w:r>
      <w:r w:rsidR="00B110EB" w:rsidRPr="005F7487">
        <w:rPr>
          <w:rFonts w:cstheme="minorHAnsi"/>
        </w:rPr>
        <w:t>if</w:t>
      </w:r>
      <w:r w:rsidRPr="005F7487">
        <w:rPr>
          <w:rFonts w:cstheme="minorHAnsi"/>
        </w:rPr>
        <w:t xml:space="preserve"> the rental property owner enters into </w:t>
      </w:r>
      <w:r w:rsidR="0049364A" w:rsidRPr="005F7487">
        <w:rPr>
          <w:rFonts w:cstheme="minorHAnsi"/>
        </w:rPr>
        <w:t xml:space="preserve">an affordable rent agreement </w:t>
      </w:r>
      <w:r w:rsidRPr="005F7487">
        <w:rPr>
          <w:rFonts w:cstheme="minorHAnsi"/>
        </w:rPr>
        <w:t>to maintain affordable rents and rent to LMI households for a reasonable period</w:t>
      </w:r>
      <w:r w:rsidR="0049364A" w:rsidRPr="005F7487">
        <w:rPr>
          <w:rFonts w:cstheme="minorHAnsi"/>
        </w:rPr>
        <w:t xml:space="preserve"> (one year after date of “closed pending final audit” letter for the project issued)</w:t>
      </w:r>
      <w:r w:rsidRPr="005F7487">
        <w:rPr>
          <w:rFonts w:cstheme="minorHAnsi"/>
        </w:rPr>
        <w:t xml:space="preserve">. </w:t>
      </w:r>
    </w:p>
    <w:p w14:paraId="2B6F1133" w14:textId="77777777" w:rsidR="00A53EE3" w:rsidRPr="005F7487" w:rsidRDefault="00A53EE3" w:rsidP="00D841E7">
      <w:pPr>
        <w:autoSpaceDE w:val="0"/>
        <w:autoSpaceDN w:val="0"/>
        <w:adjustRightInd w:val="0"/>
        <w:spacing w:after="120" w:afterAutospacing="0"/>
        <w:rPr>
          <w:rFonts w:cstheme="minorHAnsi"/>
          <w:b/>
          <w:bCs/>
        </w:rPr>
      </w:pPr>
      <w:r w:rsidRPr="005F7487">
        <w:rPr>
          <w:rFonts w:cstheme="minorHAnsi"/>
        </w:rPr>
        <w:t xml:space="preserve">In the event </w:t>
      </w:r>
      <w:r w:rsidR="00A37F41" w:rsidRPr="005F7487">
        <w:rPr>
          <w:rFonts w:cstheme="minorHAnsi"/>
        </w:rPr>
        <w:t xml:space="preserve">the </w:t>
      </w:r>
      <w:r w:rsidRPr="005F7487">
        <w:rPr>
          <w:rFonts w:cstheme="minorHAnsi"/>
        </w:rPr>
        <w:t xml:space="preserve">connection costs involve a mobile </w:t>
      </w:r>
      <w:r w:rsidR="00683997" w:rsidRPr="005F7487">
        <w:rPr>
          <w:rFonts w:cstheme="minorHAnsi"/>
        </w:rPr>
        <w:t xml:space="preserve">and/or manufactured </w:t>
      </w:r>
      <w:r w:rsidRPr="005F7487">
        <w:rPr>
          <w:rFonts w:cstheme="minorHAnsi"/>
        </w:rPr>
        <w:t xml:space="preserve">home park, an affordable rent agreement </w:t>
      </w:r>
      <w:r w:rsidR="00736C2A" w:rsidRPr="005F7487">
        <w:rPr>
          <w:rFonts w:cstheme="minorHAnsi"/>
        </w:rPr>
        <w:t xml:space="preserve">and a no change of use statement (shall apply from the date of CDBG funds are first spent </w:t>
      </w:r>
      <w:r w:rsidR="00683997" w:rsidRPr="005F7487">
        <w:rPr>
          <w:rFonts w:cstheme="minorHAnsi"/>
        </w:rPr>
        <w:t>for</w:t>
      </w:r>
      <w:r w:rsidR="00736C2A" w:rsidRPr="005F7487">
        <w:rPr>
          <w:rFonts w:cstheme="minorHAnsi"/>
        </w:rPr>
        <w:t xml:space="preserve"> the property until five years after final close-out of the grant from which assistance to the property was provided) </w:t>
      </w:r>
      <w:r w:rsidRPr="005F7487">
        <w:rPr>
          <w:rFonts w:cstheme="minorHAnsi"/>
        </w:rPr>
        <w:t xml:space="preserve">must be obtained from the mobile home park owner prior to the provision of the assistance.  </w:t>
      </w:r>
    </w:p>
    <w:p w14:paraId="5EF395A3" w14:textId="77777777" w:rsidR="00A53EE3" w:rsidRPr="005F7487" w:rsidRDefault="003E524B" w:rsidP="00D841E7">
      <w:pPr>
        <w:autoSpaceDE w:val="0"/>
        <w:autoSpaceDN w:val="0"/>
        <w:adjustRightInd w:val="0"/>
        <w:spacing w:after="120" w:afterAutospacing="0"/>
        <w:rPr>
          <w:rFonts w:cstheme="minorHAnsi"/>
          <w:b/>
          <w:bCs/>
        </w:rPr>
      </w:pPr>
      <w:r w:rsidRPr="005F7487">
        <w:rPr>
          <w:rFonts w:cstheme="minorHAnsi"/>
        </w:rPr>
        <w:t>According to HUD, impact</w:t>
      </w:r>
      <w:r w:rsidR="00A53EE3" w:rsidRPr="005F7487">
        <w:rPr>
          <w:rFonts w:cstheme="minorHAnsi"/>
        </w:rPr>
        <w:t xml:space="preserve"> and</w:t>
      </w:r>
      <w:r w:rsidRPr="005F7487">
        <w:rPr>
          <w:rFonts w:cstheme="minorHAnsi"/>
        </w:rPr>
        <w:t xml:space="preserve">/or </w:t>
      </w:r>
      <w:r w:rsidR="00A53EE3" w:rsidRPr="005F7487">
        <w:rPr>
          <w:rFonts w:cstheme="minorHAnsi"/>
        </w:rPr>
        <w:t>capacity fees</w:t>
      </w:r>
      <w:r w:rsidRPr="005F7487">
        <w:rPr>
          <w:rFonts w:cstheme="minorHAnsi"/>
        </w:rPr>
        <w:t xml:space="preserve"> differ from special assessments in that they do not purport to be recovering the cost of a particular public improvement that benefits the assessed property, which is a defining feature of assessments. Nor do these fees usually represent a one-time charge for attaining access to a particular public improvement, another defining feature </w:t>
      </w:r>
      <w:r w:rsidR="00D841E7" w:rsidRPr="005F7487">
        <w:rPr>
          <w:rFonts w:cstheme="minorHAnsi"/>
        </w:rPr>
        <w:t>of special</w:t>
      </w:r>
      <w:r w:rsidRPr="005F7487">
        <w:rPr>
          <w:rFonts w:cstheme="minorHAnsi"/>
        </w:rPr>
        <w:t xml:space="preserve"> assessments in the CDBG program.  Therefore, these fees</w:t>
      </w:r>
      <w:r w:rsidR="00A53EE3" w:rsidRPr="005F7487">
        <w:rPr>
          <w:rFonts w:cstheme="minorHAnsi"/>
        </w:rPr>
        <w:t xml:space="preserve"> are not eligible to be paid with CDBG funds, </w:t>
      </w:r>
      <w:r w:rsidRPr="005F7487">
        <w:rPr>
          <w:rFonts w:cstheme="minorHAnsi"/>
        </w:rPr>
        <w:t>partly because they are providing funds for future, undefined public improvements and there is no way of telling whether the use of those CDBG funds would be for an improvement that would meet a national objective of the program.</w:t>
      </w:r>
      <w:r w:rsidR="00A53EE3" w:rsidRPr="005F7487">
        <w:rPr>
          <w:rFonts w:cstheme="minorHAnsi"/>
        </w:rPr>
        <w:t xml:space="preserve">  </w:t>
      </w:r>
      <w:r w:rsidR="00284B78" w:rsidRPr="005F7487">
        <w:rPr>
          <w:rFonts w:cstheme="minorHAnsi"/>
          <w:u w:val="single"/>
        </w:rPr>
        <w:t>Thus, i</w:t>
      </w:r>
      <w:r w:rsidR="00A37F41" w:rsidRPr="005F7487">
        <w:rPr>
          <w:rFonts w:cstheme="minorHAnsi"/>
          <w:u w:val="single"/>
        </w:rPr>
        <w:t xml:space="preserve">mpact or capacity fees for LMI </w:t>
      </w:r>
      <w:r w:rsidRPr="005F7487">
        <w:rPr>
          <w:rFonts w:cstheme="minorHAnsi"/>
          <w:u w:val="single"/>
        </w:rPr>
        <w:t xml:space="preserve">residences </w:t>
      </w:r>
      <w:r w:rsidR="00A37F41" w:rsidRPr="005F7487">
        <w:rPr>
          <w:rFonts w:cstheme="minorHAnsi"/>
          <w:u w:val="single"/>
        </w:rPr>
        <w:t>to public water and sewer must be waived or paid with non-CDBG funds.</w:t>
      </w:r>
    </w:p>
    <w:p w14:paraId="41C06C53" w14:textId="77777777" w:rsidR="00F66527" w:rsidRPr="005F7487" w:rsidRDefault="00F66527" w:rsidP="00F66527">
      <w:pPr>
        <w:autoSpaceDE w:val="0"/>
        <w:autoSpaceDN w:val="0"/>
        <w:adjustRightInd w:val="0"/>
        <w:spacing w:after="120" w:afterAutospacing="0"/>
        <w:rPr>
          <w:rFonts w:cstheme="minorHAnsi"/>
          <w:b/>
          <w:bCs/>
        </w:rPr>
      </w:pPr>
      <w:r w:rsidRPr="005F7487">
        <w:rPr>
          <w:rFonts w:cstheme="minorHAnsi"/>
          <w:b/>
          <w:bCs/>
        </w:rPr>
        <w:t xml:space="preserve">Budget and Application </w:t>
      </w:r>
    </w:p>
    <w:p w14:paraId="0E088B64" w14:textId="77777777" w:rsidR="00F66527" w:rsidRPr="005F7487" w:rsidRDefault="00F66527" w:rsidP="00F66527">
      <w:pPr>
        <w:autoSpaceDE w:val="0"/>
        <w:autoSpaceDN w:val="0"/>
        <w:adjustRightInd w:val="0"/>
        <w:spacing w:after="120" w:afterAutospacing="0"/>
        <w:rPr>
          <w:rFonts w:cstheme="minorHAnsi"/>
        </w:rPr>
      </w:pPr>
      <w:r w:rsidRPr="005F7487">
        <w:rPr>
          <w:rFonts w:cstheme="minorHAnsi"/>
        </w:rPr>
        <w:t xml:space="preserve">If the Project Application Budget </w:t>
      </w:r>
      <w:proofErr w:type="gramStart"/>
      <w:r w:rsidRPr="005F7487">
        <w:rPr>
          <w:rFonts w:cstheme="minorHAnsi"/>
        </w:rPr>
        <w:t>included</w:t>
      </w:r>
      <w:proofErr w:type="gramEnd"/>
      <w:r w:rsidRPr="005F7487">
        <w:rPr>
          <w:rFonts w:cstheme="minorHAnsi"/>
        </w:rPr>
        <w:t xml:space="preserve"> these types of fees, there must be evidence of meeting the federal and state statutes and regulations for a CDBG grant to pay the fees.  Also, the </w:t>
      </w:r>
      <w:r w:rsidR="001B7B1D" w:rsidRPr="005F7487">
        <w:rPr>
          <w:rFonts w:cstheme="minorHAnsi"/>
        </w:rPr>
        <w:t>State Water Infrastructure Authority (</w:t>
      </w:r>
      <w:r w:rsidRPr="005F7487">
        <w:rPr>
          <w:rFonts w:cstheme="minorHAnsi"/>
        </w:rPr>
        <w:t>SWIA</w:t>
      </w:r>
      <w:r w:rsidR="001B7B1D" w:rsidRPr="005F7487">
        <w:rPr>
          <w:rFonts w:cstheme="minorHAnsi"/>
        </w:rPr>
        <w:t>)</w:t>
      </w:r>
      <w:r w:rsidRPr="005F7487">
        <w:rPr>
          <w:rFonts w:cstheme="minorHAnsi"/>
        </w:rPr>
        <w:t xml:space="preserve"> will look </w:t>
      </w:r>
      <w:r w:rsidR="001B7B1D" w:rsidRPr="005F7487">
        <w:rPr>
          <w:rFonts w:cstheme="minorHAnsi"/>
        </w:rPr>
        <w:t xml:space="preserve">closely </w:t>
      </w:r>
      <w:r w:rsidRPr="005F7487">
        <w:rPr>
          <w:rFonts w:cstheme="minorHAnsi"/>
        </w:rPr>
        <w:t>at the costs per connection (</w:t>
      </w:r>
      <w:r w:rsidR="001B7B1D" w:rsidRPr="005F7487">
        <w:rPr>
          <w:rFonts w:cstheme="minorHAnsi"/>
        </w:rPr>
        <w:t xml:space="preserve">the dollar amount from </w:t>
      </w:r>
      <w:r w:rsidRPr="005F7487">
        <w:rPr>
          <w:rFonts w:cstheme="minorHAnsi"/>
        </w:rPr>
        <w:t xml:space="preserve">the </w:t>
      </w:r>
      <w:r w:rsidR="001B7B1D" w:rsidRPr="005F7487">
        <w:rPr>
          <w:rFonts w:cstheme="minorHAnsi"/>
        </w:rPr>
        <w:t>total project cost</w:t>
      </w:r>
      <w:r w:rsidRPr="005F7487">
        <w:rPr>
          <w:rFonts w:cstheme="minorHAnsi"/>
        </w:rPr>
        <w:t xml:space="preserve"> </w:t>
      </w:r>
      <w:r w:rsidR="001B7B1D" w:rsidRPr="005F7487">
        <w:rPr>
          <w:rFonts w:cstheme="minorHAnsi"/>
        </w:rPr>
        <w:t>divided</w:t>
      </w:r>
      <w:r w:rsidRPr="005F7487">
        <w:rPr>
          <w:rFonts w:cstheme="minorHAnsi"/>
        </w:rPr>
        <w:t xml:space="preserve"> by the number of new connections) and </w:t>
      </w:r>
      <w:r w:rsidR="00A145AC" w:rsidRPr="005F7487">
        <w:rPr>
          <w:rFonts w:cstheme="minorHAnsi"/>
        </w:rPr>
        <w:t xml:space="preserve">will/may </w:t>
      </w:r>
      <w:r w:rsidRPr="005F7487">
        <w:rPr>
          <w:rFonts w:cstheme="minorHAnsi"/>
        </w:rPr>
        <w:t xml:space="preserve">question high costs.  </w:t>
      </w:r>
      <w:r w:rsidR="001B7B1D" w:rsidRPr="005F7487">
        <w:rPr>
          <w:rFonts w:cstheme="minorHAnsi"/>
        </w:rPr>
        <w:t xml:space="preserve">Each </w:t>
      </w:r>
      <w:r w:rsidRPr="005F7487">
        <w:rPr>
          <w:rFonts w:cstheme="minorHAnsi"/>
        </w:rPr>
        <w:t xml:space="preserve">application must explain and discuss all alternatives and why providing public service connections to LMI residential units is </w:t>
      </w:r>
      <w:r w:rsidR="00A145AC" w:rsidRPr="005F7487">
        <w:rPr>
          <w:rFonts w:cstheme="minorHAnsi"/>
        </w:rPr>
        <w:t>the best method to resolve the issue</w:t>
      </w:r>
      <w:r w:rsidRPr="005F7487">
        <w:rPr>
          <w:rFonts w:cstheme="minorHAnsi"/>
        </w:rPr>
        <w:t xml:space="preserve">. </w:t>
      </w:r>
    </w:p>
    <w:p w14:paraId="17C20F6F" w14:textId="77777777" w:rsidR="00315241" w:rsidRPr="005F7487" w:rsidRDefault="00315241" w:rsidP="003005E5">
      <w:pPr>
        <w:pStyle w:val="Heading2"/>
        <w:rPr>
          <w:color w:val="auto"/>
          <w:sz w:val="24"/>
          <w:szCs w:val="24"/>
          <w:u w:val="single"/>
        </w:rPr>
      </w:pPr>
      <w:bookmarkStart w:id="14" w:name="_Toc222396475"/>
      <w:bookmarkEnd w:id="12"/>
      <w:r w:rsidRPr="005F7487">
        <w:rPr>
          <w:color w:val="auto"/>
          <w:sz w:val="24"/>
          <w:szCs w:val="24"/>
          <w:u w:val="single"/>
        </w:rPr>
        <w:t>Local Government Roles and Responsibilities</w:t>
      </w:r>
      <w:bookmarkEnd w:id="14"/>
    </w:p>
    <w:p w14:paraId="0AD6D83D" w14:textId="77777777" w:rsidR="00315241" w:rsidRPr="005F7487" w:rsidRDefault="00315241" w:rsidP="00D6512D">
      <w:pPr>
        <w:pStyle w:val="Default"/>
        <w:spacing w:after="120"/>
        <w:rPr>
          <w:rFonts w:asciiTheme="minorHAnsi" w:hAnsiTheme="minorHAnsi" w:cstheme="minorHAnsi"/>
          <w:color w:val="auto"/>
          <w:sz w:val="22"/>
          <w:szCs w:val="22"/>
        </w:rPr>
      </w:pPr>
      <w:bookmarkStart w:id="15" w:name="_Hlk184630240"/>
      <w:r w:rsidRPr="005F7487">
        <w:rPr>
          <w:rFonts w:asciiTheme="minorHAnsi" w:hAnsiTheme="minorHAnsi" w:cstheme="minorHAnsi"/>
          <w:color w:val="auto"/>
          <w:sz w:val="22"/>
          <w:szCs w:val="22"/>
        </w:rPr>
        <w:t xml:space="preserve">The </w:t>
      </w:r>
      <w:r w:rsidR="0051050C" w:rsidRPr="005F7487">
        <w:rPr>
          <w:rFonts w:asciiTheme="minorHAnsi" w:hAnsiTheme="minorHAnsi" w:cstheme="minorHAnsi"/>
          <w:color w:val="auto"/>
          <w:sz w:val="22"/>
          <w:szCs w:val="22"/>
        </w:rPr>
        <w:t>U</w:t>
      </w:r>
      <w:r w:rsidRPr="005F7487">
        <w:rPr>
          <w:rFonts w:asciiTheme="minorHAnsi" w:hAnsiTheme="minorHAnsi" w:cstheme="minorHAnsi"/>
          <w:color w:val="auto"/>
          <w:sz w:val="22"/>
          <w:szCs w:val="22"/>
        </w:rPr>
        <w:t>GLG</w:t>
      </w:r>
      <w:r w:rsidR="0051050C" w:rsidRPr="005F7487">
        <w:rPr>
          <w:rFonts w:asciiTheme="minorHAnsi" w:hAnsiTheme="minorHAnsi" w:cstheme="minorHAnsi"/>
          <w:color w:val="auto"/>
          <w:sz w:val="22"/>
          <w:szCs w:val="22"/>
        </w:rPr>
        <w:t>’s</w:t>
      </w:r>
      <w:r w:rsidRPr="005F7487">
        <w:rPr>
          <w:rFonts w:asciiTheme="minorHAnsi" w:hAnsiTheme="minorHAnsi" w:cstheme="minorHAnsi"/>
          <w:color w:val="auto"/>
          <w:sz w:val="22"/>
          <w:szCs w:val="22"/>
        </w:rPr>
        <w:t xml:space="preserve"> role and responsibilities are briefly summarized below and are outlined in 24 CFR Part 570 Subpart I</w:t>
      </w:r>
      <w:r w:rsidR="00C73437" w:rsidRPr="005F7487">
        <w:rPr>
          <w:rFonts w:asciiTheme="minorHAnsi" w:hAnsiTheme="minorHAnsi" w:cstheme="minorHAnsi"/>
          <w:color w:val="auto"/>
          <w:sz w:val="22"/>
          <w:szCs w:val="22"/>
        </w:rPr>
        <w:t xml:space="preserve">, </w:t>
      </w:r>
      <w:r w:rsidRPr="005F7487">
        <w:rPr>
          <w:rFonts w:asciiTheme="minorHAnsi" w:hAnsiTheme="minorHAnsi" w:cstheme="minorHAnsi"/>
          <w:color w:val="auto"/>
          <w:sz w:val="22"/>
          <w:szCs w:val="22"/>
        </w:rPr>
        <w:t xml:space="preserve">State Community Development Block Grant Program.  As the applicant, </w:t>
      </w:r>
      <w:proofErr w:type="gramStart"/>
      <w:r w:rsidRPr="005F7487">
        <w:rPr>
          <w:rFonts w:asciiTheme="minorHAnsi" w:hAnsiTheme="minorHAnsi" w:cstheme="minorHAnsi"/>
          <w:color w:val="auto"/>
          <w:sz w:val="22"/>
          <w:szCs w:val="22"/>
        </w:rPr>
        <w:t>the UGLG</w:t>
      </w:r>
      <w:proofErr w:type="gramEnd"/>
      <w:r w:rsidRPr="005F7487">
        <w:rPr>
          <w:rFonts w:asciiTheme="minorHAnsi" w:hAnsiTheme="minorHAnsi" w:cstheme="minorHAnsi"/>
          <w:color w:val="auto"/>
          <w:sz w:val="22"/>
          <w:szCs w:val="22"/>
        </w:rPr>
        <w:t xml:space="preserve"> is responsible </w:t>
      </w:r>
      <w:proofErr w:type="gramStart"/>
      <w:r w:rsidRPr="005F7487">
        <w:rPr>
          <w:rFonts w:asciiTheme="minorHAnsi" w:hAnsiTheme="minorHAnsi" w:cstheme="minorHAnsi"/>
          <w:color w:val="auto"/>
          <w:sz w:val="22"/>
          <w:szCs w:val="22"/>
        </w:rPr>
        <w:t>to ensure</w:t>
      </w:r>
      <w:proofErr w:type="gramEnd"/>
      <w:r w:rsidRPr="005F7487">
        <w:rPr>
          <w:rFonts w:asciiTheme="minorHAnsi" w:hAnsiTheme="minorHAnsi" w:cstheme="minorHAnsi"/>
          <w:color w:val="auto"/>
          <w:sz w:val="22"/>
          <w:szCs w:val="22"/>
        </w:rPr>
        <w:t xml:space="preserve"> the following: </w:t>
      </w:r>
    </w:p>
    <w:p w14:paraId="6F325780" w14:textId="27C0DA26" w:rsidR="00315241" w:rsidRPr="005F7487" w:rsidRDefault="00315241" w:rsidP="002C0B5C">
      <w:pPr>
        <w:pStyle w:val="Default"/>
        <w:numPr>
          <w:ilvl w:val="0"/>
          <w:numId w:val="39"/>
        </w:numPr>
        <w:spacing w:after="120"/>
        <w:rPr>
          <w:rFonts w:asciiTheme="minorHAnsi" w:hAnsiTheme="minorHAnsi" w:cstheme="minorHAnsi"/>
          <w:color w:val="auto"/>
          <w:sz w:val="22"/>
          <w:szCs w:val="22"/>
        </w:rPr>
      </w:pPr>
      <w:r w:rsidRPr="005F7487">
        <w:rPr>
          <w:rFonts w:asciiTheme="minorHAnsi" w:hAnsiTheme="minorHAnsi" w:cstheme="minorHAnsi"/>
          <w:b/>
          <w:color w:val="auto"/>
          <w:sz w:val="22"/>
          <w:szCs w:val="22"/>
        </w:rPr>
        <w:t>Management and Oversight</w:t>
      </w:r>
      <w:r w:rsidR="00F772CA" w:rsidRPr="005F7487">
        <w:rPr>
          <w:rFonts w:asciiTheme="minorHAnsi" w:hAnsiTheme="minorHAnsi" w:cstheme="minorHAnsi"/>
          <w:b/>
          <w:color w:val="auto"/>
          <w:sz w:val="22"/>
          <w:szCs w:val="22"/>
        </w:rPr>
        <w:t>.</w:t>
      </w:r>
      <w:r w:rsidRPr="005F7487">
        <w:rPr>
          <w:rFonts w:asciiTheme="minorHAnsi" w:hAnsiTheme="minorHAnsi" w:cstheme="minorHAnsi"/>
          <w:b/>
          <w:color w:val="auto"/>
          <w:sz w:val="22"/>
          <w:szCs w:val="22"/>
        </w:rPr>
        <w:t xml:space="preserve"> </w:t>
      </w:r>
      <w:r w:rsidRPr="005F7487">
        <w:rPr>
          <w:rFonts w:asciiTheme="minorHAnsi" w:hAnsiTheme="minorHAnsi" w:cstheme="minorHAnsi"/>
          <w:color w:val="auto"/>
          <w:sz w:val="22"/>
          <w:szCs w:val="22"/>
        </w:rPr>
        <w:t xml:space="preserve">The elected officials and authorized </w:t>
      </w:r>
      <w:proofErr w:type="gramStart"/>
      <w:r w:rsidRPr="005F7487">
        <w:rPr>
          <w:rFonts w:asciiTheme="minorHAnsi" w:hAnsiTheme="minorHAnsi" w:cstheme="minorHAnsi"/>
          <w:color w:val="auto"/>
          <w:sz w:val="22"/>
          <w:szCs w:val="22"/>
        </w:rPr>
        <w:t>representative(s)</w:t>
      </w:r>
      <w:proofErr w:type="gramEnd"/>
      <w:r w:rsidRPr="005F7487">
        <w:rPr>
          <w:rFonts w:asciiTheme="minorHAnsi" w:hAnsiTheme="minorHAnsi" w:cstheme="minorHAnsi"/>
          <w:color w:val="auto"/>
          <w:sz w:val="22"/>
          <w:szCs w:val="22"/>
        </w:rPr>
        <w:t xml:space="preserve"> are legally, financially, contractually, and programmatically responsible for the CDBG-I project and all third-party contractors (e.g., grant administrator, project engineer, construction contractor(s), etc.).  </w:t>
      </w:r>
      <w:r w:rsidR="00DF69EF" w:rsidRPr="005F7487">
        <w:rPr>
          <w:rFonts w:asciiTheme="minorHAnsi" w:hAnsiTheme="minorHAnsi" w:cstheme="minorHAnsi"/>
          <w:color w:val="auto"/>
          <w:sz w:val="22"/>
          <w:szCs w:val="22"/>
        </w:rPr>
        <w:t>Procuring</w:t>
      </w:r>
      <w:r w:rsidRPr="005F7487">
        <w:rPr>
          <w:rFonts w:asciiTheme="minorHAnsi" w:hAnsiTheme="minorHAnsi" w:cstheme="minorHAnsi"/>
          <w:color w:val="auto"/>
          <w:sz w:val="22"/>
          <w:szCs w:val="22"/>
        </w:rPr>
        <w:t xml:space="preserve"> and contracting with a third-party does not remove the responsibility of meeting the program requirements and milestones outlined in the grant agreement.  The local government is responsible to the State of North Carolina and the Federal government in ensuring </w:t>
      </w:r>
      <w:r w:rsidR="00DC5CF2" w:rsidRPr="005F7487">
        <w:rPr>
          <w:rFonts w:asciiTheme="minorHAnsi" w:hAnsiTheme="minorHAnsi" w:cstheme="minorHAnsi"/>
          <w:color w:val="auto"/>
          <w:sz w:val="22"/>
          <w:szCs w:val="22"/>
        </w:rPr>
        <w:t>implementation of</w:t>
      </w:r>
      <w:r w:rsidRPr="005F7487">
        <w:rPr>
          <w:rFonts w:asciiTheme="minorHAnsi" w:hAnsiTheme="minorHAnsi" w:cstheme="minorHAnsi"/>
          <w:color w:val="auto"/>
          <w:sz w:val="22"/>
          <w:szCs w:val="22"/>
        </w:rPr>
        <w:t xml:space="preserve"> the activities funded even if they have a grant administrator or a sub-recipient relationship with a </w:t>
      </w:r>
      <w:r w:rsidR="00975D1B" w:rsidRPr="005F7487">
        <w:rPr>
          <w:rFonts w:asciiTheme="minorHAnsi" w:hAnsiTheme="minorHAnsi" w:cstheme="minorHAnsi"/>
          <w:color w:val="auto"/>
          <w:sz w:val="22"/>
          <w:szCs w:val="22"/>
        </w:rPr>
        <w:t>single purpose unit of government</w:t>
      </w:r>
      <w:r w:rsidRPr="005F7487">
        <w:rPr>
          <w:rFonts w:asciiTheme="minorHAnsi" w:hAnsiTheme="minorHAnsi" w:cstheme="minorHAnsi"/>
          <w:color w:val="auto"/>
          <w:sz w:val="22"/>
          <w:szCs w:val="22"/>
        </w:rPr>
        <w:t xml:space="preserve">. </w:t>
      </w:r>
    </w:p>
    <w:p w14:paraId="7953C44E" w14:textId="77777777" w:rsidR="00315241" w:rsidRPr="005F7487" w:rsidRDefault="00315241" w:rsidP="002C0B5C">
      <w:pPr>
        <w:pStyle w:val="Default"/>
        <w:numPr>
          <w:ilvl w:val="0"/>
          <w:numId w:val="39"/>
        </w:numPr>
        <w:spacing w:after="120"/>
        <w:rPr>
          <w:rFonts w:asciiTheme="minorHAnsi" w:hAnsiTheme="minorHAnsi" w:cstheme="minorHAnsi"/>
          <w:color w:val="auto"/>
          <w:sz w:val="22"/>
          <w:szCs w:val="22"/>
        </w:rPr>
      </w:pPr>
      <w:r w:rsidRPr="005F7487">
        <w:rPr>
          <w:rFonts w:asciiTheme="minorHAnsi" w:hAnsiTheme="minorHAnsi" w:cstheme="minorHAnsi"/>
          <w:b/>
          <w:color w:val="auto"/>
          <w:sz w:val="22"/>
          <w:szCs w:val="22"/>
        </w:rPr>
        <w:t>Financial Management</w:t>
      </w:r>
      <w:r w:rsidR="00F772CA" w:rsidRPr="005F7487">
        <w:rPr>
          <w:rFonts w:asciiTheme="minorHAnsi" w:hAnsiTheme="minorHAnsi" w:cstheme="minorHAnsi"/>
          <w:b/>
          <w:color w:val="auto"/>
          <w:sz w:val="22"/>
          <w:szCs w:val="22"/>
        </w:rPr>
        <w:t>.</w:t>
      </w:r>
      <w:r w:rsidRPr="005F7487">
        <w:rPr>
          <w:rFonts w:asciiTheme="minorHAnsi" w:hAnsiTheme="minorHAnsi" w:cstheme="minorHAnsi"/>
          <w:b/>
          <w:color w:val="auto"/>
          <w:sz w:val="22"/>
          <w:szCs w:val="22"/>
        </w:rPr>
        <w:t xml:space="preserve"> </w:t>
      </w:r>
      <w:r w:rsidRPr="005F7487">
        <w:rPr>
          <w:rFonts w:asciiTheme="minorHAnsi" w:hAnsiTheme="minorHAnsi" w:cstheme="minorHAnsi"/>
          <w:color w:val="auto"/>
          <w:sz w:val="22"/>
          <w:szCs w:val="22"/>
        </w:rPr>
        <w:t>The local government and its staff must ensure proper accounting of all funds in the projects.  This includes accurate identification of project costs, project balances, proper internal controls, inclusion of grant funds in annual audits, and timely expenditure of funds.</w:t>
      </w:r>
    </w:p>
    <w:p w14:paraId="1D9ED974" w14:textId="77777777" w:rsidR="00315241" w:rsidRPr="005F7487" w:rsidRDefault="00315241" w:rsidP="002C0B5C">
      <w:pPr>
        <w:pStyle w:val="Default"/>
        <w:numPr>
          <w:ilvl w:val="0"/>
          <w:numId w:val="39"/>
        </w:numPr>
        <w:spacing w:after="120"/>
        <w:rPr>
          <w:rFonts w:asciiTheme="minorHAnsi" w:hAnsiTheme="minorHAnsi"/>
          <w:color w:val="auto"/>
          <w:sz w:val="22"/>
          <w:szCs w:val="22"/>
        </w:rPr>
      </w:pPr>
      <w:r w:rsidRPr="005F7487">
        <w:rPr>
          <w:rFonts w:asciiTheme="minorHAnsi" w:hAnsiTheme="minorHAnsi"/>
          <w:b/>
          <w:color w:val="auto"/>
          <w:sz w:val="22"/>
          <w:szCs w:val="22"/>
        </w:rPr>
        <w:t>Statement of Assurances and Certifications</w:t>
      </w:r>
      <w:r w:rsidR="00F772CA" w:rsidRPr="005F7487">
        <w:rPr>
          <w:rFonts w:asciiTheme="minorHAnsi" w:hAnsiTheme="minorHAnsi"/>
          <w:b/>
          <w:color w:val="auto"/>
          <w:sz w:val="22"/>
          <w:szCs w:val="22"/>
        </w:rPr>
        <w:t>.</w:t>
      </w:r>
      <w:r w:rsidRPr="005F7487">
        <w:rPr>
          <w:rFonts w:asciiTheme="minorHAnsi" w:hAnsiTheme="minorHAnsi"/>
          <w:bCs/>
          <w:color w:val="auto"/>
          <w:sz w:val="22"/>
          <w:szCs w:val="22"/>
        </w:rPr>
        <w:t xml:space="preserve"> </w:t>
      </w:r>
      <w:r w:rsidRPr="005F7487">
        <w:rPr>
          <w:rFonts w:asciiTheme="minorHAnsi" w:hAnsiTheme="minorHAnsi"/>
          <w:color w:val="auto"/>
          <w:sz w:val="22"/>
          <w:szCs w:val="22"/>
        </w:rPr>
        <w:t xml:space="preserve">The elected officials and/or authorized representative(s) should read and understand fully all documents related to this program and the implementation obligations. </w:t>
      </w:r>
    </w:p>
    <w:p w14:paraId="7208E704" w14:textId="77777777" w:rsidR="00315241" w:rsidRPr="005F7487" w:rsidRDefault="00315241" w:rsidP="002C0B5C">
      <w:pPr>
        <w:pStyle w:val="Default"/>
        <w:numPr>
          <w:ilvl w:val="0"/>
          <w:numId w:val="39"/>
        </w:numPr>
        <w:spacing w:after="120"/>
        <w:rPr>
          <w:rFonts w:asciiTheme="minorHAnsi" w:hAnsiTheme="minorHAnsi"/>
          <w:color w:val="auto"/>
          <w:sz w:val="22"/>
          <w:szCs w:val="22"/>
        </w:rPr>
      </w:pPr>
      <w:r w:rsidRPr="005F7487">
        <w:rPr>
          <w:rFonts w:asciiTheme="minorHAnsi" w:hAnsiTheme="minorHAnsi"/>
          <w:b/>
          <w:color w:val="auto"/>
          <w:sz w:val="22"/>
          <w:szCs w:val="22"/>
        </w:rPr>
        <w:t>Continuous Communication</w:t>
      </w:r>
      <w:r w:rsidR="00F772CA" w:rsidRPr="005F7487">
        <w:rPr>
          <w:rFonts w:asciiTheme="minorHAnsi" w:hAnsiTheme="minorHAnsi"/>
          <w:b/>
          <w:color w:val="auto"/>
          <w:sz w:val="22"/>
          <w:szCs w:val="22"/>
        </w:rPr>
        <w:t>.</w:t>
      </w:r>
      <w:r w:rsidRPr="005F7487">
        <w:rPr>
          <w:rFonts w:asciiTheme="minorHAnsi" w:hAnsiTheme="minorHAnsi"/>
          <w:b/>
          <w:color w:val="auto"/>
          <w:sz w:val="22"/>
          <w:szCs w:val="22"/>
        </w:rPr>
        <w:t xml:space="preserve"> </w:t>
      </w:r>
      <w:r w:rsidRPr="005F7487">
        <w:rPr>
          <w:rFonts w:asciiTheme="minorHAnsi" w:hAnsiTheme="minorHAnsi"/>
          <w:color w:val="auto"/>
          <w:sz w:val="22"/>
          <w:szCs w:val="22"/>
        </w:rPr>
        <w:t xml:space="preserve">The local government must ensure continuous communication amongst all parties involved in the CDBG-I funded project (e.g., grant administrator, project engineer, CDBG-I staff, etc.).  </w:t>
      </w:r>
    </w:p>
    <w:p w14:paraId="5A938747" w14:textId="77777777" w:rsidR="00315241" w:rsidRPr="005F7487" w:rsidRDefault="00315241" w:rsidP="002C0B5C">
      <w:pPr>
        <w:pStyle w:val="Default"/>
        <w:numPr>
          <w:ilvl w:val="0"/>
          <w:numId w:val="39"/>
        </w:numPr>
        <w:spacing w:after="120"/>
        <w:rPr>
          <w:rFonts w:asciiTheme="minorHAnsi" w:hAnsiTheme="minorHAnsi"/>
          <w:color w:val="auto"/>
          <w:sz w:val="22"/>
          <w:szCs w:val="22"/>
        </w:rPr>
      </w:pPr>
      <w:r w:rsidRPr="005F7487">
        <w:rPr>
          <w:rFonts w:asciiTheme="minorHAnsi" w:hAnsiTheme="minorHAnsi"/>
          <w:b/>
          <w:color w:val="auto"/>
          <w:sz w:val="22"/>
          <w:szCs w:val="22"/>
        </w:rPr>
        <w:t>Grant Agreement</w:t>
      </w:r>
      <w:r w:rsidR="00194443" w:rsidRPr="005F7487">
        <w:rPr>
          <w:rFonts w:asciiTheme="minorHAnsi" w:hAnsiTheme="minorHAnsi"/>
          <w:b/>
          <w:color w:val="auto"/>
          <w:sz w:val="22"/>
          <w:szCs w:val="22"/>
        </w:rPr>
        <w:t>/Contract</w:t>
      </w:r>
      <w:r w:rsidR="00F772CA" w:rsidRPr="005F7487">
        <w:rPr>
          <w:rFonts w:asciiTheme="minorHAnsi" w:hAnsiTheme="minorHAnsi"/>
          <w:b/>
          <w:color w:val="auto"/>
          <w:sz w:val="22"/>
          <w:szCs w:val="22"/>
        </w:rPr>
        <w:t>.</w:t>
      </w:r>
      <w:r w:rsidRPr="005F7487">
        <w:rPr>
          <w:rFonts w:asciiTheme="minorHAnsi" w:hAnsiTheme="minorHAnsi"/>
          <w:bCs/>
          <w:color w:val="auto"/>
          <w:sz w:val="22"/>
          <w:szCs w:val="22"/>
        </w:rPr>
        <w:t xml:space="preserve"> </w:t>
      </w:r>
      <w:r w:rsidRPr="005F7487">
        <w:rPr>
          <w:rFonts w:asciiTheme="minorHAnsi" w:hAnsiTheme="minorHAnsi"/>
          <w:color w:val="auto"/>
          <w:sz w:val="22"/>
          <w:szCs w:val="22"/>
        </w:rPr>
        <w:t>If awarded, the local government will receive a grant agreement and funding approval from the NCDEQ.  These documents are contractually binding and cannot be changed without NCDEQ approval.</w:t>
      </w:r>
    </w:p>
    <w:p w14:paraId="68B98E53" w14:textId="77777777" w:rsidR="00315241" w:rsidRPr="005F7487" w:rsidRDefault="00315241" w:rsidP="002C0B5C">
      <w:pPr>
        <w:pStyle w:val="Default"/>
        <w:numPr>
          <w:ilvl w:val="0"/>
          <w:numId w:val="39"/>
        </w:numPr>
        <w:spacing w:after="120"/>
        <w:rPr>
          <w:b/>
          <w:smallCaps/>
          <w:color w:val="auto"/>
          <w:sz w:val="22"/>
          <w:szCs w:val="22"/>
          <w:u w:val="single"/>
        </w:rPr>
      </w:pPr>
      <w:r w:rsidRPr="00B735A6">
        <w:rPr>
          <w:rFonts w:asciiTheme="minorHAnsi" w:hAnsiTheme="minorHAnsi"/>
          <w:b/>
          <w:color w:val="auto"/>
          <w:sz w:val="22"/>
          <w:szCs w:val="22"/>
        </w:rPr>
        <w:t xml:space="preserve">Training: </w:t>
      </w:r>
      <w:r w:rsidRPr="005F7487">
        <w:rPr>
          <w:rFonts w:asciiTheme="minorHAnsi" w:hAnsiTheme="minorHAnsi"/>
          <w:color w:val="auto"/>
          <w:sz w:val="22"/>
          <w:szCs w:val="22"/>
        </w:rPr>
        <w:t xml:space="preserve">If awarded, the local government must attend mandatory training, which is discussed </w:t>
      </w:r>
      <w:r w:rsidR="00011BE2" w:rsidRPr="005F7487">
        <w:rPr>
          <w:rFonts w:asciiTheme="minorHAnsi" w:hAnsiTheme="minorHAnsi"/>
          <w:color w:val="auto"/>
          <w:sz w:val="22"/>
          <w:szCs w:val="22"/>
        </w:rPr>
        <w:t>in section 1.</w:t>
      </w:r>
      <w:r w:rsidR="002F5ADB" w:rsidRPr="005F7487">
        <w:rPr>
          <w:rFonts w:asciiTheme="minorHAnsi" w:hAnsiTheme="minorHAnsi"/>
          <w:color w:val="auto"/>
          <w:sz w:val="22"/>
          <w:szCs w:val="22"/>
        </w:rPr>
        <w:t>6</w:t>
      </w:r>
      <w:r w:rsidR="00011BE2" w:rsidRPr="005F7487">
        <w:rPr>
          <w:rFonts w:asciiTheme="minorHAnsi" w:hAnsiTheme="minorHAnsi"/>
          <w:color w:val="auto"/>
          <w:sz w:val="22"/>
          <w:szCs w:val="22"/>
        </w:rPr>
        <w:t xml:space="preserve"> below</w:t>
      </w:r>
      <w:r w:rsidRPr="005F7487">
        <w:rPr>
          <w:rFonts w:asciiTheme="minorHAnsi" w:hAnsiTheme="minorHAnsi"/>
          <w:color w:val="auto"/>
          <w:sz w:val="22"/>
          <w:szCs w:val="22"/>
        </w:rPr>
        <w:t xml:space="preserve">. </w:t>
      </w:r>
    </w:p>
    <w:p w14:paraId="3195F6B2" w14:textId="77777777" w:rsidR="00315241" w:rsidRPr="005F7487" w:rsidRDefault="00315241" w:rsidP="003005E5">
      <w:pPr>
        <w:pStyle w:val="Heading2"/>
        <w:rPr>
          <w:color w:val="auto"/>
          <w:sz w:val="24"/>
          <w:szCs w:val="24"/>
          <w:u w:val="single"/>
        </w:rPr>
      </w:pPr>
      <w:bookmarkStart w:id="16" w:name="_Hlk109717082"/>
      <w:bookmarkStart w:id="17" w:name="_Toc222396476"/>
      <w:bookmarkEnd w:id="15"/>
      <w:r w:rsidRPr="005F7487">
        <w:rPr>
          <w:color w:val="auto"/>
          <w:sz w:val="24"/>
          <w:szCs w:val="24"/>
          <w:u w:val="single"/>
        </w:rPr>
        <w:t>Mandatory Trainings</w:t>
      </w:r>
      <w:bookmarkEnd w:id="17"/>
    </w:p>
    <w:p w14:paraId="6125DDC2" w14:textId="77777777" w:rsidR="00315241" w:rsidRPr="005F7487" w:rsidRDefault="00315241" w:rsidP="00D6512D">
      <w:pPr>
        <w:pStyle w:val="Default"/>
        <w:spacing w:after="120"/>
        <w:rPr>
          <w:rFonts w:asciiTheme="minorHAnsi" w:hAnsiTheme="minorHAnsi"/>
          <w:color w:val="auto"/>
          <w:sz w:val="22"/>
          <w:szCs w:val="22"/>
        </w:rPr>
      </w:pPr>
      <w:r w:rsidRPr="005F7487">
        <w:rPr>
          <w:rFonts w:asciiTheme="minorHAnsi" w:hAnsiTheme="minorHAnsi"/>
          <w:color w:val="auto"/>
          <w:sz w:val="22"/>
          <w:szCs w:val="22"/>
        </w:rPr>
        <w:t xml:space="preserve">If awarded, local governments will be required to attend the following mandatory training workshops.  </w:t>
      </w:r>
    </w:p>
    <w:p w14:paraId="04B9462E" w14:textId="77777777" w:rsidR="006C4479" w:rsidRPr="005F7487" w:rsidRDefault="00C73437" w:rsidP="002C0B5C">
      <w:pPr>
        <w:pStyle w:val="ListParagraph"/>
        <w:numPr>
          <w:ilvl w:val="0"/>
          <w:numId w:val="130"/>
        </w:numPr>
        <w:spacing w:after="120"/>
      </w:pPr>
      <w:r w:rsidRPr="005F7487">
        <w:rPr>
          <w:b/>
          <w:bCs/>
        </w:rPr>
        <w:t>Procurement Training</w:t>
      </w:r>
      <w:r w:rsidR="008472D2" w:rsidRPr="005F7487">
        <w:rPr>
          <w:b/>
          <w:bCs/>
        </w:rPr>
        <w:t xml:space="preserve">. </w:t>
      </w:r>
      <w:r w:rsidR="008472D2" w:rsidRPr="005F7487">
        <w:t xml:space="preserve"> </w:t>
      </w:r>
      <w:r w:rsidRPr="005F7487">
        <w:t xml:space="preserve">Procurement training is required once an award is </w:t>
      </w:r>
      <w:proofErr w:type="gramStart"/>
      <w:r w:rsidRPr="005F7487">
        <w:t>made</w:t>
      </w:r>
      <w:proofErr w:type="gramEnd"/>
      <w:r w:rsidRPr="005F7487">
        <w:t xml:space="preserve"> to a</w:t>
      </w:r>
      <w:r w:rsidR="00A145AC" w:rsidRPr="005F7487">
        <w:t>n</w:t>
      </w:r>
      <w:r w:rsidRPr="005F7487">
        <w:t xml:space="preserve"> </w:t>
      </w:r>
      <w:r w:rsidR="00A145AC" w:rsidRPr="005F7487">
        <w:t>UGLG</w:t>
      </w:r>
      <w:r w:rsidRPr="005F7487">
        <w:t xml:space="preserve">.   The mayor, manager, or administrator (authorized representatives and local compliance officer) are required to attend this virtual </w:t>
      </w:r>
      <w:r w:rsidR="003B584A" w:rsidRPr="005F7487">
        <w:t xml:space="preserve">two-hour </w:t>
      </w:r>
      <w:r w:rsidRPr="005F7487">
        <w:t>training.  The training covers all the requirements for compliance with procurement of grant administrators and project engineers.  This training assures that the local government authorities are aware of their responsibilities under the CDBG program, and that the local authorities understand the different procurement methods for these services.  Training is free and conducted by the CDBG-I Unit Compliance Specialist.</w:t>
      </w:r>
    </w:p>
    <w:p w14:paraId="52C5F900" w14:textId="77777777" w:rsidR="008472D2" w:rsidRPr="005F7487" w:rsidRDefault="008472D2" w:rsidP="008472D2">
      <w:pPr>
        <w:pStyle w:val="ListParagraph"/>
        <w:spacing w:after="120"/>
      </w:pPr>
    </w:p>
    <w:p w14:paraId="0FEE47E0" w14:textId="77777777" w:rsidR="006C4479" w:rsidRPr="005F7487" w:rsidRDefault="00C73437" w:rsidP="002C0B5C">
      <w:pPr>
        <w:pStyle w:val="ListParagraph"/>
        <w:numPr>
          <w:ilvl w:val="0"/>
          <w:numId w:val="131"/>
        </w:numPr>
      </w:pPr>
      <w:r w:rsidRPr="005F7487">
        <w:rPr>
          <w:b/>
          <w:bCs/>
        </w:rPr>
        <w:t>Compliance Training</w:t>
      </w:r>
      <w:r w:rsidR="008472D2" w:rsidRPr="005F7487">
        <w:rPr>
          <w:b/>
          <w:bCs/>
        </w:rPr>
        <w:t xml:space="preserve">. </w:t>
      </w:r>
      <w:r w:rsidR="008472D2" w:rsidRPr="005F7487">
        <w:t xml:space="preserve"> This </w:t>
      </w:r>
      <w:r w:rsidRPr="005F7487">
        <w:t xml:space="preserve">training is required once an award is </w:t>
      </w:r>
      <w:proofErr w:type="gramStart"/>
      <w:r w:rsidRPr="005F7487">
        <w:t>made</w:t>
      </w:r>
      <w:proofErr w:type="gramEnd"/>
      <w:r w:rsidRPr="005F7487">
        <w:t xml:space="preserve"> to a</w:t>
      </w:r>
      <w:r w:rsidR="00A145AC" w:rsidRPr="005F7487">
        <w:t>n UGLG</w:t>
      </w:r>
      <w:r w:rsidRPr="005F7487">
        <w:t xml:space="preserve">.   The mayor, manager, or administrator (authorized representatives and local compliance officer) are required to attend this day-long, in-person training.  The training covers all the requirements for compliance to: </w:t>
      </w:r>
      <w:r w:rsidR="006C4479" w:rsidRPr="005F7487">
        <w:t xml:space="preserve">Financial Management, </w:t>
      </w:r>
      <w:r w:rsidRPr="005F7487">
        <w:t xml:space="preserve">Title VI Civil Rights Act, the Fair Housing Act, Equal Employment and Procurement, Section 3, </w:t>
      </w:r>
      <w:r w:rsidR="006C4479" w:rsidRPr="005F7487">
        <w:t xml:space="preserve">Citizen Participation, </w:t>
      </w:r>
      <w:r w:rsidRPr="005F7487">
        <w:t xml:space="preserve">Section 504, Language Access Plan, the Anti-Displacement and Relocation Assistance, Labor Standards </w:t>
      </w:r>
      <w:r w:rsidR="006C4479" w:rsidRPr="005F7487">
        <w:t xml:space="preserve">and Related </w:t>
      </w:r>
      <w:r w:rsidRPr="005F7487">
        <w:t>Act</w:t>
      </w:r>
      <w:r w:rsidR="006C4479" w:rsidRPr="005F7487">
        <w:t>, and Performance and Recordkeeping</w:t>
      </w:r>
      <w:r w:rsidRPr="005F7487">
        <w:t>.</w:t>
      </w:r>
      <w:r w:rsidRPr="005F7487">
        <w:rPr>
          <w:u w:val="single"/>
        </w:rPr>
        <w:t xml:space="preserve"> </w:t>
      </w:r>
      <w:r w:rsidRPr="005F7487">
        <w:t xml:space="preserve"> </w:t>
      </w:r>
    </w:p>
    <w:p w14:paraId="43480BCE" w14:textId="77777777" w:rsidR="00C73437" w:rsidRPr="005F7487" w:rsidRDefault="00C73437" w:rsidP="002C0B5C">
      <w:pPr>
        <w:pStyle w:val="Default"/>
        <w:numPr>
          <w:ilvl w:val="1"/>
          <w:numId w:val="40"/>
        </w:numPr>
        <w:spacing w:after="120"/>
        <w:ind w:left="1080"/>
        <w:rPr>
          <w:rFonts w:asciiTheme="minorHAnsi" w:hAnsiTheme="minorHAnsi"/>
          <w:b/>
          <w:color w:val="auto"/>
          <w:sz w:val="22"/>
          <w:szCs w:val="22"/>
        </w:rPr>
      </w:pPr>
      <w:r w:rsidRPr="005F7487">
        <w:rPr>
          <w:rFonts w:asciiTheme="minorHAnsi" w:hAnsiTheme="minorHAnsi"/>
          <w:color w:val="auto"/>
          <w:sz w:val="22"/>
          <w:szCs w:val="22"/>
        </w:rPr>
        <w:t>This training assures that the local government authorities are aware of their responsibilities under the CDBG program, and that the local authorities understand the plans they are required to adopt for compliance.  Training is free and conducted by the CDBG-I Unit Compliance Specialist.  For the local government employees attending, travel costs (mileage) may be reimbursed from the grant’s administrative funds; the local government per diem rates apply. Provide a copy of the local government per diem rates (Cost Allocation Plan) with the first financial requisition package.</w:t>
      </w:r>
    </w:p>
    <w:p w14:paraId="3DF9B6DA" w14:textId="77777777" w:rsidR="006C4479" w:rsidRPr="005F7487" w:rsidRDefault="00315241" w:rsidP="002C0B5C">
      <w:pPr>
        <w:pStyle w:val="ListParagraph"/>
        <w:numPr>
          <w:ilvl w:val="1"/>
          <w:numId w:val="132"/>
        </w:numPr>
        <w:spacing w:after="120"/>
        <w:ind w:left="720"/>
        <w:rPr>
          <w:iCs/>
        </w:rPr>
      </w:pPr>
      <w:r w:rsidRPr="005F7487">
        <w:rPr>
          <w:b/>
          <w:bCs/>
        </w:rPr>
        <w:t xml:space="preserve">Environmental </w:t>
      </w:r>
      <w:r w:rsidR="00F772CA" w:rsidRPr="005F7487">
        <w:rPr>
          <w:b/>
          <w:bCs/>
        </w:rPr>
        <w:t>T</w:t>
      </w:r>
      <w:r w:rsidRPr="005F7487">
        <w:rPr>
          <w:b/>
          <w:bCs/>
        </w:rPr>
        <w:t>raining</w:t>
      </w:r>
      <w:r w:rsidR="008472D2" w:rsidRPr="005F7487">
        <w:rPr>
          <w:b/>
          <w:bCs/>
        </w:rPr>
        <w:t>.</w:t>
      </w:r>
      <w:r w:rsidR="008472D2" w:rsidRPr="005F7487">
        <w:t xml:space="preserve">  </w:t>
      </w:r>
      <w:r w:rsidRPr="005F7487">
        <w:t>Each</w:t>
      </w:r>
      <w:r w:rsidR="00A145AC" w:rsidRPr="005F7487">
        <w:t xml:space="preserve"> UGLG</w:t>
      </w:r>
      <w:r w:rsidRPr="005F7487">
        <w:t xml:space="preserve"> must designate a </w:t>
      </w:r>
      <w:r w:rsidR="00194443" w:rsidRPr="005F7487">
        <w:rPr>
          <w:i/>
        </w:rPr>
        <w:t>R</w:t>
      </w:r>
      <w:r w:rsidRPr="005F7487">
        <w:rPr>
          <w:i/>
        </w:rPr>
        <w:t xml:space="preserve">esponsible </w:t>
      </w:r>
      <w:r w:rsidR="00194443" w:rsidRPr="005F7487">
        <w:rPr>
          <w:i/>
        </w:rPr>
        <w:t>E</w:t>
      </w:r>
      <w:r w:rsidRPr="005F7487">
        <w:rPr>
          <w:i/>
        </w:rPr>
        <w:t xml:space="preserve">ntity </w:t>
      </w:r>
      <w:r w:rsidRPr="005F7487">
        <w:t xml:space="preserve">who will review and sign off on the environmental report.  The designated responsible entity and the person who will prepare the environmental report must attend </w:t>
      </w:r>
      <w:r w:rsidR="00C73437" w:rsidRPr="005F7487">
        <w:t>this half-</w:t>
      </w:r>
      <w:proofErr w:type="gramStart"/>
      <w:r w:rsidR="00C73437" w:rsidRPr="005F7487">
        <w:t>day,</w:t>
      </w:r>
      <w:proofErr w:type="gramEnd"/>
      <w:r w:rsidR="00C73437" w:rsidRPr="005F7487">
        <w:t xml:space="preserve"> in-person</w:t>
      </w:r>
      <w:r w:rsidRPr="005F7487">
        <w:t xml:space="preserve"> training.  This training assures the proper report is prepared, and that the responsible entity understands what they are signing when the report is complete.  Training is free and conducted by </w:t>
      </w:r>
      <w:r w:rsidR="00FC57D0" w:rsidRPr="005F7487">
        <w:t>a CDBG</w:t>
      </w:r>
      <w:r w:rsidR="00C73437" w:rsidRPr="005F7487">
        <w:t>-I Unit Compliance Specialist</w:t>
      </w:r>
      <w:r w:rsidRPr="005F7487">
        <w:t xml:space="preserve">.  Travel costs (mileage) may be reimbursed from the grant’s administrative funds using the local government’s per diem rates apply.  Provide a copy of the local government per diem rates </w:t>
      </w:r>
      <w:r w:rsidR="00C73437" w:rsidRPr="005F7487">
        <w:t xml:space="preserve">(Cost Allocation Plan) </w:t>
      </w:r>
      <w:r w:rsidRPr="005F7487">
        <w:t xml:space="preserve">with the first financial requisition </w:t>
      </w:r>
      <w:r w:rsidR="003B584A" w:rsidRPr="005F7487">
        <w:t>package.</w:t>
      </w:r>
      <w:r w:rsidR="003B584A" w:rsidRPr="005F7487">
        <w:rPr>
          <w:b/>
        </w:rPr>
        <w:t xml:space="preserve"> </w:t>
      </w:r>
    </w:p>
    <w:p w14:paraId="2FE89AF2" w14:textId="77777777" w:rsidR="00315241" w:rsidRPr="005F7487" w:rsidRDefault="003B584A" w:rsidP="002C0B5C">
      <w:pPr>
        <w:pStyle w:val="Default"/>
        <w:numPr>
          <w:ilvl w:val="0"/>
          <w:numId w:val="128"/>
        </w:numPr>
        <w:spacing w:after="120"/>
        <w:rPr>
          <w:rFonts w:asciiTheme="minorHAnsi" w:hAnsiTheme="minorHAnsi"/>
          <w:color w:val="auto"/>
          <w:sz w:val="22"/>
          <w:szCs w:val="22"/>
        </w:rPr>
      </w:pPr>
      <w:r w:rsidRPr="005F7487">
        <w:rPr>
          <w:rFonts w:asciiTheme="minorHAnsi" w:hAnsiTheme="minorHAnsi"/>
          <w:bCs/>
          <w:color w:val="auto"/>
          <w:sz w:val="22"/>
          <w:szCs w:val="22"/>
        </w:rPr>
        <w:t>The</w:t>
      </w:r>
      <w:r w:rsidR="00315241" w:rsidRPr="005F7487">
        <w:rPr>
          <w:rFonts w:asciiTheme="minorHAnsi" w:hAnsiTheme="minorHAnsi"/>
          <w:bCs/>
          <w:color w:val="auto"/>
          <w:sz w:val="22"/>
          <w:szCs w:val="22"/>
        </w:rPr>
        <w:t xml:space="preserve"> </w:t>
      </w:r>
      <w:r w:rsidR="004D5888" w:rsidRPr="005F7487">
        <w:rPr>
          <w:rFonts w:asciiTheme="minorHAnsi" w:hAnsiTheme="minorHAnsi"/>
          <w:bCs/>
          <w:color w:val="auto"/>
          <w:sz w:val="22"/>
          <w:szCs w:val="22"/>
        </w:rPr>
        <w:t>UGLG</w:t>
      </w:r>
      <w:r w:rsidR="00315241" w:rsidRPr="005F7487">
        <w:rPr>
          <w:rFonts w:asciiTheme="minorHAnsi" w:hAnsiTheme="minorHAnsi"/>
          <w:bCs/>
          <w:color w:val="auto"/>
          <w:sz w:val="22"/>
          <w:szCs w:val="22"/>
        </w:rPr>
        <w:t xml:space="preserve">’s responsible entity must be in a management position in the local government and must be able and willing to sign the environmental documents.  It does NOT have to be the chief elected official. </w:t>
      </w:r>
      <w:r w:rsidR="00315241" w:rsidRPr="005F7487">
        <w:rPr>
          <w:rFonts w:asciiTheme="minorHAnsi" w:hAnsiTheme="minorHAnsi"/>
          <w:b/>
          <w:color w:val="auto"/>
          <w:sz w:val="22"/>
          <w:szCs w:val="22"/>
        </w:rPr>
        <w:t xml:space="preserve"> </w:t>
      </w:r>
      <w:r w:rsidR="00315241" w:rsidRPr="005F7487">
        <w:rPr>
          <w:rFonts w:asciiTheme="minorHAnsi" w:hAnsiTheme="minorHAnsi"/>
          <w:color w:val="auto"/>
          <w:sz w:val="22"/>
          <w:szCs w:val="22"/>
        </w:rPr>
        <w:t>If the wrong person (i.e., anyone other than the designated responsible entity) signs your environmental document, construction may be delayed by four to six weeks.</w:t>
      </w:r>
    </w:p>
    <w:p w14:paraId="098CEFEA" w14:textId="77777777" w:rsidR="00315241" w:rsidRPr="005F7487" w:rsidRDefault="00315241" w:rsidP="004760CB">
      <w:pPr>
        <w:pStyle w:val="Heading2"/>
        <w:rPr>
          <w:color w:val="auto"/>
          <w:sz w:val="24"/>
          <w:szCs w:val="24"/>
          <w:u w:val="single"/>
        </w:rPr>
      </w:pPr>
      <w:bookmarkStart w:id="18" w:name="_Toc222396477"/>
      <w:bookmarkEnd w:id="16"/>
      <w:r w:rsidRPr="005F7487">
        <w:rPr>
          <w:color w:val="auto"/>
          <w:sz w:val="24"/>
          <w:szCs w:val="24"/>
          <w:u w:val="single"/>
        </w:rPr>
        <w:t>Procurement of Engineers and Grant Administrators</w:t>
      </w:r>
      <w:bookmarkEnd w:id="18"/>
    </w:p>
    <w:p w14:paraId="7EDC87BF" w14:textId="77777777" w:rsidR="00860778" w:rsidRPr="005F7487" w:rsidRDefault="00315241" w:rsidP="00D6512D">
      <w:pPr>
        <w:spacing w:after="120" w:afterAutospacing="0"/>
        <w:contextualSpacing/>
        <w:rPr>
          <w:rFonts w:eastAsia="Times New Roman" w:cstheme="minorHAnsi"/>
        </w:rPr>
      </w:pPr>
      <w:r w:rsidRPr="005F7487">
        <w:rPr>
          <w:rFonts w:eastAsia="Times New Roman" w:cstheme="minorHAnsi"/>
        </w:rPr>
        <w:t>The Division of Water Infrastructure’s</w:t>
      </w:r>
      <w:hyperlink r:id="rId14" w:anchor="Tab-Procurement-1831" w:history="1">
        <w:r w:rsidRPr="002A1CCC">
          <w:rPr>
            <w:rStyle w:val="Hyperlink"/>
            <w:rFonts w:eastAsia="Times New Roman" w:cstheme="minorHAnsi"/>
            <w:color w:val="4472C4" w:themeColor="accent1"/>
            <w:u w:val="single"/>
          </w:rPr>
          <w:t xml:space="preserve"> </w:t>
        </w:r>
        <w:r w:rsidRPr="002A1CCC">
          <w:rPr>
            <w:rStyle w:val="Hyperlink"/>
            <w:rFonts w:eastAsia="Times New Roman" w:cstheme="minorHAnsi"/>
            <w:b/>
            <w:bCs/>
            <w:i/>
            <w:iCs/>
            <w:color w:val="4472C4" w:themeColor="accent1"/>
            <w:u w:val="single"/>
          </w:rPr>
          <w:t xml:space="preserve">CDBG-Infrastructure Program </w:t>
        </w:r>
        <w:r w:rsidR="00AC3269" w:rsidRPr="002A1CCC">
          <w:rPr>
            <w:rStyle w:val="Hyperlink"/>
            <w:rFonts w:eastAsia="Times New Roman" w:cstheme="minorHAnsi"/>
            <w:b/>
            <w:bCs/>
            <w:i/>
            <w:iCs/>
            <w:color w:val="4472C4" w:themeColor="accent1"/>
            <w:u w:val="single"/>
          </w:rPr>
          <w:t>Procurement Policy</w:t>
        </w:r>
      </w:hyperlink>
      <w:r w:rsidR="00AC3269" w:rsidRPr="002A1CCC">
        <w:rPr>
          <w:rFonts w:eastAsia="Times New Roman" w:cstheme="minorHAnsi"/>
          <w:color w:val="4472C4" w:themeColor="accent1"/>
          <w:u w:val="single"/>
        </w:rPr>
        <w:t xml:space="preserve"> </w:t>
      </w:r>
      <w:r w:rsidRPr="005F7487">
        <w:rPr>
          <w:rFonts w:eastAsia="Times New Roman" w:cstheme="minorHAnsi"/>
        </w:rPr>
        <w:t xml:space="preserve">combines the most stringent of requirements, state or </w:t>
      </w:r>
      <w:r w:rsidR="00AC3269" w:rsidRPr="005F7487">
        <w:rPr>
          <w:rFonts w:eastAsia="Times New Roman" w:cstheme="minorHAnsi"/>
        </w:rPr>
        <w:t>federal,</w:t>
      </w:r>
      <w:r w:rsidRPr="005F7487">
        <w:rPr>
          <w:rFonts w:eastAsia="Times New Roman" w:cstheme="minorHAnsi"/>
        </w:rPr>
        <w:t xml:space="preserve"> into one procurement policy.  The </w:t>
      </w:r>
      <w:r w:rsidR="007C410F" w:rsidRPr="005F7487">
        <w:rPr>
          <w:rFonts w:eastAsia="Times New Roman" w:cstheme="minorHAnsi"/>
        </w:rPr>
        <w:t>most recent version</w:t>
      </w:r>
      <w:r w:rsidR="00FC52B9" w:rsidRPr="005F7487">
        <w:rPr>
          <w:rFonts w:eastAsia="Times New Roman" w:cstheme="minorHAnsi"/>
        </w:rPr>
        <w:t xml:space="preserve"> (V.6, January 2024)</w:t>
      </w:r>
      <w:r w:rsidR="007C410F" w:rsidRPr="005F7487">
        <w:rPr>
          <w:rFonts w:eastAsia="Times New Roman" w:cstheme="minorHAnsi"/>
        </w:rPr>
        <w:t xml:space="preserve"> of the </w:t>
      </w:r>
      <w:r w:rsidR="00AE34C2" w:rsidRPr="005F7487">
        <w:rPr>
          <w:rFonts w:eastAsia="Times New Roman" w:cstheme="minorHAnsi"/>
        </w:rPr>
        <w:t xml:space="preserve">procurement </w:t>
      </w:r>
      <w:r w:rsidRPr="005F7487">
        <w:rPr>
          <w:rFonts w:eastAsia="Times New Roman" w:cstheme="minorHAnsi"/>
        </w:rPr>
        <w:t xml:space="preserve">policy may be found on the </w:t>
      </w:r>
      <w:hyperlink r:id="rId15" w:anchor="procurement" w:history="1">
        <w:r w:rsidRPr="005F7487">
          <w:rPr>
            <w:rStyle w:val="Hyperlink"/>
            <w:rFonts w:eastAsia="Times New Roman" w:cstheme="minorHAnsi"/>
            <w:color w:val="auto"/>
          </w:rPr>
          <w:t>Division Website</w:t>
        </w:r>
      </w:hyperlink>
      <w:r w:rsidR="00B17EC3" w:rsidRPr="005F7487">
        <w:rPr>
          <w:rFonts w:eastAsia="Times New Roman" w:cstheme="minorHAnsi"/>
        </w:rPr>
        <w:t xml:space="preserve">, under </w:t>
      </w:r>
      <w:hyperlink r:id="rId16" w:anchor="Tab-Procurement-1831" w:history="1">
        <w:r w:rsidR="00B17EC3" w:rsidRPr="00385266">
          <w:rPr>
            <w:rStyle w:val="Hyperlink"/>
            <w:rFonts w:eastAsia="Times New Roman" w:cstheme="minorHAnsi"/>
            <w:color w:val="4472C4" w:themeColor="accent1"/>
          </w:rPr>
          <w:t>CDBG-I Compliance and Reporting Information</w:t>
        </w:r>
        <w:r w:rsidR="00AC3269" w:rsidRPr="00385266">
          <w:rPr>
            <w:rStyle w:val="Hyperlink"/>
            <w:rFonts w:eastAsia="Times New Roman" w:cstheme="minorHAnsi"/>
            <w:color w:val="4472C4" w:themeColor="accent1"/>
          </w:rPr>
          <w:t xml:space="preserve">, or by contacting the CDBG-I staff. </w:t>
        </w:r>
        <w:r w:rsidR="00860778" w:rsidRPr="00385266">
          <w:rPr>
            <w:rStyle w:val="Hyperlink"/>
            <w:rFonts w:eastAsia="Times New Roman" w:cstheme="minorHAnsi"/>
            <w:color w:val="4472C4" w:themeColor="accent1"/>
          </w:rPr>
          <w:t xml:space="preserve">  </w:t>
        </w:r>
      </w:hyperlink>
    </w:p>
    <w:p w14:paraId="6D509CE0" w14:textId="77777777" w:rsidR="00860778" w:rsidRPr="005F7487" w:rsidRDefault="00860778" w:rsidP="00D6512D">
      <w:pPr>
        <w:spacing w:after="120" w:afterAutospacing="0"/>
        <w:contextualSpacing/>
        <w:rPr>
          <w:rFonts w:eastAsia="Times New Roman" w:cstheme="minorHAnsi"/>
        </w:rPr>
      </w:pPr>
    </w:p>
    <w:p w14:paraId="489F2C32" w14:textId="77777777" w:rsidR="00315241" w:rsidRPr="005F7487" w:rsidRDefault="00315241" w:rsidP="00D6512D">
      <w:pPr>
        <w:spacing w:after="120" w:afterAutospacing="0"/>
        <w:contextualSpacing/>
        <w:rPr>
          <w:rFonts w:eastAsiaTheme="minorEastAsia" w:hAnsi="Arial"/>
          <w:b/>
          <w:bCs/>
          <w:kern w:val="24"/>
        </w:rPr>
      </w:pPr>
      <w:r w:rsidRPr="005F7487">
        <w:rPr>
          <w:rFonts w:eastAsiaTheme="minorEastAsia" w:hAnsi="Arial"/>
          <w:kern w:val="24"/>
        </w:rPr>
        <w:t xml:space="preserve">State and CDBG-I grant recipients are responsible for ensuring goods and services are </w:t>
      </w:r>
      <w:proofErr w:type="gramStart"/>
      <w:r w:rsidRPr="005F7487">
        <w:rPr>
          <w:rFonts w:eastAsiaTheme="minorEastAsia" w:hAnsi="Arial"/>
          <w:kern w:val="24"/>
        </w:rPr>
        <w:t>procured</w:t>
      </w:r>
      <w:proofErr w:type="gramEnd"/>
      <w:r w:rsidRPr="005F7487">
        <w:rPr>
          <w:rFonts w:eastAsiaTheme="minorEastAsia" w:hAnsi="Arial"/>
          <w:kern w:val="24"/>
        </w:rPr>
        <w:t xml:space="preserve"> competitively and in accordance with established rules and regulations.  If a portion of a project activity is paid with local funds, or with any other State or federal loan and grant funds, the procurement process must still follow these regulations</w:t>
      </w:r>
      <w:r w:rsidRPr="005F7487">
        <w:rPr>
          <w:rFonts w:eastAsiaTheme="minorEastAsia" w:hAnsi="Arial"/>
          <w:b/>
          <w:bCs/>
          <w:kern w:val="24"/>
        </w:rPr>
        <w:t xml:space="preserve">. </w:t>
      </w:r>
    </w:p>
    <w:p w14:paraId="1D6F4685" w14:textId="77777777" w:rsidR="00860778" w:rsidRPr="005F7487" w:rsidRDefault="00860778" w:rsidP="00D6512D">
      <w:pPr>
        <w:spacing w:after="120" w:afterAutospacing="0"/>
        <w:contextualSpacing/>
        <w:rPr>
          <w:rFonts w:ascii="Times New Roman" w:eastAsia="Times New Roman" w:hAnsi="Times New Roman" w:cs="Times New Roman"/>
        </w:rPr>
      </w:pPr>
    </w:p>
    <w:p w14:paraId="50F11350" w14:textId="77777777" w:rsidR="00315241" w:rsidRPr="005F7487" w:rsidRDefault="00315241" w:rsidP="00575622">
      <w:pPr>
        <w:spacing w:after="120" w:afterAutospacing="0"/>
        <w:rPr>
          <w:rFonts w:ascii="Times New Roman" w:eastAsia="Times New Roman" w:hAnsi="Times New Roman" w:cs="Times New Roman"/>
          <w:u w:val="single"/>
        </w:rPr>
      </w:pPr>
      <w:r w:rsidRPr="005F7487">
        <w:rPr>
          <w:rFonts w:eastAsiaTheme="minorEastAsia" w:hAnsi="Arial"/>
          <w:kern w:val="24"/>
        </w:rPr>
        <w:t>What does this mean?  Firms that assist with CDBG-I application preparation DO NOT need to be procured prior to application submission to be eligible to submit qualification and/or proposals to do the work if applicant is awarded a CDBG-I grant.</w:t>
      </w:r>
      <w:r w:rsidRPr="005F7487">
        <w:rPr>
          <w:rFonts w:eastAsiaTheme="minorEastAsia" w:hAnsi="Arial"/>
          <w:kern w:val="24"/>
          <w:u w:val="single"/>
        </w:rPr>
        <w:t xml:space="preserve"> </w:t>
      </w:r>
    </w:p>
    <w:p w14:paraId="4B7ECA57" w14:textId="77777777" w:rsidR="00315241" w:rsidRPr="005F7487" w:rsidRDefault="00315241" w:rsidP="002C0B5C">
      <w:pPr>
        <w:pStyle w:val="ListParagraph"/>
        <w:numPr>
          <w:ilvl w:val="1"/>
          <w:numId w:val="132"/>
        </w:numPr>
        <w:spacing w:after="120"/>
        <w:ind w:left="720"/>
      </w:pPr>
      <w:r w:rsidRPr="005F7487">
        <w:rPr>
          <w:b/>
          <w:bCs/>
        </w:rPr>
        <w:t xml:space="preserve">Grant </w:t>
      </w:r>
      <w:r w:rsidR="00860778" w:rsidRPr="005F7487">
        <w:rPr>
          <w:b/>
          <w:bCs/>
        </w:rPr>
        <w:t>A</w:t>
      </w:r>
      <w:r w:rsidRPr="005F7487">
        <w:rPr>
          <w:b/>
          <w:bCs/>
        </w:rPr>
        <w:t>dministrators</w:t>
      </w:r>
      <w:r w:rsidR="00FC52B9" w:rsidRPr="005F7487">
        <w:rPr>
          <w:b/>
          <w:bCs/>
        </w:rPr>
        <w:t>.</w:t>
      </w:r>
      <w:r w:rsidR="00575622" w:rsidRPr="005F7487">
        <w:t xml:space="preserve">  </w:t>
      </w:r>
      <w:r w:rsidRPr="005F7487">
        <w:t xml:space="preserve">The procurement of grant administrators occurs after an award is made, using the Request for Proposal (RFP) process.  Refer to the on-line guidance on professional procurement requirements for steps in this process, for templates of “Request for Proposals”, and for a list of documents you are required to maintain in the procurement file for procuring a grant administrator.  The contract for the grant administrator cannot be signed until you have a fully executed contract with the NC Department of Environmental Quality. </w:t>
      </w:r>
    </w:p>
    <w:p w14:paraId="5A25431F" w14:textId="77777777" w:rsidR="00315241" w:rsidRPr="005F7487" w:rsidRDefault="00315241" w:rsidP="002C0B5C">
      <w:pPr>
        <w:pStyle w:val="Default"/>
        <w:numPr>
          <w:ilvl w:val="2"/>
          <w:numId w:val="129"/>
        </w:numPr>
        <w:spacing w:after="120"/>
        <w:ind w:left="1080"/>
        <w:rPr>
          <w:rFonts w:asciiTheme="minorHAnsi" w:hAnsiTheme="minorHAnsi"/>
          <w:color w:val="auto"/>
          <w:sz w:val="22"/>
          <w:szCs w:val="22"/>
        </w:rPr>
      </w:pPr>
      <w:r w:rsidRPr="005F7487">
        <w:rPr>
          <w:rFonts w:asciiTheme="minorHAnsi" w:hAnsiTheme="minorHAnsi"/>
          <w:color w:val="auto"/>
          <w:sz w:val="22"/>
          <w:szCs w:val="22"/>
        </w:rPr>
        <w:t xml:space="preserve">Under 2 C.F.R. §200.318(e), UGLGs may enter into intergovernmental agreements or inter-entity agreements where appropriate to foster greater economy and efficiency to promote cost-effective use of common or shared goods and services.  Thus, UGLGs wanting to </w:t>
      </w:r>
      <w:proofErr w:type="gramStart"/>
      <w:r w:rsidRPr="005F7487">
        <w:rPr>
          <w:rFonts w:asciiTheme="minorHAnsi" w:hAnsiTheme="minorHAnsi"/>
          <w:color w:val="auto"/>
          <w:sz w:val="22"/>
          <w:szCs w:val="22"/>
        </w:rPr>
        <w:t>contract for</w:t>
      </w:r>
      <w:proofErr w:type="gramEnd"/>
      <w:r w:rsidRPr="005F7487">
        <w:rPr>
          <w:rFonts w:asciiTheme="minorHAnsi" w:hAnsiTheme="minorHAnsi"/>
          <w:color w:val="auto"/>
          <w:sz w:val="22"/>
          <w:szCs w:val="22"/>
        </w:rPr>
        <w:t xml:space="preserve"> grant preparation and/or grant administration with a regional or metropolitan planning commission (RPC/MPC) or councils of government (COG) may do so without regard to the federal procurement regulations provided that such services are billed on an actual cost basis.  The primary function of RPC/MPCs and COGs is to </w:t>
      </w:r>
      <w:r w:rsidR="004D5888" w:rsidRPr="005F7487">
        <w:rPr>
          <w:rFonts w:asciiTheme="minorHAnsi" w:hAnsiTheme="minorHAnsi"/>
          <w:color w:val="auto"/>
          <w:sz w:val="22"/>
          <w:szCs w:val="22"/>
        </w:rPr>
        <w:t>aid</w:t>
      </w:r>
      <w:r w:rsidRPr="005F7487">
        <w:rPr>
          <w:rFonts w:asciiTheme="minorHAnsi" w:hAnsiTheme="minorHAnsi"/>
          <w:color w:val="auto"/>
          <w:sz w:val="22"/>
          <w:szCs w:val="22"/>
        </w:rPr>
        <w:t xml:space="preserve"> </w:t>
      </w:r>
      <w:r w:rsidR="004D5888" w:rsidRPr="005F7487">
        <w:rPr>
          <w:rFonts w:asciiTheme="minorHAnsi" w:hAnsiTheme="minorHAnsi"/>
          <w:color w:val="auto"/>
          <w:sz w:val="22"/>
          <w:szCs w:val="22"/>
        </w:rPr>
        <w:t>UGLG</w:t>
      </w:r>
      <w:r w:rsidRPr="005F7487">
        <w:rPr>
          <w:rFonts w:asciiTheme="minorHAnsi" w:hAnsiTheme="minorHAnsi"/>
          <w:color w:val="auto"/>
          <w:sz w:val="22"/>
          <w:szCs w:val="22"/>
        </w:rPr>
        <w:t xml:space="preserve">, under the direct supervision and control of elected officials from the local units of government served. The public purpose served by the RPC/MPCs and COGs, combined with their local control, tends to provide protection equal to those contemplated by the provisions of Subpart 318.  However, nothing prevents any recipient from complying with the federal provisions when procuring grant preparation and/or administrative services if the recipient deems compliance to be equitable and in the best interest of the program.  </w:t>
      </w:r>
    </w:p>
    <w:p w14:paraId="628CDC18" w14:textId="77777777" w:rsidR="00315241" w:rsidRPr="005F7487" w:rsidRDefault="00315241" w:rsidP="00794240">
      <w:pPr>
        <w:pStyle w:val="ListParagraph"/>
        <w:numPr>
          <w:ilvl w:val="1"/>
          <w:numId w:val="1"/>
        </w:numPr>
        <w:spacing w:after="120"/>
      </w:pPr>
      <w:r w:rsidRPr="005F7487">
        <w:rPr>
          <w:b/>
          <w:bCs/>
        </w:rPr>
        <w:t>Engineers</w:t>
      </w:r>
      <w:r w:rsidR="002A7F33" w:rsidRPr="005F7487">
        <w:rPr>
          <w:b/>
          <w:bCs/>
        </w:rPr>
        <w:t>.</w:t>
      </w:r>
      <w:r w:rsidR="00575622" w:rsidRPr="005F7487">
        <w:rPr>
          <w:b/>
          <w:bCs/>
        </w:rPr>
        <w:t xml:space="preserve">  </w:t>
      </w:r>
      <w:r w:rsidRPr="005F7487">
        <w:t>The procurement of engineers occurs after an award is made, using the Request for Qualifications (RFQ) process.  Refer to the on-line guidance on professional procurement requirements for steps in this process, for templates of “Request for Qualifications”, and for a list of documents you are required to maintain in the procurement file for procuring an engineering firm.  The contract for the engineering firm cannot be signed until you have a fully executed contract with the NC Department of Environmental Quality</w:t>
      </w:r>
      <w:r w:rsidR="004D5888" w:rsidRPr="005F7487">
        <w:t xml:space="preserve"> (NCDEQ)</w:t>
      </w:r>
      <w:r w:rsidRPr="005F7487">
        <w:t>.</w:t>
      </w:r>
      <w:r w:rsidR="00575622" w:rsidRPr="005F7487">
        <w:br/>
      </w:r>
    </w:p>
    <w:p w14:paraId="50E46AC5" w14:textId="5B793E18" w:rsidR="003773B4" w:rsidRPr="005F7487" w:rsidRDefault="00530C60" w:rsidP="00575622">
      <w:pPr>
        <w:pStyle w:val="ListParagraph"/>
        <w:numPr>
          <w:ilvl w:val="1"/>
          <w:numId w:val="1"/>
        </w:numPr>
      </w:pPr>
      <w:r w:rsidRPr="005F7487">
        <w:rPr>
          <w:b/>
          <w:bCs/>
        </w:rPr>
        <w:t>C</w:t>
      </w:r>
      <w:r w:rsidR="00315241" w:rsidRPr="005F7487">
        <w:rPr>
          <w:b/>
          <w:bCs/>
        </w:rPr>
        <w:t>ontracts</w:t>
      </w:r>
      <w:r w:rsidR="002A7F33" w:rsidRPr="005F7487">
        <w:rPr>
          <w:b/>
          <w:bCs/>
        </w:rPr>
        <w:t>.</w:t>
      </w:r>
      <w:r w:rsidR="00575622" w:rsidRPr="005F7487">
        <w:rPr>
          <w:b/>
          <w:bCs/>
        </w:rPr>
        <w:t xml:space="preserve">  </w:t>
      </w:r>
      <w:r w:rsidR="003E2DD3">
        <w:t>The Division</w:t>
      </w:r>
      <w:r w:rsidR="00315241" w:rsidRPr="005F7487">
        <w:t xml:space="preserve"> recommend</w:t>
      </w:r>
      <w:r w:rsidR="003E2DD3">
        <w:t>s</w:t>
      </w:r>
      <w:r w:rsidR="00315241" w:rsidRPr="005F7487">
        <w:t xml:space="preserve"> the award </w:t>
      </w:r>
      <w:r w:rsidRPr="005F7487">
        <w:t xml:space="preserve">of grant administrator and engineering contracts are split into separate contracts for the different phases of the project: 1) a contract for the planning phase; 2) another contract for the remaining work once Release of Funds (Environmental Condition) is met. </w:t>
      </w:r>
    </w:p>
    <w:p w14:paraId="65E0F08A" w14:textId="77777777" w:rsidR="00DF69EF" w:rsidRPr="005F7487" w:rsidRDefault="00446247" w:rsidP="00DF69EF">
      <w:pPr>
        <w:pStyle w:val="Heading2"/>
        <w:rPr>
          <w:color w:val="auto"/>
          <w:sz w:val="24"/>
          <w:szCs w:val="24"/>
          <w:u w:val="single"/>
        </w:rPr>
      </w:pPr>
      <w:bookmarkStart w:id="19" w:name="_Hlk179810173"/>
      <w:bookmarkStart w:id="20" w:name="_Toc222396478"/>
      <w:r w:rsidRPr="005F7487">
        <w:rPr>
          <w:color w:val="auto"/>
          <w:sz w:val="24"/>
          <w:szCs w:val="24"/>
          <w:u w:val="single"/>
        </w:rPr>
        <w:t xml:space="preserve">Floodway and Floodplain Information </w:t>
      </w:r>
      <w:r w:rsidRPr="005F7487">
        <w:rPr>
          <w:b/>
          <w:bCs/>
          <w:color w:val="auto"/>
          <w:sz w:val="24"/>
          <w:szCs w:val="24"/>
          <w:u w:val="single"/>
        </w:rPr>
        <w:t>(Federal Flood Risk Management Standard (FFRMS)</w:t>
      </w:r>
      <w:bookmarkEnd w:id="20"/>
    </w:p>
    <w:p w14:paraId="0178CA55" w14:textId="77777777" w:rsidR="001951F4" w:rsidRPr="005F7487" w:rsidRDefault="001951F4" w:rsidP="00DF69EF">
      <w:pPr>
        <w:pStyle w:val="ListParagraph"/>
        <w:spacing w:after="120" w:afterAutospacing="0"/>
        <w:ind w:left="0"/>
        <w:rPr>
          <w:rFonts w:cstheme="minorHAnsi"/>
        </w:rPr>
      </w:pPr>
      <w:r w:rsidRPr="005F7487">
        <w:rPr>
          <w:rFonts w:cstheme="minorHAnsi"/>
        </w:rPr>
        <w:t xml:space="preserve">HUD financial assistance is prohibited in floodways, with limited exceptions found in </w:t>
      </w:r>
      <w:hyperlink r:id="rId17" w:history="1">
        <w:r w:rsidRPr="00385266">
          <w:rPr>
            <w:rStyle w:val="Hyperlink"/>
            <w:rFonts w:cstheme="minorHAnsi"/>
            <w:color w:val="4472C4" w:themeColor="accent1"/>
          </w:rPr>
          <w:t>24 CFR 55.8 and 24 CFR 55.21</w:t>
        </w:r>
      </w:hyperlink>
      <w:r w:rsidRPr="00E06283">
        <w:rPr>
          <w:rFonts w:cstheme="minorHAnsi"/>
          <w:color w:val="0070C0"/>
        </w:rPr>
        <w:t xml:space="preserve">, </w:t>
      </w:r>
      <w:hyperlink r:id="rId18" w:history="1">
        <w:r w:rsidRPr="00385266">
          <w:rPr>
            <w:rStyle w:val="Hyperlink"/>
            <w:rFonts w:cstheme="minorHAnsi"/>
            <w:color w:val="4472C4" w:themeColor="accent1"/>
          </w:rPr>
          <w:t>HUD Notice CPD-17-013</w:t>
        </w:r>
      </w:hyperlink>
      <w:r w:rsidRPr="005F7487">
        <w:rPr>
          <w:rFonts w:cstheme="minorHAnsi"/>
        </w:rPr>
        <w:t xml:space="preserve">).  HUD financial assistance is allowed for projects in the floodplain (1% Annual Chance / 100-Year) and 0.2% Annual Chance/ 500-year).  All projects must follow new floodplain regulations. </w:t>
      </w:r>
      <w:hyperlink r:id="rId19" w:history="1">
        <w:r w:rsidRPr="005F7487">
          <w:rPr>
            <w:rStyle w:val="Hyperlink"/>
            <w:rFonts w:cstheme="minorHAnsi"/>
            <w:color w:val="auto"/>
          </w:rPr>
          <w:t xml:space="preserve">HUD’s Floodplain Management </w:t>
        </w:r>
      </w:hyperlink>
      <w:r w:rsidRPr="005F7487">
        <w:rPr>
          <w:rFonts w:cstheme="minorHAnsi"/>
        </w:rPr>
        <w:t xml:space="preserve">website goes into new terminology and basic requirements and complying with </w:t>
      </w:r>
      <w:hyperlink r:id="rId20" w:history="1">
        <w:r w:rsidRPr="00385266">
          <w:rPr>
            <w:rStyle w:val="Hyperlink"/>
            <w:rFonts w:cstheme="minorHAnsi"/>
            <w:color w:val="4472C4" w:themeColor="accent1"/>
          </w:rPr>
          <w:t>24 CFR Part 55</w:t>
        </w:r>
      </w:hyperlink>
      <w:r w:rsidRPr="00E06283">
        <w:rPr>
          <w:rFonts w:cstheme="minorHAnsi"/>
          <w:color w:val="0070C0"/>
        </w:rPr>
        <w:t xml:space="preserve">. </w:t>
      </w:r>
    </w:p>
    <w:p w14:paraId="11F6DD72" w14:textId="77777777" w:rsidR="001951F4" w:rsidRPr="005F7487" w:rsidRDefault="001951F4" w:rsidP="00DF69EF">
      <w:pPr>
        <w:pStyle w:val="ListParagraph"/>
        <w:spacing w:after="120" w:afterAutospacing="0"/>
        <w:ind w:left="0"/>
        <w:rPr>
          <w:rStyle w:val="normaltextrun"/>
          <w:rFonts w:ascii="Arial" w:hAnsi="Arial" w:cs="Arial"/>
          <w:position w:val="1"/>
          <w:sz w:val="25"/>
          <w:szCs w:val="25"/>
          <w:shd w:val="clear" w:color="auto" w:fill="EDEBE9"/>
        </w:rPr>
      </w:pPr>
    </w:p>
    <w:p w14:paraId="469A2B97" w14:textId="77777777" w:rsidR="00DF69EF" w:rsidRPr="005F7487" w:rsidRDefault="00DF69EF" w:rsidP="002C0B5C">
      <w:pPr>
        <w:pStyle w:val="ListParagraph"/>
        <w:numPr>
          <w:ilvl w:val="0"/>
          <w:numId w:val="165"/>
        </w:numPr>
        <w:spacing w:after="120" w:afterAutospacing="0"/>
      </w:pPr>
      <w:r w:rsidRPr="005F7487">
        <w:t xml:space="preserve">The construction, installation, or repair of linear infrastructure located entirely below ground level or entirely above base flood elevation may comply with 24 CFR Part 55.  Underground pipelines may pass under a floodway if installed by construction technology such as directional drilling or any other technology that would not disturb the stream or floodway.  Aboveground lines may pass over a floodway by being attached to an existing bridge or supported by existing construction spanning the channel such as a utility bridge, pipeline bridges, or pipe racks, as long as the pipeline is entirely above base flood level within the horizontal limits of the floodway, and there are no new supports for the bridge, such as pillars, posts, or bents, within the floodway. </w:t>
      </w:r>
    </w:p>
    <w:p w14:paraId="238728A5" w14:textId="77777777" w:rsidR="00DF69EF" w:rsidRPr="005F7487" w:rsidRDefault="00DF69EF" w:rsidP="00DF69EF">
      <w:pPr>
        <w:pStyle w:val="ListParagraph"/>
        <w:spacing w:after="120" w:afterAutospacing="0"/>
        <w:ind w:left="0"/>
      </w:pPr>
    </w:p>
    <w:p w14:paraId="132F0993" w14:textId="77777777" w:rsidR="00DF69EF" w:rsidRPr="005F7487" w:rsidRDefault="00DF69EF" w:rsidP="002C0B5C">
      <w:pPr>
        <w:pStyle w:val="ListParagraph"/>
        <w:numPr>
          <w:ilvl w:val="0"/>
          <w:numId w:val="165"/>
        </w:numPr>
        <w:spacing w:after="120" w:afterAutospacing="0"/>
      </w:pPr>
      <w:r w:rsidRPr="005F7487">
        <w:t xml:space="preserve">HUD financial assistance may not be used to install an aboveground pipeline if any part of the pipeline would be located below base flood elevation at any point within the floodway or if the installation of the pipeline would require construction or installation of any supporting structures within the floodway. In addition, manhole repairs or replacement within a floodway will not receive assistance.  </w:t>
      </w:r>
    </w:p>
    <w:p w14:paraId="0E8F18C2" w14:textId="77777777" w:rsidR="00DF69EF" w:rsidRPr="005F7487" w:rsidRDefault="00DF69EF" w:rsidP="00DF69EF">
      <w:pPr>
        <w:pStyle w:val="ListParagraph"/>
        <w:spacing w:after="120" w:afterAutospacing="0"/>
        <w:ind w:left="0"/>
        <w:rPr>
          <w:u w:val="single"/>
        </w:rPr>
      </w:pPr>
    </w:p>
    <w:p w14:paraId="22B5817A" w14:textId="77777777" w:rsidR="00DF69EF" w:rsidRPr="005F7487" w:rsidRDefault="00DF69EF" w:rsidP="001951F4">
      <w:pPr>
        <w:spacing w:after="120" w:afterAutospacing="0"/>
      </w:pPr>
      <w:r w:rsidRPr="005F7487">
        <w:t>If the project is awarded, the 8- Step Process must be followed to comply with 24 CFR Part 55</w:t>
      </w:r>
      <w:r w:rsidR="001951F4" w:rsidRPr="005F7487">
        <w:t>.20.</w:t>
      </w:r>
      <w:r w:rsidRPr="005F7487">
        <w:t xml:space="preserve">  </w:t>
      </w:r>
    </w:p>
    <w:p w14:paraId="104B0651" w14:textId="77777777" w:rsidR="00DF69EF" w:rsidRPr="005F7487" w:rsidRDefault="00DF69EF" w:rsidP="00DF69EF">
      <w:pPr>
        <w:pStyle w:val="Heading2"/>
        <w:rPr>
          <w:color w:val="auto"/>
          <w:sz w:val="24"/>
          <w:szCs w:val="24"/>
          <w:u w:val="single"/>
        </w:rPr>
      </w:pPr>
      <w:bookmarkStart w:id="21" w:name="_Toc222396479"/>
      <w:bookmarkEnd w:id="19"/>
      <w:r w:rsidRPr="005F7487">
        <w:rPr>
          <w:color w:val="auto"/>
          <w:sz w:val="24"/>
          <w:szCs w:val="24"/>
          <w:u w:val="single"/>
        </w:rPr>
        <w:t>Build America, Buy America Act (BABA)</w:t>
      </w:r>
      <w:bookmarkEnd w:id="21"/>
    </w:p>
    <w:p w14:paraId="293E0AE6" w14:textId="77777777" w:rsidR="00DF69EF" w:rsidRPr="005F7487" w:rsidRDefault="00DF69EF" w:rsidP="00DF69EF">
      <w:pPr>
        <w:pStyle w:val="Default"/>
        <w:spacing w:after="120"/>
        <w:rPr>
          <w:rFonts w:asciiTheme="minorHAnsi" w:hAnsiTheme="minorHAnsi"/>
          <w:bCs/>
          <w:color w:val="auto"/>
          <w:sz w:val="22"/>
          <w:szCs w:val="22"/>
        </w:rPr>
      </w:pPr>
      <w:r w:rsidRPr="005F7487">
        <w:rPr>
          <w:rFonts w:asciiTheme="minorHAnsi" w:hAnsiTheme="minorHAnsi"/>
          <w:bCs/>
          <w:color w:val="auto"/>
          <w:sz w:val="22"/>
          <w:szCs w:val="22"/>
        </w:rPr>
        <w:t>Enacted in the Infrastructure Investment and Jobs Act, establishes the Buy America Preference (BAP). All iron, steel, manufactured products, and construction materials used in covered infrastructure projects must be produced in the United States. This applies to all expenditures by a federal agency (HUD) to a non-federal entity (State of North Carolina) for an infrastructure project, including construction, alteration, maintenance, or repair.  All CDBG-I projects</w:t>
      </w:r>
      <w:r w:rsidR="00860778" w:rsidRPr="005F7487">
        <w:rPr>
          <w:rFonts w:asciiTheme="minorHAnsi" w:hAnsiTheme="minorHAnsi"/>
          <w:bCs/>
          <w:color w:val="auto"/>
          <w:sz w:val="22"/>
          <w:szCs w:val="22"/>
        </w:rPr>
        <w:t xml:space="preserve"> must comply</w:t>
      </w:r>
      <w:r w:rsidRPr="005F7487">
        <w:rPr>
          <w:rFonts w:asciiTheme="minorHAnsi" w:hAnsiTheme="minorHAnsi"/>
          <w:bCs/>
          <w:color w:val="auto"/>
          <w:sz w:val="22"/>
          <w:szCs w:val="22"/>
        </w:rPr>
        <w:t xml:space="preserve"> with BABA since CDBG is a federal grant that will fund utilities, water systems (drinking water and wastewater). </w:t>
      </w:r>
    </w:p>
    <w:p w14:paraId="4C34D93E" w14:textId="77777777" w:rsidR="00DF69EF" w:rsidRPr="005F7487" w:rsidRDefault="00DF69EF" w:rsidP="00DF69EF">
      <w:pPr>
        <w:pStyle w:val="Default"/>
        <w:spacing w:after="120"/>
        <w:rPr>
          <w:rFonts w:asciiTheme="minorHAnsi" w:hAnsiTheme="minorHAnsi"/>
          <w:bCs/>
          <w:color w:val="auto"/>
          <w:sz w:val="22"/>
          <w:szCs w:val="22"/>
        </w:rPr>
      </w:pPr>
      <w:r w:rsidRPr="005F7487">
        <w:rPr>
          <w:rFonts w:asciiTheme="minorHAnsi" w:hAnsiTheme="minorHAnsi"/>
          <w:bCs/>
          <w:color w:val="auto"/>
          <w:sz w:val="22"/>
          <w:szCs w:val="22"/>
        </w:rPr>
        <w:t xml:space="preserve">HUD Construction Materials Groups: </w:t>
      </w:r>
    </w:p>
    <w:p w14:paraId="227F0880" w14:textId="77777777" w:rsidR="00DF69EF" w:rsidRPr="005F7487" w:rsidRDefault="00DF69EF" w:rsidP="002C0B5C">
      <w:pPr>
        <w:pStyle w:val="Default"/>
        <w:numPr>
          <w:ilvl w:val="0"/>
          <w:numId w:val="127"/>
        </w:numPr>
        <w:spacing w:after="120"/>
        <w:ind w:left="720"/>
        <w:rPr>
          <w:rFonts w:asciiTheme="minorHAnsi" w:hAnsiTheme="minorHAnsi"/>
          <w:bCs/>
          <w:color w:val="auto"/>
          <w:sz w:val="22"/>
          <w:szCs w:val="22"/>
        </w:rPr>
      </w:pPr>
      <w:r w:rsidRPr="005F7487">
        <w:rPr>
          <w:rFonts w:asciiTheme="minorHAnsi" w:hAnsiTheme="minorHAnsi"/>
          <w:bCs/>
          <w:color w:val="auto"/>
          <w:sz w:val="22"/>
          <w:szCs w:val="22"/>
          <w:u w:val="single"/>
        </w:rPr>
        <w:t xml:space="preserve">Iron and Steel </w:t>
      </w:r>
      <w:r w:rsidRPr="005F7487">
        <w:rPr>
          <w:rFonts w:asciiTheme="minorHAnsi" w:hAnsiTheme="minorHAnsi"/>
          <w:bCs/>
          <w:color w:val="auto"/>
          <w:sz w:val="22"/>
          <w:szCs w:val="22"/>
        </w:rPr>
        <w:t>– include materials that are primarily composed of iron or steel.</w:t>
      </w:r>
    </w:p>
    <w:p w14:paraId="7E75DC54" w14:textId="77777777" w:rsidR="00DF69EF" w:rsidRPr="005F7487" w:rsidRDefault="00DF69EF" w:rsidP="002C0B5C">
      <w:pPr>
        <w:pStyle w:val="Default"/>
        <w:numPr>
          <w:ilvl w:val="0"/>
          <w:numId w:val="127"/>
        </w:numPr>
        <w:spacing w:after="120"/>
        <w:ind w:left="720"/>
        <w:rPr>
          <w:rFonts w:asciiTheme="minorHAnsi" w:hAnsiTheme="minorHAnsi"/>
          <w:bCs/>
          <w:color w:val="auto"/>
          <w:sz w:val="22"/>
          <w:szCs w:val="22"/>
        </w:rPr>
      </w:pPr>
      <w:r w:rsidRPr="005F7487">
        <w:rPr>
          <w:rFonts w:asciiTheme="minorHAnsi" w:hAnsiTheme="minorHAnsi"/>
          <w:bCs/>
          <w:color w:val="auto"/>
          <w:sz w:val="22"/>
          <w:szCs w:val="22"/>
          <w:u w:val="single"/>
        </w:rPr>
        <w:t xml:space="preserve">Specifically Listed Construction Materials </w:t>
      </w:r>
      <w:r w:rsidRPr="005F7487">
        <w:rPr>
          <w:rFonts w:asciiTheme="minorHAnsi" w:hAnsiTheme="minorHAnsi"/>
          <w:bCs/>
          <w:color w:val="auto"/>
          <w:sz w:val="22"/>
          <w:szCs w:val="22"/>
        </w:rPr>
        <w:t xml:space="preserve">include metals other than iron and steel (non-ferrous metals), plastic and </w:t>
      </w:r>
      <w:r w:rsidR="002E27D9" w:rsidRPr="005F7487">
        <w:rPr>
          <w:rFonts w:asciiTheme="minorHAnsi" w:hAnsiTheme="minorHAnsi"/>
          <w:bCs/>
          <w:color w:val="auto"/>
          <w:sz w:val="22"/>
          <w:szCs w:val="22"/>
        </w:rPr>
        <w:t>polymer based</w:t>
      </w:r>
      <w:r w:rsidRPr="005F7487">
        <w:rPr>
          <w:rFonts w:asciiTheme="minorHAnsi" w:hAnsiTheme="minorHAnsi"/>
          <w:bCs/>
          <w:color w:val="auto"/>
          <w:sz w:val="22"/>
          <w:szCs w:val="22"/>
        </w:rPr>
        <w:t xml:space="preserve"> PCV pipe and tube (e.g., PVC pipe), lumber, and composite building materials.  Does not include cement and aggregates (stone, sand, gravel). </w:t>
      </w:r>
    </w:p>
    <w:p w14:paraId="0A928DD0" w14:textId="77777777" w:rsidR="00DF69EF" w:rsidRPr="00770A31" w:rsidRDefault="00DF69EF" w:rsidP="002C0B5C">
      <w:pPr>
        <w:pStyle w:val="Default"/>
        <w:numPr>
          <w:ilvl w:val="0"/>
          <w:numId w:val="127"/>
        </w:numPr>
        <w:spacing w:after="120"/>
        <w:ind w:left="720"/>
        <w:rPr>
          <w:rFonts w:asciiTheme="minorHAnsi" w:hAnsiTheme="minorHAnsi"/>
          <w:bCs/>
          <w:color w:val="auto"/>
          <w:sz w:val="22"/>
          <w:szCs w:val="22"/>
        </w:rPr>
      </w:pPr>
      <w:r w:rsidRPr="005F7487">
        <w:rPr>
          <w:rFonts w:asciiTheme="minorHAnsi" w:hAnsiTheme="minorHAnsi"/>
          <w:bCs/>
          <w:color w:val="auto"/>
          <w:sz w:val="22"/>
          <w:szCs w:val="22"/>
          <w:u w:val="single"/>
        </w:rPr>
        <w:t>All Other Construction Materials</w:t>
      </w:r>
      <w:r w:rsidRPr="005F7487">
        <w:rPr>
          <w:rFonts w:asciiTheme="minorHAnsi" w:hAnsiTheme="minorHAnsi"/>
          <w:bCs/>
          <w:color w:val="auto"/>
          <w:sz w:val="22"/>
          <w:szCs w:val="22"/>
        </w:rPr>
        <w:t xml:space="preserve"> include glass, drywall, and </w:t>
      </w:r>
      <w:r w:rsidRPr="00770A31">
        <w:rPr>
          <w:rFonts w:asciiTheme="minorHAnsi" w:hAnsiTheme="minorHAnsi"/>
          <w:bCs/>
          <w:color w:val="auto"/>
          <w:sz w:val="22"/>
          <w:szCs w:val="22"/>
        </w:rPr>
        <w:t xml:space="preserve">other construction materials. </w:t>
      </w:r>
    </w:p>
    <w:p w14:paraId="33570B74" w14:textId="77777777" w:rsidR="00DF69EF" w:rsidRPr="00770A31" w:rsidRDefault="00DF69EF" w:rsidP="002C0B5C">
      <w:pPr>
        <w:pStyle w:val="Default"/>
        <w:numPr>
          <w:ilvl w:val="0"/>
          <w:numId w:val="127"/>
        </w:numPr>
        <w:spacing w:after="120"/>
        <w:ind w:left="720"/>
        <w:rPr>
          <w:rFonts w:asciiTheme="minorHAnsi" w:hAnsiTheme="minorHAnsi"/>
          <w:bCs/>
          <w:color w:val="auto"/>
          <w:sz w:val="22"/>
          <w:szCs w:val="22"/>
        </w:rPr>
      </w:pPr>
      <w:r w:rsidRPr="00770A31">
        <w:rPr>
          <w:rFonts w:asciiTheme="minorHAnsi" w:hAnsiTheme="minorHAnsi"/>
          <w:bCs/>
          <w:color w:val="auto"/>
          <w:sz w:val="22"/>
          <w:szCs w:val="22"/>
          <w:u w:val="single"/>
        </w:rPr>
        <w:t>Manufactured Products</w:t>
      </w:r>
      <w:r w:rsidRPr="00770A31">
        <w:rPr>
          <w:rFonts w:asciiTheme="minorHAnsi" w:hAnsiTheme="minorHAnsi"/>
          <w:bCs/>
          <w:color w:val="auto"/>
          <w:sz w:val="22"/>
          <w:szCs w:val="22"/>
        </w:rPr>
        <w:t xml:space="preserve">.  A definition is forthcoming pending a proposed Office of Management and Budget (OMB) rulemaking. </w:t>
      </w:r>
    </w:p>
    <w:p w14:paraId="2D5F1F08" w14:textId="77777777" w:rsidR="00DF69EF" w:rsidRPr="00770A31" w:rsidRDefault="005F7487" w:rsidP="357A1594">
      <w:pPr>
        <w:pStyle w:val="Default"/>
        <w:spacing w:after="120"/>
        <w:rPr>
          <w:rFonts w:asciiTheme="minorHAnsi" w:hAnsiTheme="minorHAnsi"/>
          <w:color w:val="auto"/>
          <w:sz w:val="22"/>
          <w:szCs w:val="22"/>
        </w:rPr>
      </w:pPr>
      <w:r w:rsidRPr="00770A31">
        <w:rPr>
          <w:rFonts w:asciiTheme="minorHAnsi" w:hAnsiTheme="minorHAnsi"/>
          <w:color w:val="auto"/>
          <w:sz w:val="22"/>
          <w:szCs w:val="22"/>
        </w:rPr>
        <w:t xml:space="preserve">Based on </w:t>
      </w:r>
      <w:r w:rsidR="00DF69EF" w:rsidRPr="00770A31">
        <w:rPr>
          <w:rFonts w:asciiTheme="minorHAnsi" w:hAnsiTheme="minorHAnsi"/>
          <w:color w:val="auto"/>
          <w:sz w:val="22"/>
          <w:szCs w:val="22"/>
        </w:rPr>
        <w:t>HUD</w:t>
      </w:r>
      <w:r w:rsidRPr="00770A31">
        <w:rPr>
          <w:rFonts w:asciiTheme="minorHAnsi" w:hAnsiTheme="minorHAnsi"/>
          <w:color w:val="auto"/>
          <w:sz w:val="22"/>
          <w:szCs w:val="22"/>
        </w:rPr>
        <w:t>’s</w:t>
      </w:r>
      <w:r w:rsidR="00DF69EF" w:rsidRPr="00770A31">
        <w:rPr>
          <w:rFonts w:asciiTheme="minorHAnsi" w:hAnsiTheme="minorHAnsi"/>
          <w:color w:val="auto"/>
          <w:sz w:val="22"/>
          <w:szCs w:val="22"/>
        </w:rPr>
        <w:t xml:space="preserve"> BABA rollout is a phased implementation</w:t>
      </w:r>
      <w:r w:rsidRPr="00770A31">
        <w:rPr>
          <w:rFonts w:asciiTheme="minorHAnsi" w:hAnsiTheme="minorHAnsi"/>
          <w:color w:val="auto"/>
          <w:sz w:val="22"/>
          <w:szCs w:val="22"/>
        </w:rPr>
        <w:t xml:space="preserve">; </w:t>
      </w:r>
      <w:r w:rsidRPr="00770A31">
        <w:rPr>
          <w:rFonts w:asciiTheme="minorHAnsi" w:hAnsiTheme="minorHAnsi"/>
          <w:color w:val="auto"/>
          <w:sz w:val="22"/>
          <w:szCs w:val="22"/>
          <w:u w:val="single"/>
        </w:rPr>
        <w:t>th</w:t>
      </w:r>
      <w:r w:rsidR="36009590" w:rsidRPr="00770A31">
        <w:rPr>
          <w:rFonts w:asciiTheme="minorHAnsi" w:hAnsiTheme="minorHAnsi"/>
          <w:color w:val="auto"/>
          <w:sz w:val="22"/>
          <w:szCs w:val="22"/>
          <w:u w:val="single"/>
        </w:rPr>
        <w:t>e</w:t>
      </w:r>
      <w:r w:rsidRPr="00770A31">
        <w:rPr>
          <w:rFonts w:asciiTheme="minorHAnsi" w:hAnsiTheme="minorHAnsi"/>
          <w:color w:val="auto"/>
          <w:sz w:val="22"/>
          <w:szCs w:val="22"/>
          <w:u w:val="single"/>
        </w:rPr>
        <w:t xml:space="preserve"> FY2025 funding round,</w:t>
      </w:r>
      <w:r w:rsidRPr="00770A31">
        <w:rPr>
          <w:rFonts w:asciiTheme="minorHAnsi" w:hAnsiTheme="minorHAnsi"/>
          <w:color w:val="auto"/>
          <w:sz w:val="22"/>
          <w:szCs w:val="22"/>
        </w:rPr>
        <w:t xml:space="preserve"> </w:t>
      </w:r>
      <w:r w:rsidR="00DF69EF" w:rsidRPr="00770A31">
        <w:rPr>
          <w:rFonts w:asciiTheme="minorHAnsi" w:hAnsiTheme="minorHAnsi"/>
          <w:color w:val="auto"/>
          <w:sz w:val="22"/>
          <w:szCs w:val="22"/>
          <w:u w:val="single"/>
        </w:rPr>
        <w:t xml:space="preserve">Iron and Steel </w:t>
      </w:r>
      <w:r w:rsidR="002E67C6" w:rsidRPr="00770A31">
        <w:rPr>
          <w:rFonts w:asciiTheme="minorHAnsi" w:hAnsiTheme="minorHAnsi"/>
          <w:color w:val="auto"/>
          <w:sz w:val="22"/>
          <w:szCs w:val="22"/>
          <w:u w:val="single"/>
        </w:rPr>
        <w:t xml:space="preserve">and Specifically Listed Construction Materials </w:t>
      </w:r>
      <w:r w:rsidRPr="00770A31">
        <w:rPr>
          <w:rFonts w:asciiTheme="minorHAnsi" w:hAnsiTheme="minorHAnsi"/>
          <w:color w:val="auto"/>
          <w:sz w:val="22"/>
          <w:szCs w:val="22"/>
          <w:u w:val="single"/>
        </w:rPr>
        <w:t xml:space="preserve">and </w:t>
      </w:r>
      <w:r w:rsidR="00DF69EF" w:rsidRPr="00770A31">
        <w:rPr>
          <w:rFonts w:asciiTheme="minorHAnsi" w:hAnsiTheme="minorHAnsi"/>
          <w:color w:val="auto"/>
          <w:sz w:val="22"/>
          <w:szCs w:val="22"/>
          <w:u w:val="single"/>
        </w:rPr>
        <w:t>All Other Construction Materials and Manufactured Products requirements</w:t>
      </w:r>
      <w:r w:rsidRPr="00770A31">
        <w:rPr>
          <w:rFonts w:asciiTheme="minorHAnsi" w:hAnsiTheme="minorHAnsi"/>
          <w:color w:val="auto"/>
          <w:sz w:val="22"/>
          <w:szCs w:val="22"/>
          <w:u w:val="single"/>
        </w:rPr>
        <w:t xml:space="preserve"> apply</w:t>
      </w:r>
      <w:r w:rsidR="00DF69EF" w:rsidRPr="00770A31">
        <w:rPr>
          <w:rFonts w:asciiTheme="minorHAnsi" w:hAnsiTheme="minorHAnsi"/>
          <w:color w:val="auto"/>
          <w:sz w:val="22"/>
          <w:szCs w:val="22"/>
          <w:u w:val="single"/>
        </w:rPr>
        <w:t xml:space="preserve">. </w:t>
      </w:r>
    </w:p>
    <w:p w14:paraId="35365118" w14:textId="77777777" w:rsidR="00DF69EF" w:rsidRPr="005F7487" w:rsidRDefault="356E7238" w:rsidP="357A1594">
      <w:pPr>
        <w:pStyle w:val="Default"/>
        <w:spacing w:after="120"/>
        <w:ind w:left="630" w:right="810"/>
        <w:rPr>
          <w:rFonts w:asciiTheme="minorHAnsi" w:hAnsiTheme="minorHAnsi"/>
          <w:color w:val="auto"/>
          <w:sz w:val="22"/>
          <w:szCs w:val="22"/>
        </w:rPr>
      </w:pPr>
      <w:r w:rsidRPr="00770A31">
        <w:rPr>
          <w:rFonts w:asciiTheme="minorHAnsi" w:hAnsiTheme="minorHAnsi"/>
          <w:b/>
          <w:bCs/>
          <w:color w:val="auto"/>
          <w:sz w:val="22"/>
          <w:szCs w:val="22"/>
        </w:rPr>
        <w:t>**NOTE**</w:t>
      </w:r>
      <w:r w:rsidRPr="00770A31">
        <w:rPr>
          <w:rFonts w:asciiTheme="minorHAnsi" w:hAnsiTheme="minorHAnsi"/>
          <w:color w:val="auto"/>
          <w:sz w:val="22"/>
          <w:szCs w:val="22"/>
        </w:rPr>
        <w:t xml:space="preserve"> </w:t>
      </w:r>
      <w:r w:rsidR="43C61F66" w:rsidRPr="00770A31">
        <w:rPr>
          <w:rFonts w:asciiTheme="minorHAnsi" w:hAnsiTheme="minorHAnsi"/>
          <w:color w:val="auto"/>
          <w:sz w:val="22"/>
          <w:szCs w:val="22"/>
        </w:rPr>
        <w:t xml:space="preserve">  </w:t>
      </w:r>
      <w:r w:rsidR="00DF69EF" w:rsidRPr="00770A31">
        <w:rPr>
          <w:rFonts w:asciiTheme="minorHAnsi" w:hAnsiTheme="minorHAnsi"/>
          <w:color w:val="auto"/>
          <w:sz w:val="22"/>
          <w:szCs w:val="22"/>
        </w:rPr>
        <w:t xml:space="preserve">BABA requirements flow with CDBG-I funding down to local </w:t>
      </w:r>
      <w:r w:rsidR="00DF69EF" w:rsidRPr="357A1594">
        <w:rPr>
          <w:rFonts w:asciiTheme="minorHAnsi" w:hAnsiTheme="minorHAnsi"/>
          <w:color w:val="auto"/>
          <w:sz w:val="22"/>
          <w:szCs w:val="22"/>
        </w:rPr>
        <w:t xml:space="preserve">governments (grant recipients) and </w:t>
      </w:r>
      <w:r w:rsidR="00860778" w:rsidRPr="357A1594">
        <w:rPr>
          <w:rFonts w:asciiTheme="minorHAnsi" w:hAnsiTheme="minorHAnsi"/>
          <w:color w:val="auto"/>
          <w:sz w:val="22"/>
          <w:szCs w:val="22"/>
        </w:rPr>
        <w:t xml:space="preserve">construction </w:t>
      </w:r>
      <w:r w:rsidR="00DF69EF" w:rsidRPr="357A1594">
        <w:rPr>
          <w:rFonts w:asciiTheme="minorHAnsi" w:hAnsiTheme="minorHAnsi"/>
          <w:color w:val="auto"/>
          <w:sz w:val="22"/>
          <w:szCs w:val="22"/>
        </w:rPr>
        <w:t>contractors</w:t>
      </w:r>
      <w:r w:rsidR="00860778" w:rsidRPr="357A1594">
        <w:rPr>
          <w:rFonts w:asciiTheme="minorHAnsi" w:hAnsiTheme="minorHAnsi"/>
          <w:color w:val="auto"/>
          <w:sz w:val="22"/>
          <w:szCs w:val="22"/>
        </w:rPr>
        <w:t xml:space="preserve"> (and subcontractors), the application and budget must </w:t>
      </w:r>
      <w:r w:rsidR="00275EF9" w:rsidRPr="357A1594">
        <w:rPr>
          <w:rFonts w:asciiTheme="minorHAnsi" w:hAnsiTheme="minorHAnsi"/>
          <w:color w:val="auto"/>
          <w:sz w:val="22"/>
          <w:szCs w:val="22"/>
        </w:rPr>
        <w:t>consider</w:t>
      </w:r>
      <w:r w:rsidR="00860778" w:rsidRPr="357A1594">
        <w:rPr>
          <w:rFonts w:asciiTheme="minorHAnsi" w:hAnsiTheme="minorHAnsi"/>
          <w:color w:val="auto"/>
          <w:sz w:val="22"/>
          <w:szCs w:val="22"/>
        </w:rPr>
        <w:t xml:space="preserve"> these requirements and their impacts on the construction costs. </w:t>
      </w:r>
      <w:r w:rsidR="00DF69EF" w:rsidRPr="357A1594">
        <w:rPr>
          <w:rFonts w:asciiTheme="minorHAnsi" w:hAnsiTheme="minorHAnsi"/>
          <w:color w:val="auto"/>
          <w:sz w:val="22"/>
          <w:szCs w:val="22"/>
        </w:rPr>
        <w:t xml:space="preserve">  </w:t>
      </w:r>
    </w:p>
    <w:p w14:paraId="7FD1E1BA" w14:textId="77777777" w:rsidR="357A1594" w:rsidRDefault="357A1594">
      <w:r>
        <w:br w:type="page"/>
      </w:r>
    </w:p>
    <w:p w14:paraId="31CD9EDF" w14:textId="77777777" w:rsidR="007C410F" w:rsidRPr="005F7487" w:rsidRDefault="00C046B9" w:rsidP="005F7487">
      <w:pPr>
        <w:pStyle w:val="Heading1"/>
        <w:pBdr>
          <w:bottom w:val="single" w:sz="24" w:space="1" w:color="auto"/>
        </w:pBdr>
        <w:ind w:hanging="720"/>
        <w:jc w:val="left"/>
        <w:rPr>
          <w:b/>
          <w:bCs/>
          <w:i w:val="0"/>
          <w:iCs/>
          <w:sz w:val="26"/>
          <w:szCs w:val="26"/>
        </w:rPr>
      </w:pPr>
      <w:bookmarkStart w:id="22" w:name="_Toc222396480"/>
      <w:r w:rsidRPr="005F7487">
        <w:rPr>
          <w:b/>
          <w:bCs/>
          <w:i w:val="0"/>
          <w:iCs/>
          <w:sz w:val="26"/>
          <w:szCs w:val="26"/>
        </w:rPr>
        <w:t>CDBG-I Application Submittal Requirements</w:t>
      </w:r>
      <w:bookmarkEnd w:id="22"/>
    </w:p>
    <w:p w14:paraId="3854A60E" w14:textId="77777777" w:rsidR="002F5ADB" w:rsidRPr="005F7487" w:rsidRDefault="002F5ADB" w:rsidP="357A1594">
      <w:pPr>
        <w:spacing w:before="240" w:after="0" w:afterAutospacing="0"/>
        <w:rPr>
          <w:b/>
          <w:bCs/>
        </w:rPr>
      </w:pPr>
      <w:r>
        <w:t xml:space="preserve">The following documentation is required to have a complete </w:t>
      </w:r>
      <w:r w:rsidR="00F913D6">
        <w:t xml:space="preserve">and eligible </w:t>
      </w:r>
      <w:r>
        <w:t xml:space="preserve">application. </w:t>
      </w:r>
      <w:r w:rsidR="002C1142" w:rsidRPr="357A1594">
        <w:rPr>
          <w:b/>
          <w:bCs/>
        </w:rPr>
        <w:t xml:space="preserve">Each application method (hardcopy and digital) must have these documents. </w:t>
      </w:r>
      <w:r w:rsidR="00860778" w:rsidRPr="357A1594">
        <w:rPr>
          <w:b/>
          <w:bCs/>
        </w:rPr>
        <w:t xml:space="preserve"> </w:t>
      </w:r>
      <w:r w:rsidR="00C44274" w:rsidRPr="357A1594">
        <w:rPr>
          <w:b/>
          <w:bCs/>
        </w:rPr>
        <w:t xml:space="preserve">The digital application is the official application and CDBG-I will not review the hardcopy.  </w:t>
      </w:r>
    </w:p>
    <w:p w14:paraId="22734725" w14:textId="77777777" w:rsidR="007377AA" w:rsidRPr="005F7487" w:rsidRDefault="007377AA" w:rsidP="007377AA">
      <w:pPr>
        <w:spacing w:after="0" w:afterAutospacing="0"/>
      </w:pPr>
    </w:p>
    <w:p w14:paraId="3B7D2B09" w14:textId="77777777" w:rsidR="00B367FE" w:rsidRPr="005F7487" w:rsidRDefault="00B367FE" w:rsidP="00B367FE">
      <w:pPr>
        <w:pStyle w:val="Heading2"/>
        <w:rPr>
          <w:color w:val="auto"/>
          <w:sz w:val="24"/>
          <w:szCs w:val="24"/>
          <w:u w:val="single"/>
        </w:rPr>
      </w:pPr>
      <w:bookmarkStart w:id="23" w:name="_Toc222396481"/>
      <w:r w:rsidRPr="005F7487">
        <w:rPr>
          <w:color w:val="auto"/>
          <w:sz w:val="24"/>
          <w:szCs w:val="24"/>
          <w:u w:val="single"/>
        </w:rPr>
        <w:t>Resolution</w:t>
      </w:r>
      <w:bookmarkEnd w:id="23"/>
    </w:p>
    <w:p w14:paraId="4BE8D4E1" w14:textId="77777777" w:rsidR="00C27652" w:rsidRDefault="002C2367" w:rsidP="357A1594">
      <w:pPr>
        <w:spacing w:after="240" w:afterAutospacing="0" w:line="259" w:lineRule="auto"/>
      </w:pPr>
      <w:r>
        <w:t>A</w:t>
      </w:r>
      <w:r w:rsidR="007C410F">
        <w:t xml:space="preserve"> signed and adopted </w:t>
      </w:r>
      <w:hyperlink r:id="rId21" w:anchor="Tab-ApplicationForms-1822">
        <w:r w:rsidR="007C410F" w:rsidRPr="00385266">
          <w:rPr>
            <w:rStyle w:val="Hyperlink"/>
            <w:color w:val="4472C4" w:themeColor="accent1"/>
            <w:u w:val="single"/>
          </w:rPr>
          <w:t>Resolution</w:t>
        </w:r>
      </w:hyperlink>
      <w:r w:rsidR="007C410F" w:rsidRPr="357A1594">
        <w:rPr>
          <w:u w:val="single"/>
        </w:rPr>
        <w:t xml:space="preserve"> </w:t>
      </w:r>
      <w:r w:rsidR="007C410F">
        <w:t>to Apply to the CDBG-I Fund program</w:t>
      </w:r>
      <w:r w:rsidR="007377AA">
        <w:t xml:space="preserve">.  </w:t>
      </w:r>
      <w:r w:rsidR="00A40291">
        <w:t xml:space="preserve">A new resolution is required if an applicant is reapplying to the program after a prior unsuccessful application round. </w:t>
      </w:r>
    </w:p>
    <w:p w14:paraId="3E3BA90F" w14:textId="77777777" w:rsidR="00B367FE" w:rsidRPr="00C27652" w:rsidRDefault="00B367FE" w:rsidP="00B367FE">
      <w:pPr>
        <w:pStyle w:val="Heading2"/>
        <w:rPr>
          <w:color w:val="auto"/>
          <w:sz w:val="24"/>
          <w:szCs w:val="24"/>
          <w:u w:val="single"/>
        </w:rPr>
      </w:pPr>
      <w:bookmarkStart w:id="24" w:name="_Toc222396482"/>
      <w:r w:rsidRPr="00C27652">
        <w:rPr>
          <w:color w:val="auto"/>
          <w:sz w:val="24"/>
          <w:szCs w:val="24"/>
          <w:u w:val="single"/>
        </w:rPr>
        <w:t>Division Funding Application</w:t>
      </w:r>
      <w:r w:rsidR="00860778" w:rsidRPr="00C27652">
        <w:rPr>
          <w:color w:val="auto"/>
          <w:sz w:val="24"/>
          <w:szCs w:val="24"/>
          <w:u w:val="single"/>
        </w:rPr>
        <w:t xml:space="preserve"> with</w:t>
      </w:r>
      <w:r w:rsidRPr="00C27652">
        <w:rPr>
          <w:color w:val="auto"/>
          <w:sz w:val="24"/>
          <w:szCs w:val="24"/>
          <w:u w:val="single"/>
        </w:rPr>
        <w:t xml:space="preserve"> </w:t>
      </w:r>
      <w:r w:rsidR="00F66527" w:rsidRPr="00C27652">
        <w:rPr>
          <w:color w:val="auto"/>
          <w:sz w:val="24"/>
          <w:szCs w:val="24"/>
          <w:u w:val="single"/>
        </w:rPr>
        <w:t>Budget</w:t>
      </w:r>
      <w:r w:rsidR="00860778" w:rsidRPr="00C27652">
        <w:rPr>
          <w:color w:val="auto"/>
          <w:sz w:val="24"/>
          <w:szCs w:val="24"/>
          <w:u w:val="single"/>
        </w:rPr>
        <w:t>,</w:t>
      </w:r>
      <w:r w:rsidR="00F66527" w:rsidRPr="00C27652">
        <w:rPr>
          <w:color w:val="auto"/>
          <w:sz w:val="24"/>
          <w:szCs w:val="24"/>
          <w:u w:val="single"/>
        </w:rPr>
        <w:t xml:space="preserve"> </w:t>
      </w:r>
      <w:r w:rsidRPr="00C27652">
        <w:rPr>
          <w:color w:val="auto"/>
          <w:sz w:val="24"/>
          <w:szCs w:val="24"/>
          <w:u w:val="single"/>
        </w:rPr>
        <w:t>P</w:t>
      </w:r>
      <w:r w:rsidR="00435CF6" w:rsidRPr="00C27652">
        <w:rPr>
          <w:color w:val="auto"/>
          <w:sz w:val="24"/>
          <w:szCs w:val="24"/>
          <w:u w:val="single"/>
        </w:rPr>
        <w:t>riority Rating System Interactive</w:t>
      </w:r>
      <w:r w:rsidRPr="00C27652">
        <w:rPr>
          <w:color w:val="auto"/>
          <w:sz w:val="24"/>
          <w:szCs w:val="24"/>
          <w:u w:val="single"/>
        </w:rPr>
        <w:t xml:space="preserve"> Scorecard</w:t>
      </w:r>
      <w:bookmarkEnd w:id="24"/>
    </w:p>
    <w:p w14:paraId="11D17ED1" w14:textId="77777777" w:rsidR="007D586F" w:rsidRPr="00C27652" w:rsidRDefault="007C410F" w:rsidP="357A1594">
      <w:pPr>
        <w:spacing w:after="0" w:afterAutospacing="0"/>
      </w:pPr>
      <w:r>
        <w:t xml:space="preserve">The </w:t>
      </w:r>
      <w:hyperlink r:id="rId22" w:anchor="Tab-ApplicationForms-1822">
        <w:r w:rsidRPr="00385266">
          <w:rPr>
            <w:rStyle w:val="Hyperlink"/>
            <w:i/>
            <w:iCs/>
            <w:color w:val="4472C4" w:themeColor="accent1"/>
            <w:u w:val="single"/>
          </w:rPr>
          <w:t>Division</w:t>
        </w:r>
        <w:r w:rsidR="00AE34C2" w:rsidRPr="00385266">
          <w:rPr>
            <w:rStyle w:val="Hyperlink"/>
            <w:i/>
            <w:iCs/>
            <w:color w:val="4472C4" w:themeColor="accent1"/>
            <w:u w:val="single"/>
          </w:rPr>
          <w:t xml:space="preserve"> Funding</w:t>
        </w:r>
        <w:r w:rsidRPr="00385266">
          <w:rPr>
            <w:rStyle w:val="Hyperlink"/>
            <w:i/>
            <w:iCs/>
            <w:color w:val="4472C4" w:themeColor="accent1"/>
            <w:u w:val="single"/>
          </w:rPr>
          <w:t xml:space="preserve"> Application</w:t>
        </w:r>
        <w:r w:rsidR="00F66527" w:rsidRPr="00385266">
          <w:rPr>
            <w:rStyle w:val="Hyperlink"/>
            <w:i/>
            <w:iCs/>
            <w:color w:val="4472C4" w:themeColor="accent1"/>
            <w:u w:val="single"/>
          </w:rPr>
          <w:t xml:space="preserve"> with Budget</w:t>
        </w:r>
        <w:r w:rsidRPr="00385266">
          <w:rPr>
            <w:rStyle w:val="Hyperlink"/>
            <w:color w:val="4472C4" w:themeColor="accent1"/>
          </w:rPr>
          <w:t>,</w:t>
        </w:r>
      </w:hyperlink>
      <w:r>
        <w:t xml:space="preserve"> a completed </w:t>
      </w:r>
      <w:hyperlink r:id="rId23" w:anchor="Tab-PriorityRatingSystemsGuidanceDocuments-1823">
        <w:r w:rsidR="00AE34C2" w:rsidRPr="00385266">
          <w:rPr>
            <w:rStyle w:val="Hyperlink"/>
            <w:i/>
            <w:iCs/>
            <w:color w:val="4472C4" w:themeColor="accent1"/>
            <w:u w:val="single"/>
          </w:rPr>
          <w:t>Priority R</w:t>
        </w:r>
        <w:r w:rsidRPr="00385266">
          <w:rPr>
            <w:rStyle w:val="Hyperlink"/>
            <w:i/>
            <w:iCs/>
            <w:color w:val="4472C4" w:themeColor="accent1"/>
            <w:u w:val="single"/>
          </w:rPr>
          <w:t xml:space="preserve">ating </w:t>
        </w:r>
        <w:r w:rsidR="00AE34C2" w:rsidRPr="00385266">
          <w:rPr>
            <w:rStyle w:val="Hyperlink"/>
            <w:i/>
            <w:iCs/>
            <w:color w:val="4472C4" w:themeColor="accent1"/>
            <w:u w:val="single"/>
          </w:rPr>
          <w:t>S</w:t>
        </w:r>
        <w:r w:rsidRPr="00385266">
          <w:rPr>
            <w:rStyle w:val="Hyperlink"/>
            <w:i/>
            <w:iCs/>
            <w:color w:val="4472C4" w:themeColor="accent1"/>
            <w:u w:val="single"/>
          </w:rPr>
          <w:t xml:space="preserve">ystem </w:t>
        </w:r>
        <w:r w:rsidR="00AE34C2" w:rsidRPr="00385266">
          <w:rPr>
            <w:rStyle w:val="Hyperlink"/>
            <w:i/>
            <w:iCs/>
            <w:color w:val="4472C4" w:themeColor="accent1"/>
            <w:u w:val="single"/>
          </w:rPr>
          <w:t>I</w:t>
        </w:r>
        <w:r w:rsidRPr="00385266">
          <w:rPr>
            <w:rStyle w:val="Hyperlink"/>
            <w:i/>
            <w:iCs/>
            <w:color w:val="4472C4" w:themeColor="accent1"/>
            <w:u w:val="single"/>
          </w:rPr>
          <w:t xml:space="preserve">nteractive </w:t>
        </w:r>
        <w:r w:rsidR="00AE34C2" w:rsidRPr="00385266">
          <w:rPr>
            <w:rStyle w:val="Hyperlink"/>
            <w:i/>
            <w:iCs/>
            <w:color w:val="4472C4" w:themeColor="accent1"/>
            <w:u w:val="single"/>
          </w:rPr>
          <w:t>S</w:t>
        </w:r>
        <w:r w:rsidRPr="00385266">
          <w:rPr>
            <w:rStyle w:val="Hyperlink"/>
            <w:i/>
            <w:iCs/>
            <w:color w:val="4472C4" w:themeColor="accent1"/>
            <w:u w:val="single"/>
          </w:rPr>
          <w:t>corecard</w:t>
        </w:r>
        <w:r w:rsidR="00B367FE" w:rsidRPr="00385266">
          <w:rPr>
            <w:rStyle w:val="Hyperlink"/>
            <w:i/>
            <w:iCs/>
            <w:color w:val="4472C4" w:themeColor="accent1"/>
          </w:rPr>
          <w:t>.</w:t>
        </w:r>
      </w:hyperlink>
      <w:r w:rsidR="27A82F0C">
        <w:t xml:space="preserve">  </w:t>
      </w:r>
      <w:r>
        <w:t>The budget in the Division Application must be sealed and dated by a professional engineer.</w:t>
      </w:r>
      <w:r w:rsidR="00F54B91">
        <w:t xml:space="preserve">  </w:t>
      </w:r>
    </w:p>
    <w:p w14:paraId="2CFACDA7" w14:textId="77777777" w:rsidR="00C27652" w:rsidRPr="00C27652" w:rsidRDefault="00C27652" w:rsidP="00B367FE">
      <w:pPr>
        <w:spacing w:after="0" w:afterAutospacing="0"/>
        <w:rPr>
          <w:bCs/>
        </w:rPr>
      </w:pPr>
    </w:p>
    <w:p w14:paraId="2CB03C36" w14:textId="77777777" w:rsidR="007C410F" w:rsidRPr="005F7487" w:rsidRDefault="007C410F" w:rsidP="00B367FE">
      <w:pPr>
        <w:spacing w:after="0" w:afterAutospacing="0"/>
      </w:pPr>
      <w:r>
        <w:t>To claim</w:t>
      </w:r>
      <w:r w:rsidR="002C1142">
        <w:t xml:space="preserve"> </w:t>
      </w:r>
      <w:r>
        <w:t xml:space="preserve">points for a particular line item, mark “X” on the interactive scorecard. </w:t>
      </w:r>
    </w:p>
    <w:p w14:paraId="0002B478" w14:textId="77777777" w:rsidR="007C410F" w:rsidRPr="005F7487" w:rsidRDefault="007C410F" w:rsidP="357A1594">
      <w:pPr>
        <w:spacing w:after="0" w:afterAutospacing="0"/>
      </w:pPr>
    </w:p>
    <w:p w14:paraId="02D212B3" w14:textId="77777777" w:rsidR="007C410F" w:rsidRPr="005F7487" w:rsidRDefault="2EAE17F2" w:rsidP="357A1594">
      <w:pPr>
        <w:pStyle w:val="Heading2"/>
        <w:rPr>
          <w:color w:val="auto"/>
          <w:sz w:val="24"/>
          <w:szCs w:val="24"/>
          <w:u w:val="single"/>
        </w:rPr>
      </w:pPr>
      <w:bookmarkStart w:id="25" w:name="_Toc222396483"/>
      <w:r w:rsidRPr="357A1594">
        <w:rPr>
          <w:color w:val="auto"/>
          <w:sz w:val="24"/>
          <w:szCs w:val="24"/>
          <w:u w:val="single"/>
        </w:rPr>
        <w:t>Commitment of Other Funds Form</w:t>
      </w:r>
      <w:bookmarkEnd w:id="25"/>
    </w:p>
    <w:p w14:paraId="50240BDC" w14:textId="77777777" w:rsidR="007C410F" w:rsidRPr="005F7487" w:rsidRDefault="2EAE17F2" w:rsidP="357A1594">
      <w:pPr>
        <w:spacing w:after="0" w:afterAutospacing="0"/>
      </w:pPr>
      <w:r>
        <w:t xml:space="preserve">The applicant must complete and sign </w:t>
      </w:r>
      <w:hyperlink r:id="rId24" w:anchor="Tab-CDBG-IAdditionalForms-1824">
        <w:r w:rsidRPr="00385266">
          <w:rPr>
            <w:rStyle w:val="Hyperlink"/>
            <w:i/>
            <w:iCs/>
            <w:color w:val="4472C4" w:themeColor="accent1"/>
            <w:u w:val="single"/>
          </w:rPr>
          <w:t>the Commitment of Other Funds Form</w:t>
        </w:r>
      </w:hyperlink>
      <w:r w:rsidRPr="357A1594">
        <w:rPr>
          <w:u w:val="single"/>
        </w:rPr>
        <w:t>.</w:t>
      </w:r>
      <w:r>
        <w:t xml:space="preserve">  </w:t>
      </w:r>
    </w:p>
    <w:p w14:paraId="11E7CC64" w14:textId="77777777" w:rsidR="007C410F" w:rsidRPr="005F7487" w:rsidRDefault="007C410F" w:rsidP="357A1594">
      <w:pPr>
        <w:spacing w:after="0" w:afterAutospacing="0"/>
        <w:ind w:left="720" w:hanging="720"/>
      </w:pPr>
    </w:p>
    <w:p w14:paraId="0498E50F" w14:textId="77777777" w:rsidR="007C410F" w:rsidRPr="005F7487" w:rsidRDefault="2EAE17F2" w:rsidP="357A1594">
      <w:pPr>
        <w:spacing w:after="0" w:afterAutospacing="0"/>
      </w:pPr>
      <w:bookmarkStart w:id="26" w:name="_Toc222396484"/>
      <w:r w:rsidRPr="357A1594">
        <w:rPr>
          <w:rStyle w:val="Heading2Char"/>
          <w:color w:val="auto"/>
          <w:sz w:val="24"/>
          <w:szCs w:val="24"/>
          <w:u w:val="single"/>
        </w:rPr>
        <w:t>Combined Water and Sewer Applications (One Single Combined Application)</w:t>
      </w:r>
      <w:bookmarkEnd w:id="26"/>
      <w:r w:rsidRPr="357A1594">
        <w:rPr>
          <w:rStyle w:val="Heading2Char"/>
          <w:color w:val="auto"/>
          <w:sz w:val="24"/>
          <w:szCs w:val="24"/>
          <w:u w:val="single"/>
        </w:rPr>
        <w:t xml:space="preserve"> </w:t>
      </w:r>
      <w:r w:rsidR="007C410F">
        <w:br/>
      </w:r>
    </w:p>
    <w:p w14:paraId="789823EC" w14:textId="77777777" w:rsidR="007C410F" w:rsidRPr="005F7487" w:rsidRDefault="2EAE17F2" w:rsidP="357A1594">
      <w:pPr>
        <w:spacing w:after="0" w:afterAutospacing="0"/>
      </w:pPr>
      <w:r>
        <w:t xml:space="preserve">In cases where a single application includes both drinking water and wastewater line rehabilitation/ replacement work in the same footprint (Project Benefit line item 2.L), staff will review the application and assign the final score for the application based on the lowest scoring Project Purpose for either the drinking water or sewer utility activity. </w:t>
      </w:r>
      <w:r w:rsidRPr="357A1594">
        <w:rPr>
          <w:u w:val="single"/>
        </w:rPr>
        <w:t>Thus, each activity (water or sewer) must provide separate scorecards, budgets, and support documentation; in addition to a total budget combining all project types in one application</w:t>
      </w:r>
      <w:r>
        <w:t xml:space="preserve">.  </w:t>
      </w:r>
    </w:p>
    <w:p w14:paraId="7FA70CC4" w14:textId="77777777" w:rsidR="007C410F" w:rsidRPr="005F7487" w:rsidRDefault="2EAE17F2" w:rsidP="002C0B5C">
      <w:pPr>
        <w:pStyle w:val="ListParagraph"/>
        <w:numPr>
          <w:ilvl w:val="0"/>
          <w:numId w:val="125"/>
        </w:numPr>
        <w:spacing w:after="0" w:afterAutospacing="0"/>
        <w:rPr>
          <w:rFonts w:eastAsiaTheme="minorEastAsia"/>
        </w:rPr>
      </w:pPr>
      <w:r>
        <w:t xml:space="preserve">For these projects, water and sewer line rehabilitation / replacement must be on the same street for the application to </w:t>
      </w:r>
      <w:r w:rsidRPr="357A1594">
        <w:t>receive the “same footprint” points.</w:t>
      </w:r>
      <w:r w:rsidRPr="357A1594">
        <w:rPr>
          <w:rFonts w:eastAsiaTheme="minorEastAsia"/>
        </w:rPr>
        <w:t xml:space="preserve"> </w:t>
      </w:r>
    </w:p>
    <w:p w14:paraId="46A1BB1B" w14:textId="77777777" w:rsidR="007C410F" w:rsidRPr="005F7487" w:rsidRDefault="007C410F" w:rsidP="357A1594">
      <w:pPr>
        <w:pStyle w:val="ListParagraph"/>
        <w:spacing w:after="0" w:afterAutospacing="0"/>
        <w:rPr>
          <w:rFonts w:eastAsiaTheme="minorEastAsia"/>
        </w:rPr>
      </w:pPr>
    </w:p>
    <w:p w14:paraId="4593D70C" w14:textId="77777777" w:rsidR="007C410F" w:rsidRPr="005F7487" w:rsidRDefault="2EAE17F2" w:rsidP="002C0B5C">
      <w:pPr>
        <w:pStyle w:val="ListParagraph"/>
        <w:numPr>
          <w:ilvl w:val="0"/>
          <w:numId w:val="125"/>
        </w:numPr>
        <w:spacing w:after="0" w:afterAutospacing="0"/>
        <w:rPr>
          <w:rFonts w:eastAsiaTheme="minorEastAsia"/>
        </w:rPr>
      </w:pPr>
      <w:r w:rsidRPr="357A1594">
        <w:rPr>
          <w:rFonts w:eastAsiaTheme="minorEastAsia"/>
        </w:rPr>
        <w:t xml:space="preserve">This means existing water and sewer lines that are in the same street and need rehabilitation and/or replacement. The benefit (2.L points) </w:t>
      </w:r>
      <w:proofErr w:type="gramStart"/>
      <w:r w:rsidRPr="357A1594">
        <w:rPr>
          <w:rFonts w:eastAsiaTheme="minorEastAsia"/>
        </w:rPr>
        <w:t>accrues</w:t>
      </w:r>
      <w:proofErr w:type="gramEnd"/>
      <w:r w:rsidRPr="357A1594">
        <w:rPr>
          <w:rFonts w:eastAsiaTheme="minorEastAsia"/>
        </w:rPr>
        <w:t xml:space="preserve"> when the street is only dug up one time, instead of multiple times.  “In the same footprint” does not mean on parallel streets.  It does not mean in the same project area.  “In the same footprint” does not apply to new construction.</w:t>
      </w:r>
    </w:p>
    <w:p w14:paraId="53ADB1D6" w14:textId="77777777" w:rsidR="007C410F" w:rsidRPr="005F7487" w:rsidRDefault="007C410F" w:rsidP="357A1594">
      <w:pPr>
        <w:pStyle w:val="ListParagraph"/>
        <w:rPr>
          <w:rFonts w:eastAsiaTheme="minorEastAsia"/>
        </w:rPr>
      </w:pPr>
    </w:p>
    <w:p w14:paraId="498C4DB6" w14:textId="77777777" w:rsidR="007C410F" w:rsidRPr="005F7487" w:rsidRDefault="2EAE17F2" w:rsidP="002C0B5C">
      <w:pPr>
        <w:pStyle w:val="ListParagraph"/>
        <w:numPr>
          <w:ilvl w:val="0"/>
          <w:numId w:val="125"/>
        </w:numPr>
        <w:spacing w:after="0" w:afterAutospacing="0"/>
        <w:rPr>
          <w:rFonts w:eastAsiaTheme="minorEastAsia"/>
        </w:rPr>
      </w:pPr>
      <w:r w:rsidRPr="357A1594">
        <w:rPr>
          <w:rFonts w:eastAsiaTheme="minorEastAsia"/>
        </w:rPr>
        <w:t>Where a single application includes multiple project types (drinking water and wastewater), Project Benefit points must match the Project Purpose that was claimed for each activity.</w:t>
      </w:r>
    </w:p>
    <w:p w14:paraId="40976CE9" w14:textId="0C12BE56" w:rsidR="00DC5CF2" w:rsidRDefault="00764785">
      <w:pPr>
        <w:spacing w:after="160" w:afterAutospacing="0" w:line="259" w:lineRule="auto"/>
        <w:rPr>
          <w:rFonts w:asciiTheme="majorHAnsi" w:eastAsia="Times New Roman" w:hAnsiTheme="majorHAnsi" w:cstheme="majorBidi"/>
          <w:sz w:val="24"/>
          <w:szCs w:val="24"/>
          <w:u w:val="single"/>
        </w:rPr>
      </w:pPr>
      <w:bookmarkStart w:id="27" w:name="_Toc203024747"/>
      <w:r>
        <w:rPr>
          <w:noProof/>
        </w:rPr>
        <mc:AlternateContent>
          <mc:Choice Requires="wps">
            <w:drawing>
              <wp:inline distT="0" distB="0" distL="114300" distR="114300" wp14:anchorId="461CA82F" wp14:editId="1DF35A05">
                <wp:extent cx="5943600" cy="8245502"/>
                <wp:effectExtent l="0" t="0" r="19050" b="22225"/>
                <wp:docPr id="709723315" name="Text Box 1"/>
                <wp:cNvGraphicFramePr/>
                <a:graphic xmlns:a="http://schemas.openxmlformats.org/drawingml/2006/main">
                  <a:graphicData uri="http://schemas.microsoft.com/office/word/2010/wordprocessingShape">
                    <wps:wsp>
                      <wps:cNvSpPr txBox="1"/>
                      <wps:spPr>
                        <a:xfrm>
                          <a:off x="0" y="0"/>
                          <a:ext cx="5943600" cy="8245502"/>
                        </a:xfrm>
                        <a:prstGeom prst="rect">
                          <a:avLst/>
                        </a:prstGeom>
                        <a:solidFill>
                          <a:srgbClr val="FFF4CD"/>
                        </a:solidFill>
                        <a:ln w="6350">
                          <a:solidFill>
                            <a:prstClr val="black"/>
                          </a:solidFill>
                        </a:ln>
                      </wps:spPr>
                      <wps:txbx>
                        <w:txbxContent>
                          <w:p w14:paraId="20EA09AB" w14:textId="77777777" w:rsidR="00764785" w:rsidRPr="003C16E6" w:rsidRDefault="00764785" w:rsidP="00764785">
                            <w:pPr>
                              <w:spacing w:after="120" w:afterAutospacing="0"/>
                              <w:jc w:val="center"/>
                              <w:rPr>
                                <w:rFonts w:cstheme="minorHAnsi"/>
                                <w:b/>
                                <w:bCs/>
                              </w:rPr>
                            </w:pPr>
                            <w:r w:rsidRPr="003C16E6">
                              <w:rPr>
                                <w:rFonts w:cstheme="minorHAnsi"/>
                                <w:b/>
                                <w:bCs/>
                              </w:rPr>
                              <w:t>Important to Remember - Paving</w:t>
                            </w:r>
                          </w:p>
                          <w:p w14:paraId="4D81AD80" w14:textId="77777777" w:rsidR="00764785" w:rsidRPr="003C16E6" w:rsidRDefault="00764785" w:rsidP="00764785">
                            <w:pPr>
                              <w:spacing w:after="120" w:afterAutospacing="0"/>
                            </w:pPr>
                            <w:r w:rsidRPr="003C16E6">
                              <w:t xml:space="preserve">The CDBG-I Program will review the application budget for construction costs for paving.  This cost must be addressed in the project budget.  The eligible cost of paving is based on the excavation limits to allow for the proper and safe installation of the infrastructure pipe.  For planning, the defined standard is NCDOT PAVEMENT REPAIRS 654.01 for PIPE IS TO BE PLACED UNDER EXISTING PAVEMENT (Figure 1) which is valid until 2030.  </w:t>
                            </w:r>
                          </w:p>
                          <w:p w14:paraId="02E9F32D" w14:textId="77777777" w:rsidR="00764785" w:rsidRPr="003C16E6" w:rsidRDefault="00764785" w:rsidP="00764785">
                            <w:pPr>
                              <w:spacing w:after="120" w:afterAutospacing="0"/>
                            </w:pPr>
                            <w:r w:rsidRPr="003C16E6">
                              <w:t>The eligible cost for CDBG-I is defined as follows:</w:t>
                            </w:r>
                          </w:p>
                          <w:p w14:paraId="6422B97F" w14:textId="77777777" w:rsidR="00764785" w:rsidRPr="003C16E6" w:rsidRDefault="00764785" w:rsidP="00764785">
                            <w:pPr>
                              <w:pStyle w:val="ListParagraph"/>
                              <w:numPr>
                                <w:ilvl w:val="0"/>
                                <w:numId w:val="166"/>
                              </w:numPr>
                              <w:spacing w:after="120" w:afterAutospacing="0" w:line="256" w:lineRule="auto"/>
                              <w:ind w:left="360"/>
                            </w:pPr>
                            <w:r w:rsidRPr="003C16E6">
                              <w:t>Pipe Outside Diameter plus three (3) feet on either side from the outside edge of pipe is the eligible surface area for paving.</w:t>
                            </w:r>
                          </w:p>
                          <w:p w14:paraId="2333272A" w14:textId="77777777" w:rsidR="00764785" w:rsidRPr="003C16E6" w:rsidRDefault="00764785" w:rsidP="00764785">
                            <w:pPr>
                              <w:pStyle w:val="ListParagraph"/>
                              <w:numPr>
                                <w:ilvl w:val="1"/>
                                <w:numId w:val="166"/>
                              </w:numPr>
                              <w:spacing w:after="120" w:afterAutospacing="0" w:line="256" w:lineRule="auto"/>
                              <w:ind w:left="1080"/>
                            </w:pPr>
                            <w:proofErr w:type="gramStart"/>
                            <w:r w:rsidRPr="003C16E6">
                              <w:t>For the purpose of</w:t>
                            </w:r>
                            <w:proofErr w:type="gramEnd"/>
                            <w:r w:rsidRPr="003C16E6">
                              <w:t xml:space="preserve"> determining eligibility this is referred to as the </w:t>
                            </w:r>
                            <w:r w:rsidRPr="003C16E6">
                              <w:rPr>
                                <w:i/>
                                <w:iCs/>
                              </w:rPr>
                              <w:t>Pipe Trench.</w:t>
                            </w:r>
                          </w:p>
                          <w:p w14:paraId="7C72418F" w14:textId="77777777" w:rsidR="00764785" w:rsidRPr="003C16E6" w:rsidRDefault="00764785" w:rsidP="00764785">
                            <w:pPr>
                              <w:pStyle w:val="ListParagraph"/>
                              <w:numPr>
                                <w:ilvl w:val="1"/>
                                <w:numId w:val="166"/>
                              </w:numPr>
                              <w:spacing w:after="120" w:afterAutospacing="0" w:line="256" w:lineRule="auto"/>
                              <w:ind w:left="1080"/>
                            </w:pPr>
                            <w:r w:rsidRPr="003C16E6">
                              <w:t>Example:</w:t>
                            </w:r>
                          </w:p>
                          <w:p w14:paraId="4649F9D8" w14:textId="77777777" w:rsidR="00764785" w:rsidRPr="003C16E6" w:rsidRDefault="00764785" w:rsidP="00764785">
                            <w:pPr>
                              <w:pStyle w:val="ListParagraph"/>
                              <w:numPr>
                                <w:ilvl w:val="2"/>
                                <w:numId w:val="166"/>
                              </w:numPr>
                              <w:spacing w:after="120" w:afterAutospacing="0" w:line="256" w:lineRule="auto"/>
                              <w:ind w:left="1800"/>
                            </w:pPr>
                            <w:r w:rsidRPr="003C16E6">
                              <w:t xml:space="preserve">Width of </w:t>
                            </w:r>
                            <w:r w:rsidRPr="003C16E6">
                              <w:rPr>
                                <w:i/>
                                <w:iCs/>
                              </w:rPr>
                              <w:t>Pipe Trench</w:t>
                            </w:r>
                            <w:r w:rsidRPr="003C16E6">
                              <w:t xml:space="preserve"> for a 12-inch diameter pipe:</w:t>
                            </w:r>
                            <w:r w:rsidRPr="003C16E6">
                              <w:rPr>
                                <w:i/>
                                <w:iCs/>
                              </w:rPr>
                              <w:t xml:space="preserve"> 1.4 feet (Pipe Diameter in feet) + 3 feet (Edge of Pipe Left) + 3 feet (Edge of Pipe Right) = 7.4 feet of surface width</w:t>
                            </w:r>
                          </w:p>
                          <w:p w14:paraId="1F02A6B7" w14:textId="77777777" w:rsidR="00764785" w:rsidRPr="003C16E6" w:rsidRDefault="00764785" w:rsidP="00764785">
                            <w:pPr>
                              <w:pStyle w:val="ListParagraph"/>
                              <w:numPr>
                                <w:ilvl w:val="2"/>
                                <w:numId w:val="166"/>
                              </w:numPr>
                              <w:spacing w:after="120" w:afterAutospacing="0" w:line="256" w:lineRule="auto"/>
                              <w:ind w:left="1800"/>
                            </w:pPr>
                            <w:r w:rsidRPr="003C16E6">
                              <w:t xml:space="preserve">For paving the </w:t>
                            </w:r>
                            <w:r w:rsidRPr="003C16E6">
                              <w:rPr>
                                <w:i/>
                                <w:iCs/>
                              </w:rPr>
                              <w:t>Pipe Trench</w:t>
                            </w:r>
                            <w:r w:rsidRPr="003C16E6">
                              <w:t xml:space="preserve"> is the width and length of pipe in road for paving.</w:t>
                            </w:r>
                          </w:p>
                          <w:p w14:paraId="43C28CC0" w14:textId="77777777" w:rsidR="00764785" w:rsidRPr="003C16E6" w:rsidRDefault="00764785" w:rsidP="00764785">
                            <w:pPr>
                              <w:spacing w:after="120" w:afterAutospacing="0"/>
                              <w:ind w:left="2880"/>
                            </w:pPr>
                            <w:r w:rsidRPr="003C16E6">
                              <w:t xml:space="preserve"> </w:t>
                            </w:r>
                            <w:r w:rsidRPr="003C16E6">
                              <w:rPr>
                                <w:i/>
                                <w:iCs/>
                              </w:rPr>
                              <w:t>Pipe Trench</w:t>
                            </w:r>
                            <w:r w:rsidRPr="003C16E6">
                              <w:t xml:space="preserve"> = </w:t>
                            </w:r>
                            <w:r w:rsidRPr="003C16E6">
                              <w:rPr>
                                <w:i/>
                                <w:iCs/>
                              </w:rPr>
                              <w:t>Width of Pipe Trench x Length of Pipe.</w:t>
                            </w:r>
                          </w:p>
                          <w:p w14:paraId="199E8C87" w14:textId="77777777" w:rsidR="00764785" w:rsidRPr="003C16E6" w:rsidRDefault="00764785" w:rsidP="00764785">
                            <w:pPr>
                              <w:pStyle w:val="ListParagraph"/>
                              <w:numPr>
                                <w:ilvl w:val="2"/>
                                <w:numId w:val="166"/>
                              </w:numPr>
                              <w:spacing w:after="120" w:afterAutospacing="0" w:line="256" w:lineRule="auto"/>
                              <w:ind w:left="1800"/>
                            </w:pPr>
                            <w:r w:rsidRPr="003C16E6">
                              <w:rPr>
                                <w:i/>
                                <w:iCs/>
                              </w:rPr>
                              <w:t>NOTE: the minimum Pipe Trench width is 7.4 feet to ensure safe installation of pipe for outside diameter of pipe less than 12 inches.</w:t>
                            </w:r>
                          </w:p>
                          <w:p w14:paraId="7281C44C" w14:textId="77777777" w:rsidR="00764785" w:rsidRPr="003C16E6" w:rsidRDefault="00764785" w:rsidP="00764785">
                            <w:pPr>
                              <w:pStyle w:val="ListParagraph"/>
                              <w:numPr>
                                <w:ilvl w:val="0"/>
                                <w:numId w:val="166"/>
                              </w:numPr>
                              <w:spacing w:after="120" w:afterAutospacing="0" w:line="256" w:lineRule="auto"/>
                              <w:ind w:left="360"/>
                            </w:pPr>
                            <w:r w:rsidRPr="003C16E6">
                              <w:t xml:space="preserve">If the </w:t>
                            </w:r>
                            <w:r w:rsidRPr="003C16E6">
                              <w:rPr>
                                <w:i/>
                                <w:iCs/>
                              </w:rPr>
                              <w:t xml:space="preserve">Pipe Trench </w:t>
                            </w:r>
                            <w:r w:rsidRPr="003C16E6">
                              <w:t>also includes disturbance of curb and sidewalk include with the cost estimate.</w:t>
                            </w:r>
                          </w:p>
                          <w:p w14:paraId="77548CB8" w14:textId="77777777" w:rsidR="00764785" w:rsidRPr="003C16E6" w:rsidRDefault="00764785" w:rsidP="00764785">
                            <w:pPr>
                              <w:pStyle w:val="ListParagraph"/>
                              <w:numPr>
                                <w:ilvl w:val="0"/>
                                <w:numId w:val="166"/>
                              </w:numPr>
                              <w:spacing w:after="120" w:afterAutospacing="0" w:line="256" w:lineRule="auto"/>
                              <w:ind w:left="360"/>
                            </w:pPr>
                            <w:r w:rsidRPr="003C16E6">
                              <w:t xml:space="preserve">Ensure budget and project map submitted with application adequately estimate costs.   If awarded, the Engineer Report and Bid Documents will refine the paving costs. </w:t>
                            </w:r>
                          </w:p>
                          <w:p w14:paraId="01A76B74" w14:textId="77777777" w:rsidR="00764785" w:rsidRPr="003C16E6" w:rsidRDefault="00764785" w:rsidP="00764785">
                            <w:pPr>
                              <w:spacing w:after="120" w:afterAutospacing="0"/>
                            </w:pPr>
                            <w:r w:rsidRPr="003C16E6">
                              <w:t>Not eligible for inclusion in the application budget and subsequent awarded project:</w:t>
                            </w:r>
                          </w:p>
                          <w:p w14:paraId="0ED1F751" w14:textId="77777777" w:rsidR="00764785" w:rsidRPr="003C16E6" w:rsidRDefault="00764785" w:rsidP="00764785">
                            <w:pPr>
                              <w:pStyle w:val="ListParagraph"/>
                              <w:numPr>
                                <w:ilvl w:val="0"/>
                                <w:numId w:val="166"/>
                              </w:numPr>
                              <w:spacing w:after="120" w:afterAutospacing="0" w:line="256" w:lineRule="auto"/>
                              <w:ind w:left="360"/>
                            </w:pPr>
                            <w:r w:rsidRPr="003C16E6">
                              <w:t xml:space="preserve">Surface course mechanical overlay that extends either 25-feet or to the edge of pavement from the edge of the </w:t>
                            </w:r>
                            <w:r w:rsidRPr="003C16E6">
                              <w:rPr>
                                <w:i/>
                                <w:iCs/>
                              </w:rPr>
                              <w:t>Pipe Trench</w:t>
                            </w:r>
                            <w:r w:rsidRPr="003C16E6">
                              <w:t xml:space="preserve">.  </w:t>
                            </w:r>
                          </w:p>
                          <w:p w14:paraId="28099E6B" w14:textId="77777777" w:rsidR="00764785" w:rsidRPr="003C16E6" w:rsidRDefault="00764785" w:rsidP="00764785">
                            <w:pPr>
                              <w:pStyle w:val="ListParagraph"/>
                              <w:numPr>
                                <w:ilvl w:val="0"/>
                                <w:numId w:val="166"/>
                              </w:numPr>
                              <w:spacing w:after="120" w:afterAutospacing="0" w:line="256" w:lineRule="auto"/>
                              <w:ind w:left="360"/>
                            </w:pPr>
                            <w:r w:rsidRPr="003C16E6">
                              <w:t>Current road in project area either not paved or in poor condition that applicants plan to add paving of entire road into the cost of the project.</w:t>
                            </w:r>
                          </w:p>
                          <w:p w14:paraId="140F327F" w14:textId="77777777" w:rsidR="00764785" w:rsidRPr="003C16E6" w:rsidRDefault="00764785" w:rsidP="00764785">
                            <w:pPr>
                              <w:pStyle w:val="ListParagraph"/>
                              <w:numPr>
                                <w:ilvl w:val="1"/>
                                <w:numId w:val="166"/>
                              </w:numPr>
                              <w:spacing w:after="120" w:afterAutospacing="0" w:line="256" w:lineRule="auto"/>
                            </w:pPr>
                            <w:r w:rsidRPr="003C16E6">
                              <w:t xml:space="preserve">Eligible for funding is the </w:t>
                            </w:r>
                            <w:r w:rsidRPr="003C16E6">
                              <w:rPr>
                                <w:i/>
                                <w:iCs/>
                              </w:rPr>
                              <w:t>Pipe Trench</w:t>
                            </w:r>
                            <w:r w:rsidRPr="003C16E6">
                              <w:t xml:space="preserve"> surface area, any area beyond the </w:t>
                            </w:r>
                            <w:r w:rsidRPr="003C16E6">
                              <w:rPr>
                                <w:i/>
                                <w:iCs/>
                              </w:rPr>
                              <w:t>Pipe Trench</w:t>
                            </w:r>
                            <w:r w:rsidRPr="003C16E6">
                              <w:t xml:space="preserve"> is the responsibility of the funding recipient.</w:t>
                            </w:r>
                          </w:p>
                          <w:p w14:paraId="2610F623" w14:textId="77777777" w:rsidR="00764785" w:rsidRPr="003C16E6" w:rsidRDefault="00764785" w:rsidP="00764785">
                            <w:pPr>
                              <w:pStyle w:val="ListParagraph"/>
                              <w:numPr>
                                <w:ilvl w:val="0"/>
                                <w:numId w:val="166"/>
                              </w:numPr>
                              <w:spacing w:after="120" w:afterAutospacing="0" w:line="256" w:lineRule="auto"/>
                              <w:ind w:left="360"/>
                            </w:pPr>
                            <w:r w:rsidRPr="003C16E6">
                              <w:t>Additional paving and road construction requirements that exceed TYPICAL PAVEMENT REPAIRS 654.01.</w:t>
                            </w:r>
                          </w:p>
                          <w:p w14:paraId="73BF5D30" w14:textId="77777777" w:rsidR="00764785" w:rsidRPr="003C16E6" w:rsidRDefault="00764785" w:rsidP="00764785">
                            <w:pPr>
                              <w:pStyle w:val="ListParagraph"/>
                              <w:numPr>
                                <w:ilvl w:val="0"/>
                                <w:numId w:val="166"/>
                              </w:numPr>
                              <w:spacing w:after="120" w:afterAutospacing="0" w:line="256" w:lineRule="auto"/>
                              <w:ind w:left="360"/>
                            </w:pPr>
                            <w:r w:rsidRPr="003C16E6">
                              <w:t xml:space="preserve">Using any contingency funds for paving beyond the </w:t>
                            </w:r>
                            <w:r w:rsidRPr="003C16E6">
                              <w:rPr>
                                <w:i/>
                                <w:iCs/>
                              </w:rPr>
                              <w:t>Pipe Trench</w:t>
                            </w:r>
                            <w:r w:rsidRPr="003C16E6">
                              <w:t>.</w:t>
                            </w:r>
                          </w:p>
                          <w:p w14:paraId="0F66F30A" w14:textId="77777777" w:rsidR="00764785" w:rsidRPr="003C16E6" w:rsidRDefault="00764785" w:rsidP="00764785">
                            <w:pPr>
                              <w:spacing w:after="120" w:afterAutospacing="0"/>
                            </w:pPr>
                            <w:r w:rsidRPr="003C16E6">
                              <w:t xml:space="preserve">NOTE 1: Paving costs that exceed </w:t>
                            </w:r>
                            <w:r w:rsidRPr="003C16E6">
                              <w:rPr>
                                <w:b/>
                                <w:bCs/>
                              </w:rPr>
                              <w:t>5% of the project budget</w:t>
                            </w:r>
                            <w:r w:rsidRPr="003C16E6">
                              <w:t xml:space="preserve"> and do not provide adequate documentation for </w:t>
                            </w:r>
                            <w:r w:rsidRPr="003C16E6">
                              <w:rPr>
                                <w:i/>
                                <w:iCs/>
                              </w:rPr>
                              <w:t>Pipe Trench</w:t>
                            </w:r>
                            <w:r w:rsidRPr="003C16E6">
                              <w:t xml:space="preserve"> with the submitted application will result in the following if awarded: </w:t>
                            </w:r>
                          </w:p>
                          <w:p w14:paraId="7B867469" w14:textId="77777777" w:rsidR="00764785" w:rsidRPr="003C16E6" w:rsidRDefault="00764785" w:rsidP="00764785">
                            <w:pPr>
                              <w:pStyle w:val="ListParagraph"/>
                              <w:numPr>
                                <w:ilvl w:val="0"/>
                                <w:numId w:val="167"/>
                              </w:numPr>
                              <w:spacing w:after="120" w:afterAutospacing="0" w:line="256" w:lineRule="auto"/>
                              <w:ind w:left="360"/>
                            </w:pPr>
                            <w:r w:rsidRPr="003C16E6">
                              <w:t>The Division will recommend to the State Water Infrastructure Authority the budget line-item for paving reduced to 5% of the total project budget cost when recommending awarding.</w:t>
                            </w:r>
                          </w:p>
                          <w:p w14:paraId="702CDFAB" w14:textId="77777777" w:rsidR="00764785" w:rsidRPr="003C16E6" w:rsidRDefault="00764785" w:rsidP="00764785">
                            <w:pPr>
                              <w:pStyle w:val="ListParagraph"/>
                              <w:numPr>
                                <w:ilvl w:val="0"/>
                                <w:numId w:val="167"/>
                              </w:numPr>
                              <w:spacing w:after="120" w:afterAutospacing="0" w:line="256" w:lineRule="auto"/>
                              <w:ind w:left="360"/>
                            </w:pPr>
                            <w:r w:rsidRPr="003C16E6">
                              <w:t xml:space="preserve">The Division’s CDBG-I Unit will then adjust paving budget line for construction and total project budget prior to awarding. </w:t>
                            </w:r>
                          </w:p>
                          <w:p w14:paraId="048DA952" w14:textId="77777777" w:rsidR="00764785" w:rsidRPr="003C16E6" w:rsidRDefault="00764785" w:rsidP="00764785">
                            <w:pPr>
                              <w:spacing w:after="120" w:afterAutospacing="0"/>
                            </w:pPr>
                            <w:r w:rsidRPr="003C16E6">
                              <w:t xml:space="preserve">NOTE 2: Existing road conditions: if the road where the utility installation will occur is either in poor condition or not paved.  The Powell Bill Program administered by NCDOT and funded through North Carolina General Assembly may be an option to address the paving and supplement CDBG-I funding.  </w:t>
                            </w:r>
                          </w:p>
                          <w:p w14:paraId="49A56E8E" w14:textId="77777777" w:rsidR="00764785" w:rsidRPr="003C16E6" w:rsidRDefault="00764785" w:rsidP="00764785">
                            <w:pPr>
                              <w:pStyle w:val="ListParagraph"/>
                              <w:numPr>
                                <w:ilvl w:val="0"/>
                                <w:numId w:val="168"/>
                              </w:numPr>
                              <w:spacing w:after="120" w:afterAutospacing="0" w:line="256" w:lineRule="auto"/>
                              <w:ind w:left="360"/>
                            </w:pPr>
                            <w:r w:rsidRPr="003C16E6">
                              <w:t xml:space="preserve">Visit the following site for more information on Powell Bill Program:  </w:t>
                            </w:r>
                            <w:hyperlink r:id="rId25" w:history="1">
                              <w:r w:rsidRPr="003C16E6">
                                <w:rPr>
                                  <w:rStyle w:val="Hyperlink"/>
                                </w:rPr>
                                <w:t>https://connect.ncdot.gov/municipalities/State-Street-Aid/pages/default.aspx</w:t>
                              </w:r>
                            </w:hyperlink>
                          </w:p>
                          <w:p w14:paraId="6A8F072A" w14:textId="77777777" w:rsidR="00764785" w:rsidRPr="003C16E6" w:rsidRDefault="00764785" w:rsidP="00764785">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61CA82F" id="Text Box 1" o:spid="_x0000_s1027" type="#_x0000_t202" style="width:468pt;height:64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" fillcolor="#fff4cd" strokeweight=".5pt">
                <v:textbox>
                  <w:txbxContent>
                    <w:p w14:paraId="20EA09AB" w14:textId="77777777" w:rsidR="00764785" w:rsidRPr="003C16E6" w:rsidRDefault="00764785" w:rsidP="00764785">
                      <w:pPr>
                        <w:spacing w:after="120" w:afterAutospacing="0"/>
                        <w:jc w:val="center"/>
                        <w:rPr>
                          <w:rFonts w:cstheme="minorHAnsi"/>
                          <w:b/>
                          <w:bCs/>
                        </w:rPr>
                      </w:pPr>
                      <w:r w:rsidRPr="003C16E6">
                        <w:rPr>
                          <w:rFonts w:cstheme="minorHAnsi"/>
                          <w:b/>
                          <w:bCs/>
                        </w:rPr>
                        <w:t>Important to Remember - Paving</w:t>
                      </w:r>
                    </w:p>
                    <w:p w14:paraId="4D81AD80" w14:textId="77777777" w:rsidR="00764785" w:rsidRPr="003C16E6" w:rsidRDefault="00764785" w:rsidP="00764785">
                      <w:pPr>
                        <w:spacing w:after="120" w:afterAutospacing="0"/>
                      </w:pPr>
                      <w:r w:rsidRPr="003C16E6">
                        <w:t xml:space="preserve">The CDBG-I Program will review the application budget for construction costs for paving.  This cost must be addressed in the project budget.  The eligible cost of paving is based on the excavation limits to allow for the proper and safe installation of the infrastructure pipe.  For planning, the defined standard is NCDOT PAVEMENT REPAIRS 654.01 for PIPE IS TO BE PLACED UNDER EXISTING PAVEMENT (Figure 1) which is valid until 2030.  </w:t>
                      </w:r>
                    </w:p>
                    <w:p w14:paraId="02E9F32D" w14:textId="77777777" w:rsidR="00764785" w:rsidRPr="003C16E6" w:rsidRDefault="00764785" w:rsidP="00764785">
                      <w:pPr>
                        <w:spacing w:after="120" w:afterAutospacing="0"/>
                      </w:pPr>
                      <w:r w:rsidRPr="003C16E6">
                        <w:t>The eligible cost for CDBG-I is defined as follows:</w:t>
                      </w:r>
                    </w:p>
                    <w:p w14:paraId="6422B97F" w14:textId="77777777" w:rsidR="00764785" w:rsidRPr="003C16E6" w:rsidRDefault="00764785" w:rsidP="00764785">
                      <w:pPr>
                        <w:pStyle w:val="ListParagraph"/>
                        <w:numPr>
                          <w:ilvl w:val="0"/>
                          <w:numId w:val="166"/>
                        </w:numPr>
                        <w:spacing w:after="120" w:afterAutospacing="0" w:line="256" w:lineRule="auto"/>
                        <w:ind w:left="360"/>
                      </w:pPr>
                      <w:r w:rsidRPr="003C16E6">
                        <w:t>Pipe Outside Diameter plus three (3) feet on either side from the outside edge of pipe is the eligible surface area for paving.</w:t>
                      </w:r>
                    </w:p>
                    <w:p w14:paraId="2333272A" w14:textId="77777777" w:rsidR="00764785" w:rsidRPr="003C16E6" w:rsidRDefault="00764785" w:rsidP="00764785">
                      <w:pPr>
                        <w:pStyle w:val="ListParagraph"/>
                        <w:numPr>
                          <w:ilvl w:val="1"/>
                          <w:numId w:val="166"/>
                        </w:numPr>
                        <w:spacing w:after="120" w:afterAutospacing="0" w:line="256" w:lineRule="auto"/>
                        <w:ind w:left="1080"/>
                      </w:pPr>
                      <w:proofErr w:type="gramStart"/>
                      <w:r w:rsidRPr="003C16E6">
                        <w:t>For the purpose of</w:t>
                      </w:r>
                      <w:proofErr w:type="gramEnd"/>
                      <w:r w:rsidRPr="003C16E6">
                        <w:t xml:space="preserve"> determining eligibility this is referred to as the </w:t>
                      </w:r>
                      <w:r w:rsidRPr="003C16E6">
                        <w:rPr>
                          <w:i/>
                          <w:iCs/>
                        </w:rPr>
                        <w:t>Pipe Trench.</w:t>
                      </w:r>
                    </w:p>
                    <w:p w14:paraId="7C72418F" w14:textId="77777777" w:rsidR="00764785" w:rsidRPr="003C16E6" w:rsidRDefault="00764785" w:rsidP="00764785">
                      <w:pPr>
                        <w:pStyle w:val="ListParagraph"/>
                        <w:numPr>
                          <w:ilvl w:val="1"/>
                          <w:numId w:val="166"/>
                        </w:numPr>
                        <w:spacing w:after="120" w:afterAutospacing="0" w:line="256" w:lineRule="auto"/>
                        <w:ind w:left="1080"/>
                      </w:pPr>
                      <w:r w:rsidRPr="003C16E6">
                        <w:t>Example:</w:t>
                      </w:r>
                    </w:p>
                    <w:p w14:paraId="4649F9D8" w14:textId="77777777" w:rsidR="00764785" w:rsidRPr="003C16E6" w:rsidRDefault="00764785" w:rsidP="00764785">
                      <w:pPr>
                        <w:pStyle w:val="ListParagraph"/>
                        <w:numPr>
                          <w:ilvl w:val="2"/>
                          <w:numId w:val="166"/>
                        </w:numPr>
                        <w:spacing w:after="120" w:afterAutospacing="0" w:line="256" w:lineRule="auto"/>
                        <w:ind w:left="1800"/>
                      </w:pPr>
                      <w:r w:rsidRPr="003C16E6">
                        <w:t xml:space="preserve">Width of </w:t>
                      </w:r>
                      <w:r w:rsidRPr="003C16E6">
                        <w:rPr>
                          <w:i/>
                          <w:iCs/>
                        </w:rPr>
                        <w:t>Pipe Trench</w:t>
                      </w:r>
                      <w:r w:rsidRPr="003C16E6">
                        <w:t xml:space="preserve"> for a 12-inch diameter pipe:</w:t>
                      </w:r>
                      <w:r w:rsidRPr="003C16E6">
                        <w:rPr>
                          <w:i/>
                          <w:iCs/>
                        </w:rPr>
                        <w:t xml:space="preserve"> 1.4 feet (Pipe Diameter in feet) + 3 feet (Edge of Pipe Left) + 3 feet (Edge of Pipe Right) = 7.4 feet of surface width</w:t>
                      </w:r>
                    </w:p>
                    <w:p w14:paraId="1F02A6B7" w14:textId="77777777" w:rsidR="00764785" w:rsidRPr="003C16E6" w:rsidRDefault="00764785" w:rsidP="00764785">
                      <w:pPr>
                        <w:pStyle w:val="ListParagraph"/>
                        <w:numPr>
                          <w:ilvl w:val="2"/>
                          <w:numId w:val="166"/>
                        </w:numPr>
                        <w:spacing w:after="120" w:afterAutospacing="0" w:line="256" w:lineRule="auto"/>
                        <w:ind w:left="1800"/>
                      </w:pPr>
                      <w:r w:rsidRPr="003C16E6">
                        <w:t xml:space="preserve">For paving the </w:t>
                      </w:r>
                      <w:r w:rsidRPr="003C16E6">
                        <w:rPr>
                          <w:i/>
                          <w:iCs/>
                        </w:rPr>
                        <w:t>Pipe Trench</w:t>
                      </w:r>
                      <w:r w:rsidRPr="003C16E6">
                        <w:t xml:space="preserve"> is the width and length of pipe in road for paving.</w:t>
                      </w:r>
                    </w:p>
                    <w:p w14:paraId="43C28CC0" w14:textId="77777777" w:rsidR="00764785" w:rsidRPr="003C16E6" w:rsidRDefault="00764785" w:rsidP="00764785">
                      <w:pPr>
                        <w:spacing w:after="120" w:afterAutospacing="0"/>
                        <w:ind w:left="2880"/>
                      </w:pPr>
                      <w:r w:rsidRPr="003C16E6">
                        <w:t xml:space="preserve"> </w:t>
                      </w:r>
                      <w:r w:rsidRPr="003C16E6">
                        <w:rPr>
                          <w:i/>
                          <w:iCs/>
                        </w:rPr>
                        <w:t>Pipe Trench</w:t>
                      </w:r>
                      <w:r w:rsidRPr="003C16E6">
                        <w:t xml:space="preserve"> = </w:t>
                      </w:r>
                      <w:r w:rsidRPr="003C16E6">
                        <w:rPr>
                          <w:i/>
                          <w:iCs/>
                        </w:rPr>
                        <w:t>Width of Pipe Trench x Length of Pipe.</w:t>
                      </w:r>
                    </w:p>
                    <w:p w14:paraId="199E8C87" w14:textId="77777777" w:rsidR="00764785" w:rsidRPr="003C16E6" w:rsidRDefault="00764785" w:rsidP="00764785">
                      <w:pPr>
                        <w:pStyle w:val="ListParagraph"/>
                        <w:numPr>
                          <w:ilvl w:val="2"/>
                          <w:numId w:val="166"/>
                        </w:numPr>
                        <w:spacing w:after="120" w:afterAutospacing="0" w:line="256" w:lineRule="auto"/>
                        <w:ind w:left="1800"/>
                      </w:pPr>
                      <w:r w:rsidRPr="003C16E6">
                        <w:rPr>
                          <w:i/>
                          <w:iCs/>
                        </w:rPr>
                        <w:t>NOTE: the minimum Pipe Trench width is 7.4 feet to ensure safe installation of pipe for outside diameter of pipe less than 12 inches.</w:t>
                      </w:r>
                    </w:p>
                    <w:p w14:paraId="7281C44C" w14:textId="77777777" w:rsidR="00764785" w:rsidRPr="003C16E6" w:rsidRDefault="00764785" w:rsidP="00764785">
                      <w:pPr>
                        <w:pStyle w:val="ListParagraph"/>
                        <w:numPr>
                          <w:ilvl w:val="0"/>
                          <w:numId w:val="166"/>
                        </w:numPr>
                        <w:spacing w:after="120" w:afterAutospacing="0" w:line="256" w:lineRule="auto"/>
                        <w:ind w:left="360"/>
                      </w:pPr>
                      <w:r w:rsidRPr="003C16E6">
                        <w:t xml:space="preserve">If the </w:t>
                      </w:r>
                      <w:r w:rsidRPr="003C16E6">
                        <w:rPr>
                          <w:i/>
                          <w:iCs/>
                        </w:rPr>
                        <w:t xml:space="preserve">Pipe Trench </w:t>
                      </w:r>
                      <w:r w:rsidRPr="003C16E6">
                        <w:t>also includes disturbance of curb and sidewalk include with the cost estimate.</w:t>
                      </w:r>
                    </w:p>
                    <w:p w14:paraId="77548CB8" w14:textId="77777777" w:rsidR="00764785" w:rsidRPr="003C16E6" w:rsidRDefault="00764785" w:rsidP="00764785">
                      <w:pPr>
                        <w:pStyle w:val="ListParagraph"/>
                        <w:numPr>
                          <w:ilvl w:val="0"/>
                          <w:numId w:val="166"/>
                        </w:numPr>
                        <w:spacing w:after="120" w:afterAutospacing="0" w:line="256" w:lineRule="auto"/>
                        <w:ind w:left="360"/>
                      </w:pPr>
                      <w:r w:rsidRPr="003C16E6">
                        <w:t xml:space="preserve">Ensure budget and project map submitted with application adequately estimate costs.   If awarded, the Engineer Report and Bid Documents will refine the paving costs. </w:t>
                      </w:r>
                    </w:p>
                    <w:p w14:paraId="01A76B74" w14:textId="77777777" w:rsidR="00764785" w:rsidRPr="003C16E6" w:rsidRDefault="00764785" w:rsidP="00764785">
                      <w:pPr>
                        <w:spacing w:after="120" w:afterAutospacing="0"/>
                      </w:pPr>
                      <w:r w:rsidRPr="003C16E6">
                        <w:t>Not eligible for inclusion in the application budget and subsequent awarded project:</w:t>
                      </w:r>
                    </w:p>
                    <w:p w14:paraId="0ED1F751" w14:textId="77777777" w:rsidR="00764785" w:rsidRPr="003C16E6" w:rsidRDefault="00764785" w:rsidP="00764785">
                      <w:pPr>
                        <w:pStyle w:val="ListParagraph"/>
                        <w:numPr>
                          <w:ilvl w:val="0"/>
                          <w:numId w:val="166"/>
                        </w:numPr>
                        <w:spacing w:after="120" w:afterAutospacing="0" w:line="256" w:lineRule="auto"/>
                        <w:ind w:left="360"/>
                      </w:pPr>
                      <w:r w:rsidRPr="003C16E6">
                        <w:t xml:space="preserve">Surface course mechanical overlay that extends either 25-feet or to the edge of pavement from the edge of the </w:t>
                      </w:r>
                      <w:r w:rsidRPr="003C16E6">
                        <w:rPr>
                          <w:i/>
                          <w:iCs/>
                        </w:rPr>
                        <w:t>Pipe Trench</w:t>
                      </w:r>
                      <w:r w:rsidRPr="003C16E6">
                        <w:t xml:space="preserve">.  </w:t>
                      </w:r>
                    </w:p>
                    <w:p w14:paraId="28099E6B" w14:textId="77777777" w:rsidR="00764785" w:rsidRPr="003C16E6" w:rsidRDefault="00764785" w:rsidP="00764785">
                      <w:pPr>
                        <w:pStyle w:val="ListParagraph"/>
                        <w:numPr>
                          <w:ilvl w:val="0"/>
                          <w:numId w:val="166"/>
                        </w:numPr>
                        <w:spacing w:after="120" w:afterAutospacing="0" w:line="256" w:lineRule="auto"/>
                        <w:ind w:left="360"/>
                      </w:pPr>
                      <w:r w:rsidRPr="003C16E6">
                        <w:t>Current road in project area either not paved or in poor condition that applicants plan to add paving of entire road into the cost of the project.</w:t>
                      </w:r>
                    </w:p>
                    <w:p w14:paraId="140F327F" w14:textId="77777777" w:rsidR="00764785" w:rsidRPr="003C16E6" w:rsidRDefault="00764785" w:rsidP="00764785">
                      <w:pPr>
                        <w:pStyle w:val="ListParagraph"/>
                        <w:numPr>
                          <w:ilvl w:val="1"/>
                          <w:numId w:val="166"/>
                        </w:numPr>
                        <w:spacing w:after="120" w:afterAutospacing="0" w:line="256" w:lineRule="auto"/>
                      </w:pPr>
                      <w:r w:rsidRPr="003C16E6">
                        <w:t xml:space="preserve">Eligible for funding is the </w:t>
                      </w:r>
                      <w:r w:rsidRPr="003C16E6">
                        <w:rPr>
                          <w:i/>
                          <w:iCs/>
                        </w:rPr>
                        <w:t>Pipe Trench</w:t>
                      </w:r>
                      <w:r w:rsidRPr="003C16E6">
                        <w:t xml:space="preserve"> surface area, any area beyond the </w:t>
                      </w:r>
                      <w:r w:rsidRPr="003C16E6">
                        <w:rPr>
                          <w:i/>
                          <w:iCs/>
                        </w:rPr>
                        <w:t>Pipe Trench</w:t>
                      </w:r>
                      <w:r w:rsidRPr="003C16E6">
                        <w:t xml:space="preserve"> is the responsibility of the funding recipient.</w:t>
                      </w:r>
                    </w:p>
                    <w:p w14:paraId="2610F623" w14:textId="77777777" w:rsidR="00764785" w:rsidRPr="003C16E6" w:rsidRDefault="00764785" w:rsidP="00764785">
                      <w:pPr>
                        <w:pStyle w:val="ListParagraph"/>
                        <w:numPr>
                          <w:ilvl w:val="0"/>
                          <w:numId w:val="166"/>
                        </w:numPr>
                        <w:spacing w:after="120" w:afterAutospacing="0" w:line="256" w:lineRule="auto"/>
                        <w:ind w:left="360"/>
                      </w:pPr>
                      <w:r w:rsidRPr="003C16E6">
                        <w:t>Additional paving and road construction requirements that exceed TYPICAL PAVEMENT REPAIRS 654.01.</w:t>
                      </w:r>
                    </w:p>
                    <w:p w14:paraId="73BF5D30" w14:textId="77777777" w:rsidR="00764785" w:rsidRPr="003C16E6" w:rsidRDefault="00764785" w:rsidP="00764785">
                      <w:pPr>
                        <w:pStyle w:val="ListParagraph"/>
                        <w:numPr>
                          <w:ilvl w:val="0"/>
                          <w:numId w:val="166"/>
                        </w:numPr>
                        <w:spacing w:after="120" w:afterAutospacing="0" w:line="256" w:lineRule="auto"/>
                        <w:ind w:left="360"/>
                      </w:pPr>
                      <w:r w:rsidRPr="003C16E6">
                        <w:t xml:space="preserve">Using any contingency funds for paving beyond the </w:t>
                      </w:r>
                      <w:r w:rsidRPr="003C16E6">
                        <w:rPr>
                          <w:i/>
                          <w:iCs/>
                        </w:rPr>
                        <w:t>Pipe Trench</w:t>
                      </w:r>
                      <w:r w:rsidRPr="003C16E6">
                        <w:t>.</w:t>
                      </w:r>
                    </w:p>
                    <w:p w14:paraId="0F66F30A" w14:textId="77777777" w:rsidR="00764785" w:rsidRPr="003C16E6" w:rsidRDefault="00764785" w:rsidP="00764785">
                      <w:pPr>
                        <w:spacing w:after="120" w:afterAutospacing="0"/>
                      </w:pPr>
                      <w:r w:rsidRPr="003C16E6">
                        <w:t xml:space="preserve">NOTE 1: Paving costs that exceed </w:t>
                      </w:r>
                      <w:r w:rsidRPr="003C16E6">
                        <w:rPr>
                          <w:b/>
                          <w:bCs/>
                        </w:rPr>
                        <w:t>5% of the project budget</w:t>
                      </w:r>
                      <w:r w:rsidRPr="003C16E6">
                        <w:t xml:space="preserve"> and do not provide adequate documentation for </w:t>
                      </w:r>
                      <w:r w:rsidRPr="003C16E6">
                        <w:rPr>
                          <w:i/>
                          <w:iCs/>
                        </w:rPr>
                        <w:t>Pipe Trench</w:t>
                      </w:r>
                      <w:r w:rsidRPr="003C16E6">
                        <w:t xml:space="preserve"> with the submitted application will result in the following if awarded: </w:t>
                      </w:r>
                    </w:p>
                    <w:p w14:paraId="7B867469" w14:textId="77777777" w:rsidR="00764785" w:rsidRPr="003C16E6" w:rsidRDefault="00764785" w:rsidP="00764785">
                      <w:pPr>
                        <w:pStyle w:val="ListParagraph"/>
                        <w:numPr>
                          <w:ilvl w:val="0"/>
                          <w:numId w:val="167"/>
                        </w:numPr>
                        <w:spacing w:after="120" w:afterAutospacing="0" w:line="256" w:lineRule="auto"/>
                        <w:ind w:left="360"/>
                      </w:pPr>
                      <w:r w:rsidRPr="003C16E6">
                        <w:t>The Division will recommend to the State Water Infrastructure Authority the budget line-item for paving reduced to 5% of the total project budget cost when recommending awarding.</w:t>
                      </w:r>
                    </w:p>
                    <w:p w14:paraId="702CDFAB" w14:textId="77777777" w:rsidR="00764785" w:rsidRPr="003C16E6" w:rsidRDefault="00764785" w:rsidP="00764785">
                      <w:pPr>
                        <w:pStyle w:val="ListParagraph"/>
                        <w:numPr>
                          <w:ilvl w:val="0"/>
                          <w:numId w:val="167"/>
                        </w:numPr>
                        <w:spacing w:after="120" w:afterAutospacing="0" w:line="256" w:lineRule="auto"/>
                        <w:ind w:left="360"/>
                      </w:pPr>
                      <w:r w:rsidRPr="003C16E6">
                        <w:t xml:space="preserve">The Division’s CDBG-I Unit will then adjust paving budget line for construction and total project budget prior to awarding. </w:t>
                      </w:r>
                    </w:p>
                    <w:p w14:paraId="048DA952" w14:textId="77777777" w:rsidR="00764785" w:rsidRPr="003C16E6" w:rsidRDefault="00764785" w:rsidP="00764785">
                      <w:pPr>
                        <w:spacing w:after="120" w:afterAutospacing="0"/>
                      </w:pPr>
                      <w:r w:rsidRPr="003C16E6">
                        <w:t xml:space="preserve">NOTE 2: Existing road conditions: if the road where the utility installation will occur is either in poor condition or not paved.  The Powell Bill Program administered by NCDOT and funded through North Carolina General Assembly may be an option to address the paving and supplement CDBG-I funding.  </w:t>
                      </w:r>
                    </w:p>
                    <w:p w14:paraId="49A56E8E" w14:textId="77777777" w:rsidR="00764785" w:rsidRPr="003C16E6" w:rsidRDefault="00764785" w:rsidP="00764785">
                      <w:pPr>
                        <w:pStyle w:val="ListParagraph"/>
                        <w:numPr>
                          <w:ilvl w:val="0"/>
                          <w:numId w:val="168"/>
                        </w:numPr>
                        <w:spacing w:after="120" w:afterAutospacing="0" w:line="256" w:lineRule="auto"/>
                        <w:ind w:left="360"/>
                      </w:pPr>
                      <w:r w:rsidRPr="003C16E6">
                        <w:t xml:space="preserve">Visit the following site for more information on Powell Bill Program:  </w:t>
                      </w:r>
                      <w:hyperlink r:id="rId26" w:history="1">
                        <w:r w:rsidRPr="003C16E6">
                          <w:rPr>
                            <w:rStyle w:val="Hyperlink"/>
                          </w:rPr>
                          <w:t>https://connect.ncdot.gov/municipalities/State-Street-Aid/pages/default.aspx</w:t>
                        </w:r>
                      </w:hyperlink>
                    </w:p>
                    <w:p w14:paraId="6A8F072A" w14:textId="77777777" w:rsidR="00764785" w:rsidRPr="003C16E6" w:rsidRDefault="00764785" w:rsidP="00764785">
                      <w:pPr>
                        <w:rPr>
                          <w:sz w:val="20"/>
                          <w:szCs w:val="20"/>
                        </w:rPr>
                      </w:pPr>
                    </w:p>
                  </w:txbxContent>
                </v:textbox>
                <w10:anchorlock/>
              </v:shape>
            </w:pict>
          </mc:Fallback>
        </mc:AlternateContent>
      </w:r>
      <w:bookmarkEnd w:id="27"/>
      <w:r w:rsidR="00DC5CF2">
        <w:rPr>
          <w:rFonts w:eastAsia="Times New Roman"/>
          <w:sz w:val="24"/>
          <w:szCs w:val="24"/>
          <w:u w:val="single"/>
        </w:rPr>
        <w:br w:type="page"/>
      </w:r>
    </w:p>
    <w:p w14:paraId="268E1955" w14:textId="7E5C939A" w:rsidR="007C410F" w:rsidRPr="005F7487" w:rsidRDefault="007C410F" w:rsidP="357A1594">
      <w:pPr>
        <w:pStyle w:val="Heading2"/>
        <w:spacing w:afterAutospacing="0"/>
        <w:rPr>
          <w:rFonts w:eastAsia="Times New Roman"/>
          <w:color w:val="auto"/>
          <w:sz w:val="24"/>
          <w:szCs w:val="24"/>
          <w:u w:val="single"/>
        </w:rPr>
      </w:pPr>
      <w:bookmarkStart w:id="28" w:name="_Toc222396485"/>
      <w:r w:rsidRPr="357A1594">
        <w:rPr>
          <w:rFonts w:eastAsia="Times New Roman"/>
          <w:color w:val="auto"/>
          <w:sz w:val="24"/>
          <w:szCs w:val="24"/>
          <w:u w:val="single"/>
        </w:rPr>
        <w:t>Multiple</w:t>
      </w:r>
      <w:r w:rsidR="001111EA" w:rsidRPr="357A1594">
        <w:rPr>
          <w:rFonts w:eastAsia="Times New Roman"/>
          <w:color w:val="auto"/>
          <w:sz w:val="24"/>
          <w:szCs w:val="24"/>
          <w:u w:val="single"/>
        </w:rPr>
        <w:t xml:space="preserve"> </w:t>
      </w:r>
      <w:r w:rsidRPr="357A1594">
        <w:rPr>
          <w:rFonts w:eastAsia="Times New Roman"/>
          <w:color w:val="auto"/>
          <w:sz w:val="24"/>
          <w:szCs w:val="24"/>
          <w:u w:val="single"/>
        </w:rPr>
        <w:t xml:space="preserve">Applications </w:t>
      </w:r>
      <w:r w:rsidR="001111EA" w:rsidRPr="357A1594">
        <w:rPr>
          <w:rFonts w:eastAsia="Times New Roman"/>
          <w:color w:val="auto"/>
          <w:sz w:val="24"/>
          <w:szCs w:val="24"/>
          <w:u w:val="single"/>
        </w:rPr>
        <w:t xml:space="preserve">Submitted </w:t>
      </w:r>
      <w:r w:rsidRPr="357A1594">
        <w:rPr>
          <w:rFonts w:eastAsia="Times New Roman"/>
          <w:color w:val="auto"/>
          <w:sz w:val="24"/>
          <w:szCs w:val="24"/>
          <w:u w:val="single"/>
        </w:rPr>
        <w:t>(outside of Combined Water and Sewer Applications)</w:t>
      </w:r>
      <w:bookmarkEnd w:id="28"/>
    </w:p>
    <w:p w14:paraId="346EA008" w14:textId="77777777" w:rsidR="007C410F" w:rsidRPr="005F7487" w:rsidRDefault="00C44274" w:rsidP="00B367FE">
      <w:pPr>
        <w:pStyle w:val="ListParagraph"/>
        <w:tabs>
          <w:tab w:val="num" w:pos="0"/>
        </w:tabs>
        <w:spacing w:after="0" w:afterAutospacing="0"/>
        <w:ind w:left="0"/>
      </w:pPr>
      <w:r w:rsidRPr="005F7487">
        <w:rPr>
          <w:rFonts w:eastAsia="Times New Roman" w:cstheme="minorHAnsi"/>
        </w:rPr>
        <w:t>An applicant can submit m</w:t>
      </w:r>
      <w:r w:rsidR="007C410F" w:rsidRPr="005F7487">
        <w:rPr>
          <w:rFonts w:eastAsia="Times New Roman" w:cstheme="minorHAnsi"/>
        </w:rPr>
        <w:t xml:space="preserve">ultiple applications </w:t>
      </w:r>
      <w:r w:rsidRPr="005F7487">
        <w:rPr>
          <w:rFonts w:eastAsia="Times New Roman" w:cstheme="minorHAnsi"/>
        </w:rPr>
        <w:t>for different project purposes</w:t>
      </w:r>
      <w:r w:rsidR="007C410F" w:rsidRPr="005F7487">
        <w:rPr>
          <w:rFonts w:eastAsia="Times New Roman" w:cstheme="minorHAnsi"/>
        </w:rPr>
        <w:t xml:space="preserve">; however, if one of the applications scores within funding range, the </w:t>
      </w:r>
      <w:r w:rsidRPr="005F7487">
        <w:rPr>
          <w:rFonts w:eastAsia="Times New Roman" w:cstheme="minorHAnsi"/>
        </w:rPr>
        <w:t>applicant</w:t>
      </w:r>
      <w:r w:rsidR="007C410F" w:rsidRPr="005F7487">
        <w:rPr>
          <w:rFonts w:eastAsia="Times New Roman" w:cstheme="minorHAnsi"/>
        </w:rPr>
        <w:t xml:space="preserve"> cannot request switching it with a lower scoring application</w:t>
      </w:r>
      <w:r w:rsidR="00D57501" w:rsidRPr="005F7487">
        <w:rPr>
          <w:rFonts w:eastAsia="Times New Roman" w:cstheme="minorHAnsi"/>
        </w:rPr>
        <w:t xml:space="preserve"> that failed to meet funding range</w:t>
      </w:r>
      <w:r w:rsidR="007C410F" w:rsidRPr="005F7487">
        <w:rPr>
          <w:rFonts w:eastAsia="Times New Roman" w:cstheme="minorHAnsi"/>
        </w:rPr>
        <w:t xml:space="preserve">.  </w:t>
      </w:r>
      <w:r w:rsidR="007C410F" w:rsidRPr="005F7487">
        <w:t xml:space="preserve">If more than one application scores within </w:t>
      </w:r>
      <w:r w:rsidR="004760CB" w:rsidRPr="005F7487">
        <w:t>the funding</w:t>
      </w:r>
      <w:r w:rsidR="007C410F" w:rsidRPr="005F7487">
        <w:t xml:space="preserve"> range, the highest scoring application will be recommended for fundin</w:t>
      </w:r>
      <w:r w:rsidRPr="005F7487">
        <w:t xml:space="preserve">g, unless circumstances allow for multiple applications from one applicant to be recommended for funding. </w:t>
      </w:r>
    </w:p>
    <w:p w14:paraId="12FE17B2" w14:textId="77777777" w:rsidR="004760CB" w:rsidRPr="005F7487" w:rsidRDefault="004760CB" w:rsidP="007377AA">
      <w:pPr>
        <w:pStyle w:val="ListParagraph"/>
        <w:tabs>
          <w:tab w:val="num" w:pos="990"/>
        </w:tabs>
        <w:spacing w:after="0" w:afterAutospacing="0"/>
        <w:ind w:hanging="360"/>
      </w:pPr>
    </w:p>
    <w:p w14:paraId="38DFB166" w14:textId="77777777" w:rsidR="007C410F" w:rsidRPr="005F7487" w:rsidRDefault="007C410F" w:rsidP="00027F9D">
      <w:pPr>
        <w:pStyle w:val="Heading2"/>
        <w:rPr>
          <w:color w:val="auto"/>
          <w:sz w:val="24"/>
          <w:szCs w:val="24"/>
          <w:u w:val="single"/>
        </w:rPr>
      </w:pPr>
      <w:bookmarkStart w:id="29" w:name="_Toc222396486"/>
      <w:r w:rsidRPr="005F7487">
        <w:rPr>
          <w:color w:val="auto"/>
          <w:sz w:val="24"/>
          <w:szCs w:val="24"/>
          <w:u w:val="single"/>
        </w:rPr>
        <w:t>Low- to -Moderate Income Documentation</w:t>
      </w:r>
      <w:r w:rsidR="00567641" w:rsidRPr="005F7487">
        <w:rPr>
          <w:color w:val="auto"/>
          <w:sz w:val="24"/>
          <w:szCs w:val="24"/>
          <w:u w:val="single"/>
        </w:rPr>
        <w:t xml:space="preserve"> and Project Area</w:t>
      </w:r>
      <w:r w:rsidR="00B83879">
        <w:rPr>
          <w:color w:val="auto"/>
          <w:sz w:val="24"/>
          <w:szCs w:val="24"/>
          <w:u w:val="single"/>
        </w:rPr>
        <w:t xml:space="preserve"> Map</w:t>
      </w:r>
      <w:bookmarkEnd w:id="29"/>
    </w:p>
    <w:p w14:paraId="78A5768F" w14:textId="77777777" w:rsidR="002E67C6" w:rsidRPr="005F7487" w:rsidRDefault="00567641" w:rsidP="00567641">
      <w:pPr>
        <w:spacing w:after="120" w:afterAutospacing="0"/>
      </w:pPr>
      <w:r w:rsidRPr="005F7487">
        <w:t xml:space="preserve">The proposed project must serve the entire project area </w:t>
      </w:r>
      <w:r w:rsidR="00D57501" w:rsidRPr="005F7487">
        <w:t xml:space="preserve">where </w:t>
      </w:r>
      <w:r w:rsidRPr="005F7487">
        <w:t xml:space="preserve">at least 51% </w:t>
      </w:r>
      <w:proofErr w:type="gramStart"/>
      <w:r w:rsidRPr="005F7487">
        <w:t>LMI</w:t>
      </w:r>
      <w:proofErr w:type="gramEnd"/>
      <w:r w:rsidRPr="005F7487">
        <w:t xml:space="preserve"> residents</w:t>
      </w:r>
      <w:r w:rsidR="001B270B" w:rsidRPr="005F7487">
        <w:t xml:space="preserve"> (persons)</w:t>
      </w:r>
      <w:r w:rsidR="00D57501" w:rsidRPr="005F7487">
        <w:t xml:space="preserve"> will benefit from the project</w:t>
      </w:r>
      <w:r w:rsidRPr="005F7487">
        <w:t>.  The LMI percentage must represent the entire project area.</w:t>
      </w:r>
      <w:r w:rsidR="00D57501" w:rsidRPr="005F7487">
        <w:t xml:space="preserve">  </w:t>
      </w:r>
      <w:r w:rsidR="002E67C6" w:rsidRPr="005F7487">
        <w:t xml:space="preserve">A project may not be designed to benefit moderate-income </w:t>
      </w:r>
      <w:proofErr w:type="gramStart"/>
      <w:r w:rsidR="002E67C6" w:rsidRPr="005F7487">
        <w:t>persons</w:t>
      </w:r>
      <w:proofErr w:type="gramEnd"/>
      <w:r w:rsidR="002E67C6" w:rsidRPr="005F7487">
        <w:t xml:space="preserve"> to the exclusion of low-income </w:t>
      </w:r>
      <w:proofErr w:type="gramStart"/>
      <w:r w:rsidR="002E67C6" w:rsidRPr="005F7487">
        <w:t>persons</w:t>
      </w:r>
      <w:proofErr w:type="gramEnd"/>
      <w:r w:rsidR="002E67C6" w:rsidRPr="005F7487">
        <w:t xml:space="preserve">. </w:t>
      </w:r>
    </w:p>
    <w:p w14:paraId="7EC24A5A" w14:textId="77777777" w:rsidR="00567641" w:rsidRPr="005F7487" w:rsidRDefault="00F71E80" w:rsidP="00567641">
      <w:pPr>
        <w:spacing w:after="120" w:afterAutospacing="0"/>
        <w:rPr>
          <w:b/>
          <w:bCs/>
        </w:rPr>
      </w:pPr>
      <w:r w:rsidRPr="005F7487">
        <w:t xml:space="preserve">Therefore, the first step is to determine the Project Purpose of the application.  Each Project Purpose outlined in the Priority Rating System Narrative Guidance section provides the different </w:t>
      </w:r>
      <w:r w:rsidR="00EF1D19" w:rsidRPr="005F7487">
        <w:t xml:space="preserve">LMI eligibility documentation and data that </w:t>
      </w:r>
      <w:r w:rsidR="00D57501" w:rsidRPr="005F7487">
        <w:t xml:space="preserve">must </w:t>
      </w:r>
      <w:r w:rsidR="00EF1D19" w:rsidRPr="005F7487">
        <w:t>be used for that specific purpose</w:t>
      </w:r>
      <w:r w:rsidRPr="005F7487">
        <w:t>.</w:t>
      </w:r>
    </w:p>
    <w:p w14:paraId="7EAB4904" w14:textId="78885E7E" w:rsidR="002F5ADB" w:rsidRPr="005F7487" w:rsidRDefault="002F5ADB" w:rsidP="00027F9D">
      <w:pPr>
        <w:spacing w:after="0" w:afterAutospacing="0"/>
      </w:pPr>
      <w:r w:rsidRPr="005F7487">
        <w:t>To determine the Low-to-Moderate Income</w:t>
      </w:r>
      <w:r w:rsidR="00C068ED">
        <w:t xml:space="preserve"> Percentage (LMI%)</w:t>
      </w:r>
      <w:r w:rsidRPr="005F7487">
        <w:t xml:space="preserve"> for the project area: </w:t>
      </w:r>
    </w:p>
    <w:p w14:paraId="794B666C" w14:textId="7A7575B0" w:rsidR="00113FAE" w:rsidRPr="00770A31" w:rsidRDefault="00B51794" w:rsidP="00770A31">
      <w:pPr>
        <w:pStyle w:val="ListParagraph"/>
        <w:numPr>
          <w:ilvl w:val="0"/>
          <w:numId w:val="110"/>
        </w:numPr>
        <w:tabs>
          <w:tab w:val="left" w:pos="720"/>
        </w:tabs>
        <w:spacing w:after="120"/>
        <w:ind w:left="720"/>
        <w:rPr>
          <w:b/>
          <w:bCs/>
        </w:rPr>
      </w:pPr>
      <w:r w:rsidRPr="00496CCB">
        <w:rPr>
          <w:noProof/>
        </w:rPr>
        <mc:AlternateContent>
          <mc:Choice Requires="wps">
            <w:drawing>
              <wp:anchor distT="45720" distB="45720" distL="114300" distR="114300" simplePos="0" relativeHeight="251831296" behindDoc="0" locked="0" layoutInCell="1" allowOverlap="1" wp14:anchorId="197002AD" wp14:editId="0A213644">
                <wp:simplePos x="0" y="0"/>
                <wp:positionH relativeFrom="column">
                  <wp:posOffset>3444875</wp:posOffset>
                </wp:positionH>
                <wp:positionV relativeFrom="paragraph">
                  <wp:posOffset>65405</wp:posOffset>
                </wp:positionV>
                <wp:extent cx="2611755" cy="731520"/>
                <wp:effectExtent l="0" t="0" r="17145" b="11430"/>
                <wp:wrapSquare wrapText="bothSides"/>
                <wp:docPr id="752918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755" cy="731520"/>
                        </a:xfrm>
                        <a:prstGeom prst="rect">
                          <a:avLst/>
                        </a:prstGeom>
                        <a:solidFill>
                          <a:srgbClr val="FFC000">
                            <a:lumMod val="20000"/>
                            <a:lumOff val="80000"/>
                          </a:srgbClr>
                        </a:solidFill>
                        <a:ln w="9525">
                          <a:solidFill>
                            <a:srgbClr val="000000"/>
                          </a:solidFill>
                          <a:miter lim="800000"/>
                          <a:headEnd/>
                          <a:tailEnd/>
                        </a:ln>
                      </wps:spPr>
                      <wps:txbx>
                        <w:txbxContent>
                          <w:p w14:paraId="05AEB342" w14:textId="2006FE80" w:rsidR="00B51794" w:rsidRPr="00B51794" w:rsidRDefault="003E2DD3" w:rsidP="00B51794">
                            <w:pPr>
                              <w:spacing w:after="0" w:afterAutospacing="0"/>
                              <w:rPr>
                                <w:b/>
                                <w:bCs/>
                                <w:sz w:val="20"/>
                                <w:szCs w:val="20"/>
                                <w:u w:val="single"/>
                              </w:rPr>
                            </w:pPr>
                            <w:r w:rsidRPr="003E2DD3">
                              <w:rPr>
                                <w:b/>
                                <w:bCs/>
                                <w:sz w:val="20"/>
                                <w:szCs w:val="20"/>
                                <w:u w:val="single"/>
                              </w:rPr>
                              <w:t>Appendix A:  Determining the Low- and Moderate-Income Percentage of the Project Area</w:t>
                            </w:r>
                            <w:r w:rsidR="00B51794" w:rsidRPr="002E2160">
                              <w:rPr>
                                <w:b/>
                                <w:bCs/>
                                <w:sz w:val="20"/>
                                <w:szCs w:val="20"/>
                                <w:u w:val="single"/>
                              </w:rPr>
                              <w:t>:</w:t>
                            </w:r>
                            <w:r w:rsidR="00B51794" w:rsidRPr="00E6686F">
                              <w:rPr>
                                <w:b/>
                                <w:bCs/>
                                <w:sz w:val="20"/>
                                <w:szCs w:val="20"/>
                              </w:rPr>
                              <w:t xml:space="preserve">  </w:t>
                            </w:r>
                            <w:r w:rsidR="00B51794">
                              <w:rPr>
                                <w:sz w:val="20"/>
                                <w:szCs w:val="20"/>
                              </w:rPr>
                              <w:t xml:space="preserve">Revised in </w:t>
                            </w:r>
                            <w:r w:rsidR="00E6686F">
                              <w:rPr>
                                <w:sz w:val="20"/>
                                <w:szCs w:val="20"/>
                              </w:rPr>
                              <w:t>Calendar Year</w:t>
                            </w:r>
                            <w:r w:rsidR="00B51794">
                              <w:rPr>
                                <w:sz w:val="20"/>
                                <w:szCs w:val="20"/>
                              </w:rPr>
                              <w:t xml:space="preserve">2026 </w:t>
                            </w:r>
                            <w:r>
                              <w:rPr>
                                <w:sz w:val="20"/>
                                <w:szCs w:val="20"/>
                              </w:rPr>
                              <w:t xml:space="preserve">to align with HUD </w:t>
                            </w:r>
                            <w:r w:rsidR="00B51794">
                              <w:rPr>
                                <w:sz w:val="20"/>
                                <w:szCs w:val="20"/>
                              </w:rPr>
                              <w:t xml:space="preserve">CPD 24-04.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002AD" id="_x0000_s1028" type="#_x0000_t202" style="position:absolute;left:0;text-align:left;margin-left:271.25pt;margin-top:5.15pt;width:205.65pt;height:57.6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" fillcolor="#fff2cc">
                <v:textbox>
                  <w:txbxContent>
                    <w:p w14:paraId="05AEB342" w14:textId="2006FE80" w:rsidR="00B51794" w:rsidRPr="00B51794" w:rsidRDefault="003E2DD3" w:rsidP="00B51794">
                      <w:pPr>
                        <w:spacing w:after="0" w:afterAutospacing="0"/>
                        <w:rPr>
                          <w:b/>
                          <w:bCs/>
                          <w:sz w:val="20"/>
                          <w:szCs w:val="20"/>
                          <w:u w:val="single"/>
                        </w:rPr>
                      </w:pPr>
                      <w:r w:rsidRPr="003E2DD3">
                        <w:rPr>
                          <w:b/>
                          <w:bCs/>
                          <w:sz w:val="20"/>
                          <w:szCs w:val="20"/>
                          <w:u w:val="single"/>
                        </w:rPr>
                        <w:t>Appendix A:  Determining the Low- and Moderate-Income Percentage of the Project Area</w:t>
                      </w:r>
                      <w:r w:rsidR="00B51794" w:rsidRPr="002E2160">
                        <w:rPr>
                          <w:b/>
                          <w:bCs/>
                          <w:sz w:val="20"/>
                          <w:szCs w:val="20"/>
                          <w:u w:val="single"/>
                        </w:rPr>
                        <w:t>:</w:t>
                      </w:r>
                      <w:r w:rsidR="00B51794" w:rsidRPr="00E6686F">
                        <w:rPr>
                          <w:b/>
                          <w:bCs/>
                          <w:sz w:val="20"/>
                          <w:szCs w:val="20"/>
                        </w:rPr>
                        <w:t xml:space="preserve">  </w:t>
                      </w:r>
                      <w:r w:rsidR="00B51794">
                        <w:rPr>
                          <w:sz w:val="20"/>
                          <w:szCs w:val="20"/>
                        </w:rPr>
                        <w:t xml:space="preserve">Revised in </w:t>
                      </w:r>
                      <w:r w:rsidR="00E6686F">
                        <w:rPr>
                          <w:sz w:val="20"/>
                          <w:szCs w:val="20"/>
                        </w:rPr>
                        <w:t>Calendar Year</w:t>
                      </w:r>
                      <w:r w:rsidR="00B51794">
                        <w:rPr>
                          <w:sz w:val="20"/>
                          <w:szCs w:val="20"/>
                        </w:rPr>
                        <w:t xml:space="preserve">2026 </w:t>
                      </w:r>
                      <w:r>
                        <w:rPr>
                          <w:sz w:val="20"/>
                          <w:szCs w:val="20"/>
                        </w:rPr>
                        <w:t xml:space="preserve">to align with HUD </w:t>
                      </w:r>
                      <w:r w:rsidR="00B51794">
                        <w:rPr>
                          <w:sz w:val="20"/>
                          <w:szCs w:val="20"/>
                        </w:rPr>
                        <w:t xml:space="preserve">CPD 24-04.  </w:t>
                      </w:r>
                    </w:p>
                  </w:txbxContent>
                </v:textbox>
                <w10:wrap type="square"/>
              </v:shape>
            </w:pict>
          </mc:Fallback>
        </mc:AlternateContent>
      </w:r>
      <w:r w:rsidR="002F5ADB" w:rsidRPr="005F7487">
        <w:t xml:space="preserve">See </w:t>
      </w:r>
      <w:r w:rsidR="00770A31" w:rsidRPr="00770A31">
        <w:rPr>
          <w:b/>
          <w:bCs/>
        </w:rPr>
        <w:t>Appendix A:  Determining the Low- and Moderate-Income Percentage of the Project Area</w:t>
      </w:r>
      <w:r w:rsidR="002F5ADB" w:rsidRPr="00770A31">
        <w:rPr>
          <w:i/>
          <w:iCs/>
        </w:rPr>
        <w:t>,</w:t>
      </w:r>
      <w:r w:rsidR="002F5ADB" w:rsidRPr="005F7487">
        <w:t xml:space="preserve"> for </w:t>
      </w:r>
      <w:r w:rsidR="001B270B" w:rsidRPr="005F7487">
        <w:t xml:space="preserve">detailed </w:t>
      </w:r>
      <w:r w:rsidR="002F5ADB" w:rsidRPr="005F7487">
        <w:t>information</w:t>
      </w:r>
      <w:r w:rsidR="00113FAE" w:rsidRPr="00770A31">
        <w:rPr>
          <w:color w:val="EE0000"/>
        </w:rPr>
        <w:t xml:space="preserve">  on LMI verification, documentation, and HUD references</w:t>
      </w:r>
      <w:r w:rsidR="001B270B" w:rsidRPr="00770A31">
        <w:rPr>
          <w:color w:val="EE0000"/>
        </w:rPr>
        <w:t>.</w:t>
      </w:r>
      <w:r w:rsidR="00113FAE" w:rsidRPr="00770A31">
        <w:rPr>
          <w:color w:val="EE0000"/>
        </w:rPr>
        <w:t xml:space="preserve">  There are only two methods</w:t>
      </w:r>
      <w:r w:rsidR="00C068ED">
        <w:rPr>
          <w:color w:val="EE0000"/>
        </w:rPr>
        <w:t xml:space="preserve"> for LMI% verification</w:t>
      </w:r>
      <w:r w:rsidR="00113FAE" w:rsidRPr="00770A31">
        <w:rPr>
          <w:color w:val="EE0000"/>
        </w:rPr>
        <w:t>:</w:t>
      </w:r>
    </w:p>
    <w:p w14:paraId="7D038DAD" w14:textId="70C56001" w:rsidR="003F2355" w:rsidRPr="003F2355" w:rsidRDefault="003F2355" w:rsidP="00113FAE">
      <w:pPr>
        <w:pStyle w:val="ListParagraph"/>
        <w:numPr>
          <w:ilvl w:val="1"/>
          <w:numId w:val="110"/>
        </w:numPr>
        <w:tabs>
          <w:tab w:val="left" w:pos="720"/>
        </w:tabs>
        <w:spacing w:after="120" w:afterAutospacing="0"/>
        <w:rPr>
          <w:color w:val="EE0000"/>
        </w:rPr>
      </w:pPr>
      <w:r w:rsidRPr="003F2355">
        <w:rPr>
          <w:i/>
          <w:iCs/>
          <w:color w:val="EE0000"/>
        </w:rPr>
        <w:t>Area Benefit Activities:  method using HUD LMISD Data</w:t>
      </w:r>
    </w:p>
    <w:p w14:paraId="38BCBDF5" w14:textId="6852CC99" w:rsidR="003F2355" w:rsidRPr="003F2355" w:rsidRDefault="003F2355" w:rsidP="003F2355">
      <w:pPr>
        <w:pStyle w:val="ListParagraph"/>
        <w:numPr>
          <w:ilvl w:val="2"/>
          <w:numId w:val="110"/>
        </w:numPr>
        <w:tabs>
          <w:tab w:val="left" w:pos="720"/>
        </w:tabs>
        <w:spacing w:after="120" w:afterAutospacing="0"/>
        <w:rPr>
          <w:color w:val="EE0000"/>
        </w:rPr>
      </w:pPr>
      <w:r>
        <w:rPr>
          <w:i/>
          <w:iCs/>
          <w:color w:val="EE0000"/>
        </w:rPr>
        <w:t>The use of LMISD for LMI verification is the preferred method for verifying LMI%.</w:t>
      </w:r>
    </w:p>
    <w:p w14:paraId="048DCEC5" w14:textId="72074DE4" w:rsidR="003F2355" w:rsidRPr="00B51794" w:rsidRDefault="003F2355" w:rsidP="00113FAE">
      <w:pPr>
        <w:pStyle w:val="ListParagraph"/>
        <w:numPr>
          <w:ilvl w:val="1"/>
          <w:numId w:val="110"/>
        </w:numPr>
        <w:tabs>
          <w:tab w:val="left" w:pos="720"/>
        </w:tabs>
        <w:spacing w:after="120" w:afterAutospacing="0"/>
        <w:rPr>
          <w:color w:val="EE0000"/>
        </w:rPr>
      </w:pPr>
      <w:r w:rsidRPr="003F2355">
        <w:rPr>
          <w:i/>
          <w:iCs/>
          <w:color w:val="EE0000"/>
        </w:rPr>
        <w:t xml:space="preserve">Limited Clientele Activities:  method of performing an income survey that are </w:t>
      </w:r>
      <w:r w:rsidRPr="00B51794">
        <w:rPr>
          <w:i/>
          <w:iCs/>
          <w:color w:val="EE0000"/>
        </w:rPr>
        <w:t>methodologically sound to determine the percentage of LMI persons</w:t>
      </w:r>
      <w:r w:rsidR="00B51794" w:rsidRPr="00B51794">
        <w:rPr>
          <w:i/>
          <w:iCs/>
          <w:color w:val="EE0000"/>
        </w:rPr>
        <w:t>.</w:t>
      </w:r>
    </w:p>
    <w:p w14:paraId="3B814E32" w14:textId="21EF55C1" w:rsidR="003F2355" w:rsidRPr="00B51794" w:rsidRDefault="003F2355" w:rsidP="003F2355">
      <w:pPr>
        <w:pStyle w:val="ListParagraph"/>
        <w:numPr>
          <w:ilvl w:val="2"/>
          <w:numId w:val="110"/>
        </w:numPr>
        <w:tabs>
          <w:tab w:val="left" w:pos="720"/>
        </w:tabs>
        <w:spacing w:after="120" w:afterAutospacing="0"/>
        <w:rPr>
          <w:color w:val="EE0000"/>
        </w:rPr>
      </w:pPr>
      <w:r w:rsidRPr="00B51794">
        <w:rPr>
          <w:i/>
          <w:iCs/>
          <w:color w:val="EE0000"/>
        </w:rPr>
        <w:t xml:space="preserve">Survey Margin of Error (MOE) </w:t>
      </w:r>
      <w:r w:rsidRPr="00B51794">
        <w:rPr>
          <w:rFonts w:cstheme="minorHAnsi"/>
          <w:i/>
          <w:iCs/>
          <w:color w:val="EE0000"/>
        </w:rPr>
        <w:t>≤</w:t>
      </w:r>
      <w:r w:rsidRPr="00B51794">
        <w:rPr>
          <w:i/>
          <w:iCs/>
          <w:color w:val="EE0000"/>
        </w:rPr>
        <w:t xml:space="preserve"> 10% or less than LMISD MOE for project area.</w:t>
      </w:r>
    </w:p>
    <w:p w14:paraId="1FD7840D" w14:textId="402BF949" w:rsidR="00B51794" w:rsidRPr="00B51794" w:rsidRDefault="003F2355" w:rsidP="003F2355">
      <w:pPr>
        <w:pStyle w:val="ListParagraph"/>
        <w:numPr>
          <w:ilvl w:val="2"/>
          <w:numId w:val="110"/>
        </w:numPr>
        <w:tabs>
          <w:tab w:val="left" w:pos="720"/>
        </w:tabs>
        <w:spacing w:after="120" w:afterAutospacing="0"/>
        <w:rPr>
          <w:color w:val="EE0000"/>
        </w:rPr>
      </w:pPr>
      <w:r w:rsidRPr="00B51794">
        <w:rPr>
          <w:i/>
          <w:iCs/>
          <w:color w:val="EE0000"/>
        </w:rPr>
        <w:t>Abandoned lots will not impact MOE but must have supporting documentation to indicate lot is abandoned</w:t>
      </w:r>
      <w:r w:rsidR="00B51794" w:rsidRPr="00B51794">
        <w:rPr>
          <w:i/>
          <w:iCs/>
          <w:color w:val="EE0000"/>
        </w:rPr>
        <w:t>.</w:t>
      </w:r>
    </w:p>
    <w:p w14:paraId="69392A82" w14:textId="77777777" w:rsidR="00E6686F" w:rsidRPr="00E6686F" w:rsidRDefault="00B51794" w:rsidP="003F2355">
      <w:pPr>
        <w:pStyle w:val="ListParagraph"/>
        <w:numPr>
          <w:ilvl w:val="2"/>
          <w:numId w:val="110"/>
        </w:numPr>
        <w:tabs>
          <w:tab w:val="left" w:pos="720"/>
        </w:tabs>
        <w:spacing w:after="120" w:afterAutospacing="0"/>
      </w:pPr>
      <w:r w:rsidRPr="00B51794">
        <w:rPr>
          <w:i/>
          <w:iCs/>
          <w:color w:val="EE0000"/>
        </w:rPr>
        <w:t xml:space="preserve">See </w:t>
      </w:r>
      <w:r w:rsidR="00770A31" w:rsidRPr="00770A31">
        <w:rPr>
          <w:b/>
          <w:bCs/>
          <w:i/>
          <w:iCs/>
          <w:color w:val="EE0000"/>
        </w:rPr>
        <w:t>Appendix A:  Determining the Low- and Moderate-Income Percentage of the Project Area</w:t>
      </w:r>
      <w:r w:rsidRPr="00B51794">
        <w:rPr>
          <w:i/>
          <w:iCs/>
          <w:color w:val="EE0000"/>
        </w:rPr>
        <w:t xml:space="preserve"> calculating MOE</w:t>
      </w:r>
      <w:r w:rsidR="00770A31">
        <w:rPr>
          <w:i/>
          <w:iCs/>
          <w:color w:val="EE0000"/>
        </w:rPr>
        <w:t xml:space="preserve"> for income surveys</w:t>
      </w:r>
      <w:r w:rsidRPr="00B51794">
        <w:rPr>
          <w:i/>
          <w:iCs/>
          <w:color w:val="EE0000"/>
        </w:rPr>
        <w:t>.</w:t>
      </w:r>
    </w:p>
    <w:p w14:paraId="3EC8DAC3" w14:textId="77777777" w:rsidR="00E6686F" w:rsidRPr="00E6686F" w:rsidRDefault="00E6686F" w:rsidP="003F2355">
      <w:pPr>
        <w:pStyle w:val="ListParagraph"/>
        <w:numPr>
          <w:ilvl w:val="2"/>
          <w:numId w:val="110"/>
        </w:numPr>
        <w:tabs>
          <w:tab w:val="left" w:pos="720"/>
        </w:tabs>
        <w:spacing w:after="120" w:afterAutospacing="0"/>
      </w:pPr>
      <w:r>
        <w:rPr>
          <w:i/>
          <w:iCs/>
          <w:color w:val="EE0000"/>
        </w:rPr>
        <w:t xml:space="preserve">Use Division of Water Infrastructure LMI tabulation workbook.  The LMI% determination is a two-step process:  </w:t>
      </w:r>
    </w:p>
    <w:p w14:paraId="579FF671" w14:textId="74CC9C30" w:rsidR="00E6686F" w:rsidRPr="00E6686F" w:rsidRDefault="00E6686F" w:rsidP="00E6686F">
      <w:pPr>
        <w:pStyle w:val="ListParagraph"/>
        <w:numPr>
          <w:ilvl w:val="3"/>
          <w:numId w:val="110"/>
        </w:numPr>
        <w:tabs>
          <w:tab w:val="left" w:pos="720"/>
        </w:tabs>
        <w:spacing w:after="120" w:afterAutospacing="0"/>
      </w:pPr>
      <w:r>
        <w:rPr>
          <w:i/>
          <w:iCs/>
          <w:color w:val="EE0000"/>
        </w:rPr>
        <w:t>Step #1:  Calculate MOE</w:t>
      </w:r>
      <w:r w:rsidR="003E2DD3">
        <w:rPr>
          <w:i/>
          <w:iCs/>
          <w:color w:val="EE0000"/>
        </w:rPr>
        <w:t>.  T</w:t>
      </w:r>
      <w:r>
        <w:rPr>
          <w:i/>
          <w:iCs/>
          <w:color w:val="EE0000"/>
        </w:rPr>
        <w:t>he MOE must be below 10% or LMISD MOE.</w:t>
      </w:r>
      <w:r w:rsidR="003E2DD3">
        <w:rPr>
          <w:i/>
          <w:iCs/>
          <w:color w:val="EE0000"/>
        </w:rPr>
        <w:t xml:space="preserve">  If MOE is </w:t>
      </w:r>
      <w:proofErr w:type="gramStart"/>
      <w:r w:rsidR="003E2DD3">
        <w:rPr>
          <w:i/>
          <w:iCs/>
          <w:color w:val="EE0000"/>
        </w:rPr>
        <w:t>met</w:t>
      </w:r>
      <w:proofErr w:type="gramEnd"/>
      <w:r w:rsidR="003E2DD3">
        <w:rPr>
          <w:i/>
          <w:iCs/>
          <w:color w:val="EE0000"/>
        </w:rPr>
        <w:t xml:space="preserve"> then Step 2 of Income Survey is used.</w:t>
      </w:r>
      <w:r>
        <w:rPr>
          <w:i/>
          <w:iCs/>
          <w:color w:val="EE0000"/>
        </w:rPr>
        <w:t xml:space="preserve">  </w:t>
      </w:r>
    </w:p>
    <w:p w14:paraId="0C1D1511" w14:textId="4BE97E52" w:rsidR="002F5ADB" w:rsidRPr="005F7487" w:rsidRDefault="00E6686F" w:rsidP="00E6686F">
      <w:pPr>
        <w:pStyle w:val="ListParagraph"/>
        <w:numPr>
          <w:ilvl w:val="3"/>
          <w:numId w:val="110"/>
        </w:numPr>
        <w:tabs>
          <w:tab w:val="left" w:pos="720"/>
        </w:tabs>
        <w:spacing w:after="120" w:afterAutospacing="0"/>
      </w:pPr>
      <w:r>
        <w:rPr>
          <w:i/>
          <w:iCs/>
          <w:color w:val="EE0000"/>
        </w:rPr>
        <w:t>Step #2:  Calculate LMI% based on HUD published income limits for specified area and total population in household/residence.</w:t>
      </w:r>
      <w:r w:rsidR="002F5ADB" w:rsidRPr="005F7487">
        <w:br/>
      </w:r>
    </w:p>
    <w:p w14:paraId="52BDF555" w14:textId="3F92FFFF" w:rsidR="007C410F" w:rsidRPr="00B83879" w:rsidRDefault="00D57501" w:rsidP="002C0B5C">
      <w:pPr>
        <w:pStyle w:val="ListParagraph"/>
        <w:numPr>
          <w:ilvl w:val="0"/>
          <w:numId w:val="110"/>
        </w:numPr>
        <w:tabs>
          <w:tab w:val="left" w:pos="720"/>
        </w:tabs>
        <w:spacing w:after="120" w:afterAutospacing="0"/>
        <w:ind w:left="720"/>
      </w:pPr>
      <w:r w:rsidRPr="005F7487">
        <w:t>Residential h</w:t>
      </w:r>
      <w:r w:rsidR="002F5ADB" w:rsidRPr="005F7487">
        <w:t>ouseholds on properties receiving a new direct benefit (a new connection) must be surveyed, with income verification of each direct beneficiary household required within 12 months of receiving the benefit.</w:t>
      </w:r>
      <w:bookmarkStart w:id="30" w:name="_Hlk141268331"/>
    </w:p>
    <w:p w14:paraId="5C7994A5" w14:textId="77777777" w:rsidR="001E601B" w:rsidRPr="005F7487" w:rsidRDefault="001E601B" w:rsidP="00915938">
      <w:pPr>
        <w:pStyle w:val="Heading2"/>
        <w:rPr>
          <w:color w:val="auto"/>
          <w:sz w:val="24"/>
          <w:szCs w:val="24"/>
          <w:u w:val="single"/>
        </w:rPr>
      </w:pPr>
      <w:bookmarkStart w:id="31" w:name="_Toc222396487"/>
      <w:bookmarkEnd w:id="30"/>
      <w:r w:rsidRPr="005F7487">
        <w:rPr>
          <w:color w:val="auto"/>
          <w:sz w:val="24"/>
          <w:szCs w:val="24"/>
          <w:u w:val="single"/>
        </w:rPr>
        <w:t xml:space="preserve">CDBG-Infrastructure </w:t>
      </w:r>
      <w:r w:rsidR="002C1142" w:rsidRPr="005F7487">
        <w:rPr>
          <w:color w:val="auto"/>
          <w:sz w:val="24"/>
          <w:szCs w:val="24"/>
          <w:u w:val="single"/>
        </w:rPr>
        <w:t xml:space="preserve">Federal </w:t>
      </w:r>
      <w:r w:rsidRPr="005F7487">
        <w:rPr>
          <w:color w:val="auto"/>
          <w:sz w:val="24"/>
          <w:szCs w:val="24"/>
          <w:u w:val="single"/>
        </w:rPr>
        <w:t>Compliance Documents</w:t>
      </w:r>
      <w:bookmarkEnd w:id="31"/>
    </w:p>
    <w:p w14:paraId="3F4864D1" w14:textId="77777777" w:rsidR="001E601B" w:rsidRPr="005F7487" w:rsidRDefault="00430BB7" w:rsidP="001E601B">
      <w:pPr>
        <w:spacing w:after="120" w:afterAutospacing="0"/>
        <w:rPr>
          <w:b/>
          <w:bCs/>
        </w:rPr>
      </w:pPr>
      <w:r w:rsidRPr="005F7487">
        <w:t xml:space="preserve">The following compliance documents and templates can be found </w:t>
      </w:r>
      <w:r w:rsidR="001E601B" w:rsidRPr="005F7487">
        <w:t>the</w:t>
      </w:r>
      <w:hyperlink r:id="rId27" w:anchor="Tab-CDBG-IAdditionalForms-1824" w:history="1">
        <w:r w:rsidR="001E601B" w:rsidRPr="00EF64EF">
          <w:rPr>
            <w:rStyle w:val="Hyperlink"/>
            <w:rFonts w:cstheme="minorHAnsi"/>
            <w:color w:val="4472C4" w:themeColor="accent1"/>
            <w:u w:val="single"/>
          </w:rPr>
          <w:t xml:space="preserve"> under CDBG-I Additional Forms on the Application Forms and Additional Resource </w:t>
        </w:r>
        <w:r w:rsidR="001E601B" w:rsidRPr="00EF64EF">
          <w:rPr>
            <w:rStyle w:val="Hyperlink"/>
            <w:color w:val="4472C4" w:themeColor="accent1"/>
            <w:u w:val="single"/>
          </w:rPr>
          <w:t>page of Division website</w:t>
        </w:r>
      </w:hyperlink>
      <w:r w:rsidR="001E601B" w:rsidRPr="005F7487">
        <w:t>.</w:t>
      </w:r>
      <w:r w:rsidR="00F54B91" w:rsidRPr="005F7487">
        <w:t xml:space="preserve">  </w:t>
      </w:r>
      <w:r w:rsidR="001E601B" w:rsidRPr="005F7487">
        <w:t xml:space="preserve">All documents must be signed </w:t>
      </w:r>
      <w:r w:rsidR="005C01D9" w:rsidRPr="005F7487">
        <w:t xml:space="preserve">and dated </w:t>
      </w:r>
      <w:r w:rsidR="001E601B" w:rsidRPr="005F7487">
        <w:t xml:space="preserve">in the same calendar year </w:t>
      </w:r>
      <w:r w:rsidR="005C01D9" w:rsidRPr="005F7487">
        <w:t>as the application</w:t>
      </w:r>
      <w:r w:rsidR="001E601B" w:rsidRPr="005F7487">
        <w:t xml:space="preserve"> deadline. </w:t>
      </w:r>
    </w:p>
    <w:p w14:paraId="57508ED3" w14:textId="77777777" w:rsidR="001E601B" w:rsidRPr="005F7487" w:rsidRDefault="001E601B" w:rsidP="00915938">
      <w:pPr>
        <w:rPr>
          <w:b/>
          <w:bCs/>
          <w:sz w:val="24"/>
          <w:szCs w:val="24"/>
        </w:rPr>
      </w:pPr>
      <w:r w:rsidRPr="005F7487">
        <w:rPr>
          <w:b/>
          <w:bCs/>
          <w:sz w:val="24"/>
          <w:szCs w:val="24"/>
        </w:rPr>
        <w:t>Citizen Participation Requiremen</w:t>
      </w:r>
      <w:r w:rsidR="00267038" w:rsidRPr="005F7487">
        <w:rPr>
          <w:b/>
          <w:bCs/>
          <w:sz w:val="24"/>
          <w:szCs w:val="24"/>
        </w:rPr>
        <w:t>t</w:t>
      </w:r>
      <w:r w:rsidRPr="005F7487">
        <w:rPr>
          <w:b/>
          <w:bCs/>
          <w:sz w:val="24"/>
          <w:szCs w:val="24"/>
        </w:rPr>
        <w:t xml:space="preserve"> </w:t>
      </w:r>
    </w:p>
    <w:p w14:paraId="488419E1" w14:textId="77777777" w:rsidR="001E601B" w:rsidRPr="005F7487" w:rsidRDefault="001E601B" w:rsidP="001E601B">
      <w:pPr>
        <w:pStyle w:val="ListParagraph"/>
        <w:spacing w:after="120" w:afterAutospacing="0"/>
        <w:ind w:left="0"/>
      </w:pPr>
      <w:r w:rsidRPr="005F7487">
        <w:t xml:space="preserve">All local governments, to apply for CDBG assistance, must complete and document </w:t>
      </w:r>
      <w:r w:rsidR="00430BB7" w:rsidRPr="005F7487">
        <w:t>the</w:t>
      </w:r>
      <w:r w:rsidRPr="005F7487">
        <w:t xml:space="preserve"> citizen participation process that complies with the CDBG-I Program and Citizen Participation Plan.  The local government must show that all citizens were provided and encouraged to participate in the application phase public hearing.  </w:t>
      </w:r>
    </w:p>
    <w:p w14:paraId="0EE1B5CB" w14:textId="54478EFF" w:rsidR="00A40291" w:rsidRPr="005F7487" w:rsidRDefault="00A40291" w:rsidP="00A40291">
      <w:pPr>
        <w:spacing w:after="120" w:afterAutospacing="0"/>
        <w:rPr>
          <w:rFonts w:cstheme="minorHAnsi"/>
        </w:rPr>
      </w:pPr>
      <w:r w:rsidRPr="005F7487">
        <w:t>The application</w:t>
      </w:r>
      <w:r w:rsidR="00AB5BEE">
        <w:t>’s</w:t>
      </w:r>
      <w:r w:rsidRPr="005F7487">
        <w:t xml:space="preserve"> public hearing must discuss the CDBG program, as well as the specific project.  See </w:t>
      </w:r>
      <w:hyperlink r:id="rId28" w:anchor="priority-points-rating-sheet-and-guidance" w:history="1">
        <w:r w:rsidRPr="00087CF8">
          <w:rPr>
            <w:rStyle w:val="Hyperlink"/>
            <w:b/>
            <w:bCs/>
            <w:i/>
            <w:iCs/>
            <w:color w:val="4472C4" w:themeColor="accent1"/>
            <w:u w:val="single"/>
          </w:rPr>
          <w:t xml:space="preserve"> Appendix B</w:t>
        </w:r>
      </w:hyperlink>
      <w:r w:rsidRPr="005F7487">
        <w:rPr>
          <w:rStyle w:val="Hyperlink"/>
          <w:b/>
          <w:bCs/>
          <w:i/>
          <w:iCs/>
          <w:color w:val="auto"/>
          <w:u w:val="single"/>
        </w:rPr>
        <w:t>: Public Hearings</w:t>
      </w:r>
      <w:r w:rsidRPr="005F7487">
        <w:t xml:space="preserve"> for guidance on the components of the public hearing, noticing requirements, and a template for the public hearing</w:t>
      </w:r>
      <w:r w:rsidR="00430BB7" w:rsidRPr="005F7487">
        <w:t xml:space="preserve"> and minutes</w:t>
      </w:r>
      <w:r w:rsidRPr="005F7487">
        <w:t>.</w:t>
      </w:r>
    </w:p>
    <w:p w14:paraId="0407D330" w14:textId="77777777" w:rsidR="00A40291" w:rsidRPr="005F7487" w:rsidRDefault="001E601B" w:rsidP="001E601B">
      <w:pPr>
        <w:pStyle w:val="ListParagraph"/>
        <w:spacing w:after="120" w:afterAutospacing="0"/>
        <w:ind w:left="0"/>
        <w:rPr>
          <w:b/>
          <w:bCs/>
        </w:rPr>
      </w:pPr>
      <w:r w:rsidRPr="005F7487">
        <w:t>This public hearing is to obtain citizens’ comments on community development and housing needs</w:t>
      </w:r>
      <w:r w:rsidR="00430BB7" w:rsidRPr="005F7487">
        <w:t xml:space="preserve"> of the community</w:t>
      </w:r>
      <w:r w:rsidRPr="005F7487">
        <w:t xml:space="preserve">, proposed activities to be carried out, including the total cost of the activities prior to </w:t>
      </w:r>
      <w:r w:rsidR="00430BB7" w:rsidRPr="005F7487">
        <w:t xml:space="preserve">the funding application </w:t>
      </w:r>
      <w:r w:rsidRPr="005F7487">
        <w:t xml:space="preserve">submission to NCDEQ.  </w:t>
      </w:r>
    </w:p>
    <w:p w14:paraId="3B3D92E2" w14:textId="77777777" w:rsidR="00A40291" w:rsidRPr="005F7487" w:rsidRDefault="00A40291" w:rsidP="001E601B">
      <w:pPr>
        <w:pStyle w:val="ListParagraph"/>
        <w:spacing w:after="120" w:afterAutospacing="0"/>
        <w:ind w:left="0"/>
      </w:pPr>
    </w:p>
    <w:p w14:paraId="4438B5A7" w14:textId="7DDEFAFB" w:rsidR="0055710B" w:rsidRPr="006808E7" w:rsidRDefault="0055710B" w:rsidP="357A1594">
      <w:pPr>
        <w:pStyle w:val="ListParagraph"/>
        <w:spacing w:after="120" w:afterAutospacing="0"/>
        <w:ind w:left="0"/>
        <w:rPr>
          <w:u w:val="single"/>
        </w:rPr>
      </w:pPr>
      <w:r w:rsidRPr="006808E7">
        <w:rPr>
          <w:u w:val="single"/>
        </w:rPr>
        <w:t>The</w:t>
      </w:r>
      <w:r w:rsidR="390256AA" w:rsidRPr="006808E7">
        <w:rPr>
          <w:u w:val="single"/>
        </w:rPr>
        <w:t xml:space="preserve"> application</w:t>
      </w:r>
      <w:r w:rsidR="00AB5BEE" w:rsidRPr="006808E7">
        <w:rPr>
          <w:u w:val="single"/>
        </w:rPr>
        <w:t>’s</w:t>
      </w:r>
      <w:r w:rsidRPr="006808E7">
        <w:rPr>
          <w:u w:val="single"/>
        </w:rPr>
        <w:t xml:space="preserve"> project description </w:t>
      </w:r>
      <w:r w:rsidR="2568B37C" w:rsidRPr="006808E7">
        <w:rPr>
          <w:u w:val="single"/>
        </w:rPr>
        <w:t>must match</w:t>
      </w:r>
      <w:r w:rsidR="00AB5BEE" w:rsidRPr="006808E7">
        <w:rPr>
          <w:u w:val="single"/>
        </w:rPr>
        <w:t xml:space="preserve"> the</w:t>
      </w:r>
      <w:r w:rsidR="2568B37C" w:rsidRPr="006808E7">
        <w:rPr>
          <w:u w:val="single"/>
        </w:rPr>
        <w:t xml:space="preserve"> project description </w:t>
      </w:r>
      <w:r w:rsidR="3DB61CA8" w:rsidRPr="006808E7">
        <w:rPr>
          <w:u w:val="single"/>
        </w:rPr>
        <w:t>stat</w:t>
      </w:r>
      <w:r w:rsidR="2568B37C" w:rsidRPr="006808E7">
        <w:rPr>
          <w:u w:val="single"/>
        </w:rPr>
        <w:t xml:space="preserve">ed </w:t>
      </w:r>
      <w:r w:rsidRPr="006808E7">
        <w:rPr>
          <w:u w:val="single"/>
        </w:rPr>
        <w:t>at the public hearing</w:t>
      </w:r>
      <w:r w:rsidR="79818E6B" w:rsidRPr="006808E7">
        <w:rPr>
          <w:u w:val="single"/>
        </w:rPr>
        <w:t xml:space="preserve"> and </w:t>
      </w:r>
      <w:r w:rsidR="66D85886" w:rsidRPr="006808E7">
        <w:rPr>
          <w:u w:val="single"/>
        </w:rPr>
        <w:t xml:space="preserve">all </w:t>
      </w:r>
      <w:r w:rsidR="79818E6B" w:rsidRPr="006808E7">
        <w:rPr>
          <w:u w:val="single"/>
        </w:rPr>
        <w:t>supporting documentation provided about the public hearing.</w:t>
      </w:r>
      <w:r w:rsidRPr="006808E7">
        <w:rPr>
          <w:u w:val="single"/>
        </w:rPr>
        <w:t xml:space="preserve"> </w:t>
      </w:r>
      <w:r w:rsidR="488F2390" w:rsidRPr="006808E7">
        <w:rPr>
          <w:u w:val="single"/>
        </w:rPr>
        <w:t xml:space="preserve">The </w:t>
      </w:r>
      <w:r w:rsidRPr="006808E7">
        <w:rPr>
          <w:u w:val="single"/>
        </w:rPr>
        <w:t xml:space="preserve">project name must match the project name </w:t>
      </w:r>
      <w:r w:rsidR="669A2837" w:rsidRPr="006808E7">
        <w:rPr>
          <w:u w:val="single"/>
        </w:rPr>
        <w:t xml:space="preserve">given in </w:t>
      </w:r>
      <w:r w:rsidR="006808E7" w:rsidRPr="006808E7">
        <w:rPr>
          <w:u w:val="single"/>
        </w:rPr>
        <w:t>t</w:t>
      </w:r>
      <w:r w:rsidRPr="006808E7">
        <w:rPr>
          <w:u w:val="single"/>
        </w:rPr>
        <w:t>he application</w:t>
      </w:r>
      <w:r w:rsidR="0AD2E72D" w:rsidRPr="006808E7">
        <w:rPr>
          <w:u w:val="single"/>
        </w:rPr>
        <w:t xml:space="preserve">, </w:t>
      </w:r>
      <w:r w:rsidRPr="006808E7">
        <w:rPr>
          <w:u w:val="single"/>
        </w:rPr>
        <w:t>any support</w:t>
      </w:r>
      <w:r w:rsidR="006808E7" w:rsidRPr="006808E7">
        <w:rPr>
          <w:u w:val="single"/>
        </w:rPr>
        <w:t>ing</w:t>
      </w:r>
      <w:r w:rsidRPr="006808E7">
        <w:rPr>
          <w:u w:val="single"/>
        </w:rPr>
        <w:t xml:space="preserve"> documentation</w:t>
      </w:r>
      <w:r w:rsidR="6BD55A90" w:rsidRPr="006808E7">
        <w:rPr>
          <w:u w:val="single"/>
        </w:rPr>
        <w:t>,</w:t>
      </w:r>
      <w:r w:rsidRPr="006808E7">
        <w:rPr>
          <w:u w:val="single"/>
        </w:rPr>
        <w:t xml:space="preserve"> and the project name in the CIP.  </w:t>
      </w:r>
      <w:r w:rsidR="733F5E56" w:rsidRPr="006808E7">
        <w:rPr>
          <w:u w:val="single"/>
        </w:rPr>
        <w:t xml:space="preserve">Ensure </w:t>
      </w:r>
      <w:r w:rsidR="006808E7" w:rsidRPr="006808E7">
        <w:rPr>
          <w:u w:val="single"/>
        </w:rPr>
        <w:t xml:space="preserve">that </w:t>
      </w:r>
      <w:r w:rsidR="733F5E56" w:rsidRPr="006808E7">
        <w:rPr>
          <w:u w:val="single"/>
        </w:rPr>
        <w:t xml:space="preserve">the </w:t>
      </w:r>
      <w:r w:rsidRPr="006808E7">
        <w:rPr>
          <w:u w:val="single"/>
        </w:rPr>
        <w:t xml:space="preserve">project description </w:t>
      </w:r>
      <w:r w:rsidR="771B0534" w:rsidRPr="006808E7">
        <w:rPr>
          <w:u w:val="single"/>
        </w:rPr>
        <w:t xml:space="preserve">aligns with </w:t>
      </w:r>
      <w:r w:rsidRPr="006808E7">
        <w:rPr>
          <w:u w:val="single"/>
        </w:rPr>
        <w:t>the project map</w:t>
      </w:r>
      <w:r w:rsidR="5F6D3A13" w:rsidRPr="006808E7">
        <w:rPr>
          <w:u w:val="single"/>
        </w:rPr>
        <w:t xml:space="preserve"> by geographic reference points</w:t>
      </w:r>
      <w:r w:rsidRPr="006808E7">
        <w:rPr>
          <w:u w:val="single"/>
        </w:rPr>
        <w:t xml:space="preserve">.  If any of these documents fail to match, </w:t>
      </w:r>
      <w:r w:rsidR="45D6261A" w:rsidRPr="006808E7">
        <w:rPr>
          <w:u w:val="single"/>
        </w:rPr>
        <w:t>the Division CDBG-I Unit</w:t>
      </w:r>
      <w:r w:rsidRPr="006808E7">
        <w:rPr>
          <w:u w:val="single"/>
        </w:rPr>
        <w:t xml:space="preserve"> will </w:t>
      </w:r>
      <w:r w:rsidR="439C75B9" w:rsidRPr="006808E7">
        <w:rPr>
          <w:u w:val="single"/>
        </w:rPr>
        <w:t>utilize</w:t>
      </w:r>
      <w:r w:rsidRPr="006808E7">
        <w:rPr>
          <w:u w:val="single"/>
        </w:rPr>
        <w:t xml:space="preserve"> the </w:t>
      </w:r>
      <w:r w:rsidR="61072258" w:rsidRPr="006808E7">
        <w:rPr>
          <w:u w:val="single"/>
        </w:rPr>
        <w:t xml:space="preserve">project name and </w:t>
      </w:r>
      <w:r w:rsidRPr="006808E7">
        <w:rPr>
          <w:u w:val="single"/>
        </w:rPr>
        <w:t>description</w:t>
      </w:r>
      <w:r w:rsidR="6A1641E3" w:rsidRPr="006808E7">
        <w:rPr>
          <w:u w:val="single"/>
        </w:rPr>
        <w:t xml:space="preserve"> </w:t>
      </w:r>
      <w:r w:rsidRPr="006808E7">
        <w:rPr>
          <w:u w:val="single"/>
        </w:rPr>
        <w:t>from the public hearing.</w:t>
      </w:r>
    </w:p>
    <w:p w14:paraId="4E9DA16E" w14:textId="77777777" w:rsidR="00B83879" w:rsidRDefault="00B83879" w:rsidP="001E601B">
      <w:pPr>
        <w:pStyle w:val="ListParagraph"/>
        <w:spacing w:after="120" w:afterAutospacing="0"/>
        <w:ind w:left="0"/>
        <w:rPr>
          <w:rFonts w:cstheme="minorHAnsi"/>
        </w:rPr>
      </w:pPr>
    </w:p>
    <w:p w14:paraId="1046EA08" w14:textId="77777777" w:rsidR="001E601B" w:rsidRPr="005F7487" w:rsidRDefault="001E601B" w:rsidP="00F913D6">
      <w:pPr>
        <w:rPr>
          <w:b/>
          <w:bCs/>
          <w:sz w:val="24"/>
          <w:szCs w:val="24"/>
        </w:rPr>
      </w:pPr>
      <w:r w:rsidRPr="005F7487">
        <w:rPr>
          <w:b/>
          <w:bCs/>
          <w:sz w:val="24"/>
          <w:szCs w:val="24"/>
        </w:rPr>
        <w:t xml:space="preserve">Compliance Statements of Assurances and Certifications </w:t>
      </w:r>
    </w:p>
    <w:p w14:paraId="0B8CEC0F" w14:textId="77777777" w:rsidR="001E601B" w:rsidRPr="005F7487" w:rsidRDefault="001E601B" w:rsidP="001E601B">
      <w:pPr>
        <w:pStyle w:val="ListParagraph"/>
        <w:spacing w:after="120" w:afterAutospacing="0"/>
        <w:ind w:left="0"/>
      </w:pPr>
      <w:r w:rsidRPr="005F7487">
        <w:t xml:space="preserve">The local government is responsible for conformity with all Federal and State regulations governing the CDBG program.  CDBG-I Program applicants must comply with federal regulations and certify that, if funded, they will comply with all applicable laws and requirements of the CDBG-I grant.  </w:t>
      </w:r>
    </w:p>
    <w:p w14:paraId="3848A2F0" w14:textId="77777777" w:rsidR="001E601B" w:rsidRPr="005F7487" w:rsidRDefault="001E601B" w:rsidP="001E601B">
      <w:pPr>
        <w:pStyle w:val="ListParagraph"/>
        <w:spacing w:after="120" w:afterAutospacing="0"/>
        <w:ind w:left="0"/>
      </w:pPr>
    </w:p>
    <w:p w14:paraId="559FA076" w14:textId="77777777" w:rsidR="001E601B" w:rsidRPr="005F7487" w:rsidRDefault="001E601B" w:rsidP="001E601B">
      <w:pPr>
        <w:pStyle w:val="ListParagraph"/>
        <w:spacing w:after="120" w:afterAutospacing="0"/>
        <w:ind w:left="0"/>
      </w:pPr>
      <w:r w:rsidRPr="005F7487">
        <w:t>If a local government is reapplying to the CDBG-I program</w:t>
      </w:r>
      <w:r w:rsidR="00FB18D7" w:rsidRPr="005F7487">
        <w:t xml:space="preserve"> from a p</w:t>
      </w:r>
      <w:r w:rsidR="00A40291" w:rsidRPr="005F7487">
        <w:t>rior</w:t>
      </w:r>
      <w:r w:rsidR="00FB18D7" w:rsidRPr="005F7487">
        <w:t xml:space="preserve"> unsuccessful funding round</w:t>
      </w:r>
      <w:r w:rsidRPr="005F7487">
        <w:t xml:space="preserve">, new statements of assurances and certifications are required. </w:t>
      </w:r>
    </w:p>
    <w:p w14:paraId="67DBAF73" w14:textId="77777777" w:rsidR="001E601B" w:rsidRPr="005F7487" w:rsidRDefault="001E601B" w:rsidP="001E601B">
      <w:pPr>
        <w:pStyle w:val="ListParagraph"/>
        <w:spacing w:after="120" w:afterAutospacing="0"/>
        <w:ind w:left="630"/>
      </w:pPr>
    </w:p>
    <w:p w14:paraId="71E6ADC9" w14:textId="73DB02CA" w:rsidR="001E601B" w:rsidRPr="002810FD" w:rsidRDefault="00AB5BEE" w:rsidP="74089E20">
      <w:pPr>
        <w:pStyle w:val="ListParagraph"/>
        <w:spacing w:after="120" w:afterAutospacing="0"/>
        <w:ind w:left="0"/>
        <w:rPr>
          <w:u w:val="single"/>
        </w:rPr>
      </w:pPr>
      <w:bookmarkStart w:id="32" w:name="_Hlk139625214"/>
      <w:r w:rsidRPr="002810FD">
        <w:t>For a complete application, the following certifications are required and are available</w:t>
      </w:r>
      <w:hyperlink r:id="rId29" w:anchor="Tab-CDBG-IAdditionalForms-1824">
        <w:r w:rsidRPr="00087CF8">
          <w:rPr>
            <w:rStyle w:val="Hyperlink"/>
            <w:color w:val="4472C4" w:themeColor="accent1"/>
          </w:rPr>
          <w:t xml:space="preserve"> </w:t>
        </w:r>
        <w:r w:rsidRPr="00087CF8">
          <w:rPr>
            <w:rStyle w:val="Hyperlink"/>
            <w:color w:val="4472C4" w:themeColor="accent1"/>
            <w:u w:val="single"/>
          </w:rPr>
          <w:t>under CDBG-I Additional Forms</w:t>
        </w:r>
        <w:r w:rsidRPr="00087CF8">
          <w:rPr>
            <w:rStyle w:val="Hyperlink"/>
            <w:color w:val="4472C4" w:themeColor="accent1"/>
          </w:rPr>
          <w:t xml:space="preserve">: </w:t>
        </w:r>
      </w:hyperlink>
      <w:r w:rsidR="002810FD" w:rsidRPr="002810FD">
        <w:rPr>
          <w:u w:val="single"/>
        </w:rPr>
        <w:t xml:space="preserve"> </w:t>
      </w:r>
    </w:p>
    <w:bookmarkEnd w:id="32"/>
    <w:p w14:paraId="39A5DE26" w14:textId="77777777" w:rsidR="001E601B" w:rsidRPr="002810FD" w:rsidRDefault="001E601B" w:rsidP="002C0B5C">
      <w:pPr>
        <w:pStyle w:val="ListParagraph"/>
        <w:numPr>
          <w:ilvl w:val="1"/>
          <w:numId w:val="23"/>
        </w:numPr>
        <w:spacing w:after="120" w:afterAutospacing="0"/>
        <w:ind w:left="720"/>
      </w:pPr>
      <w:r w:rsidRPr="002810FD">
        <w:rPr>
          <w:i/>
        </w:rPr>
        <w:t xml:space="preserve">The Local Government Certification of Understanding of the Roles and Responsibilities Under the HUD State Community Development Block Grant </w:t>
      </w:r>
      <w:r w:rsidR="00FE7135" w:rsidRPr="002810FD">
        <w:rPr>
          <w:i/>
        </w:rPr>
        <w:t>and CDBG-I Program</w:t>
      </w:r>
      <w:r w:rsidRPr="002810FD">
        <w:rPr>
          <w:i/>
        </w:rPr>
        <w:t>.</w:t>
      </w:r>
      <w:r w:rsidRPr="002810FD">
        <w:t xml:space="preserve"> </w:t>
      </w:r>
    </w:p>
    <w:p w14:paraId="2B482176" w14:textId="77777777" w:rsidR="001E601B" w:rsidRPr="00B749B8" w:rsidRDefault="001E601B" w:rsidP="002C0B5C">
      <w:pPr>
        <w:pStyle w:val="ListParagraph"/>
        <w:numPr>
          <w:ilvl w:val="2"/>
          <w:numId w:val="23"/>
        </w:numPr>
        <w:spacing w:after="120" w:afterAutospacing="0"/>
        <w:ind w:left="1080"/>
      </w:pPr>
      <w:r w:rsidRPr="00B749B8">
        <w:t xml:space="preserve"> Signed and dated by </w:t>
      </w:r>
      <w:r w:rsidR="00E06283" w:rsidRPr="00B749B8">
        <w:t>A</w:t>
      </w:r>
      <w:r w:rsidRPr="00B749B8">
        <w:t>uthorized Representative (AR).</w:t>
      </w:r>
    </w:p>
    <w:p w14:paraId="0938748D" w14:textId="77777777" w:rsidR="001E601B" w:rsidRPr="00B749B8" w:rsidRDefault="001E601B" w:rsidP="001E601B">
      <w:pPr>
        <w:pStyle w:val="ListParagraph"/>
        <w:spacing w:after="120" w:afterAutospacing="0"/>
        <w:ind w:left="1080"/>
      </w:pPr>
    </w:p>
    <w:p w14:paraId="55DC000A" w14:textId="77777777" w:rsidR="001E601B" w:rsidRPr="00B749B8" w:rsidRDefault="001E601B" w:rsidP="002C0B5C">
      <w:pPr>
        <w:pStyle w:val="ListParagraph"/>
        <w:numPr>
          <w:ilvl w:val="1"/>
          <w:numId w:val="23"/>
        </w:numPr>
        <w:spacing w:after="120" w:afterAutospacing="0"/>
        <w:ind w:left="720"/>
      </w:pPr>
      <w:r w:rsidRPr="00B749B8">
        <w:rPr>
          <w:i/>
        </w:rPr>
        <w:t>Certification Regarding Debarment, Suspension, and Other Responsibility Matters.</w:t>
      </w:r>
    </w:p>
    <w:p w14:paraId="73FA7006" w14:textId="77777777" w:rsidR="001E601B" w:rsidRPr="00B749B8" w:rsidRDefault="001E601B" w:rsidP="002C0B5C">
      <w:pPr>
        <w:pStyle w:val="ListParagraph"/>
        <w:numPr>
          <w:ilvl w:val="2"/>
          <w:numId w:val="23"/>
        </w:numPr>
        <w:spacing w:after="120" w:afterAutospacing="0"/>
        <w:ind w:left="1080"/>
      </w:pPr>
      <w:r w:rsidRPr="00B749B8">
        <w:t>Signed and dated by AR.</w:t>
      </w:r>
    </w:p>
    <w:p w14:paraId="69A881B3" w14:textId="77777777" w:rsidR="001E601B" w:rsidRPr="00B749B8" w:rsidRDefault="001E601B" w:rsidP="001E601B">
      <w:pPr>
        <w:pStyle w:val="ListParagraph"/>
        <w:spacing w:after="120" w:afterAutospacing="0"/>
        <w:ind w:left="1080"/>
      </w:pPr>
    </w:p>
    <w:p w14:paraId="0084A30C" w14:textId="77777777" w:rsidR="001E601B" w:rsidRPr="00B749B8" w:rsidRDefault="001E601B" w:rsidP="002C0B5C">
      <w:pPr>
        <w:pStyle w:val="ListParagraph"/>
        <w:numPr>
          <w:ilvl w:val="1"/>
          <w:numId w:val="23"/>
        </w:numPr>
        <w:spacing w:after="120" w:afterAutospacing="0"/>
        <w:ind w:left="720"/>
      </w:pPr>
      <w:r w:rsidRPr="00B749B8">
        <w:rPr>
          <w:i/>
        </w:rPr>
        <w:t>The Conflict-of-Interest</w:t>
      </w:r>
      <w:r w:rsidR="00611BB8" w:rsidRPr="00B749B8">
        <w:rPr>
          <w:i/>
        </w:rPr>
        <w:t xml:space="preserve"> Checklist</w:t>
      </w:r>
      <w:r w:rsidRPr="00B749B8">
        <w:rPr>
          <w:i/>
        </w:rPr>
        <w:t>.</w:t>
      </w:r>
      <w:r w:rsidRPr="00B749B8">
        <w:t xml:space="preserve">  </w:t>
      </w:r>
    </w:p>
    <w:p w14:paraId="7B6FAFDD" w14:textId="77777777" w:rsidR="00E06283" w:rsidRPr="00B749B8" w:rsidRDefault="00E06283" w:rsidP="002C0B5C">
      <w:pPr>
        <w:pStyle w:val="ListParagraph"/>
        <w:numPr>
          <w:ilvl w:val="2"/>
          <w:numId w:val="23"/>
        </w:numPr>
        <w:spacing w:after="120" w:afterAutospacing="0"/>
        <w:ind w:left="1080"/>
      </w:pPr>
      <w:r w:rsidRPr="00B749B8">
        <w:t>Signed and dated by AR.</w:t>
      </w:r>
    </w:p>
    <w:p w14:paraId="06BAAD72" w14:textId="77777777" w:rsidR="001E601B" w:rsidRPr="00B749B8" w:rsidRDefault="001E601B" w:rsidP="001E601B">
      <w:pPr>
        <w:pStyle w:val="ListParagraph"/>
        <w:spacing w:after="120" w:afterAutospacing="0"/>
        <w:ind w:left="1080"/>
      </w:pPr>
    </w:p>
    <w:p w14:paraId="429CACAE" w14:textId="77777777" w:rsidR="001E601B" w:rsidRPr="00B749B8" w:rsidRDefault="001E601B" w:rsidP="002C0B5C">
      <w:pPr>
        <w:pStyle w:val="ListParagraph"/>
        <w:numPr>
          <w:ilvl w:val="1"/>
          <w:numId w:val="23"/>
        </w:numPr>
        <w:spacing w:after="120" w:afterAutospacing="0"/>
        <w:ind w:left="720"/>
      </w:pPr>
      <w:r w:rsidRPr="00B749B8">
        <w:rPr>
          <w:i/>
        </w:rPr>
        <w:t>Federal Performance and Procurement Requirements Certification.</w:t>
      </w:r>
      <w:r w:rsidRPr="00B749B8">
        <w:t xml:space="preserve">  </w:t>
      </w:r>
    </w:p>
    <w:p w14:paraId="0F9966E1" w14:textId="77777777" w:rsidR="00E06283" w:rsidRPr="00B749B8" w:rsidRDefault="00E06283" w:rsidP="002C0B5C">
      <w:pPr>
        <w:pStyle w:val="ListParagraph"/>
        <w:numPr>
          <w:ilvl w:val="2"/>
          <w:numId w:val="23"/>
        </w:numPr>
        <w:spacing w:after="120" w:afterAutospacing="0"/>
        <w:ind w:left="1080"/>
      </w:pPr>
      <w:r w:rsidRPr="00B749B8">
        <w:t>Signed and dated by AR.</w:t>
      </w:r>
    </w:p>
    <w:p w14:paraId="0B0C8D26" w14:textId="77777777" w:rsidR="001E601B" w:rsidRPr="00B749B8" w:rsidRDefault="001E601B" w:rsidP="001E601B">
      <w:pPr>
        <w:pStyle w:val="ListParagraph"/>
        <w:spacing w:after="120" w:afterAutospacing="0"/>
        <w:ind w:left="1080"/>
      </w:pPr>
    </w:p>
    <w:p w14:paraId="7B8FA240" w14:textId="77777777" w:rsidR="001E601B" w:rsidRPr="00B749B8" w:rsidRDefault="001E601B" w:rsidP="002C0B5C">
      <w:pPr>
        <w:pStyle w:val="ListParagraph"/>
        <w:numPr>
          <w:ilvl w:val="1"/>
          <w:numId w:val="23"/>
        </w:numPr>
        <w:spacing w:after="120" w:afterAutospacing="0"/>
        <w:ind w:left="720"/>
      </w:pPr>
      <w:r w:rsidRPr="00B749B8">
        <w:rPr>
          <w:i/>
        </w:rPr>
        <w:t>Disclosure of Other Federal Income and Any Financial Interest by Persons Involved with the Project.</w:t>
      </w:r>
      <w:r w:rsidRPr="00B749B8">
        <w:t xml:space="preserve">  </w:t>
      </w:r>
    </w:p>
    <w:p w14:paraId="50505AF9" w14:textId="77777777" w:rsidR="001E601B" w:rsidRPr="00B749B8" w:rsidRDefault="001E601B" w:rsidP="002C0B5C">
      <w:pPr>
        <w:pStyle w:val="ListParagraph"/>
        <w:numPr>
          <w:ilvl w:val="2"/>
          <w:numId w:val="23"/>
        </w:numPr>
        <w:tabs>
          <w:tab w:val="left" w:pos="630"/>
        </w:tabs>
        <w:spacing w:after="120" w:afterAutospacing="0"/>
        <w:ind w:left="1080"/>
        <w:rPr>
          <w:b/>
          <w:bCs/>
          <w:sz w:val="24"/>
          <w:szCs w:val="24"/>
          <w:u w:val="single"/>
        </w:rPr>
      </w:pPr>
      <w:r>
        <w:t>Read the disclosure report instructions</w:t>
      </w:r>
      <w:r w:rsidR="00E06283">
        <w:t xml:space="preserve"> </w:t>
      </w:r>
      <w:r w:rsidR="320C5237">
        <w:t>and fill</w:t>
      </w:r>
      <w:r>
        <w:t xml:space="preserve"> out </w:t>
      </w:r>
      <w:r w:rsidR="00E06283">
        <w:t xml:space="preserve">form </w:t>
      </w:r>
      <w:r>
        <w:t xml:space="preserve">and </w:t>
      </w:r>
      <w:r w:rsidR="00E06283">
        <w:t xml:space="preserve">signed.  It must be signed and dated by </w:t>
      </w:r>
      <w:r>
        <w:t>AR.</w:t>
      </w:r>
    </w:p>
    <w:p w14:paraId="35BEE7B0" w14:textId="77777777" w:rsidR="00E06283" w:rsidRDefault="00E06283" w:rsidP="00E06283">
      <w:pPr>
        <w:pStyle w:val="ListParagraph"/>
        <w:tabs>
          <w:tab w:val="left" w:pos="630"/>
        </w:tabs>
        <w:spacing w:after="120" w:afterAutospacing="0"/>
        <w:ind w:left="1080"/>
        <w:rPr>
          <w:bCs/>
          <w:color w:val="FF0000"/>
          <w:sz w:val="24"/>
          <w:szCs w:val="24"/>
        </w:rPr>
      </w:pPr>
    </w:p>
    <w:p w14:paraId="218EE20B" w14:textId="4F069496" w:rsidR="00B51794" w:rsidRDefault="00AB5BEE" w:rsidP="00E6686F">
      <w:pPr>
        <w:pStyle w:val="ListParagraph"/>
        <w:tabs>
          <w:tab w:val="left" w:pos="630"/>
        </w:tabs>
        <w:spacing w:after="120" w:afterAutospacing="0"/>
        <w:ind w:left="0"/>
        <w:rPr>
          <w:b/>
          <w:bCs/>
          <w:sz w:val="24"/>
          <w:szCs w:val="24"/>
        </w:rPr>
      </w:pPr>
      <w:r w:rsidRPr="00FF3267">
        <w:rPr>
          <w:bCs/>
          <w:sz w:val="24"/>
          <w:szCs w:val="24"/>
        </w:rPr>
        <w:t>If the application omits any of the above certifications, the Division will record it incomplete for this funding round.</w:t>
      </w:r>
    </w:p>
    <w:p w14:paraId="77CB0D9F" w14:textId="5C25648A" w:rsidR="001E601B" w:rsidRPr="005F7487" w:rsidRDefault="001E601B" w:rsidP="00F913D6">
      <w:pPr>
        <w:rPr>
          <w:b/>
          <w:bCs/>
          <w:sz w:val="24"/>
          <w:szCs w:val="24"/>
        </w:rPr>
      </w:pPr>
      <w:r w:rsidRPr="005F7487">
        <w:rPr>
          <w:b/>
          <w:bCs/>
          <w:sz w:val="24"/>
          <w:szCs w:val="24"/>
        </w:rPr>
        <w:t>HUD Required Forms</w:t>
      </w:r>
    </w:p>
    <w:p w14:paraId="43D67FED" w14:textId="77777777" w:rsidR="001E601B" w:rsidRPr="005F7487" w:rsidRDefault="001E601B" w:rsidP="001E601B">
      <w:pPr>
        <w:spacing w:after="120" w:afterAutospacing="0"/>
      </w:pPr>
      <w:r w:rsidRPr="005F7487">
        <w:t xml:space="preserve">All applicants must complete and submit the required HUD forms mentioned below.  Failure to complete these forms or complete them incorrectly will delay the issuance of grant agreements, if awarded. See </w:t>
      </w:r>
      <w:hyperlink r:id="rId30" w:anchor="Tab-PriorityRatingSystemsGuidanceDocuments-1823" w:history="1">
        <w:r w:rsidRPr="00FF3267">
          <w:rPr>
            <w:rStyle w:val="Hyperlink"/>
            <w:b/>
            <w:bCs/>
            <w:i/>
            <w:iCs/>
            <w:color w:val="4472C4" w:themeColor="accent1"/>
            <w:u w:val="single"/>
          </w:rPr>
          <w:t>Appendix C: HUD Forms Instructions</w:t>
        </w:r>
        <w:r w:rsidRPr="00FF3267">
          <w:rPr>
            <w:rStyle w:val="Hyperlink"/>
            <w:i/>
            <w:iCs/>
            <w:color w:val="4472C4" w:themeColor="accent1"/>
            <w:u w:val="single"/>
          </w:rPr>
          <w:t xml:space="preserve"> </w:t>
        </w:r>
      </w:hyperlink>
      <w:r w:rsidRPr="005F7487">
        <w:t>for more information and instructions.</w:t>
      </w:r>
      <w:r w:rsidR="005C01D9" w:rsidRPr="005F7487">
        <w:t xml:space="preserve">  These forms are </w:t>
      </w:r>
      <w:hyperlink r:id="rId31" w:anchor="Tab-CDBG-IAdditionalForms-1824" w:history="1">
        <w:r w:rsidR="005C01D9" w:rsidRPr="00FF3267">
          <w:rPr>
            <w:rStyle w:val="Hyperlink"/>
            <w:color w:val="4472C4" w:themeColor="accent1"/>
            <w:u w:val="single"/>
          </w:rPr>
          <w:t>under CDBG-I Additional Forms</w:t>
        </w:r>
      </w:hyperlink>
      <w:r w:rsidR="005C01D9" w:rsidRPr="00FF3267">
        <w:rPr>
          <w:color w:val="4472C4" w:themeColor="accent1"/>
          <w:u w:val="single"/>
        </w:rPr>
        <w:t>.</w:t>
      </w:r>
      <w:r w:rsidR="005C01D9" w:rsidRPr="005F7487">
        <w:t xml:space="preserve"> </w:t>
      </w:r>
    </w:p>
    <w:p w14:paraId="16F687FC" w14:textId="77777777" w:rsidR="001E601B" w:rsidRPr="005F7487" w:rsidRDefault="001E601B" w:rsidP="001E601B">
      <w:pPr>
        <w:spacing w:after="120" w:afterAutospacing="0"/>
        <w:rPr>
          <w:rFonts w:cstheme="minorHAnsi"/>
        </w:rPr>
      </w:pPr>
      <w:r w:rsidRPr="005F7487">
        <w:rPr>
          <w:rFonts w:cstheme="minorHAnsi"/>
        </w:rPr>
        <w:t xml:space="preserve">Must include in application to be complete: </w:t>
      </w:r>
    </w:p>
    <w:p w14:paraId="0ACB7CB5" w14:textId="77777777" w:rsidR="001E601B" w:rsidRPr="005F7487" w:rsidRDefault="001E601B" w:rsidP="002C0B5C">
      <w:pPr>
        <w:pStyle w:val="ListParagraph"/>
        <w:numPr>
          <w:ilvl w:val="0"/>
          <w:numId w:val="24"/>
        </w:numPr>
        <w:spacing w:after="120" w:afterAutospacing="0"/>
        <w:ind w:left="720"/>
        <w:rPr>
          <w:u w:val="single"/>
        </w:rPr>
      </w:pPr>
      <w:r w:rsidRPr="005F7487">
        <w:rPr>
          <w:i/>
          <w:u w:val="single"/>
        </w:rPr>
        <w:t>Economic Need - Infrastructure National Objective Form.</w:t>
      </w:r>
      <w:r w:rsidRPr="005F7487">
        <w:rPr>
          <w:u w:val="single"/>
        </w:rPr>
        <w:t xml:space="preserve">  </w:t>
      </w:r>
    </w:p>
    <w:p w14:paraId="3B7BDB09" w14:textId="77777777" w:rsidR="001E601B" w:rsidRPr="005F7487" w:rsidRDefault="001E601B" w:rsidP="002C0B5C">
      <w:pPr>
        <w:pStyle w:val="ListParagraph"/>
        <w:numPr>
          <w:ilvl w:val="0"/>
          <w:numId w:val="25"/>
        </w:numPr>
        <w:spacing w:after="120" w:afterAutospacing="0"/>
        <w:ind w:left="1080"/>
      </w:pPr>
      <w:r w:rsidRPr="005F7487">
        <w:t>Fill out applicable sections completely</w:t>
      </w:r>
      <w:r w:rsidR="005F7D22" w:rsidRPr="005F7487">
        <w:t xml:space="preserve"> per instructions</w:t>
      </w:r>
      <w:r w:rsidRPr="005F7487">
        <w:br/>
      </w:r>
    </w:p>
    <w:p w14:paraId="198EB35A" w14:textId="77777777" w:rsidR="001E601B" w:rsidRPr="005F7487" w:rsidRDefault="001E601B" w:rsidP="002C0B5C">
      <w:pPr>
        <w:pStyle w:val="ListParagraph"/>
        <w:numPr>
          <w:ilvl w:val="0"/>
          <w:numId w:val="24"/>
        </w:numPr>
        <w:spacing w:after="120" w:afterAutospacing="0"/>
        <w:ind w:left="720"/>
        <w:rPr>
          <w:i/>
          <w:u w:val="single"/>
        </w:rPr>
      </w:pPr>
      <w:r w:rsidRPr="005F7487">
        <w:rPr>
          <w:i/>
          <w:u w:val="single"/>
        </w:rPr>
        <w:t xml:space="preserve">Project Source and Use </w:t>
      </w:r>
      <w:r w:rsidR="00FB18D7" w:rsidRPr="005F7487">
        <w:rPr>
          <w:i/>
          <w:u w:val="single"/>
        </w:rPr>
        <w:t>F</w:t>
      </w:r>
      <w:r w:rsidRPr="005F7487">
        <w:rPr>
          <w:i/>
          <w:u w:val="single"/>
        </w:rPr>
        <w:t>orm</w:t>
      </w:r>
    </w:p>
    <w:p w14:paraId="12833753" w14:textId="77777777" w:rsidR="001E601B" w:rsidRPr="005F7487" w:rsidRDefault="001E601B" w:rsidP="002C0B5C">
      <w:pPr>
        <w:pStyle w:val="ListParagraph"/>
        <w:numPr>
          <w:ilvl w:val="1"/>
          <w:numId w:val="24"/>
        </w:numPr>
        <w:spacing w:after="120" w:afterAutospacing="0"/>
        <w:ind w:left="1080"/>
      </w:pPr>
      <w:r w:rsidRPr="005F7487">
        <w:t>Fill out completely with all funds involved in project</w:t>
      </w:r>
      <w:r w:rsidR="005F7D22" w:rsidRPr="005F7487">
        <w:t xml:space="preserve"> per instructions.</w:t>
      </w:r>
    </w:p>
    <w:p w14:paraId="4EEE2466" w14:textId="77777777" w:rsidR="001E601B" w:rsidRPr="005F7487" w:rsidRDefault="001E601B" w:rsidP="001E601B">
      <w:pPr>
        <w:pStyle w:val="ListParagraph"/>
        <w:spacing w:after="120" w:afterAutospacing="0"/>
        <w:ind w:hanging="360"/>
      </w:pPr>
    </w:p>
    <w:p w14:paraId="20F72E34" w14:textId="77777777" w:rsidR="001E601B" w:rsidRPr="005F7487" w:rsidRDefault="001E601B" w:rsidP="002C0B5C">
      <w:pPr>
        <w:pStyle w:val="ListParagraph"/>
        <w:numPr>
          <w:ilvl w:val="0"/>
          <w:numId w:val="24"/>
        </w:numPr>
        <w:spacing w:after="120" w:afterAutospacing="0"/>
        <w:ind w:left="720"/>
        <w:rPr>
          <w:u w:val="single"/>
        </w:rPr>
      </w:pPr>
      <w:r w:rsidRPr="005F7487">
        <w:rPr>
          <w:i/>
          <w:u w:val="single"/>
        </w:rPr>
        <w:t xml:space="preserve">IDIS Accomplishments and Beneficiaries Forms </w:t>
      </w:r>
    </w:p>
    <w:p w14:paraId="45B44FDD" w14:textId="77777777" w:rsidR="001E601B" w:rsidRPr="005F7487" w:rsidRDefault="005F7D22" w:rsidP="002C0B5C">
      <w:pPr>
        <w:pStyle w:val="ListParagraph"/>
        <w:numPr>
          <w:ilvl w:val="1"/>
          <w:numId w:val="24"/>
        </w:numPr>
        <w:spacing w:after="120" w:afterAutospacing="0"/>
        <w:ind w:left="1080"/>
      </w:pPr>
      <w:r w:rsidRPr="005F7487">
        <w:t>Per instructions, f</w:t>
      </w:r>
      <w:r w:rsidR="001E601B" w:rsidRPr="005F7487">
        <w:t xml:space="preserve">ill out completely for all activities in the project [i.e., water improvements, sewer improvements, housing rehabilitation (connections) – water, housing rehabilitation (connections) – sewer].  </w:t>
      </w:r>
    </w:p>
    <w:p w14:paraId="3168BC5C" w14:textId="77777777" w:rsidR="001E601B" w:rsidRPr="005F7487" w:rsidRDefault="001E601B" w:rsidP="002C0B5C">
      <w:pPr>
        <w:pStyle w:val="ListParagraph"/>
        <w:numPr>
          <w:ilvl w:val="0"/>
          <w:numId w:val="26"/>
        </w:numPr>
        <w:spacing w:after="120" w:afterAutospacing="0"/>
        <w:ind w:left="1080"/>
      </w:pPr>
      <w:r w:rsidRPr="005F7487">
        <w:t xml:space="preserve">Complete two (2) IDIS forms if you are connecting </w:t>
      </w:r>
      <w:r w:rsidR="0023457A" w:rsidRPr="005F7487">
        <w:t xml:space="preserve">new residential units / </w:t>
      </w:r>
      <w:r w:rsidRPr="005F7487">
        <w:t xml:space="preserve">homes to public utilities. </w:t>
      </w:r>
      <w:r w:rsidR="005F7D22" w:rsidRPr="005F7487">
        <w:t>(i.e., water improvements activity, limited housing rehab – connections activity)</w:t>
      </w:r>
    </w:p>
    <w:p w14:paraId="1A0EDE8E" w14:textId="77777777" w:rsidR="001E601B" w:rsidRPr="005F7487" w:rsidRDefault="00FB18D7" w:rsidP="00F913D6">
      <w:pPr>
        <w:rPr>
          <w:b/>
          <w:bCs/>
          <w:sz w:val="24"/>
          <w:szCs w:val="24"/>
        </w:rPr>
      </w:pPr>
      <w:r w:rsidRPr="005F7487">
        <w:rPr>
          <w:b/>
          <w:bCs/>
          <w:sz w:val="24"/>
          <w:szCs w:val="24"/>
        </w:rPr>
        <w:t>SAM.Gov</w:t>
      </w:r>
      <w:r w:rsidR="001E601B" w:rsidRPr="005F7487">
        <w:rPr>
          <w:b/>
          <w:bCs/>
          <w:sz w:val="24"/>
          <w:szCs w:val="24"/>
        </w:rPr>
        <w:t xml:space="preserve"> Documentation </w:t>
      </w:r>
    </w:p>
    <w:p w14:paraId="477CABDA" w14:textId="77777777" w:rsidR="001E601B" w:rsidRPr="005F7487" w:rsidRDefault="001E601B" w:rsidP="001E601B">
      <w:pPr>
        <w:spacing w:after="120" w:afterAutospacing="0"/>
      </w:pPr>
      <w:r w:rsidRPr="005F7487">
        <w:t xml:space="preserve">All applicants </w:t>
      </w:r>
      <w:r w:rsidRPr="005F7487">
        <w:rPr>
          <w:caps/>
        </w:rPr>
        <w:t>must</w:t>
      </w:r>
      <w:r w:rsidRPr="005F7487">
        <w:t xml:space="preserve"> provide a screen shot of their Unique Identifier Number (UIN), from </w:t>
      </w:r>
      <w:hyperlink r:id="rId32" w:history="1">
        <w:r w:rsidRPr="00087CF8">
          <w:rPr>
            <w:rStyle w:val="Hyperlink"/>
            <w:b/>
            <w:bCs/>
            <w:color w:val="4472C4" w:themeColor="accent1"/>
            <w:u w:val="single"/>
          </w:rPr>
          <w:t>sam.gov</w:t>
        </w:r>
      </w:hyperlink>
      <w:r w:rsidRPr="005F7487">
        <w:t>, at time of application and registration status MUST be Active, without exclusions to be awarded a federal CDBG grant.  Without evidence of an active SAM registration, the application is ineligible to receive HUD funds and will be disqualified.</w:t>
      </w:r>
    </w:p>
    <w:p w14:paraId="14D9A1DD" w14:textId="77777777" w:rsidR="001E601B" w:rsidRPr="005F7487" w:rsidRDefault="001E601B" w:rsidP="001E601B">
      <w:pPr>
        <w:spacing w:after="120" w:afterAutospacing="0"/>
        <w:rPr>
          <w:rFonts w:cstheme="minorHAnsi"/>
        </w:rPr>
      </w:pPr>
      <w:r w:rsidRPr="005F7487">
        <w:rPr>
          <w:rFonts w:cstheme="minorHAnsi"/>
        </w:rPr>
        <w:t xml:space="preserve">Must include in application to be eligible for federal funds: </w:t>
      </w:r>
    </w:p>
    <w:p w14:paraId="7C2362B0" w14:textId="77777777" w:rsidR="001E601B" w:rsidRPr="005F7487" w:rsidRDefault="001E601B" w:rsidP="002C0B5C">
      <w:pPr>
        <w:pStyle w:val="ListParagraph"/>
        <w:numPr>
          <w:ilvl w:val="0"/>
          <w:numId w:val="126"/>
        </w:numPr>
        <w:spacing w:after="120" w:afterAutospacing="0"/>
      </w:pPr>
      <w:r w:rsidRPr="005F7487">
        <w:t>All applicants</w:t>
      </w:r>
      <w:r w:rsidRPr="005F7487">
        <w:rPr>
          <w:caps/>
        </w:rPr>
        <w:t xml:space="preserve"> mus</w:t>
      </w:r>
      <w:r w:rsidRPr="005F7487">
        <w:t xml:space="preserve">T have an active registration in SAM and a UIN to do business with the Federal Government.  Units of General Local Government (UGLG) must be registered at SAM.gov.  </w:t>
      </w:r>
    </w:p>
    <w:p w14:paraId="748DFE1C" w14:textId="77777777" w:rsidR="001E601B" w:rsidRPr="005F7487" w:rsidRDefault="001E601B" w:rsidP="002C0B5C">
      <w:pPr>
        <w:pStyle w:val="ListParagraph"/>
        <w:numPr>
          <w:ilvl w:val="0"/>
          <w:numId w:val="126"/>
        </w:numPr>
        <w:spacing w:after="120" w:afterAutospacing="0"/>
      </w:pPr>
      <w:r w:rsidRPr="005F7487">
        <w:t>Active registration</w:t>
      </w:r>
      <w:r w:rsidR="002B65AB" w:rsidRPr="005F7487">
        <w:t>, with no exclusions,</w:t>
      </w:r>
      <w:r w:rsidRPr="005F7487">
        <w:t xml:space="preserve"> in SAM is required to apply for funding and it must remain active to be awarded and throughout </w:t>
      </w:r>
      <w:r w:rsidR="002E27D9" w:rsidRPr="005F7487">
        <w:t>the life</w:t>
      </w:r>
      <w:r w:rsidRPr="005F7487">
        <w:t xml:space="preserve"> of grant.  </w:t>
      </w:r>
    </w:p>
    <w:p w14:paraId="065A61E6" w14:textId="77777777" w:rsidR="0023457A" w:rsidRPr="005F7487" w:rsidRDefault="001E601B" w:rsidP="002C0B5C">
      <w:pPr>
        <w:pStyle w:val="ListParagraph"/>
        <w:numPr>
          <w:ilvl w:val="0"/>
          <w:numId w:val="126"/>
        </w:numPr>
        <w:spacing w:after="120" w:afterAutospacing="0"/>
        <w:rPr>
          <w:b/>
          <w:bCs/>
          <w:sz w:val="24"/>
          <w:szCs w:val="24"/>
          <w:u w:val="single"/>
        </w:rPr>
      </w:pPr>
      <w:r w:rsidRPr="005F7487">
        <w:t xml:space="preserve">NCDEQ is required by HUD to check UGLG grantees’ debarment/exclusion status in the federal SAM database and place a record on file.  </w:t>
      </w:r>
    </w:p>
    <w:p w14:paraId="546A736B" w14:textId="77777777" w:rsidR="0023457A" w:rsidRPr="005F7487" w:rsidRDefault="001E601B" w:rsidP="002C0B5C">
      <w:pPr>
        <w:pStyle w:val="ListParagraph"/>
        <w:numPr>
          <w:ilvl w:val="1"/>
          <w:numId w:val="126"/>
        </w:numPr>
        <w:spacing w:after="120" w:afterAutospacing="0"/>
        <w:ind w:left="1080"/>
      </w:pPr>
      <w:r w:rsidRPr="005F7487">
        <w:t>Applicants can use this site (sam.gov) for FREE to:  Register to do business with the U.S. government, update or renew your entity registration, check status of an entity registration, and search for entity registration and exclusion records.</w:t>
      </w:r>
    </w:p>
    <w:p w14:paraId="12DAB8EC" w14:textId="77777777" w:rsidR="001E601B" w:rsidRPr="005F7487" w:rsidRDefault="001E601B" w:rsidP="006708B8">
      <w:pPr>
        <w:spacing w:after="160" w:afterAutospacing="0" w:line="259" w:lineRule="auto"/>
        <w:rPr>
          <w:b/>
          <w:bCs/>
          <w:sz w:val="24"/>
          <w:szCs w:val="24"/>
        </w:rPr>
      </w:pPr>
      <w:r w:rsidRPr="005F7487">
        <w:rPr>
          <w:b/>
          <w:bCs/>
          <w:sz w:val="24"/>
          <w:szCs w:val="24"/>
        </w:rPr>
        <w:t>Applicant’s Capacity</w:t>
      </w:r>
      <w:r w:rsidR="00FB18D7" w:rsidRPr="005F7487">
        <w:rPr>
          <w:b/>
          <w:bCs/>
          <w:sz w:val="24"/>
          <w:szCs w:val="24"/>
        </w:rPr>
        <w:t xml:space="preserve"> Letter</w:t>
      </w:r>
    </w:p>
    <w:p w14:paraId="6BF50289" w14:textId="092DA2DF" w:rsidR="001E601B" w:rsidRPr="00C634DE" w:rsidRDefault="001E601B" w:rsidP="357A1594">
      <w:pPr>
        <w:spacing w:after="120" w:afterAutospacing="0"/>
        <w:rPr>
          <w:strike/>
        </w:rPr>
      </w:pPr>
      <w:r w:rsidRPr="00C634DE">
        <w:t>All applicants</w:t>
      </w:r>
      <w:r w:rsidR="0023457A" w:rsidRPr="00C634DE">
        <w:t xml:space="preserve"> </w:t>
      </w:r>
      <w:r w:rsidR="00AB5BEE" w:rsidRPr="00C634DE">
        <w:t>will</w:t>
      </w:r>
      <w:r w:rsidR="0023457A" w:rsidRPr="00C634DE">
        <w:t xml:space="preserve"> include</w:t>
      </w:r>
      <w:r w:rsidRPr="00C634DE">
        <w:t xml:space="preserve">, </w:t>
      </w:r>
      <w:r w:rsidR="00FB18D7" w:rsidRPr="00C634DE">
        <w:t>on</w:t>
      </w:r>
      <w:r w:rsidR="00FC57D0" w:rsidRPr="00C634DE">
        <w:t xml:space="preserve"> </w:t>
      </w:r>
      <w:r w:rsidR="0023457A" w:rsidRPr="00C634DE">
        <w:t>official</w:t>
      </w:r>
      <w:r w:rsidRPr="00C634DE">
        <w:t xml:space="preserve"> </w:t>
      </w:r>
      <w:r w:rsidR="00AB5BEE" w:rsidRPr="00C634DE">
        <w:t xml:space="preserve">UGLG </w:t>
      </w:r>
      <w:r w:rsidRPr="00C634DE">
        <w:t>letterhead, the following information</w:t>
      </w:r>
      <w:r w:rsidR="00AB5BEE" w:rsidRPr="00C634DE">
        <w:t>:</w:t>
      </w:r>
      <w:r w:rsidRPr="00C634DE">
        <w:t xml:space="preserve"> </w:t>
      </w:r>
    </w:p>
    <w:p w14:paraId="316F2294" w14:textId="77777777" w:rsidR="001E601B" w:rsidRPr="00C634DE" w:rsidRDefault="001E601B" w:rsidP="002C0B5C">
      <w:pPr>
        <w:pStyle w:val="ListParagraph"/>
        <w:numPr>
          <w:ilvl w:val="0"/>
          <w:numId w:val="111"/>
        </w:numPr>
        <w:spacing w:after="120" w:afterAutospacing="0"/>
        <w:ind w:left="720"/>
        <w:rPr>
          <w:b/>
          <w:bCs/>
        </w:rPr>
      </w:pPr>
      <w:r w:rsidRPr="00C634DE">
        <w:t xml:space="preserve">Who will oversee the program, if awarded. </w:t>
      </w:r>
    </w:p>
    <w:p w14:paraId="0F8E5552" w14:textId="77777777" w:rsidR="001E601B" w:rsidRPr="00C634DE" w:rsidRDefault="001E601B" w:rsidP="002C0B5C">
      <w:pPr>
        <w:pStyle w:val="ListParagraph"/>
        <w:numPr>
          <w:ilvl w:val="0"/>
          <w:numId w:val="111"/>
        </w:numPr>
        <w:spacing w:after="120" w:afterAutospacing="0"/>
        <w:ind w:left="720"/>
        <w:rPr>
          <w:b/>
          <w:bCs/>
        </w:rPr>
      </w:pPr>
      <w:r w:rsidRPr="00C634DE">
        <w:t xml:space="preserve">Who are the local government staff members </w:t>
      </w:r>
    </w:p>
    <w:p w14:paraId="626BDE30" w14:textId="3913DD54" w:rsidR="001E601B" w:rsidRPr="00C634DE" w:rsidRDefault="66ECE6FB" w:rsidP="002C0B5C">
      <w:pPr>
        <w:pStyle w:val="ListParagraph"/>
        <w:numPr>
          <w:ilvl w:val="0"/>
          <w:numId w:val="111"/>
        </w:numPr>
        <w:spacing w:after="120" w:afterAutospacing="0"/>
        <w:ind w:left="720"/>
        <w:rPr>
          <w:b/>
          <w:bCs/>
        </w:rPr>
      </w:pPr>
      <w:r w:rsidRPr="00C634DE">
        <w:t xml:space="preserve">Will local government procure </w:t>
      </w:r>
      <w:r w:rsidR="001E601B" w:rsidRPr="00C634DE">
        <w:t xml:space="preserve">professional services </w:t>
      </w:r>
    </w:p>
    <w:p w14:paraId="5F37C881" w14:textId="77777777" w:rsidR="001E601B" w:rsidRPr="00C634DE" w:rsidRDefault="0023457A" w:rsidP="002C0B5C">
      <w:pPr>
        <w:pStyle w:val="ListParagraph"/>
        <w:numPr>
          <w:ilvl w:val="1"/>
          <w:numId w:val="111"/>
        </w:numPr>
        <w:spacing w:after="120" w:afterAutospacing="0"/>
        <w:ind w:left="1080"/>
      </w:pPr>
      <w:r w:rsidRPr="00C634DE">
        <w:t>Describe w</w:t>
      </w:r>
      <w:r w:rsidR="001E601B" w:rsidRPr="00C634DE">
        <w:t>ho will coordinate project components</w:t>
      </w:r>
      <w:r w:rsidR="598F1EDB" w:rsidRPr="00C634DE">
        <w:t>:  Local Government, Consultant (Engineering), Grant Administrator)</w:t>
      </w:r>
    </w:p>
    <w:p w14:paraId="7A13DA5F" w14:textId="5DE73C1F" w:rsidR="001E601B" w:rsidRPr="00C634DE" w:rsidRDefault="32AFB8ED" w:rsidP="002C0B5C">
      <w:pPr>
        <w:pStyle w:val="ListParagraph"/>
        <w:numPr>
          <w:ilvl w:val="1"/>
          <w:numId w:val="111"/>
        </w:numPr>
        <w:spacing w:after="120" w:afterAutospacing="0"/>
        <w:ind w:left="1080"/>
      </w:pPr>
      <w:r w:rsidRPr="00C634DE">
        <w:t>W</w:t>
      </w:r>
      <w:r w:rsidR="001E601B" w:rsidRPr="00C634DE">
        <w:t xml:space="preserve">ho </w:t>
      </w:r>
      <w:r w:rsidR="08685A53" w:rsidRPr="00C634DE">
        <w:t>is</w:t>
      </w:r>
      <w:r w:rsidR="001E601B" w:rsidRPr="00C634DE">
        <w:t xml:space="preserve"> responsible for the oversight and </w:t>
      </w:r>
      <w:r w:rsidR="14A7BB8C" w:rsidRPr="00C634DE">
        <w:t xml:space="preserve">achieving grant </w:t>
      </w:r>
      <w:r w:rsidR="001E601B" w:rsidRPr="00C634DE">
        <w:t>milestones, all funds managed</w:t>
      </w:r>
      <w:r w:rsidR="1BEFCFFB" w:rsidRPr="00C634DE">
        <w:t xml:space="preserve"> and submitted to Division</w:t>
      </w:r>
      <w:r w:rsidR="001E601B" w:rsidRPr="00C634DE">
        <w:t xml:space="preserve"> correctly, etc.</w:t>
      </w:r>
    </w:p>
    <w:p w14:paraId="66AD62B9" w14:textId="77777777" w:rsidR="001E601B" w:rsidRPr="00C634DE" w:rsidRDefault="001E601B" w:rsidP="002C0B5C">
      <w:pPr>
        <w:pStyle w:val="ListParagraph"/>
        <w:numPr>
          <w:ilvl w:val="0"/>
          <w:numId w:val="111"/>
        </w:numPr>
        <w:spacing w:after="120" w:afterAutospacing="0"/>
        <w:ind w:left="720"/>
        <w:rPr>
          <w:b/>
          <w:bCs/>
        </w:rPr>
      </w:pPr>
      <w:r w:rsidRPr="00C634DE">
        <w:t>Past CDBG experience (DEQ and/or Commerce)</w:t>
      </w:r>
    </w:p>
    <w:p w14:paraId="24B148EC" w14:textId="77777777" w:rsidR="001E601B" w:rsidRPr="00C634DE" w:rsidRDefault="001E601B" w:rsidP="002C0B5C">
      <w:pPr>
        <w:pStyle w:val="ListParagraph"/>
        <w:numPr>
          <w:ilvl w:val="0"/>
          <w:numId w:val="111"/>
        </w:numPr>
        <w:spacing w:after="120" w:afterAutospacing="0"/>
        <w:ind w:left="720"/>
        <w:rPr>
          <w:b/>
          <w:bCs/>
        </w:rPr>
      </w:pPr>
      <w:r w:rsidRPr="00C634DE">
        <w:t xml:space="preserve">An understanding that if awarded, local government staff will attend all mandatory </w:t>
      </w:r>
      <w:r w:rsidR="00A40291" w:rsidRPr="00C634DE">
        <w:t>training</w:t>
      </w:r>
      <w:r w:rsidRPr="00C634DE">
        <w:t xml:space="preserve"> and </w:t>
      </w:r>
      <w:r w:rsidR="0023457A" w:rsidRPr="00C634DE">
        <w:t xml:space="preserve">project </w:t>
      </w:r>
      <w:r w:rsidRPr="00C634DE">
        <w:t xml:space="preserve">meetings. </w:t>
      </w:r>
    </w:p>
    <w:p w14:paraId="404746EC" w14:textId="77777777" w:rsidR="00B83879" w:rsidRPr="00C634DE" w:rsidRDefault="00B83879" w:rsidP="00B83879">
      <w:pPr>
        <w:spacing w:after="0" w:afterAutospacing="0"/>
        <w:rPr>
          <w:b/>
          <w:bCs/>
          <w:sz w:val="24"/>
          <w:szCs w:val="24"/>
        </w:rPr>
      </w:pPr>
    </w:p>
    <w:p w14:paraId="0978A6A0" w14:textId="77777777" w:rsidR="001E601B" w:rsidRPr="005F7487" w:rsidRDefault="001E601B" w:rsidP="00F913D6">
      <w:pPr>
        <w:rPr>
          <w:b/>
          <w:bCs/>
          <w:sz w:val="24"/>
          <w:szCs w:val="24"/>
        </w:rPr>
      </w:pPr>
      <w:r w:rsidRPr="00C634DE">
        <w:rPr>
          <w:b/>
          <w:bCs/>
          <w:sz w:val="24"/>
          <w:szCs w:val="24"/>
        </w:rPr>
        <w:t>Applicant’s Audit</w:t>
      </w:r>
    </w:p>
    <w:p w14:paraId="749D0843" w14:textId="23C2E7E6" w:rsidR="001E601B" w:rsidRPr="00496CCB" w:rsidRDefault="001E601B" w:rsidP="357A1594">
      <w:pPr>
        <w:spacing w:after="120" w:afterAutospacing="0"/>
        <w:rPr>
          <w:u w:val="single"/>
        </w:rPr>
      </w:pPr>
      <w:r w:rsidRPr="00496CCB">
        <w:t xml:space="preserve">All applicants </w:t>
      </w:r>
      <w:r w:rsidR="0023457A" w:rsidRPr="00496CCB">
        <w:t xml:space="preserve">must </w:t>
      </w:r>
      <w:r w:rsidRPr="00496CCB">
        <w:t xml:space="preserve">submit </w:t>
      </w:r>
      <w:r w:rsidR="007D1D03" w:rsidRPr="00496CCB">
        <w:t>documentation of</w:t>
      </w:r>
      <w:r w:rsidR="0023457A" w:rsidRPr="00496CCB">
        <w:t xml:space="preserve"> </w:t>
      </w:r>
      <w:r w:rsidR="00FB5488" w:rsidRPr="00496CCB">
        <w:t xml:space="preserve">their compliance with </w:t>
      </w:r>
      <w:r w:rsidR="0023457A" w:rsidRPr="00496CCB">
        <w:t xml:space="preserve">financial responsibility (i.e., </w:t>
      </w:r>
      <w:r w:rsidR="00AB5BEE" w:rsidRPr="00496CCB">
        <w:t xml:space="preserve">North Carolina Department of Revenue Local Government Commission (LGC) </w:t>
      </w:r>
      <w:r w:rsidR="0023457A" w:rsidRPr="00496CCB">
        <w:t xml:space="preserve">fiscal audits).  Applicants can </w:t>
      </w:r>
      <w:r w:rsidR="3267341F" w:rsidRPr="00496CCB">
        <w:rPr>
          <w:b/>
          <w:bCs/>
        </w:rPr>
        <w:t xml:space="preserve">submit the following:  </w:t>
      </w:r>
      <w:r w:rsidR="33743622" w:rsidRPr="00496CCB">
        <w:rPr>
          <w:b/>
          <w:bCs/>
        </w:rPr>
        <w:t>1) F</w:t>
      </w:r>
      <w:r w:rsidRPr="00496CCB">
        <w:rPr>
          <w:b/>
          <w:bCs/>
        </w:rPr>
        <w:t>ull front page with LGC reviewed stamp</w:t>
      </w:r>
      <w:r w:rsidR="002B65AB" w:rsidRPr="00496CCB">
        <w:rPr>
          <w:b/>
          <w:bCs/>
        </w:rPr>
        <w:t xml:space="preserve"> and date</w:t>
      </w:r>
      <w:r w:rsidR="00496CCB">
        <w:rPr>
          <w:b/>
          <w:bCs/>
        </w:rPr>
        <w:t xml:space="preserve">; </w:t>
      </w:r>
      <w:r w:rsidR="3F4EFF90" w:rsidRPr="00496CCB">
        <w:rPr>
          <w:b/>
          <w:bCs/>
        </w:rPr>
        <w:t xml:space="preserve">2) </w:t>
      </w:r>
      <w:r w:rsidR="0A409A41" w:rsidRPr="00496CCB">
        <w:rPr>
          <w:b/>
          <w:bCs/>
        </w:rPr>
        <w:t>L</w:t>
      </w:r>
      <w:r w:rsidRPr="00496CCB">
        <w:rPr>
          <w:b/>
          <w:bCs/>
        </w:rPr>
        <w:t>etter</w:t>
      </w:r>
      <w:r w:rsidR="00496CCB">
        <w:rPr>
          <w:b/>
          <w:bCs/>
        </w:rPr>
        <w:t>; or</w:t>
      </w:r>
      <w:r w:rsidRPr="00496CCB">
        <w:rPr>
          <w:b/>
          <w:bCs/>
        </w:rPr>
        <w:t xml:space="preserve"> </w:t>
      </w:r>
      <w:r w:rsidR="0955A6FE" w:rsidRPr="00496CCB">
        <w:rPr>
          <w:b/>
          <w:bCs/>
        </w:rPr>
        <w:t>3)</w:t>
      </w:r>
      <w:r w:rsidRPr="00496CCB">
        <w:rPr>
          <w:b/>
          <w:bCs/>
        </w:rPr>
        <w:t xml:space="preserve"> </w:t>
      </w:r>
      <w:r w:rsidR="0E95E162" w:rsidRPr="00496CCB">
        <w:rPr>
          <w:b/>
          <w:bCs/>
        </w:rPr>
        <w:t>E</w:t>
      </w:r>
      <w:r w:rsidRPr="00496CCB">
        <w:rPr>
          <w:b/>
          <w:bCs/>
        </w:rPr>
        <w:t>mail</w:t>
      </w:r>
      <w:r w:rsidRPr="00496CCB">
        <w:t xml:space="preserve"> </w:t>
      </w:r>
      <w:r w:rsidRPr="00496CCB">
        <w:rPr>
          <w:b/>
          <w:bCs/>
        </w:rPr>
        <w:t>from the LGC</w:t>
      </w:r>
      <w:r w:rsidR="66115F68" w:rsidRPr="00496CCB">
        <w:rPr>
          <w:b/>
          <w:bCs/>
        </w:rPr>
        <w:t>.</w:t>
      </w:r>
      <w:r w:rsidRPr="00496CCB">
        <w:t xml:space="preserve"> </w:t>
      </w:r>
      <w:r w:rsidR="2A10E14D" w:rsidRPr="00496CCB">
        <w:t xml:space="preserve">Supporting document </w:t>
      </w:r>
      <w:r w:rsidR="4B73E434" w:rsidRPr="00496CCB">
        <w:t xml:space="preserve">states </w:t>
      </w:r>
      <w:r w:rsidRPr="00496CCB">
        <w:t xml:space="preserve">that the local government has submitted the </w:t>
      </w:r>
      <w:r w:rsidR="00240C5D" w:rsidRPr="00496CCB">
        <w:t xml:space="preserve">MOST RECENT FISCAL YEAR </w:t>
      </w:r>
      <w:r w:rsidRPr="00496CCB">
        <w:t xml:space="preserve">audit to the LGC. </w:t>
      </w:r>
      <w:r w:rsidR="00C76864" w:rsidRPr="00496CCB">
        <w:t xml:space="preserve"> </w:t>
      </w:r>
    </w:p>
    <w:p w14:paraId="4752DEC3" w14:textId="38EBFCB6" w:rsidR="001E601B" w:rsidRPr="00496CCB" w:rsidRDefault="1BB2B440" w:rsidP="004C40F3">
      <w:pPr>
        <w:spacing w:after="120" w:afterAutospacing="0"/>
        <w:rPr>
          <w:u w:val="single"/>
        </w:rPr>
      </w:pPr>
      <w:r w:rsidRPr="00496CCB">
        <w:rPr>
          <w:u w:val="single"/>
        </w:rPr>
        <w:t xml:space="preserve">MISSING </w:t>
      </w:r>
      <w:r w:rsidR="4376AAEA" w:rsidRPr="00496CCB">
        <w:rPr>
          <w:u w:val="single"/>
        </w:rPr>
        <w:t>DOCUMENTATION</w:t>
      </w:r>
      <w:r w:rsidRPr="00496CCB">
        <w:rPr>
          <w:u w:val="single"/>
        </w:rPr>
        <w:t xml:space="preserve"> OF AUDIT FROM </w:t>
      </w:r>
      <w:r w:rsidR="6302F4B7" w:rsidRPr="00496CCB">
        <w:rPr>
          <w:u w:val="single"/>
        </w:rPr>
        <w:t xml:space="preserve">GRANT </w:t>
      </w:r>
      <w:r w:rsidRPr="00496CCB">
        <w:rPr>
          <w:u w:val="single"/>
        </w:rPr>
        <w:t xml:space="preserve">APPLICATION WILL RESULT IN APPLICATION </w:t>
      </w:r>
      <w:r w:rsidR="25C4EDDE" w:rsidRPr="00496CCB">
        <w:rPr>
          <w:u w:val="single"/>
        </w:rPr>
        <w:t>RECORDED AS INCOMPLETE AND NOT ELIGIBLE FOR THIS</w:t>
      </w:r>
      <w:r w:rsidR="6FD047AB" w:rsidRPr="00496CCB">
        <w:rPr>
          <w:u w:val="single"/>
        </w:rPr>
        <w:t xml:space="preserve"> FOUNDING</w:t>
      </w:r>
      <w:r w:rsidR="25C4EDDE" w:rsidRPr="00496CCB">
        <w:rPr>
          <w:u w:val="single"/>
        </w:rPr>
        <w:t xml:space="preserve"> ROUND.  </w:t>
      </w:r>
    </w:p>
    <w:p w14:paraId="5138B262" w14:textId="77777777" w:rsidR="001E601B" w:rsidRPr="00496CCB" w:rsidRDefault="00FB5488" w:rsidP="004C40F3">
      <w:pPr>
        <w:spacing w:after="120" w:afterAutospacing="0"/>
        <w:rPr>
          <w:u w:val="single"/>
        </w:rPr>
      </w:pPr>
      <w:r w:rsidRPr="00496CCB">
        <w:rPr>
          <w:u w:val="single"/>
        </w:rPr>
        <w:t xml:space="preserve">If awarded, applicants must maintain financial responsibility to avoid sanctions per 2 CFR 200 Subpart F. </w:t>
      </w:r>
    </w:p>
    <w:p w14:paraId="072047C0" w14:textId="5B289337" w:rsidR="001E601B" w:rsidRPr="005F7487" w:rsidRDefault="001E601B" w:rsidP="00F913D6">
      <w:pPr>
        <w:rPr>
          <w:b/>
          <w:bCs/>
          <w:sz w:val="24"/>
          <w:szCs w:val="24"/>
        </w:rPr>
      </w:pPr>
      <w:r w:rsidRPr="005F7487">
        <w:rPr>
          <w:b/>
          <w:bCs/>
          <w:sz w:val="24"/>
          <w:szCs w:val="24"/>
        </w:rPr>
        <w:t>Floodplain</w:t>
      </w:r>
      <w:r w:rsidR="001B270B" w:rsidRPr="005F7487">
        <w:rPr>
          <w:b/>
          <w:bCs/>
          <w:sz w:val="24"/>
          <w:szCs w:val="24"/>
        </w:rPr>
        <w:t xml:space="preserve"> </w:t>
      </w:r>
      <w:r w:rsidR="004C40F3">
        <w:rPr>
          <w:b/>
          <w:bCs/>
          <w:sz w:val="24"/>
          <w:szCs w:val="24"/>
        </w:rPr>
        <w:t xml:space="preserve">- </w:t>
      </w:r>
      <w:r w:rsidR="001B270B" w:rsidRPr="005F7487">
        <w:rPr>
          <w:b/>
          <w:bCs/>
          <w:sz w:val="24"/>
          <w:szCs w:val="24"/>
        </w:rPr>
        <w:t>Federal Flood Risk Management Standard (FFRMS)</w:t>
      </w:r>
      <w:r w:rsidRPr="005F7487">
        <w:rPr>
          <w:b/>
          <w:bCs/>
          <w:sz w:val="24"/>
          <w:szCs w:val="24"/>
        </w:rPr>
        <w:t xml:space="preserve"> Map</w:t>
      </w:r>
    </w:p>
    <w:p w14:paraId="7C6D44AC" w14:textId="77777777" w:rsidR="00413D2F" w:rsidRPr="005F7487" w:rsidRDefault="00413D2F" w:rsidP="00413D2F">
      <w:pPr>
        <w:pStyle w:val="Default"/>
        <w:spacing w:after="120"/>
        <w:rPr>
          <w:rFonts w:asciiTheme="minorHAnsi" w:hAnsiTheme="minorHAnsi"/>
          <w:bCs/>
          <w:color w:val="auto"/>
          <w:sz w:val="22"/>
          <w:szCs w:val="22"/>
        </w:rPr>
      </w:pPr>
      <w:r w:rsidRPr="005F7487">
        <w:rPr>
          <w:rFonts w:asciiTheme="minorHAnsi" w:hAnsiTheme="minorHAnsi"/>
          <w:bCs/>
          <w:color w:val="auto"/>
          <w:sz w:val="22"/>
          <w:szCs w:val="22"/>
        </w:rPr>
        <w:t>All applicants must provide a floodplain map</w:t>
      </w:r>
      <w:r w:rsidR="001B270B" w:rsidRPr="005F7487">
        <w:rPr>
          <w:rFonts w:asciiTheme="minorHAnsi" w:hAnsiTheme="minorHAnsi"/>
          <w:bCs/>
          <w:color w:val="auto"/>
          <w:sz w:val="22"/>
          <w:szCs w:val="22"/>
        </w:rPr>
        <w:t xml:space="preserve">, per the new </w:t>
      </w:r>
      <w:hyperlink r:id="rId33" w:history="1">
        <w:r w:rsidR="001B270B" w:rsidRPr="005F7487">
          <w:rPr>
            <w:rStyle w:val="Hyperlink"/>
            <w:rFonts w:asciiTheme="minorHAnsi" w:hAnsiTheme="minorHAnsi"/>
            <w:bCs/>
            <w:color w:val="auto"/>
            <w:sz w:val="22"/>
            <w:szCs w:val="22"/>
          </w:rPr>
          <w:t>Floodplain Management requirements (24 CFR Part 55</w:t>
        </w:r>
      </w:hyperlink>
      <w:r w:rsidR="001B270B" w:rsidRPr="005F7487">
        <w:rPr>
          <w:rFonts w:asciiTheme="minorHAnsi" w:hAnsiTheme="minorHAnsi"/>
          <w:bCs/>
          <w:color w:val="auto"/>
          <w:sz w:val="22"/>
          <w:szCs w:val="22"/>
        </w:rPr>
        <w:t>)</w:t>
      </w:r>
      <w:r w:rsidRPr="005F7487">
        <w:rPr>
          <w:rFonts w:asciiTheme="minorHAnsi" w:hAnsiTheme="minorHAnsi"/>
          <w:bCs/>
          <w:color w:val="auto"/>
          <w:sz w:val="22"/>
          <w:szCs w:val="22"/>
        </w:rPr>
        <w:t xml:space="preserve"> that clearly shows that the proposed project </w:t>
      </w:r>
      <w:r w:rsidR="00F00396" w:rsidRPr="005F7487">
        <w:rPr>
          <w:rFonts w:asciiTheme="minorHAnsi" w:hAnsiTheme="minorHAnsi"/>
          <w:bCs/>
          <w:color w:val="auto"/>
          <w:sz w:val="22"/>
          <w:szCs w:val="22"/>
        </w:rPr>
        <w:t xml:space="preserve">area and the construction </w:t>
      </w:r>
      <w:r w:rsidRPr="005F7487">
        <w:rPr>
          <w:rFonts w:asciiTheme="minorHAnsi" w:hAnsiTheme="minorHAnsi"/>
          <w:bCs/>
          <w:color w:val="auto"/>
          <w:sz w:val="22"/>
          <w:szCs w:val="22"/>
        </w:rPr>
        <w:t xml:space="preserve">site is not located within the regulatory floodway or V Zone by adding </w:t>
      </w:r>
      <w:r w:rsidR="001B270B" w:rsidRPr="005F7487">
        <w:rPr>
          <w:rFonts w:asciiTheme="minorHAnsi" w:hAnsiTheme="minorHAnsi"/>
          <w:bCs/>
          <w:color w:val="auto"/>
          <w:sz w:val="22"/>
          <w:szCs w:val="22"/>
        </w:rPr>
        <w:t xml:space="preserve">clear </w:t>
      </w:r>
      <w:r w:rsidRPr="005F7487">
        <w:rPr>
          <w:rFonts w:asciiTheme="minorHAnsi" w:hAnsiTheme="minorHAnsi"/>
          <w:bCs/>
          <w:color w:val="auto"/>
          <w:sz w:val="22"/>
          <w:szCs w:val="22"/>
        </w:rPr>
        <w:t>delineation of the project boundary (hand drawn is acceptable) onto the downloaded flood</w:t>
      </w:r>
      <w:r w:rsidR="001B270B" w:rsidRPr="005F7487">
        <w:rPr>
          <w:rFonts w:asciiTheme="minorHAnsi" w:hAnsiTheme="minorHAnsi"/>
          <w:bCs/>
          <w:color w:val="auto"/>
          <w:sz w:val="22"/>
          <w:szCs w:val="22"/>
        </w:rPr>
        <w:t>plain</w:t>
      </w:r>
      <w:r w:rsidRPr="005F7487">
        <w:rPr>
          <w:rFonts w:asciiTheme="minorHAnsi" w:hAnsiTheme="minorHAnsi"/>
          <w:bCs/>
          <w:color w:val="auto"/>
          <w:sz w:val="22"/>
          <w:szCs w:val="22"/>
        </w:rPr>
        <w:t xml:space="preserve"> map. </w:t>
      </w:r>
    </w:p>
    <w:p w14:paraId="06F075F8" w14:textId="77777777" w:rsidR="00435CF6" w:rsidRPr="005F7487" w:rsidRDefault="00435CF6" w:rsidP="001E601B">
      <w:pPr>
        <w:pStyle w:val="Heading2"/>
        <w:rPr>
          <w:color w:val="auto"/>
          <w:sz w:val="24"/>
          <w:szCs w:val="24"/>
          <w:u w:val="single"/>
        </w:rPr>
      </w:pPr>
      <w:bookmarkStart w:id="33" w:name="_Toc222396488"/>
      <w:r w:rsidRPr="005F7487">
        <w:rPr>
          <w:color w:val="auto"/>
          <w:sz w:val="24"/>
          <w:szCs w:val="24"/>
          <w:u w:val="single"/>
        </w:rPr>
        <w:t>Priority Rating System (PRS) Narratives and Support Documentation</w:t>
      </w:r>
      <w:bookmarkEnd w:id="33"/>
    </w:p>
    <w:p w14:paraId="51EA6BC2" w14:textId="1F06F569" w:rsidR="00435CF6" w:rsidRPr="005F7487" w:rsidRDefault="004C40F3" w:rsidP="00435CF6">
      <w:r w:rsidRPr="00496CCB">
        <w:rPr>
          <w:b/>
          <w:bCs/>
        </w:rPr>
        <w:t xml:space="preserve">For both digital and hardcopy applications, narratives are required for requested PRS points for review by the Division.  </w:t>
      </w:r>
      <w:r w:rsidR="00435CF6" w:rsidRPr="00496CCB">
        <w:rPr>
          <w:b/>
          <w:bCs/>
        </w:rPr>
        <w:t xml:space="preserve">PRS narratives, along with supporting documentation as required by this </w:t>
      </w:r>
      <w:proofErr w:type="gramStart"/>
      <w:r w:rsidR="00435CF6" w:rsidRPr="00496CCB">
        <w:rPr>
          <w:b/>
          <w:bCs/>
        </w:rPr>
        <w:t>guidance</w:t>
      </w:r>
      <w:proofErr w:type="gramEnd"/>
      <w:r w:rsidR="00435CF6" w:rsidRPr="00496CCB">
        <w:rPr>
          <w:b/>
          <w:bCs/>
        </w:rPr>
        <w:t xml:space="preserve"> must also be submitted with the Division Funding Application</w:t>
      </w:r>
      <w:r w:rsidR="002060F7" w:rsidRPr="00496CCB">
        <w:rPr>
          <w:b/>
          <w:bCs/>
        </w:rPr>
        <w:t xml:space="preserve"> (</w:t>
      </w:r>
      <w:r w:rsidR="00F00396" w:rsidRPr="00496CCB">
        <w:rPr>
          <w:b/>
          <w:bCs/>
        </w:rPr>
        <w:t xml:space="preserve">both </w:t>
      </w:r>
      <w:proofErr w:type="gramStart"/>
      <w:r w:rsidR="00F00396" w:rsidRPr="00496CCB">
        <w:rPr>
          <w:b/>
          <w:bCs/>
        </w:rPr>
        <w:t xml:space="preserve">the </w:t>
      </w:r>
      <w:r w:rsidR="002060F7" w:rsidRPr="00496CCB">
        <w:rPr>
          <w:b/>
          <w:bCs/>
        </w:rPr>
        <w:t>digital</w:t>
      </w:r>
      <w:proofErr w:type="gramEnd"/>
      <w:r w:rsidR="00F00396" w:rsidRPr="00496CCB">
        <w:rPr>
          <w:b/>
          <w:bCs/>
        </w:rPr>
        <w:t xml:space="preserve"> and hardcopy</w:t>
      </w:r>
      <w:r w:rsidR="002060F7" w:rsidRPr="00496CCB">
        <w:rPr>
          <w:b/>
          <w:bCs/>
        </w:rPr>
        <w:t>)</w:t>
      </w:r>
      <w:r w:rsidR="00435CF6" w:rsidRPr="00496CCB">
        <w:rPr>
          <w:b/>
          <w:bCs/>
        </w:rPr>
        <w:t xml:space="preserve">. </w:t>
      </w:r>
      <w:r w:rsidR="00435CF6" w:rsidRPr="00496CCB">
        <w:t xml:space="preserve"> The narratives </w:t>
      </w:r>
      <w:r w:rsidRPr="00496CCB">
        <w:t xml:space="preserve">support the applicants request for awarding the score in the submitted PRS. </w:t>
      </w:r>
      <w:r w:rsidR="00435CF6" w:rsidRPr="00496CCB">
        <w:t xml:space="preserve">  </w:t>
      </w:r>
      <w:r w:rsidR="002060F7" w:rsidRPr="00496CCB">
        <w:t xml:space="preserve"> </w:t>
      </w:r>
      <w:r w:rsidR="00F00396" w:rsidRPr="00496CCB">
        <w:t xml:space="preserve">Thus, there </w:t>
      </w:r>
      <w:r w:rsidR="002060F7" w:rsidRPr="00496CCB">
        <w:t>should be a thorough narrative for every applicable line item the applicant is claiming PRS points for.</w:t>
      </w:r>
      <w:r w:rsidR="002060F7">
        <w:t xml:space="preserve">  </w:t>
      </w:r>
    </w:p>
    <w:p w14:paraId="2934C1F4" w14:textId="77777777" w:rsidR="002060F7" w:rsidRPr="005F7487" w:rsidRDefault="002060F7" w:rsidP="008C6A6B">
      <w:pPr>
        <w:pStyle w:val="ListParagraph"/>
        <w:numPr>
          <w:ilvl w:val="0"/>
          <w:numId w:val="2"/>
        </w:numPr>
        <w:spacing w:after="120" w:afterAutospacing="0"/>
      </w:pPr>
      <w:r w:rsidRPr="005F7487">
        <w:t xml:space="preserve">The required narratives must be consistent with information in the </w:t>
      </w:r>
      <w:r w:rsidR="005607E8" w:rsidRPr="005F7487">
        <w:t xml:space="preserve">public hearing documentation, </w:t>
      </w:r>
      <w:r w:rsidRPr="005F7487">
        <w:t>Division of Water Infrastructure Application for Funding, CDBG-I Appendices A, B, and C</w:t>
      </w:r>
      <w:r w:rsidR="005607E8" w:rsidRPr="005F7487">
        <w:t xml:space="preserve"> documents</w:t>
      </w:r>
      <w:r w:rsidRPr="005F7487">
        <w:t xml:space="preserve">, </w:t>
      </w:r>
      <w:r w:rsidR="00794F20" w:rsidRPr="005F7487">
        <w:t xml:space="preserve">Water/Sewer </w:t>
      </w:r>
      <w:r w:rsidRPr="005F7487">
        <w:t xml:space="preserve">Financial Information Form, certified rates, and other supporting information.  </w:t>
      </w:r>
    </w:p>
    <w:p w14:paraId="68016443" w14:textId="77777777" w:rsidR="002060F7" w:rsidRPr="005F7487" w:rsidRDefault="002060F7" w:rsidP="002060F7">
      <w:pPr>
        <w:pStyle w:val="ListParagraph"/>
        <w:spacing w:after="120" w:afterAutospacing="0"/>
        <w:ind w:hanging="360"/>
      </w:pPr>
    </w:p>
    <w:p w14:paraId="18704824" w14:textId="77777777" w:rsidR="002060F7" w:rsidRPr="005F7487" w:rsidRDefault="002060F7" w:rsidP="008C6A6B">
      <w:pPr>
        <w:pStyle w:val="ListParagraph"/>
        <w:numPr>
          <w:ilvl w:val="0"/>
          <w:numId w:val="2"/>
        </w:numPr>
        <w:spacing w:after="120" w:afterAutospacing="0"/>
      </w:pPr>
      <w:r w:rsidRPr="005F7487">
        <w:t xml:space="preserve">The required narratives must be complete </w:t>
      </w:r>
      <w:r w:rsidR="005607E8" w:rsidRPr="005F7487">
        <w:t xml:space="preserve">and concise </w:t>
      </w:r>
      <w:r w:rsidRPr="005F7487">
        <w:t xml:space="preserve">to provide for accurate rating </w:t>
      </w:r>
      <w:r w:rsidR="005607E8" w:rsidRPr="005F7487">
        <w:t>so</w:t>
      </w:r>
      <w:r w:rsidRPr="005F7487">
        <w:t xml:space="preserve"> critical information is not lost in unnecessary text.  Text must include measurable outputs from the proposed project (e.g., feet of line rehabilitated, number of homes connected to sewer service, number of gallons of water recovered</w:t>
      </w:r>
      <w:r w:rsidR="009C5265" w:rsidRPr="005F7487">
        <w:t>, etc.</w:t>
      </w:r>
      <w:r w:rsidRPr="005F7487">
        <w:t>).   The text should only provide information related to this Priority Rating System (e.g., do not describe other benefits that are not included in the Priority Rating System).</w:t>
      </w:r>
    </w:p>
    <w:p w14:paraId="268C52D7" w14:textId="77777777" w:rsidR="002060F7" w:rsidRPr="00496CCB" w:rsidRDefault="002060F7" w:rsidP="002060F7">
      <w:pPr>
        <w:pStyle w:val="ListParagraph"/>
        <w:spacing w:after="120" w:afterAutospacing="0"/>
        <w:ind w:hanging="360"/>
      </w:pPr>
    </w:p>
    <w:p w14:paraId="03B32151" w14:textId="23C03AF6" w:rsidR="0087403D" w:rsidRDefault="005A2F36" w:rsidP="0087403D">
      <w:pPr>
        <w:pStyle w:val="ListParagraph"/>
        <w:numPr>
          <w:ilvl w:val="0"/>
          <w:numId w:val="2"/>
        </w:numPr>
        <w:spacing w:after="120" w:afterAutospacing="0"/>
        <w:rPr>
          <w:color w:val="EE0000"/>
        </w:rPr>
      </w:pPr>
      <w:r>
        <w:rPr>
          <w:b/>
          <w:bCs/>
          <w:color w:val="EE0000"/>
          <w:u w:val="single"/>
        </w:rPr>
        <w:t xml:space="preserve">**IMPORTANT**  </w:t>
      </w:r>
      <w:r w:rsidR="00957D11" w:rsidRPr="005A2F36">
        <w:rPr>
          <w:b/>
          <w:bCs/>
          <w:color w:val="EE0000"/>
          <w:u w:val="single"/>
        </w:rPr>
        <w:t xml:space="preserve">PROJECT DESCRIPTION AND </w:t>
      </w:r>
      <w:r>
        <w:rPr>
          <w:b/>
          <w:bCs/>
          <w:color w:val="EE0000"/>
          <w:u w:val="single"/>
        </w:rPr>
        <w:t>PROJECT AREA MAP</w:t>
      </w:r>
      <w:r w:rsidR="00191BE9" w:rsidRPr="005A2F36">
        <w:rPr>
          <w:b/>
          <w:bCs/>
          <w:color w:val="EE0000"/>
          <w:u w:val="single"/>
        </w:rPr>
        <w:t xml:space="preserve"> </w:t>
      </w:r>
      <w:r w:rsidR="00191BE9" w:rsidRPr="003E2DD3">
        <w:rPr>
          <w:b/>
          <w:bCs/>
          <w:color w:val="EE0000"/>
          <w:u w:val="single"/>
        </w:rPr>
        <w:t>Requirements</w:t>
      </w:r>
      <w:r w:rsidR="003E2DD3" w:rsidRPr="003E2DD3">
        <w:rPr>
          <w:color w:val="EE0000"/>
          <w:u w:val="single"/>
        </w:rPr>
        <w:t xml:space="preserve"> Application Section 6 additional </w:t>
      </w:r>
      <w:r w:rsidR="003E2DD3">
        <w:rPr>
          <w:color w:val="EE0000"/>
          <w:u w:val="single"/>
        </w:rPr>
        <w:t xml:space="preserve">CDBG-I </w:t>
      </w:r>
      <w:r w:rsidR="003E2DD3" w:rsidRPr="003E2DD3">
        <w:rPr>
          <w:color w:val="EE0000"/>
          <w:u w:val="single"/>
        </w:rPr>
        <w:t>guidance</w:t>
      </w:r>
      <w:r w:rsidR="003E2DD3">
        <w:rPr>
          <w:color w:val="EE0000"/>
        </w:rPr>
        <w:t xml:space="preserve">:  A public hearing must highlight the project description and show the area the construction will occur.  </w:t>
      </w:r>
      <w:r w:rsidR="2A31E843" w:rsidRPr="00496CCB">
        <w:t xml:space="preserve">It is appropriate in the </w:t>
      </w:r>
      <w:r w:rsidR="45580047" w:rsidRPr="00496CCB">
        <w:t>narrative</w:t>
      </w:r>
      <w:r w:rsidR="2A31E843" w:rsidRPr="00496CCB">
        <w:t xml:space="preserve"> to use </w:t>
      </w:r>
      <w:r w:rsidR="411C2EE2" w:rsidRPr="00496CCB">
        <w:t xml:space="preserve">words </w:t>
      </w:r>
      <w:r w:rsidR="0E8D17DA" w:rsidRPr="00496CCB">
        <w:t>such as</w:t>
      </w:r>
      <w:r w:rsidR="411C2EE2" w:rsidRPr="00496CCB">
        <w:t xml:space="preserve"> </w:t>
      </w:r>
      <w:r w:rsidR="782D7FF4" w:rsidRPr="00496CCB">
        <w:t>“</w:t>
      </w:r>
      <w:r w:rsidR="411C2EE2" w:rsidRPr="00496CCB">
        <w:rPr>
          <w:i/>
          <w:iCs/>
        </w:rPr>
        <w:t>approximate</w:t>
      </w:r>
      <w:r w:rsidR="74DE525F" w:rsidRPr="00496CCB">
        <w:rPr>
          <w:i/>
          <w:iCs/>
        </w:rPr>
        <w:t xml:space="preserve">” </w:t>
      </w:r>
      <w:r w:rsidR="74DE525F" w:rsidRPr="00496CCB">
        <w:t>for</w:t>
      </w:r>
      <w:r w:rsidR="411C2EE2" w:rsidRPr="00496CCB">
        <w:t xml:space="preserve"> quantities such as linear feet and pump capacity.  </w:t>
      </w:r>
      <w:r w:rsidR="00EE0B31" w:rsidRPr="00B159EE">
        <w:rPr>
          <w:color w:val="EE0000"/>
        </w:rPr>
        <w:t xml:space="preserve">Ensure </w:t>
      </w:r>
      <w:r w:rsidR="002060F7" w:rsidRPr="00B159EE">
        <w:rPr>
          <w:color w:val="EE0000"/>
        </w:rPr>
        <w:t>the project area</w:t>
      </w:r>
      <w:r w:rsidR="00EE0B31" w:rsidRPr="00B159EE">
        <w:rPr>
          <w:color w:val="EE0000"/>
        </w:rPr>
        <w:t xml:space="preserve"> descr</w:t>
      </w:r>
      <w:r w:rsidR="00B159EE" w:rsidRPr="00B159EE">
        <w:rPr>
          <w:color w:val="EE0000"/>
        </w:rPr>
        <w:t>iption</w:t>
      </w:r>
      <w:r w:rsidR="002060F7" w:rsidRPr="00B159EE">
        <w:rPr>
          <w:color w:val="EE0000"/>
        </w:rPr>
        <w:t xml:space="preserve"> is clearly delineated</w:t>
      </w:r>
      <w:r w:rsidR="36656432" w:rsidRPr="00B159EE">
        <w:rPr>
          <w:color w:val="EE0000"/>
        </w:rPr>
        <w:t xml:space="preserve"> by geographic reference points such streams</w:t>
      </w:r>
      <w:r w:rsidR="00B159EE" w:rsidRPr="00B159EE">
        <w:rPr>
          <w:color w:val="EE0000"/>
        </w:rPr>
        <w:t xml:space="preserve"> and </w:t>
      </w:r>
      <w:r w:rsidR="36656432" w:rsidRPr="00B159EE">
        <w:rPr>
          <w:color w:val="EE0000"/>
        </w:rPr>
        <w:t>street names</w:t>
      </w:r>
      <w:r w:rsidR="00B159EE" w:rsidRPr="00B159EE">
        <w:rPr>
          <w:color w:val="EE0000"/>
        </w:rPr>
        <w:t>.  Submit project</w:t>
      </w:r>
      <w:r w:rsidR="22E41091" w:rsidRPr="00B159EE">
        <w:rPr>
          <w:color w:val="EE0000"/>
        </w:rPr>
        <w:t xml:space="preserve"> maps</w:t>
      </w:r>
      <w:r w:rsidR="00B159EE" w:rsidRPr="00B159EE">
        <w:rPr>
          <w:color w:val="EE0000"/>
        </w:rPr>
        <w:t xml:space="preserve"> that are readable and align with project description and IDENTIFIES ALL MAJOR COMPONENTS OF THE INFRASTRUCTURE.  If this is not present in both the description and map</w:t>
      </w:r>
      <w:r w:rsidR="5BE96E17" w:rsidRPr="00B159EE">
        <w:rPr>
          <w:color w:val="EE0000"/>
        </w:rPr>
        <w:t xml:space="preserve"> </w:t>
      </w:r>
      <w:r w:rsidR="00EE0B31" w:rsidRPr="00B159EE">
        <w:rPr>
          <w:color w:val="EE0000"/>
        </w:rPr>
        <w:t>the CDBG-I Unit will do the following:</w:t>
      </w:r>
    </w:p>
    <w:p w14:paraId="0A11D361" w14:textId="77777777" w:rsidR="0087403D" w:rsidRPr="0087403D" w:rsidRDefault="0087403D" w:rsidP="0087403D">
      <w:pPr>
        <w:pStyle w:val="ListParagraph"/>
        <w:rPr>
          <w:color w:val="EE0000"/>
        </w:rPr>
      </w:pPr>
    </w:p>
    <w:p w14:paraId="24DED241" w14:textId="2C0851F1" w:rsidR="0087403D" w:rsidRDefault="00B159EE" w:rsidP="005A2F36">
      <w:pPr>
        <w:pStyle w:val="ListParagraph"/>
        <w:numPr>
          <w:ilvl w:val="1"/>
          <w:numId w:val="2"/>
        </w:numPr>
        <w:spacing w:after="120" w:afterAutospacing="0"/>
        <w:ind w:left="1267"/>
        <w:contextualSpacing w:val="0"/>
        <w:rPr>
          <w:color w:val="EE0000"/>
        </w:rPr>
      </w:pPr>
      <w:r w:rsidRPr="0087403D">
        <w:rPr>
          <w:color w:val="EE0000"/>
        </w:rPr>
        <w:t>Utilize the project description and map provided in the public hearing documentation</w:t>
      </w:r>
      <w:r w:rsidR="00C909A1">
        <w:rPr>
          <w:color w:val="EE0000"/>
        </w:rPr>
        <w:t xml:space="preserve"> for the Application Section 6</w:t>
      </w:r>
      <w:r w:rsidRPr="0087403D">
        <w:rPr>
          <w:color w:val="EE0000"/>
        </w:rPr>
        <w:t>.</w:t>
      </w:r>
      <w:r w:rsidR="005A2F36">
        <w:rPr>
          <w:color w:val="EE0000"/>
        </w:rPr>
        <w:t xml:space="preserve">  Reference the appendix </w:t>
      </w:r>
      <w:r w:rsidR="00C909A1">
        <w:rPr>
          <w:color w:val="EE0000"/>
        </w:rPr>
        <w:t xml:space="preserve">for the </w:t>
      </w:r>
      <w:r w:rsidR="005A2F36">
        <w:rPr>
          <w:color w:val="EE0000"/>
        </w:rPr>
        <w:t>project map</w:t>
      </w:r>
      <w:r w:rsidR="00C909A1">
        <w:rPr>
          <w:color w:val="EE0000"/>
        </w:rPr>
        <w:t xml:space="preserve"> with the included</w:t>
      </w:r>
      <w:r w:rsidR="005A2F36">
        <w:rPr>
          <w:color w:val="EE0000"/>
        </w:rPr>
        <w:t xml:space="preserve"> supporting documents.</w:t>
      </w:r>
    </w:p>
    <w:p w14:paraId="7052B9B3" w14:textId="3135008A" w:rsidR="002060F7" w:rsidRPr="005A2F36" w:rsidRDefault="00B159EE" w:rsidP="005A2F36">
      <w:pPr>
        <w:pStyle w:val="ListParagraph"/>
        <w:numPr>
          <w:ilvl w:val="1"/>
          <w:numId w:val="2"/>
        </w:numPr>
        <w:spacing w:after="120" w:afterAutospacing="0"/>
        <w:ind w:left="1267"/>
        <w:contextualSpacing w:val="0"/>
        <w:rPr>
          <w:color w:val="EE0000"/>
        </w:rPr>
      </w:pPr>
      <w:r w:rsidRPr="005A2F36">
        <w:rPr>
          <w:b/>
          <w:bCs/>
          <w:color w:val="EE0000"/>
        </w:rPr>
        <w:t>If the Public Hearing Information</w:t>
      </w:r>
      <w:r w:rsidR="005A2F36" w:rsidRPr="005A2F36">
        <w:rPr>
          <w:b/>
          <w:bCs/>
          <w:color w:val="EE0000"/>
        </w:rPr>
        <w:t>’s</w:t>
      </w:r>
      <w:r w:rsidRPr="005A2F36">
        <w:rPr>
          <w:b/>
          <w:bCs/>
          <w:color w:val="EE0000"/>
        </w:rPr>
        <w:t xml:space="preserve"> project description</w:t>
      </w:r>
      <w:r w:rsidR="00C909A1">
        <w:rPr>
          <w:b/>
          <w:bCs/>
          <w:color w:val="EE0000"/>
        </w:rPr>
        <w:t xml:space="preserve"> is </w:t>
      </w:r>
      <w:r w:rsidRPr="005A2F36">
        <w:rPr>
          <w:b/>
          <w:bCs/>
          <w:color w:val="EE0000"/>
        </w:rPr>
        <w:t>missing</w:t>
      </w:r>
      <w:r w:rsidR="00C909A1">
        <w:rPr>
          <w:b/>
          <w:bCs/>
          <w:color w:val="EE0000"/>
        </w:rPr>
        <w:t xml:space="preserve">, </w:t>
      </w:r>
      <w:r w:rsidR="005A2F36" w:rsidRPr="005A2F36">
        <w:rPr>
          <w:b/>
          <w:bCs/>
          <w:color w:val="EE0000"/>
        </w:rPr>
        <w:t>inadequate</w:t>
      </w:r>
      <w:r w:rsidR="00C909A1">
        <w:rPr>
          <w:b/>
          <w:bCs/>
          <w:color w:val="EE0000"/>
        </w:rPr>
        <w:t>, and different from application.  T</w:t>
      </w:r>
      <w:r w:rsidRPr="005A2F36">
        <w:rPr>
          <w:b/>
          <w:bCs/>
          <w:color w:val="EE0000"/>
        </w:rPr>
        <w:t xml:space="preserve">hen the application will be </w:t>
      </w:r>
      <w:r w:rsidRPr="005A2F36">
        <w:rPr>
          <w:b/>
          <w:bCs/>
          <w:color w:val="EE0000"/>
          <w:u w:val="single"/>
        </w:rPr>
        <w:t>deemed ineligible</w:t>
      </w:r>
      <w:r w:rsidR="009C5265" w:rsidRPr="0087403D">
        <w:rPr>
          <w:color w:val="EE0000"/>
        </w:rPr>
        <w:t>.</w:t>
      </w:r>
    </w:p>
    <w:p w14:paraId="30AAFFB0" w14:textId="63E1B23F" w:rsidR="002060F7" w:rsidRPr="005F7487" w:rsidRDefault="002060F7" w:rsidP="357A1594">
      <w:pPr>
        <w:pStyle w:val="ListParagraph"/>
        <w:numPr>
          <w:ilvl w:val="1"/>
          <w:numId w:val="2"/>
        </w:numPr>
        <w:spacing w:after="120" w:afterAutospacing="0"/>
        <w:ind w:left="1260"/>
        <w:rPr>
          <w:rStyle w:val="ui-provider"/>
        </w:rPr>
      </w:pPr>
      <w:r w:rsidRPr="00496CCB">
        <w:t xml:space="preserve">The project description for each application must be specific </w:t>
      </w:r>
      <w:proofErr w:type="gramStart"/>
      <w:r w:rsidRPr="00496CCB">
        <w:t>for</w:t>
      </w:r>
      <w:proofErr w:type="gramEnd"/>
      <w:r w:rsidRPr="00496CCB">
        <w:t xml:space="preserve"> all major components of</w:t>
      </w:r>
      <w:r>
        <w:t xml:space="preserve"> water and or sewer </w:t>
      </w:r>
      <w:r w:rsidRPr="357A1594">
        <w:rPr>
          <w:rStyle w:val="ui-provider"/>
        </w:rPr>
        <w:t xml:space="preserve">items.  For example,   </w:t>
      </w:r>
    </w:p>
    <w:p w14:paraId="2B1FDFED" w14:textId="13A2A965" w:rsidR="002060F7" w:rsidRPr="005F7487" w:rsidRDefault="002060F7" w:rsidP="002060F7">
      <w:pPr>
        <w:pStyle w:val="ListParagraph"/>
        <w:spacing w:after="120" w:afterAutospacing="0"/>
        <w:ind w:left="1440"/>
      </w:pPr>
    </w:p>
    <w:p w14:paraId="00DE4A8A" w14:textId="6480062F" w:rsidR="002060F7" w:rsidRPr="005F7487" w:rsidRDefault="005A2F36" w:rsidP="008C6A6B">
      <w:pPr>
        <w:pStyle w:val="ListParagraph"/>
        <w:numPr>
          <w:ilvl w:val="1"/>
          <w:numId w:val="2"/>
        </w:numPr>
        <w:spacing w:after="120" w:afterAutospacing="0"/>
        <w:ind w:left="1260"/>
      </w:pPr>
      <w:r w:rsidRPr="00496CCB">
        <w:rPr>
          <w:noProof/>
        </w:rPr>
        <mc:AlternateContent>
          <mc:Choice Requires="wps">
            <w:drawing>
              <wp:anchor distT="45720" distB="45720" distL="114300" distR="114300" simplePos="0" relativeHeight="251835392" behindDoc="0" locked="0" layoutInCell="1" allowOverlap="1" wp14:anchorId="2BB6D89F" wp14:editId="75B0DAD9">
                <wp:simplePos x="0" y="0"/>
                <wp:positionH relativeFrom="column">
                  <wp:posOffset>3862070</wp:posOffset>
                </wp:positionH>
                <wp:positionV relativeFrom="paragraph">
                  <wp:posOffset>75108</wp:posOffset>
                </wp:positionV>
                <wp:extent cx="2360930" cy="2984500"/>
                <wp:effectExtent l="0" t="0" r="22860" b="25400"/>
                <wp:wrapSquare wrapText="bothSides"/>
                <wp:docPr id="1869576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84500"/>
                        </a:xfrm>
                        <a:prstGeom prst="rect">
                          <a:avLst/>
                        </a:prstGeom>
                        <a:solidFill>
                          <a:srgbClr val="FFC000">
                            <a:lumMod val="20000"/>
                            <a:lumOff val="80000"/>
                          </a:srgbClr>
                        </a:solidFill>
                        <a:ln w="9525">
                          <a:solidFill>
                            <a:srgbClr val="000000"/>
                          </a:solidFill>
                          <a:miter lim="800000"/>
                          <a:headEnd/>
                          <a:tailEnd/>
                        </a:ln>
                      </wps:spPr>
                      <wps:txbx>
                        <w:txbxContent>
                          <w:p w14:paraId="35C2A8E0" w14:textId="3D70A192" w:rsidR="005A2F36" w:rsidRPr="005A2F36" w:rsidRDefault="005A2F36" w:rsidP="005A2F36">
                            <w:pPr>
                              <w:spacing w:after="0" w:afterAutospacing="0"/>
                              <w:jc w:val="center"/>
                              <w:rPr>
                                <w:b/>
                                <w:bCs/>
                                <w:sz w:val="20"/>
                                <w:szCs w:val="20"/>
                                <w:u w:val="single"/>
                              </w:rPr>
                            </w:pPr>
                            <w:r w:rsidRPr="005A2F36">
                              <w:rPr>
                                <w:b/>
                                <w:bCs/>
                                <w:sz w:val="20"/>
                                <w:szCs w:val="20"/>
                                <w:u w:val="single"/>
                              </w:rPr>
                              <w:t>Example Project Description</w:t>
                            </w:r>
                            <w:r w:rsidRPr="005A2F36">
                              <w:rPr>
                                <w:b/>
                                <w:bCs/>
                                <w:sz w:val="20"/>
                                <w:szCs w:val="20"/>
                                <w:u w:val="single"/>
                              </w:rPr>
                              <w:t>:</w:t>
                            </w:r>
                          </w:p>
                          <w:p w14:paraId="07D5601C" w14:textId="77777777" w:rsidR="005A2F36" w:rsidRPr="005A2F36" w:rsidRDefault="005A2F36" w:rsidP="005A2F36">
                            <w:pPr>
                              <w:spacing w:after="0" w:afterAutospacing="0"/>
                              <w:jc w:val="center"/>
                              <w:rPr>
                                <w:sz w:val="20"/>
                                <w:szCs w:val="20"/>
                                <w:u w:val="single"/>
                              </w:rPr>
                            </w:pPr>
                          </w:p>
                          <w:p w14:paraId="6289EB20" w14:textId="77777777" w:rsidR="005A2F36" w:rsidRPr="005A2F36" w:rsidRDefault="005A2F36" w:rsidP="005A2F36">
                            <w:pPr>
                              <w:spacing w:after="0" w:afterAutospacing="0"/>
                              <w:rPr>
                                <w:rStyle w:val="ui-provider"/>
                                <w:sz w:val="20"/>
                                <w:szCs w:val="20"/>
                              </w:rPr>
                            </w:pPr>
                            <w:r w:rsidRPr="005A2F36">
                              <w:rPr>
                                <w:rStyle w:val="ui-provider"/>
                                <w:sz w:val="20"/>
                                <w:szCs w:val="20"/>
                              </w:rPr>
                              <w:t>T</w:t>
                            </w:r>
                            <w:r w:rsidRPr="005A2F36">
                              <w:rPr>
                                <w:rStyle w:val="ui-provider"/>
                                <w:sz w:val="20"/>
                                <w:szCs w:val="20"/>
                              </w:rPr>
                              <w:t xml:space="preserve">he proposed project will replace approx. 3000 LF of 6 and 8” gravity sewer, 42 manholes, and 110 existing service laterals in the public ROW of Smith Street and Sundown Street; 2) The proposed project will replace approx. 6,500 LF of 6” water lines, 20 fire hydrants, values, 100 existing service laterals, 100 meters along Brown Avenue, Smith Street, and Maple Drive.  </w:t>
                            </w:r>
                          </w:p>
                          <w:p w14:paraId="17605D4A" w14:textId="77777777" w:rsidR="005A2F36" w:rsidRPr="005A2F36" w:rsidRDefault="005A2F36" w:rsidP="005A2F36">
                            <w:pPr>
                              <w:spacing w:after="0" w:afterAutospacing="0"/>
                              <w:rPr>
                                <w:rStyle w:val="ui-provider"/>
                                <w:sz w:val="20"/>
                                <w:szCs w:val="20"/>
                              </w:rPr>
                            </w:pPr>
                          </w:p>
                          <w:p w14:paraId="07195DC9" w14:textId="6C188AF7" w:rsidR="005A2F36" w:rsidRPr="005A2F36" w:rsidRDefault="005A2F36" w:rsidP="005A2F36">
                            <w:pPr>
                              <w:spacing w:after="0" w:afterAutospacing="0"/>
                              <w:rPr>
                                <w:sz w:val="20"/>
                                <w:szCs w:val="20"/>
                              </w:rPr>
                            </w:pPr>
                            <w:r w:rsidRPr="005A2F36">
                              <w:rPr>
                                <w:rStyle w:val="ui-provider"/>
                                <w:sz w:val="20"/>
                                <w:szCs w:val="20"/>
                              </w:rPr>
                              <w:t xml:space="preserve">NOTE:  </w:t>
                            </w:r>
                            <w:r w:rsidRPr="005A2F36">
                              <w:rPr>
                                <w:rStyle w:val="ui-provider"/>
                                <w:sz w:val="20"/>
                                <w:szCs w:val="20"/>
                              </w:rPr>
                              <w:t>Incidentals, such as backfill, rock, asphalt patching, etc., to the main construction items do not need to be spelled out in the project description, just the budget.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BB6D89F" id="_x0000_s1029" type="#_x0000_t202" style="position:absolute;left:0;text-align:left;margin-left:304.1pt;margin-top:5.9pt;width:185.9pt;height:235pt;z-index:2518353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" fillcolor="#fff2cc">
                <v:textbox>
                  <w:txbxContent>
                    <w:p w14:paraId="35C2A8E0" w14:textId="3D70A192" w:rsidR="005A2F36" w:rsidRPr="005A2F36" w:rsidRDefault="005A2F36" w:rsidP="005A2F36">
                      <w:pPr>
                        <w:spacing w:after="0" w:afterAutospacing="0"/>
                        <w:jc w:val="center"/>
                        <w:rPr>
                          <w:b/>
                          <w:bCs/>
                          <w:sz w:val="20"/>
                          <w:szCs w:val="20"/>
                          <w:u w:val="single"/>
                        </w:rPr>
                      </w:pPr>
                      <w:r w:rsidRPr="005A2F36">
                        <w:rPr>
                          <w:b/>
                          <w:bCs/>
                          <w:sz w:val="20"/>
                          <w:szCs w:val="20"/>
                          <w:u w:val="single"/>
                        </w:rPr>
                        <w:t>Example Project Description</w:t>
                      </w:r>
                      <w:r w:rsidRPr="005A2F36">
                        <w:rPr>
                          <w:b/>
                          <w:bCs/>
                          <w:sz w:val="20"/>
                          <w:szCs w:val="20"/>
                          <w:u w:val="single"/>
                        </w:rPr>
                        <w:t>:</w:t>
                      </w:r>
                    </w:p>
                    <w:p w14:paraId="07D5601C" w14:textId="77777777" w:rsidR="005A2F36" w:rsidRPr="005A2F36" w:rsidRDefault="005A2F36" w:rsidP="005A2F36">
                      <w:pPr>
                        <w:spacing w:after="0" w:afterAutospacing="0"/>
                        <w:jc w:val="center"/>
                        <w:rPr>
                          <w:sz w:val="20"/>
                          <w:szCs w:val="20"/>
                          <w:u w:val="single"/>
                        </w:rPr>
                      </w:pPr>
                    </w:p>
                    <w:p w14:paraId="6289EB20" w14:textId="77777777" w:rsidR="005A2F36" w:rsidRPr="005A2F36" w:rsidRDefault="005A2F36" w:rsidP="005A2F36">
                      <w:pPr>
                        <w:spacing w:after="0" w:afterAutospacing="0"/>
                        <w:rPr>
                          <w:rStyle w:val="ui-provider"/>
                          <w:sz w:val="20"/>
                          <w:szCs w:val="20"/>
                        </w:rPr>
                      </w:pPr>
                      <w:r w:rsidRPr="005A2F36">
                        <w:rPr>
                          <w:rStyle w:val="ui-provider"/>
                          <w:sz w:val="20"/>
                          <w:szCs w:val="20"/>
                        </w:rPr>
                        <w:t>T</w:t>
                      </w:r>
                      <w:r w:rsidRPr="005A2F36">
                        <w:rPr>
                          <w:rStyle w:val="ui-provider"/>
                          <w:sz w:val="20"/>
                          <w:szCs w:val="20"/>
                        </w:rPr>
                        <w:t xml:space="preserve">he proposed project will replace approx. 3000 LF of 6 and 8” gravity sewer, 42 manholes, and 110 existing service laterals in the public ROW of Smith Street and Sundown Street; 2) The proposed project will replace approx. 6,500 LF of 6” water lines, 20 fire hydrants, values, 100 existing service laterals, 100 meters along Brown Avenue, Smith Street, and Maple Drive.  </w:t>
                      </w:r>
                    </w:p>
                    <w:p w14:paraId="17605D4A" w14:textId="77777777" w:rsidR="005A2F36" w:rsidRPr="005A2F36" w:rsidRDefault="005A2F36" w:rsidP="005A2F36">
                      <w:pPr>
                        <w:spacing w:after="0" w:afterAutospacing="0"/>
                        <w:rPr>
                          <w:rStyle w:val="ui-provider"/>
                          <w:sz w:val="20"/>
                          <w:szCs w:val="20"/>
                        </w:rPr>
                      </w:pPr>
                    </w:p>
                    <w:p w14:paraId="07195DC9" w14:textId="6C188AF7" w:rsidR="005A2F36" w:rsidRPr="005A2F36" w:rsidRDefault="005A2F36" w:rsidP="005A2F36">
                      <w:pPr>
                        <w:spacing w:after="0" w:afterAutospacing="0"/>
                        <w:rPr>
                          <w:sz w:val="20"/>
                          <w:szCs w:val="20"/>
                        </w:rPr>
                      </w:pPr>
                      <w:r w:rsidRPr="005A2F36">
                        <w:rPr>
                          <w:rStyle w:val="ui-provider"/>
                          <w:sz w:val="20"/>
                          <w:szCs w:val="20"/>
                        </w:rPr>
                        <w:t xml:space="preserve">NOTE:  </w:t>
                      </w:r>
                      <w:r w:rsidRPr="005A2F36">
                        <w:rPr>
                          <w:rStyle w:val="ui-provider"/>
                          <w:sz w:val="20"/>
                          <w:szCs w:val="20"/>
                        </w:rPr>
                        <w:t>Incidentals, such as backfill, rock, asphalt patching, etc., to the main construction items do not need to be spelled out in the project description, just the budget.</w:t>
                      </w:r>
                    </w:p>
                  </w:txbxContent>
                </v:textbox>
                <w10:wrap type="square"/>
              </v:shape>
            </w:pict>
          </mc:Fallback>
        </mc:AlternateContent>
      </w:r>
      <w:r w:rsidR="002060F7" w:rsidRPr="005F7487">
        <w:t xml:space="preserve">The project description for each application must be detailed with the specifics of the work to be done and where said work will occur, so reviewers can easily find work areas without </w:t>
      </w:r>
      <w:r w:rsidR="009C5265" w:rsidRPr="005F7487">
        <w:t xml:space="preserve">looking at a </w:t>
      </w:r>
      <w:r w:rsidR="002060F7" w:rsidRPr="005F7487">
        <w:t xml:space="preserve">map.  </w:t>
      </w:r>
    </w:p>
    <w:p w14:paraId="6ADE2F87" w14:textId="77777777" w:rsidR="002060F7" w:rsidRPr="005F7487" w:rsidRDefault="002060F7" w:rsidP="008C6A6B">
      <w:pPr>
        <w:pStyle w:val="ListParagraph"/>
        <w:numPr>
          <w:ilvl w:val="2"/>
          <w:numId w:val="2"/>
        </w:numPr>
        <w:spacing w:after="120" w:afterAutospacing="0"/>
        <w:ind w:left="1980"/>
      </w:pPr>
      <w:r w:rsidRPr="005F7487">
        <w:t xml:space="preserve">If the proposed work will occur on a street or within a right-of-way, the street name must be listed and include identifiable landmarks, such as from intersection of x and z to intersection to x and y.  </w:t>
      </w:r>
      <w:r w:rsidRPr="005F7487">
        <w:br/>
      </w:r>
    </w:p>
    <w:p w14:paraId="68D22C01" w14:textId="77777777" w:rsidR="002060F7" w:rsidRPr="005F7487" w:rsidRDefault="002060F7" w:rsidP="008C6A6B">
      <w:pPr>
        <w:pStyle w:val="ListParagraph"/>
        <w:numPr>
          <w:ilvl w:val="2"/>
          <w:numId w:val="2"/>
        </w:numPr>
        <w:spacing w:after="120" w:afterAutospacing="0"/>
        <w:ind w:left="1980"/>
      </w:pPr>
      <w:r w:rsidRPr="005F7487">
        <w:t>If proposed work will occur “off-road”, or outside of the right-of-way, a clear narrative description of this work location is needed. For instance, give a reference point where proposed work leaves the public ROW, a general direction, and a reference point where it goes back to a ROW.  (e.g., “… improvements down Alpha St from intersection of Bravo and Alpha to intersection of Charlie and Alpha, then leaving Alpha ROW in a southeasterly direction in a recorded easement to the ROW of Delta Street, then continuing in the Delta ROW to…”).</w:t>
      </w:r>
    </w:p>
    <w:p w14:paraId="61EEFF33" w14:textId="77777777" w:rsidR="002060F7" w:rsidRPr="005F7487" w:rsidRDefault="002060F7" w:rsidP="00267038">
      <w:pPr>
        <w:pStyle w:val="ListParagraph"/>
        <w:spacing w:after="120" w:afterAutospacing="0"/>
      </w:pPr>
    </w:p>
    <w:p w14:paraId="28C12364" w14:textId="77777777" w:rsidR="00435CF6" w:rsidRPr="005F7487" w:rsidRDefault="002060F7" w:rsidP="008C6A6B">
      <w:pPr>
        <w:pStyle w:val="ListParagraph"/>
        <w:numPr>
          <w:ilvl w:val="0"/>
          <w:numId w:val="2"/>
        </w:numPr>
        <w:spacing w:after="120" w:afterAutospacing="0"/>
      </w:pPr>
      <w:r w:rsidRPr="005F7487">
        <w:t>If there are primary and alternative scopes of work within the project area, label the primary and alternative scope of work clearly throughout the application and in the public hearing</w:t>
      </w:r>
      <w:r w:rsidR="0055710B" w:rsidRPr="005F7487">
        <w:t xml:space="preserve"> (see 2.8.1 for public hearing requirements)</w:t>
      </w:r>
      <w:r w:rsidR="007D586F">
        <w:t>.</w:t>
      </w:r>
      <w:r w:rsidRPr="005F7487">
        <w:t xml:space="preserve">  </w:t>
      </w:r>
    </w:p>
    <w:p w14:paraId="14778155" w14:textId="77777777" w:rsidR="001E601B" w:rsidRPr="005F7487" w:rsidRDefault="001E601B" w:rsidP="00435CF6">
      <w:pPr>
        <w:pStyle w:val="Heading2"/>
        <w:rPr>
          <w:color w:val="auto"/>
          <w:sz w:val="24"/>
          <w:szCs w:val="24"/>
          <w:u w:val="single"/>
        </w:rPr>
      </w:pPr>
      <w:bookmarkStart w:id="34" w:name="_Toc222396489"/>
      <w:r w:rsidRPr="005F7487">
        <w:rPr>
          <w:color w:val="auto"/>
          <w:sz w:val="24"/>
          <w:szCs w:val="24"/>
          <w:u w:val="single"/>
        </w:rPr>
        <w:t>Application Assembly and Submissions</w:t>
      </w:r>
      <w:bookmarkEnd w:id="34"/>
    </w:p>
    <w:p w14:paraId="47A950BA" w14:textId="77777777" w:rsidR="001E601B" w:rsidRPr="00496CCB" w:rsidRDefault="002E2160" w:rsidP="357A1594">
      <w:pPr>
        <w:spacing w:after="120" w:afterAutospacing="0"/>
      </w:pPr>
      <w:r w:rsidRPr="00496CCB">
        <w:rPr>
          <w:noProof/>
        </w:rPr>
        <mc:AlternateContent>
          <mc:Choice Requires="wps">
            <w:drawing>
              <wp:anchor distT="45720" distB="45720" distL="114300" distR="114300" simplePos="0" relativeHeight="251810816" behindDoc="0" locked="0" layoutInCell="1" allowOverlap="1" wp14:anchorId="5A7185E6" wp14:editId="502AA863">
                <wp:simplePos x="0" y="0"/>
                <wp:positionH relativeFrom="column">
                  <wp:posOffset>3588385</wp:posOffset>
                </wp:positionH>
                <wp:positionV relativeFrom="paragraph">
                  <wp:posOffset>154305</wp:posOffset>
                </wp:positionV>
                <wp:extent cx="2360930" cy="1482725"/>
                <wp:effectExtent l="0" t="0" r="22860" b="22225"/>
                <wp:wrapSquare wrapText="bothSides"/>
                <wp:docPr id="469366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82725"/>
                        </a:xfrm>
                        <a:prstGeom prst="rect">
                          <a:avLst/>
                        </a:prstGeom>
                        <a:solidFill>
                          <a:schemeClr val="accent4">
                            <a:lumMod val="20000"/>
                            <a:lumOff val="80000"/>
                          </a:schemeClr>
                        </a:solidFill>
                        <a:ln w="9525">
                          <a:solidFill>
                            <a:srgbClr val="000000"/>
                          </a:solidFill>
                          <a:miter lim="800000"/>
                          <a:headEnd/>
                          <a:tailEnd/>
                        </a:ln>
                      </wps:spPr>
                      <wps:txbx>
                        <w:txbxContent>
                          <w:p w14:paraId="16ED61FE" w14:textId="77777777" w:rsidR="002E2160" w:rsidRPr="002E2160" w:rsidRDefault="002E2160" w:rsidP="002E2160">
                            <w:pPr>
                              <w:spacing w:after="0" w:afterAutospacing="0"/>
                              <w:jc w:val="center"/>
                              <w:rPr>
                                <w:b/>
                                <w:bCs/>
                                <w:sz w:val="20"/>
                                <w:szCs w:val="20"/>
                                <w:u w:val="single"/>
                              </w:rPr>
                            </w:pPr>
                            <w:r w:rsidRPr="002E2160">
                              <w:rPr>
                                <w:b/>
                                <w:bCs/>
                                <w:sz w:val="20"/>
                                <w:szCs w:val="20"/>
                                <w:u w:val="single"/>
                              </w:rPr>
                              <w:t>Delivery Service (UPS, FedEx) for Hardcopy Application:</w:t>
                            </w:r>
                          </w:p>
                          <w:p w14:paraId="2BD50073" w14:textId="77777777" w:rsidR="002E2160" w:rsidRPr="002E2160" w:rsidRDefault="002E2160" w:rsidP="002E2160">
                            <w:pPr>
                              <w:spacing w:after="0" w:afterAutospacing="0"/>
                              <w:jc w:val="center"/>
                              <w:rPr>
                                <w:sz w:val="20"/>
                                <w:szCs w:val="20"/>
                                <w:u w:val="single"/>
                              </w:rPr>
                            </w:pPr>
                          </w:p>
                          <w:p w14:paraId="257F17F1" w14:textId="77777777" w:rsidR="002E2160" w:rsidRPr="002E2160" w:rsidRDefault="002E2160" w:rsidP="002E2160">
                            <w:pPr>
                              <w:spacing w:after="0" w:afterAutospacing="0"/>
                              <w:jc w:val="center"/>
                              <w:rPr>
                                <w:sz w:val="20"/>
                                <w:szCs w:val="20"/>
                              </w:rPr>
                            </w:pPr>
                            <w:r w:rsidRPr="002E2160">
                              <w:rPr>
                                <w:sz w:val="20"/>
                                <w:szCs w:val="20"/>
                              </w:rPr>
                              <w:t>NCDEQ Division of Water Infrastructure</w:t>
                            </w:r>
                          </w:p>
                          <w:p w14:paraId="17C63C10" w14:textId="77777777" w:rsidR="002E2160" w:rsidRPr="002E2160" w:rsidRDefault="002E2160" w:rsidP="002E2160">
                            <w:pPr>
                              <w:spacing w:after="0" w:afterAutospacing="0"/>
                              <w:jc w:val="center"/>
                              <w:rPr>
                                <w:sz w:val="20"/>
                                <w:szCs w:val="20"/>
                              </w:rPr>
                            </w:pPr>
                            <w:r w:rsidRPr="002E2160">
                              <w:rPr>
                                <w:sz w:val="20"/>
                                <w:szCs w:val="20"/>
                              </w:rPr>
                              <w:t>C/O CDBG-I Program Unit</w:t>
                            </w:r>
                          </w:p>
                          <w:p w14:paraId="2AFAFE8A" w14:textId="77777777" w:rsidR="002E2160" w:rsidRPr="002E2160" w:rsidRDefault="002E2160" w:rsidP="002E2160">
                            <w:pPr>
                              <w:spacing w:after="0" w:afterAutospacing="0"/>
                              <w:jc w:val="center"/>
                              <w:rPr>
                                <w:sz w:val="20"/>
                                <w:szCs w:val="20"/>
                              </w:rPr>
                            </w:pPr>
                            <w:r w:rsidRPr="002E2160">
                              <w:rPr>
                                <w:sz w:val="20"/>
                                <w:szCs w:val="20"/>
                              </w:rPr>
                              <w:t>Archdale Building, 8</w:t>
                            </w:r>
                            <w:r w:rsidRPr="002E2160">
                              <w:rPr>
                                <w:sz w:val="20"/>
                                <w:szCs w:val="20"/>
                                <w:vertAlign w:val="superscript"/>
                              </w:rPr>
                              <w:t>th</w:t>
                            </w:r>
                            <w:r w:rsidRPr="002E2160">
                              <w:rPr>
                                <w:sz w:val="20"/>
                                <w:szCs w:val="20"/>
                              </w:rPr>
                              <w:t xml:space="preserve"> Floor</w:t>
                            </w:r>
                          </w:p>
                          <w:p w14:paraId="7A03CDF8" w14:textId="77777777" w:rsidR="002E2160" w:rsidRDefault="002E2160" w:rsidP="002E2160">
                            <w:pPr>
                              <w:spacing w:after="0" w:afterAutospacing="0"/>
                              <w:jc w:val="center"/>
                              <w:rPr>
                                <w:sz w:val="20"/>
                                <w:szCs w:val="20"/>
                              </w:rPr>
                            </w:pPr>
                            <w:r w:rsidRPr="002E2160">
                              <w:rPr>
                                <w:sz w:val="20"/>
                                <w:szCs w:val="20"/>
                              </w:rPr>
                              <w:t xml:space="preserve">512 N. Salisbury Street </w:t>
                            </w:r>
                          </w:p>
                          <w:p w14:paraId="7F019B20" w14:textId="77777777" w:rsidR="002E2160" w:rsidRPr="002E2160" w:rsidRDefault="002E2160" w:rsidP="002E2160">
                            <w:pPr>
                              <w:spacing w:after="0" w:afterAutospacing="0"/>
                              <w:jc w:val="center"/>
                              <w:rPr>
                                <w:sz w:val="20"/>
                                <w:szCs w:val="20"/>
                              </w:rPr>
                            </w:pPr>
                            <w:r w:rsidRPr="002E2160">
                              <w:rPr>
                                <w:sz w:val="20"/>
                                <w:szCs w:val="20"/>
                              </w:rPr>
                              <w:t>Raleigh, NC  27604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A7185E6" id="_x0000_s1030" type="#_x0000_t202" style="position:absolute;margin-left:282.55pt;margin-top:12.15pt;width:185.9pt;height:116.75pt;z-index:2518108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" fillcolor="#fff2cc [663]">
                <v:textbox>
                  <w:txbxContent>
                    <w:p w14:paraId="16ED61FE" w14:textId="77777777" w:rsidR="002E2160" w:rsidRPr="002E2160" w:rsidRDefault="002E2160" w:rsidP="002E2160">
                      <w:pPr>
                        <w:spacing w:after="0" w:afterAutospacing="0"/>
                        <w:jc w:val="center"/>
                        <w:rPr>
                          <w:b/>
                          <w:bCs/>
                          <w:sz w:val="20"/>
                          <w:szCs w:val="20"/>
                          <w:u w:val="single"/>
                        </w:rPr>
                      </w:pPr>
                      <w:r w:rsidRPr="002E2160">
                        <w:rPr>
                          <w:b/>
                          <w:bCs/>
                          <w:sz w:val="20"/>
                          <w:szCs w:val="20"/>
                          <w:u w:val="single"/>
                        </w:rPr>
                        <w:t>Delivery Service (UPS, FedEx) for Hardcopy Application:</w:t>
                      </w:r>
                    </w:p>
                    <w:p w14:paraId="2BD50073" w14:textId="77777777" w:rsidR="002E2160" w:rsidRPr="002E2160" w:rsidRDefault="002E2160" w:rsidP="002E2160">
                      <w:pPr>
                        <w:spacing w:after="0" w:afterAutospacing="0"/>
                        <w:jc w:val="center"/>
                        <w:rPr>
                          <w:sz w:val="20"/>
                          <w:szCs w:val="20"/>
                          <w:u w:val="single"/>
                        </w:rPr>
                      </w:pPr>
                    </w:p>
                    <w:p w14:paraId="257F17F1" w14:textId="77777777" w:rsidR="002E2160" w:rsidRPr="002E2160" w:rsidRDefault="002E2160" w:rsidP="002E2160">
                      <w:pPr>
                        <w:spacing w:after="0" w:afterAutospacing="0"/>
                        <w:jc w:val="center"/>
                        <w:rPr>
                          <w:sz w:val="20"/>
                          <w:szCs w:val="20"/>
                        </w:rPr>
                      </w:pPr>
                      <w:r w:rsidRPr="002E2160">
                        <w:rPr>
                          <w:sz w:val="20"/>
                          <w:szCs w:val="20"/>
                        </w:rPr>
                        <w:t>NCDEQ Division of Water Infrastructure</w:t>
                      </w:r>
                    </w:p>
                    <w:p w14:paraId="17C63C10" w14:textId="77777777" w:rsidR="002E2160" w:rsidRPr="002E2160" w:rsidRDefault="002E2160" w:rsidP="002E2160">
                      <w:pPr>
                        <w:spacing w:after="0" w:afterAutospacing="0"/>
                        <w:jc w:val="center"/>
                        <w:rPr>
                          <w:sz w:val="20"/>
                          <w:szCs w:val="20"/>
                        </w:rPr>
                      </w:pPr>
                      <w:r w:rsidRPr="002E2160">
                        <w:rPr>
                          <w:sz w:val="20"/>
                          <w:szCs w:val="20"/>
                        </w:rPr>
                        <w:t>C/O CDBG-I Program Unit</w:t>
                      </w:r>
                    </w:p>
                    <w:p w14:paraId="2AFAFE8A" w14:textId="77777777" w:rsidR="002E2160" w:rsidRPr="002E2160" w:rsidRDefault="002E2160" w:rsidP="002E2160">
                      <w:pPr>
                        <w:spacing w:after="0" w:afterAutospacing="0"/>
                        <w:jc w:val="center"/>
                        <w:rPr>
                          <w:sz w:val="20"/>
                          <w:szCs w:val="20"/>
                        </w:rPr>
                      </w:pPr>
                      <w:r w:rsidRPr="002E2160">
                        <w:rPr>
                          <w:sz w:val="20"/>
                          <w:szCs w:val="20"/>
                        </w:rPr>
                        <w:t>Archdale Building, 8</w:t>
                      </w:r>
                      <w:r w:rsidRPr="002E2160">
                        <w:rPr>
                          <w:sz w:val="20"/>
                          <w:szCs w:val="20"/>
                          <w:vertAlign w:val="superscript"/>
                        </w:rPr>
                        <w:t>th</w:t>
                      </w:r>
                      <w:r w:rsidRPr="002E2160">
                        <w:rPr>
                          <w:sz w:val="20"/>
                          <w:szCs w:val="20"/>
                        </w:rPr>
                        <w:t xml:space="preserve"> Floor</w:t>
                      </w:r>
                    </w:p>
                    <w:p w14:paraId="7A03CDF8" w14:textId="77777777" w:rsidR="002E2160" w:rsidRDefault="002E2160" w:rsidP="002E2160">
                      <w:pPr>
                        <w:spacing w:after="0" w:afterAutospacing="0"/>
                        <w:jc w:val="center"/>
                        <w:rPr>
                          <w:sz w:val="20"/>
                          <w:szCs w:val="20"/>
                        </w:rPr>
                      </w:pPr>
                      <w:r w:rsidRPr="002E2160">
                        <w:rPr>
                          <w:sz w:val="20"/>
                          <w:szCs w:val="20"/>
                        </w:rPr>
                        <w:t xml:space="preserve">512 N. Salisbury Street </w:t>
                      </w:r>
                    </w:p>
                    <w:p w14:paraId="7F019B20" w14:textId="77777777" w:rsidR="002E2160" w:rsidRPr="002E2160" w:rsidRDefault="002E2160" w:rsidP="002E2160">
                      <w:pPr>
                        <w:spacing w:after="0" w:afterAutospacing="0"/>
                        <w:jc w:val="center"/>
                        <w:rPr>
                          <w:sz w:val="20"/>
                          <w:szCs w:val="20"/>
                        </w:rPr>
                      </w:pPr>
                      <w:r w:rsidRPr="002E2160">
                        <w:rPr>
                          <w:sz w:val="20"/>
                          <w:szCs w:val="20"/>
                        </w:rPr>
                        <w:t>Raleigh, NC  27604</w:t>
                      </w:r>
                    </w:p>
                  </w:txbxContent>
                </v:textbox>
                <w10:wrap type="square"/>
              </v:shape>
            </w:pict>
          </mc:Fallback>
        </mc:AlternateContent>
      </w:r>
      <w:r w:rsidRPr="00496CCB">
        <w:t>The</w:t>
      </w:r>
      <w:r w:rsidR="001E601B" w:rsidRPr="00496CCB">
        <w:t xml:space="preserve"> </w:t>
      </w:r>
      <w:r w:rsidR="009C5265" w:rsidRPr="00496CCB">
        <w:t xml:space="preserve">digital </w:t>
      </w:r>
      <w:r w:rsidR="001E601B" w:rsidRPr="00496CCB">
        <w:t xml:space="preserve">application must be uploaded through the </w:t>
      </w:r>
      <w:hyperlink r:id="rId34" w:history="1">
        <w:r w:rsidR="001E601B" w:rsidRPr="00496CCB">
          <w:rPr>
            <w:rStyle w:val="Hyperlink"/>
            <w:color w:val="4472C4" w:themeColor="accent1"/>
            <w:u w:val="single"/>
          </w:rPr>
          <w:t>Division’s Online Application for Funding Submittal portal</w:t>
        </w:r>
      </w:hyperlink>
      <w:r w:rsidR="001E601B" w:rsidRPr="00496CCB">
        <w:t xml:space="preserve"> by 5:00 pm on </w:t>
      </w:r>
      <w:r w:rsidR="007D1D03" w:rsidRPr="00496CCB">
        <w:rPr>
          <w:b/>
          <w:bCs/>
        </w:rPr>
        <w:t xml:space="preserve">September 30, </w:t>
      </w:r>
      <w:bookmarkStart w:id="35" w:name="_Int_ZErBX9tu"/>
      <w:r w:rsidR="007D1D03" w:rsidRPr="00496CCB">
        <w:rPr>
          <w:b/>
          <w:bCs/>
        </w:rPr>
        <w:t>202</w:t>
      </w:r>
      <w:r w:rsidR="64B17973" w:rsidRPr="00496CCB">
        <w:rPr>
          <w:b/>
          <w:bCs/>
        </w:rPr>
        <w:t>5</w:t>
      </w:r>
      <w:r w:rsidR="2DECD1D9" w:rsidRPr="00496CCB">
        <w:rPr>
          <w:b/>
          <w:bCs/>
        </w:rPr>
        <w:t>.</w:t>
      </w:r>
      <w:r w:rsidR="001E601B" w:rsidRPr="00496CCB">
        <w:rPr>
          <w:b/>
          <w:bCs/>
        </w:rPr>
        <w:t xml:space="preserve"> </w:t>
      </w:r>
      <w:r w:rsidR="001E601B" w:rsidRPr="00496CCB">
        <w:rPr>
          <w:u w:val="single"/>
        </w:rPr>
        <w:t>The</w:t>
      </w:r>
      <w:bookmarkEnd w:id="35"/>
      <w:r w:rsidR="001E601B" w:rsidRPr="00496CCB">
        <w:rPr>
          <w:u w:val="single"/>
        </w:rPr>
        <w:t xml:space="preserve"> uploaded </w:t>
      </w:r>
      <w:r w:rsidR="00C76864" w:rsidRPr="00496CCB">
        <w:rPr>
          <w:u w:val="single"/>
        </w:rPr>
        <w:t xml:space="preserve">digital </w:t>
      </w:r>
      <w:r w:rsidR="001E601B" w:rsidRPr="00496CCB">
        <w:rPr>
          <w:u w:val="single"/>
        </w:rPr>
        <w:t xml:space="preserve">application will be the official application. </w:t>
      </w:r>
      <w:r w:rsidR="001E601B" w:rsidRPr="00496CCB">
        <w:t xml:space="preserve"> </w:t>
      </w:r>
    </w:p>
    <w:p w14:paraId="458AC7E9" w14:textId="77777777" w:rsidR="002E2160" w:rsidRPr="005F7487" w:rsidRDefault="00C76864" w:rsidP="357A1594">
      <w:pPr>
        <w:spacing w:after="120" w:afterAutospacing="0"/>
      </w:pPr>
      <w:r w:rsidRPr="00496CCB">
        <w:t>In addition</w:t>
      </w:r>
      <w:r w:rsidR="002E2160" w:rsidRPr="00496CCB">
        <w:t>,</w:t>
      </w:r>
      <w:r w:rsidRPr="00496CCB">
        <w:t xml:space="preserve"> a</w:t>
      </w:r>
      <w:r w:rsidR="001E601B" w:rsidRPr="00496CCB">
        <w:t xml:space="preserve">n original </w:t>
      </w:r>
      <w:r w:rsidR="002B65AB" w:rsidRPr="00496CCB">
        <w:t xml:space="preserve">signed </w:t>
      </w:r>
      <w:r w:rsidR="001E601B" w:rsidRPr="00496CCB">
        <w:t xml:space="preserve">hardcopy of the application must also be </w:t>
      </w:r>
      <w:r w:rsidR="002E2160" w:rsidRPr="00496CCB">
        <w:t>received</w:t>
      </w:r>
      <w:r w:rsidR="001E601B" w:rsidRPr="00496CCB">
        <w:t xml:space="preserve"> </w:t>
      </w:r>
      <w:r w:rsidR="002E2160" w:rsidRPr="00496CCB">
        <w:t xml:space="preserve">by 5:00 pm on </w:t>
      </w:r>
      <w:r w:rsidR="007D1D03" w:rsidRPr="00496CCB">
        <w:rPr>
          <w:b/>
          <w:bCs/>
        </w:rPr>
        <w:t>September 30, 202</w:t>
      </w:r>
      <w:r w:rsidR="4F1383D5" w:rsidRPr="00496CCB">
        <w:rPr>
          <w:b/>
          <w:bCs/>
        </w:rPr>
        <w:t>5</w:t>
      </w:r>
      <w:r w:rsidR="3274CEDC" w:rsidRPr="00496CCB">
        <w:rPr>
          <w:b/>
          <w:bCs/>
        </w:rPr>
        <w:t>.</w:t>
      </w:r>
      <w:r w:rsidR="002E2160" w:rsidRPr="357A1594">
        <w:rPr>
          <w:b/>
          <w:bCs/>
        </w:rPr>
        <w:t xml:space="preserve"> </w:t>
      </w:r>
      <w:r w:rsidR="002E2160">
        <w:t xml:space="preserve"> No additional or new items can be added to the hardcopy.  The hardcopy must be bound in a three-ring binder and labeled as such with applicant’s name, and application date.  The hardcopy application must have original signatures (excluding income surveys - those can be copies).</w:t>
      </w:r>
    </w:p>
    <w:p w14:paraId="42D5DFB3" w14:textId="0AF1AE3E" w:rsidR="003F2355" w:rsidRDefault="001E601B" w:rsidP="00E6686F">
      <w:pPr>
        <w:spacing w:after="120" w:afterAutospacing="0"/>
      </w:pPr>
      <w:r w:rsidRPr="005F7487">
        <w:t xml:space="preserve">Both </w:t>
      </w:r>
      <w:r w:rsidR="004C40F3" w:rsidRPr="005F7487">
        <w:t>digital</w:t>
      </w:r>
      <w:r w:rsidRPr="005F7487">
        <w:t xml:space="preserve"> and hardcopy </w:t>
      </w:r>
      <w:r w:rsidR="004C40F3">
        <w:t xml:space="preserve">applications </w:t>
      </w:r>
      <w:r w:rsidRPr="005F7487">
        <w:t>must be complete</w:t>
      </w:r>
      <w:r w:rsidR="002B65AB" w:rsidRPr="005F7487">
        <w:t xml:space="preserve"> with all the required and necessary information and documentation</w:t>
      </w:r>
      <w:r w:rsidR="003F68E7" w:rsidRPr="005F7487">
        <w:t xml:space="preserve"> to avoid being deemed ineligible and/or incomplete</w:t>
      </w:r>
      <w:r w:rsidRPr="005F7487">
        <w:t xml:space="preserve">. </w:t>
      </w:r>
    </w:p>
    <w:p w14:paraId="1B55EF81" w14:textId="0573B43B" w:rsidR="002E2160" w:rsidRPr="005F7487" w:rsidRDefault="002E2160" w:rsidP="002E2160">
      <w:pPr>
        <w:pStyle w:val="ListParagraph"/>
        <w:spacing w:after="120" w:afterAutospacing="0"/>
        <w:ind w:hanging="720"/>
      </w:pPr>
      <w:r w:rsidRPr="005F7487">
        <w:t xml:space="preserve">The following table provides the assembly layout for CDBG-I funding applications. </w:t>
      </w:r>
    </w:p>
    <w:p w14:paraId="4AD1EEAC" w14:textId="77777777" w:rsidR="002E2160" w:rsidRPr="005F7487" w:rsidRDefault="002E2160" w:rsidP="00736C2A">
      <w:pPr>
        <w:pStyle w:val="ListParagraph"/>
        <w:spacing w:after="120" w:afterAutospacing="0"/>
      </w:pPr>
    </w:p>
    <w:tbl>
      <w:tblPr>
        <w:tblStyle w:val="TableGrid"/>
        <w:tblW w:w="9090" w:type="dxa"/>
        <w:tblInd w:w="265" w:type="dxa"/>
        <w:tblLook w:val="04A0" w:firstRow="1" w:lastRow="0" w:firstColumn="1" w:lastColumn="0" w:noHBand="0" w:noVBand="1"/>
      </w:tblPr>
      <w:tblGrid>
        <w:gridCol w:w="1530"/>
        <w:gridCol w:w="5940"/>
        <w:gridCol w:w="1620"/>
      </w:tblGrid>
      <w:tr w:rsidR="005F7487" w:rsidRPr="005F7487" w14:paraId="7F68B6F8" w14:textId="77777777" w:rsidTr="006225E6">
        <w:trPr>
          <w:trHeight w:val="440"/>
        </w:trPr>
        <w:tc>
          <w:tcPr>
            <w:tcW w:w="9090" w:type="dxa"/>
            <w:gridSpan w:val="3"/>
            <w:shd w:val="clear" w:color="auto" w:fill="B4C6E7" w:themeFill="accent1" w:themeFillTint="66"/>
            <w:vAlign w:val="center"/>
          </w:tcPr>
          <w:p w14:paraId="72BE08E9" w14:textId="77777777" w:rsidR="009561CD" w:rsidRPr="005F7487" w:rsidRDefault="009561CD" w:rsidP="00794F20">
            <w:pPr>
              <w:spacing w:after="120" w:afterAutospacing="0"/>
              <w:jc w:val="center"/>
              <w:rPr>
                <w:b/>
                <w:sz w:val="20"/>
                <w:szCs w:val="20"/>
              </w:rPr>
            </w:pPr>
            <w:r w:rsidRPr="005F7487">
              <w:rPr>
                <w:b/>
                <w:sz w:val="20"/>
                <w:szCs w:val="20"/>
              </w:rPr>
              <w:t xml:space="preserve">CDBG-I Priority Rating System </w:t>
            </w:r>
            <w:r w:rsidR="00794F20" w:rsidRPr="005F7487">
              <w:rPr>
                <w:b/>
                <w:sz w:val="20"/>
                <w:szCs w:val="20"/>
              </w:rPr>
              <w:t xml:space="preserve">(PRS) </w:t>
            </w:r>
            <w:r w:rsidRPr="005F7487">
              <w:rPr>
                <w:b/>
                <w:sz w:val="20"/>
                <w:szCs w:val="20"/>
              </w:rPr>
              <w:t xml:space="preserve">Application Assembly </w:t>
            </w:r>
            <w:r w:rsidR="005D18D4" w:rsidRPr="005F7487">
              <w:rPr>
                <w:b/>
                <w:bCs/>
                <w:sz w:val="20"/>
                <w:szCs w:val="20"/>
              </w:rPr>
              <w:t>for Narratives and Support Documents</w:t>
            </w:r>
          </w:p>
        </w:tc>
      </w:tr>
      <w:tr w:rsidR="005F7487" w:rsidRPr="005F7487" w14:paraId="413A658E" w14:textId="77777777" w:rsidTr="006225E6">
        <w:tc>
          <w:tcPr>
            <w:tcW w:w="1530" w:type="dxa"/>
            <w:shd w:val="clear" w:color="auto" w:fill="FBE4D5" w:themeFill="accent2" w:themeFillTint="33"/>
            <w:vAlign w:val="center"/>
          </w:tcPr>
          <w:p w14:paraId="6F4050AF" w14:textId="77777777" w:rsidR="00E00C81" w:rsidRPr="005F7487" w:rsidRDefault="00794F20" w:rsidP="00794F20">
            <w:pPr>
              <w:spacing w:after="120" w:afterAutospacing="0"/>
              <w:jc w:val="center"/>
              <w:rPr>
                <w:b/>
                <w:bCs/>
                <w:sz w:val="20"/>
                <w:szCs w:val="20"/>
              </w:rPr>
            </w:pPr>
            <w:r w:rsidRPr="005F7487">
              <w:rPr>
                <w:b/>
                <w:bCs/>
                <w:sz w:val="20"/>
                <w:szCs w:val="20"/>
              </w:rPr>
              <w:t>PRS</w:t>
            </w:r>
          </w:p>
        </w:tc>
        <w:tc>
          <w:tcPr>
            <w:tcW w:w="5940" w:type="dxa"/>
            <w:shd w:val="clear" w:color="auto" w:fill="FBE4D5" w:themeFill="accent2" w:themeFillTint="33"/>
            <w:vAlign w:val="center"/>
          </w:tcPr>
          <w:p w14:paraId="11644EE0" w14:textId="77777777" w:rsidR="00E00C81" w:rsidRPr="005F7487" w:rsidRDefault="00E00C81" w:rsidP="00794F20">
            <w:pPr>
              <w:spacing w:after="120" w:afterAutospacing="0"/>
              <w:jc w:val="center"/>
              <w:rPr>
                <w:b/>
                <w:bCs/>
                <w:sz w:val="20"/>
                <w:szCs w:val="20"/>
              </w:rPr>
            </w:pPr>
            <w:r w:rsidRPr="005F7487">
              <w:rPr>
                <w:b/>
                <w:bCs/>
                <w:sz w:val="20"/>
                <w:szCs w:val="20"/>
              </w:rPr>
              <w:t>Digital Layout</w:t>
            </w:r>
          </w:p>
        </w:tc>
        <w:tc>
          <w:tcPr>
            <w:tcW w:w="1620" w:type="dxa"/>
            <w:shd w:val="clear" w:color="auto" w:fill="FBE4D5" w:themeFill="accent2" w:themeFillTint="33"/>
            <w:vAlign w:val="center"/>
          </w:tcPr>
          <w:p w14:paraId="5032A03F" w14:textId="77777777" w:rsidR="00E00C81" w:rsidRPr="005F7487" w:rsidRDefault="00E00C81" w:rsidP="00794F20">
            <w:pPr>
              <w:spacing w:after="120" w:afterAutospacing="0"/>
              <w:jc w:val="center"/>
              <w:rPr>
                <w:b/>
                <w:bCs/>
                <w:sz w:val="20"/>
                <w:szCs w:val="20"/>
              </w:rPr>
            </w:pPr>
            <w:r w:rsidRPr="005F7487">
              <w:rPr>
                <w:b/>
                <w:bCs/>
                <w:sz w:val="20"/>
                <w:szCs w:val="20"/>
              </w:rPr>
              <w:t>Hardcopy Layout</w:t>
            </w:r>
          </w:p>
        </w:tc>
      </w:tr>
      <w:tr w:rsidR="005F7487" w:rsidRPr="005F7487" w14:paraId="3CDC3A17" w14:textId="77777777" w:rsidTr="00446247">
        <w:tc>
          <w:tcPr>
            <w:tcW w:w="1530" w:type="dxa"/>
            <w:vMerge w:val="restart"/>
            <w:vAlign w:val="center"/>
          </w:tcPr>
          <w:p w14:paraId="7856DC2A" w14:textId="77777777" w:rsidR="00E00C81" w:rsidRPr="005F7487" w:rsidRDefault="00E00C81" w:rsidP="00794F20">
            <w:pPr>
              <w:spacing w:after="120" w:afterAutospacing="0"/>
              <w:rPr>
                <w:b/>
                <w:bCs/>
                <w:sz w:val="20"/>
                <w:szCs w:val="20"/>
              </w:rPr>
            </w:pPr>
          </w:p>
        </w:tc>
        <w:tc>
          <w:tcPr>
            <w:tcW w:w="5940" w:type="dxa"/>
            <w:vAlign w:val="center"/>
          </w:tcPr>
          <w:p w14:paraId="37492075" w14:textId="77777777" w:rsidR="00E00C81" w:rsidRPr="005F7487" w:rsidRDefault="00E00C81" w:rsidP="00446247">
            <w:pPr>
              <w:spacing w:after="120" w:afterAutospacing="0"/>
              <w:rPr>
                <w:sz w:val="20"/>
                <w:szCs w:val="20"/>
              </w:rPr>
            </w:pPr>
            <w:r w:rsidRPr="005F7487">
              <w:rPr>
                <w:sz w:val="20"/>
                <w:szCs w:val="20"/>
              </w:rPr>
              <w:t>Resolution to Apply</w:t>
            </w:r>
          </w:p>
        </w:tc>
        <w:tc>
          <w:tcPr>
            <w:tcW w:w="1620" w:type="dxa"/>
            <w:vAlign w:val="center"/>
          </w:tcPr>
          <w:p w14:paraId="0B6F033F" w14:textId="77777777" w:rsidR="00E00C81" w:rsidRPr="005F7487" w:rsidRDefault="00E00C81" w:rsidP="00794F20">
            <w:pPr>
              <w:spacing w:after="120" w:afterAutospacing="0"/>
              <w:jc w:val="center"/>
              <w:rPr>
                <w:sz w:val="20"/>
                <w:szCs w:val="20"/>
              </w:rPr>
            </w:pPr>
            <w:r w:rsidRPr="005F7487">
              <w:rPr>
                <w:sz w:val="20"/>
                <w:szCs w:val="20"/>
              </w:rPr>
              <w:t>Tab 1</w:t>
            </w:r>
          </w:p>
        </w:tc>
      </w:tr>
      <w:tr w:rsidR="005F7487" w:rsidRPr="005F7487" w14:paraId="4D74E36D" w14:textId="77777777" w:rsidTr="00446247">
        <w:tc>
          <w:tcPr>
            <w:tcW w:w="1530" w:type="dxa"/>
            <w:vMerge/>
            <w:vAlign w:val="center"/>
          </w:tcPr>
          <w:p w14:paraId="67AD52A7" w14:textId="77777777" w:rsidR="00E00C81" w:rsidRPr="005F7487" w:rsidRDefault="00E00C81" w:rsidP="00794F20">
            <w:pPr>
              <w:spacing w:after="120" w:afterAutospacing="0"/>
              <w:rPr>
                <w:b/>
                <w:bCs/>
                <w:sz w:val="20"/>
                <w:szCs w:val="20"/>
              </w:rPr>
            </w:pPr>
          </w:p>
        </w:tc>
        <w:tc>
          <w:tcPr>
            <w:tcW w:w="5940" w:type="dxa"/>
            <w:vAlign w:val="center"/>
          </w:tcPr>
          <w:p w14:paraId="7F48C9C0" w14:textId="77777777" w:rsidR="00E00C81" w:rsidRPr="005F7487" w:rsidRDefault="00E00C81" w:rsidP="00446247">
            <w:pPr>
              <w:spacing w:after="120" w:afterAutospacing="0"/>
              <w:rPr>
                <w:sz w:val="20"/>
                <w:szCs w:val="20"/>
              </w:rPr>
            </w:pPr>
            <w:r w:rsidRPr="005F7487">
              <w:rPr>
                <w:sz w:val="20"/>
                <w:szCs w:val="20"/>
              </w:rPr>
              <w:t xml:space="preserve">Divisional Application </w:t>
            </w:r>
            <w:r w:rsidR="005C01D9" w:rsidRPr="005F7487">
              <w:rPr>
                <w:sz w:val="20"/>
                <w:szCs w:val="20"/>
              </w:rPr>
              <w:t>(</w:t>
            </w:r>
            <w:r w:rsidRPr="005F7487">
              <w:rPr>
                <w:sz w:val="20"/>
                <w:szCs w:val="20"/>
              </w:rPr>
              <w:t>with Sealed Budget</w:t>
            </w:r>
            <w:r w:rsidR="005C01D9" w:rsidRPr="005F7487">
              <w:rPr>
                <w:sz w:val="20"/>
                <w:szCs w:val="20"/>
              </w:rPr>
              <w:t>)</w:t>
            </w:r>
            <w:r w:rsidRPr="005F7487">
              <w:rPr>
                <w:sz w:val="20"/>
                <w:szCs w:val="20"/>
              </w:rPr>
              <w:t>, Interactive Scorecard, Commitment of Other Funds</w:t>
            </w:r>
          </w:p>
        </w:tc>
        <w:tc>
          <w:tcPr>
            <w:tcW w:w="1620" w:type="dxa"/>
            <w:vAlign w:val="center"/>
          </w:tcPr>
          <w:p w14:paraId="2670B8F9" w14:textId="77777777" w:rsidR="00E00C81" w:rsidRPr="005F7487" w:rsidRDefault="00E00C81" w:rsidP="00794F20">
            <w:pPr>
              <w:spacing w:after="120" w:afterAutospacing="0"/>
              <w:jc w:val="center"/>
              <w:rPr>
                <w:sz w:val="20"/>
                <w:szCs w:val="20"/>
              </w:rPr>
            </w:pPr>
            <w:r w:rsidRPr="005F7487">
              <w:rPr>
                <w:sz w:val="20"/>
                <w:szCs w:val="20"/>
              </w:rPr>
              <w:t>Tab 2</w:t>
            </w:r>
          </w:p>
        </w:tc>
      </w:tr>
      <w:tr w:rsidR="005F7487" w:rsidRPr="005F7487" w14:paraId="556D26B8" w14:textId="77777777" w:rsidTr="00446247">
        <w:tc>
          <w:tcPr>
            <w:tcW w:w="1530" w:type="dxa"/>
            <w:vMerge/>
            <w:vAlign w:val="center"/>
          </w:tcPr>
          <w:p w14:paraId="1845A491" w14:textId="77777777" w:rsidR="00E00C81" w:rsidRPr="005F7487" w:rsidRDefault="00E00C81" w:rsidP="00794F20">
            <w:pPr>
              <w:spacing w:after="120" w:afterAutospacing="0"/>
              <w:rPr>
                <w:b/>
                <w:bCs/>
                <w:sz w:val="20"/>
                <w:szCs w:val="20"/>
              </w:rPr>
            </w:pPr>
          </w:p>
        </w:tc>
        <w:tc>
          <w:tcPr>
            <w:tcW w:w="5940" w:type="dxa"/>
            <w:vAlign w:val="center"/>
          </w:tcPr>
          <w:p w14:paraId="42C70B98" w14:textId="0E208428" w:rsidR="00E00C81" w:rsidRPr="005F7487" w:rsidRDefault="00E00C81" w:rsidP="00446247">
            <w:pPr>
              <w:spacing w:after="120" w:afterAutospacing="0"/>
              <w:rPr>
                <w:sz w:val="20"/>
                <w:szCs w:val="20"/>
              </w:rPr>
            </w:pPr>
            <w:r w:rsidRPr="005F7487">
              <w:rPr>
                <w:sz w:val="20"/>
                <w:szCs w:val="20"/>
              </w:rPr>
              <w:t xml:space="preserve">Low- to – Moderate Income Documentation (Methodology, Surveys, </w:t>
            </w:r>
            <w:r w:rsidR="003F2355" w:rsidRPr="003F2355">
              <w:rPr>
                <w:color w:val="EE0000"/>
                <w:sz w:val="20"/>
                <w:szCs w:val="20"/>
              </w:rPr>
              <w:t>LMISD information</w:t>
            </w:r>
            <w:r w:rsidRPr="005F7487">
              <w:rPr>
                <w:sz w:val="20"/>
                <w:szCs w:val="20"/>
              </w:rPr>
              <w:t>, Summary Tabulation Spreadsheet, etc.) and Map of Project Area</w:t>
            </w:r>
          </w:p>
        </w:tc>
        <w:tc>
          <w:tcPr>
            <w:tcW w:w="1620" w:type="dxa"/>
            <w:vAlign w:val="center"/>
          </w:tcPr>
          <w:p w14:paraId="6914938B" w14:textId="77777777" w:rsidR="00E00C81" w:rsidRPr="005F7487" w:rsidRDefault="00E00C81" w:rsidP="00794F20">
            <w:pPr>
              <w:spacing w:after="120" w:afterAutospacing="0"/>
              <w:jc w:val="center"/>
              <w:rPr>
                <w:sz w:val="20"/>
                <w:szCs w:val="20"/>
              </w:rPr>
            </w:pPr>
            <w:r w:rsidRPr="005F7487">
              <w:rPr>
                <w:sz w:val="20"/>
                <w:szCs w:val="20"/>
              </w:rPr>
              <w:t>Tab 3</w:t>
            </w:r>
          </w:p>
        </w:tc>
      </w:tr>
      <w:tr w:rsidR="005F7487" w:rsidRPr="005F7487" w14:paraId="297B8184" w14:textId="77777777" w:rsidTr="00446247">
        <w:trPr>
          <w:trHeight w:val="584"/>
        </w:trPr>
        <w:tc>
          <w:tcPr>
            <w:tcW w:w="1530" w:type="dxa"/>
            <w:vAlign w:val="center"/>
          </w:tcPr>
          <w:p w14:paraId="577337E9" w14:textId="77777777" w:rsidR="00E00C81" w:rsidRPr="005F7487" w:rsidRDefault="00E00C81" w:rsidP="00794F20">
            <w:pPr>
              <w:spacing w:after="120" w:afterAutospacing="0"/>
              <w:rPr>
                <w:b/>
                <w:bCs/>
                <w:sz w:val="20"/>
                <w:szCs w:val="20"/>
              </w:rPr>
            </w:pPr>
            <w:r w:rsidRPr="005F7487">
              <w:rPr>
                <w:b/>
                <w:bCs/>
                <w:sz w:val="20"/>
                <w:szCs w:val="20"/>
              </w:rPr>
              <w:t>PRS Category I</w:t>
            </w:r>
          </w:p>
        </w:tc>
        <w:tc>
          <w:tcPr>
            <w:tcW w:w="5940" w:type="dxa"/>
            <w:vAlign w:val="center"/>
          </w:tcPr>
          <w:p w14:paraId="7A34C207" w14:textId="77777777" w:rsidR="00E00C81" w:rsidRPr="005F7487" w:rsidRDefault="00E00C81" w:rsidP="00446247">
            <w:pPr>
              <w:spacing w:after="120" w:afterAutospacing="0"/>
              <w:rPr>
                <w:sz w:val="20"/>
                <w:szCs w:val="20"/>
              </w:rPr>
            </w:pPr>
            <w:r w:rsidRPr="005F7487">
              <w:rPr>
                <w:sz w:val="20"/>
                <w:szCs w:val="20"/>
              </w:rPr>
              <w:t>Project Purpose – Required Narratives, Documentation, and Maps</w:t>
            </w:r>
          </w:p>
        </w:tc>
        <w:tc>
          <w:tcPr>
            <w:tcW w:w="1620" w:type="dxa"/>
            <w:vAlign w:val="center"/>
          </w:tcPr>
          <w:p w14:paraId="55048552" w14:textId="77777777" w:rsidR="00E00C81" w:rsidRPr="005F7487" w:rsidRDefault="00E00C81" w:rsidP="00794F20">
            <w:pPr>
              <w:spacing w:after="120" w:afterAutospacing="0"/>
              <w:jc w:val="center"/>
              <w:rPr>
                <w:sz w:val="20"/>
                <w:szCs w:val="20"/>
              </w:rPr>
            </w:pPr>
            <w:r w:rsidRPr="005F7487">
              <w:rPr>
                <w:sz w:val="20"/>
                <w:szCs w:val="20"/>
              </w:rPr>
              <w:t>Tab 4</w:t>
            </w:r>
          </w:p>
        </w:tc>
      </w:tr>
      <w:tr w:rsidR="005F7487" w:rsidRPr="005F7487" w14:paraId="1ABC179D" w14:textId="77777777" w:rsidTr="00446247">
        <w:tc>
          <w:tcPr>
            <w:tcW w:w="1530" w:type="dxa"/>
            <w:vAlign w:val="center"/>
          </w:tcPr>
          <w:p w14:paraId="02247FEC" w14:textId="77777777" w:rsidR="00E00C81" w:rsidRPr="005F7487" w:rsidRDefault="00E00C81" w:rsidP="00794F20">
            <w:pPr>
              <w:spacing w:after="120" w:afterAutospacing="0"/>
              <w:rPr>
                <w:b/>
                <w:bCs/>
                <w:sz w:val="20"/>
                <w:szCs w:val="20"/>
              </w:rPr>
            </w:pPr>
            <w:r w:rsidRPr="005F7487">
              <w:rPr>
                <w:b/>
                <w:bCs/>
                <w:sz w:val="20"/>
                <w:szCs w:val="20"/>
              </w:rPr>
              <w:t>PRS Category II</w:t>
            </w:r>
          </w:p>
        </w:tc>
        <w:tc>
          <w:tcPr>
            <w:tcW w:w="5940" w:type="dxa"/>
            <w:vAlign w:val="center"/>
          </w:tcPr>
          <w:p w14:paraId="4D4C217A" w14:textId="77777777" w:rsidR="00E00C81" w:rsidRPr="005F7487" w:rsidRDefault="00E00C81" w:rsidP="00446247">
            <w:pPr>
              <w:spacing w:after="120" w:afterAutospacing="0"/>
              <w:rPr>
                <w:sz w:val="20"/>
                <w:szCs w:val="20"/>
              </w:rPr>
            </w:pPr>
            <w:r w:rsidRPr="005F7487">
              <w:rPr>
                <w:sz w:val="20"/>
                <w:szCs w:val="20"/>
              </w:rPr>
              <w:t>Project Benefit – Required Narratives, Documentation, and Maps</w:t>
            </w:r>
          </w:p>
        </w:tc>
        <w:tc>
          <w:tcPr>
            <w:tcW w:w="1620" w:type="dxa"/>
            <w:vAlign w:val="center"/>
          </w:tcPr>
          <w:p w14:paraId="7CAD2D9F" w14:textId="77777777" w:rsidR="00E00C81" w:rsidRPr="005F7487" w:rsidRDefault="00E00C81" w:rsidP="00794F20">
            <w:pPr>
              <w:spacing w:after="120" w:afterAutospacing="0"/>
              <w:jc w:val="center"/>
              <w:rPr>
                <w:sz w:val="20"/>
                <w:szCs w:val="20"/>
              </w:rPr>
            </w:pPr>
            <w:r w:rsidRPr="005F7487">
              <w:rPr>
                <w:sz w:val="20"/>
                <w:szCs w:val="20"/>
              </w:rPr>
              <w:t>Tab 5</w:t>
            </w:r>
          </w:p>
        </w:tc>
      </w:tr>
      <w:tr w:rsidR="005F7487" w:rsidRPr="005F7487" w14:paraId="11F54198" w14:textId="77777777" w:rsidTr="00446247">
        <w:tc>
          <w:tcPr>
            <w:tcW w:w="1530" w:type="dxa"/>
            <w:vAlign w:val="center"/>
          </w:tcPr>
          <w:p w14:paraId="3CE29669" w14:textId="77777777" w:rsidR="00E00C81" w:rsidRPr="005F7487" w:rsidRDefault="00E00C81" w:rsidP="00794F20">
            <w:pPr>
              <w:spacing w:after="120" w:afterAutospacing="0"/>
              <w:rPr>
                <w:b/>
                <w:bCs/>
                <w:sz w:val="20"/>
                <w:szCs w:val="20"/>
              </w:rPr>
            </w:pPr>
            <w:r w:rsidRPr="005F7487">
              <w:rPr>
                <w:b/>
                <w:bCs/>
                <w:sz w:val="20"/>
                <w:szCs w:val="20"/>
              </w:rPr>
              <w:t>PRS Category III</w:t>
            </w:r>
          </w:p>
        </w:tc>
        <w:tc>
          <w:tcPr>
            <w:tcW w:w="5940" w:type="dxa"/>
            <w:vAlign w:val="center"/>
          </w:tcPr>
          <w:p w14:paraId="5BB112B5" w14:textId="77777777" w:rsidR="00E00C81" w:rsidRPr="005F7487" w:rsidRDefault="00E00C81" w:rsidP="00446247">
            <w:pPr>
              <w:spacing w:after="120" w:afterAutospacing="0"/>
              <w:rPr>
                <w:sz w:val="20"/>
                <w:szCs w:val="20"/>
              </w:rPr>
            </w:pPr>
            <w:r w:rsidRPr="005F7487">
              <w:rPr>
                <w:sz w:val="20"/>
                <w:szCs w:val="20"/>
              </w:rPr>
              <w:t>System Management – Required Narratives, Documentation, and Maps</w:t>
            </w:r>
          </w:p>
        </w:tc>
        <w:tc>
          <w:tcPr>
            <w:tcW w:w="1620" w:type="dxa"/>
            <w:vAlign w:val="center"/>
          </w:tcPr>
          <w:p w14:paraId="33279E6B" w14:textId="77777777" w:rsidR="00E00C81" w:rsidRPr="005F7487" w:rsidRDefault="00E00C81" w:rsidP="00794F20">
            <w:pPr>
              <w:spacing w:after="120" w:afterAutospacing="0"/>
              <w:jc w:val="center"/>
              <w:rPr>
                <w:sz w:val="20"/>
                <w:szCs w:val="20"/>
              </w:rPr>
            </w:pPr>
            <w:r w:rsidRPr="005F7487">
              <w:rPr>
                <w:sz w:val="20"/>
                <w:szCs w:val="20"/>
              </w:rPr>
              <w:t>Tab 6</w:t>
            </w:r>
          </w:p>
        </w:tc>
      </w:tr>
      <w:tr w:rsidR="005F7487" w:rsidRPr="005F7487" w14:paraId="05E5F93C" w14:textId="77777777" w:rsidTr="00446247">
        <w:trPr>
          <w:trHeight w:val="197"/>
        </w:trPr>
        <w:tc>
          <w:tcPr>
            <w:tcW w:w="1530" w:type="dxa"/>
            <w:vAlign w:val="center"/>
          </w:tcPr>
          <w:p w14:paraId="08E22C14" w14:textId="77777777" w:rsidR="00E00C81" w:rsidRPr="005F7487" w:rsidRDefault="00E00C81" w:rsidP="00794F20">
            <w:pPr>
              <w:spacing w:after="120" w:afterAutospacing="0"/>
              <w:rPr>
                <w:b/>
                <w:bCs/>
                <w:sz w:val="20"/>
                <w:szCs w:val="20"/>
              </w:rPr>
            </w:pPr>
            <w:r w:rsidRPr="005F7487">
              <w:rPr>
                <w:b/>
                <w:bCs/>
                <w:sz w:val="20"/>
                <w:szCs w:val="20"/>
              </w:rPr>
              <w:t>PRS Category IV</w:t>
            </w:r>
          </w:p>
        </w:tc>
        <w:tc>
          <w:tcPr>
            <w:tcW w:w="5940" w:type="dxa"/>
            <w:vAlign w:val="center"/>
          </w:tcPr>
          <w:p w14:paraId="67C1B628" w14:textId="77777777" w:rsidR="00E00C81" w:rsidRPr="005F7487" w:rsidRDefault="00E00C81" w:rsidP="00446247">
            <w:pPr>
              <w:spacing w:after="120" w:afterAutospacing="0"/>
              <w:rPr>
                <w:sz w:val="20"/>
                <w:szCs w:val="20"/>
              </w:rPr>
            </w:pPr>
            <w:r w:rsidRPr="005F7487">
              <w:rPr>
                <w:sz w:val="20"/>
                <w:szCs w:val="20"/>
              </w:rPr>
              <w:t>Financial Situation – Required Narratives, Documentation, and Maps</w:t>
            </w:r>
          </w:p>
        </w:tc>
        <w:tc>
          <w:tcPr>
            <w:tcW w:w="1620" w:type="dxa"/>
            <w:vAlign w:val="center"/>
          </w:tcPr>
          <w:p w14:paraId="0D7613E5" w14:textId="77777777" w:rsidR="00E00C81" w:rsidRPr="005F7487" w:rsidRDefault="00E00C81" w:rsidP="00794F20">
            <w:pPr>
              <w:spacing w:after="120" w:afterAutospacing="0"/>
              <w:jc w:val="center"/>
              <w:rPr>
                <w:sz w:val="20"/>
                <w:szCs w:val="20"/>
              </w:rPr>
            </w:pPr>
            <w:r w:rsidRPr="005F7487">
              <w:rPr>
                <w:sz w:val="20"/>
                <w:szCs w:val="20"/>
              </w:rPr>
              <w:t>Tab 7</w:t>
            </w:r>
          </w:p>
        </w:tc>
      </w:tr>
      <w:tr w:rsidR="00E00C81" w:rsidRPr="005F7487" w14:paraId="7573C817" w14:textId="77777777" w:rsidTr="00446247">
        <w:tc>
          <w:tcPr>
            <w:tcW w:w="1530" w:type="dxa"/>
            <w:vAlign w:val="center"/>
          </w:tcPr>
          <w:p w14:paraId="62971962" w14:textId="77777777" w:rsidR="00E00C81" w:rsidRPr="005F7487" w:rsidRDefault="00E00C81" w:rsidP="00794F20">
            <w:pPr>
              <w:spacing w:after="120" w:afterAutospacing="0"/>
              <w:rPr>
                <w:sz w:val="20"/>
                <w:szCs w:val="20"/>
              </w:rPr>
            </w:pPr>
          </w:p>
        </w:tc>
        <w:tc>
          <w:tcPr>
            <w:tcW w:w="5940" w:type="dxa"/>
            <w:vAlign w:val="center"/>
          </w:tcPr>
          <w:p w14:paraId="59B5B358" w14:textId="77777777" w:rsidR="00E00C81" w:rsidRPr="005F7487" w:rsidRDefault="00E00C81" w:rsidP="00446247">
            <w:pPr>
              <w:spacing w:after="120" w:afterAutospacing="0"/>
              <w:rPr>
                <w:sz w:val="20"/>
                <w:szCs w:val="20"/>
              </w:rPr>
            </w:pPr>
            <w:r w:rsidRPr="005F7487">
              <w:rPr>
                <w:sz w:val="20"/>
                <w:szCs w:val="20"/>
              </w:rPr>
              <w:t>CDBG-Infrastructure Federal Compliance Documents</w:t>
            </w:r>
          </w:p>
        </w:tc>
        <w:tc>
          <w:tcPr>
            <w:tcW w:w="1620" w:type="dxa"/>
            <w:vAlign w:val="center"/>
          </w:tcPr>
          <w:p w14:paraId="2AAE22A4" w14:textId="77777777" w:rsidR="00E00C81" w:rsidRPr="005F7487" w:rsidRDefault="00E00C81" w:rsidP="00794F20">
            <w:pPr>
              <w:spacing w:after="120" w:afterAutospacing="0"/>
              <w:jc w:val="center"/>
              <w:rPr>
                <w:sz w:val="20"/>
                <w:szCs w:val="20"/>
              </w:rPr>
            </w:pPr>
            <w:r w:rsidRPr="005F7487">
              <w:rPr>
                <w:sz w:val="20"/>
                <w:szCs w:val="20"/>
              </w:rPr>
              <w:t>Tab 8</w:t>
            </w:r>
          </w:p>
        </w:tc>
      </w:tr>
    </w:tbl>
    <w:p w14:paraId="201F8877" w14:textId="77777777" w:rsidR="00E6686F" w:rsidRDefault="00E6686F" w:rsidP="00286635">
      <w:pPr>
        <w:pStyle w:val="Heading1"/>
        <w:spacing w:before="240"/>
        <w:ind w:left="0"/>
        <w:jc w:val="left"/>
        <w:rPr>
          <w:b/>
          <w:bCs/>
          <w:i w:val="0"/>
          <w:iCs/>
          <w:sz w:val="26"/>
          <w:szCs w:val="26"/>
        </w:rPr>
      </w:pPr>
    </w:p>
    <w:p w14:paraId="79679595" w14:textId="77777777" w:rsidR="00E6686F" w:rsidRDefault="00E6686F">
      <w:pPr>
        <w:spacing w:after="160" w:afterAutospacing="0" w:line="259" w:lineRule="auto"/>
        <w:rPr>
          <w:b/>
          <w:bCs/>
          <w:iCs/>
          <w:sz w:val="26"/>
          <w:szCs w:val="26"/>
        </w:rPr>
      </w:pPr>
      <w:r>
        <w:rPr>
          <w:b/>
          <w:bCs/>
          <w:i/>
          <w:iCs/>
          <w:sz w:val="26"/>
          <w:szCs w:val="26"/>
        </w:rPr>
        <w:br w:type="page"/>
      </w:r>
    </w:p>
    <w:p w14:paraId="4844D7FA" w14:textId="74C30A1B" w:rsidR="008C0006" w:rsidRPr="005F7487" w:rsidRDefault="008C0006" w:rsidP="00286635">
      <w:pPr>
        <w:pStyle w:val="Heading1"/>
        <w:spacing w:before="240"/>
        <w:ind w:left="0"/>
        <w:jc w:val="left"/>
        <w:rPr>
          <w:b/>
          <w:bCs/>
          <w:i w:val="0"/>
          <w:iCs/>
          <w:sz w:val="26"/>
          <w:szCs w:val="26"/>
        </w:rPr>
      </w:pPr>
      <w:bookmarkStart w:id="36" w:name="_Toc222396490"/>
      <w:r w:rsidRPr="005F7487">
        <w:rPr>
          <w:b/>
          <w:bCs/>
          <w:i w:val="0"/>
          <w:iCs/>
          <w:sz w:val="26"/>
          <w:szCs w:val="26"/>
        </w:rPr>
        <w:t>CDBG-I Priority Rating System Narrative Guidance</w:t>
      </w:r>
      <w:bookmarkEnd w:id="36"/>
      <w:r w:rsidRPr="005F7487">
        <w:rPr>
          <w:b/>
          <w:bCs/>
          <w:i w:val="0"/>
          <w:iCs/>
          <w:sz w:val="26"/>
          <w:szCs w:val="26"/>
        </w:rPr>
        <w:t xml:space="preserve"> </w:t>
      </w:r>
    </w:p>
    <w:p w14:paraId="141E6A77" w14:textId="77777777" w:rsidR="00FA23A9" w:rsidRPr="005F7487" w:rsidRDefault="00FA23A9" w:rsidP="00A724C8">
      <w:pPr>
        <w:rPr>
          <w:rFonts w:cstheme="minorHAnsi"/>
        </w:rPr>
      </w:pPr>
      <w:bookmarkStart w:id="37" w:name="_Hlk179810374"/>
      <w:r w:rsidRPr="005F7487">
        <w:rPr>
          <w:rFonts w:cstheme="minorHAnsi"/>
        </w:rPr>
        <w:t xml:space="preserve">Applicants should request all the priority points they want to receive.  </w:t>
      </w:r>
      <w:r w:rsidR="00703BBA" w:rsidRPr="005F7487">
        <w:rPr>
          <w:rFonts w:cstheme="minorHAnsi"/>
        </w:rPr>
        <w:t>The Division</w:t>
      </w:r>
      <w:r w:rsidRPr="005F7487">
        <w:rPr>
          <w:rFonts w:cstheme="minorHAnsi"/>
        </w:rPr>
        <w:t xml:space="preserve"> does not award unrequested priority points, other than as specified in this guidance document. </w:t>
      </w:r>
    </w:p>
    <w:p w14:paraId="6DE70622" w14:textId="7F1E9B41" w:rsidR="00B749B8" w:rsidRPr="005F7487" w:rsidRDefault="00FA23A9" w:rsidP="357A1594">
      <w:r w:rsidRPr="357A1594">
        <w:t xml:space="preserve">Submit all required supporting documentation for the requested priority points as part of the narrative.  </w:t>
      </w:r>
      <w:r w:rsidR="00703BBA" w:rsidRPr="357A1594">
        <w:t xml:space="preserve">The Division </w:t>
      </w:r>
      <w:r w:rsidRPr="357A1594">
        <w:t xml:space="preserve">will not request additional information or documentation and will determine priority points based solely on the information submitted in the digital application (official application). </w:t>
      </w:r>
    </w:p>
    <w:p w14:paraId="52E33B50" w14:textId="77777777" w:rsidR="00B749B8" w:rsidRPr="005F7487" w:rsidRDefault="00FA23A9" w:rsidP="357A1594">
      <w:r w:rsidRPr="357A1594">
        <w:t xml:space="preserve">In the narratives, provide the page number or clear reference to a specific page in the supporting documentation to support the claim for priority points for each line item, if applicable.  This enables </w:t>
      </w:r>
      <w:proofErr w:type="gramStart"/>
      <w:r w:rsidRPr="357A1594">
        <w:t>a more</w:t>
      </w:r>
      <w:proofErr w:type="gramEnd"/>
      <w:r w:rsidRPr="357A1594">
        <w:t xml:space="preserve"> efficient review.  Points may not be awarded if documentation cannot be located by reviewers. </w:t>
      </w:r>
    </w:p>
    <w:p w14:paraId="72675ABB" w14:textId="77777777" w:rsidR="00A724C8" w:rsidRPr="005F7487" w:rsidRDefault="00703BBA" w:rsidP="00A724C8">
      <w:pPr>
        <w:rPr>
          <w:rFonts w:cstheme="minorHAnsi"/>
        </w:rPr>
      </w:pPr>
      <w:r w:rsidRPr="005F7487">
        <w:rPr>
          <w:rFonts w:cstheme="minorHAnsi"/>
        </w:rPr>
        <w:t>The Division</w:t>
      </w:r>
      <w:r w:rsidR="00A724C8" w:rsidRPr="005F7487">
        <w:rPr>
          <w:rFonts w:cstheme="minorHAnsi"/>
        </w:rPr>
        <w:t xml:space="preserve"> reviews each application as a stand-alone application.  </w:t>
      </w:r>
      <w:r w:rsidRPr="005F7487">
        <w:rPr>
          <w:rFonts w:cstheme="minorHAnsi"/>
        </w:rPr>
        <w:t xml:space="preserve">Staff </w:t>
      </w:r>
      <w:r w:rsidR="00A724C8" w:rsidRPr="005F7487">
        <w:rPr>
          <w:rFonts w:cstheme="minorHAnsi"/>
        </w:rPr>
        <w:t xml:space="preserve">will not </w:t>
      </w:r>
      <w:r w:rsidRPr="005F7487">
        <w:rPr>
          <w:rFonts w:cstheme="minorHAnsi"/>
        </w:rPr>
        <w:t xml:space="preserve">search for missing information from </w:t>
      </w:r>
      <w:r w:rsidR="00A724C8" w:rsidRPr="005F7487">
        <w:rPr>
          <w:rFonts w:cstheme="minorHAnsi"/>
        </w:rPr>
        <w:t xml:space="preserve">other applications (hardcopy or previously submitted).  Provide all relevant information </w:t>
      </w:r>
      <w:proofErr w:type="gramStart"/>
      <w:r w:rsidR="00A724C8" w:rsidRPr="005F7487">
        <w:rPr>
          <w:rFonts w:cstheme="minorHAnsi"/>
        </w:rPr>
        <w:t>in</w:t>
      </w:r>
      <w:proofErr w:type="gramEnd"/>
      <w:r w:rsidR="00A724C8" w:rsidRPr="005F7487">
        <w:rPr>
          <w:rFonts w:cstheme="minorHAnsi"/>
        </w:rPr>
        <w:t xml:space="preserve"> each application, even if it is submitted in a different application.</w:t>
      </w:r>
    </w:p>
    <w:p w14:paraId="02109CA4" w14:textId="77777777" w:rsidR="00A724C8" w:rsidRPr="005F7487" w:rsidRDefault="00A724C8" w:rsidP="00A724C8">
      <w:pPr>
        <w:rPr>
          <w:rFonts w:cstheme="minorHAnsi"/>
          <w:b/>
          <w:bCs/>
        </w:rPr>
      </w:pPr>
      <w:r w:rsidRPr="005F7487">
        <w:rPr>
          <w:rFonts w:cstheme="minorHAnsi"/>
          <w:b/>
          <w:bCs/>
        </w:rPr>
        <w:t xml:space="preserve">Be sure each copy of the application </w:t>
      </w:r>
      <w:r w:rsidR="00703BBA" w:rsidRPr="005F7487">
        <w:rPr>
          <w:rFonts w:cstheme="minorHAnsi"/>
          <w:b/>
          <w:bCs/>
        </w:rPr>
        <w:t xml:space="preserve">(digital and hardcopy) </w:t>
      </w:r>
      <w:r w:rsidRPr="005F7487">
        <w:rPr>
          <w:rFonts w:cstheme="minorHAnsi"/>
          <w:b/>
          <w:bCs/>
        </w:rPr>
        <w:t xml:space="preserve">and each application </w:t>
      </w:r>
      <w:proofErr w:type="gramStart"/>
      <w:r w:rsidRPr="005F7487">
        <w:rPr>
          <w:rFonts w:cstheme="minorHAnsi"/>
          <w:b/>
          <w:bCs/>
        </w:rPr>
        <w:t>includes</w:t>
      </w:r>
      <w:proofErr w:type="gramEnd"/>
      <w:r w:rsidRPr="005F7487">
        <w:rPr>
          <w:rFonts w:cstheme="minorHAnsi"/>
          <w:b/>
          <w:bCs/>
        </w:rPr>
        <w:t xml:space="preserve"> all required or relevant information.</w:t>
      </w:r>
    </w:p>
    <w:p w14:paraId="5255F7D9" w14:textId="77777777" w:rsidR="008969D6" w:rsidRPr="005F7487" w:rsidRDefault="00ED5367" w:rsidP="008C0006">
      <w:pPr>
        <w:pStyle w:val="Heading2"/>
        <w:rPr>
          <w:color w:val="auto"/>
          <w:sz w:val="24"/>
          <w:szCs w:val="24"/>
          <w:u w:val="single"/>
        </w:rPr>
      </w:pPr>
      <w:bookmarkStart w:id="38" w:name="_Toc222396491"/>
      <w:bookmarkEnd w:id="37"/>
      <w:r w:rsidRPr="005F7487">
        <w:rPr>
          <w:rFonts w:asciiTheme="minorHAnsi" w:hAnsiTheme="minorHAnsi"/>
          <w:noProof/>
          <w:color w:val="auto"/>
          <w:sz w:val="24"/>
          <w:szCs w:val="24"/>
        </w:rPr>
        <mc:AlternateContent>
          <mc:Choice Requires="wps">
            <w:drawing>
              <wp:anchor distT="0" distB="0" distL="114300" distR="114300" simplePos="0" relativeHeight="251778048" behindDoc="0" locked="0" layoutInCell="1" allowOverlap="1" wp14:anchorId="52F95FCB" wp14:editId="43DCD3AD">
                <wp:simplePos x="0" y="0"/>
                <wp:positionH relativeFrom="column">
                  <wp:posOffset>3771652</wp:posOffset>
                </wp:positionH>
                <wp:positionV relativeFrom="paragraph">
                  <wp:posOffset>192239</wp:posOffset>
                </wp:positionV>
                <wp:extent cx="2125345" cy="2679065"/>
                <wp:effectExtent l="0" t="0" r="27305" b="26035"/>
                <wp:wrapSquare wrapText="bothSides"/>
                <wp:docPr id="990384838" name="Text Box 1"/>
                <wp:cNvGraphicFramePr/>
                <a:graphic xmlns:a="http://schemas.openxmlformats.org/drawingml/2006/main">
                  <a:graphicData uri="http://schemas.microsoft.com/office/word/2010/wordprocessingShape">
                    <wps:wsp>
                      <wps:cNvSpPr txBox="1"/>
                      <wps:spPr>
                        <a:xfrm>
                          <a:off x="0" y="0"/>
                          <a:ext cx="2125345" cy="2679065"/>
                        </a:xfrm>
                        <a:prstGeom prst="rect">
                          <a:avLst/>
                        </a:prstGeom>
                        <a:solidFill>
                          <a:schemeClr val="accent4">
                            <a:lumMod val="20000"/>
                            <a:lumOff val="80000"/>
                          </a:schemeClr>
                        </a:solidFill>
                        <a:ln w="6350">
                          <a:solidFill>
                            <a:prstClr val="black"/>
                          </a:solidFill>
                        </a:ln>
                      </wps:spPr>
                      <wps:txbx>
                        <w:txbxContent>
                          <w:p w14:paraId="1ABDDE65" w14:textId="77777777" w:rsidR="00ED5367" w:rsidRPr="00E943C1" w:rsidRDefault="00ED5367" w:rsidP="00ED5367">
                            <w:pPr>
                              <w:spacing w:after="120"/>
                              <w:jc w:val="center"/>
                              <w:rPr>
                                <w:rFonts w:cstheme="minorHAnsi"/>
                                <w:b/>
                                <w:bCs/>
                                <w:sz w:val="20"/>
                                <w:szCs w:val="20"/>
                              </w:rPr>
                            </w:pPr>
                            <w:r w:rsidRPr="00E943C1">
                              <w:rPr>
                                <w:rFonts w:cstheme="minorHAnsi"/>
                                <w:b/>
                                <w:bCs/>
                                <w:sz w:val="20"/>
                                <w:szCs w:val="20"/>
                              </w:rPr>
                              <w:t>Important to Remember</w:t>
                            </w:r>
                          </w:p>
                          <w:p w14:paraId="01099738" w14:textId="77777777" w:rsidR="00ED5367" w:rsidRDefault="00ED5367" w:rsidP="00ED5367">
                            <w:pPr>
                              <w:spacing w:after="120"/>
                              <w:rPr>
                                <w:sz w:val="20"/>
                                <w:szCs w:val="20"/>
                              </w:rPr>
                            </w:pPr>
                            <w:r w:rsidRPr="00ED5367">
                              <w:rPr>
                                <w:sz w:val="20"/>
                                <w:szCs w:val="20"/>
                              </w:rPr>
                              <w:t xml:space="preserve">To earn priority points for a Project Purpose, </w:t>
                            </w:r>
                            <w:r w:rsidRPr="00ED5367">
                              <w:rPr>
                                <w:b/>
                                <w:bCs/>
                                <w:sz w:val="20"/>
                                <w:szCs w:val="20"/>
                                <w:u w:val="single"/>
                              </w:rPr>
                              <w:t>all parts of the project must serve the claimed Project Purpose</w:t>
                            </w:r>
                            <w:r w:rsidRPr="00ED5367">
                              <w:rPr>
                                <w:sz w:val="20"/>
                                <w:szCs w:val="20"/>
                              </w:rPr>
                              <w:t xml:space="preserve">. If any part of the project does not serve the higher-scoring Project Purpose, the application earns only the points for a lower-scoring Project Purpose that all elements of the project serve. </w:t>
                            </w:r>
                          </w:p>
                          <w:p w14:paraId="67FB009B" w14:textId="77777777" w:rsidR="00ED5367" w:rsidRPr="00ED5367" w:rsidRDefault="00ED5367" w:rsidP="00ED5367">
                            <w:pPr>
                              <w:spacing w:after="120"/>
                              <w:rPr>
                                <w:sz w:val="20"/>
                                <w:szCs w:val="20"/>
                              </w:rPr>
                            </w:pPr>
                            <w:r>
                              <w:rPr>
                                <w:sz w:val="20"/>
                                <w:szCs w:val="20"/>
                              </w:rPr>
                              <w:t xml:space="preserve">Projects that do not receive Project Purpose points may still be eligible for funding. </w:t>
                            </w:r>
                          </w:p>
                          <w:p w14:paraId="23531C2B" w14:textId="77777777" w:rsidR="00ED5367" w:rsidRDefault="00ED5367" w:rsidP="00ED53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95FCB" id="_x0000_s1031" type="#_x0000_t202" style="position:absolute;margin-left:297pt;margin-top:15.15pt;width:167.35pt;height:210.9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" fillcolor="#fff2cc [663]" strokeweight=".5pt">
                <v:textbox>
                  <w:txbxContent>
                    <w:p w14:paraId="1ABDDE65" w14:textId="77777777" w:rsidR="00ED5367" w:rsidRPr="00E943C1" w:rsidRDefault="00ED5367" w:rsidP="00ED5367">
                      <w:pPr>
                        <w:spacing w:after="120"/>
                        <w:jc w:val="center"/>
                        <w:rPr>
                          <w:rFonts w:cstheme="minorHAnsi"/>
                          <w:b/>
                          <w:bCs/>
                          <w:sz w:val="20"/>
                          <w:szCs w:val="20"/>
                        </w:rPr>
                      </w:pPr>
                      <w:r w:rsidRPr="00E943C1">
                        <w:rPr>
                          <w:rFonts w:cstheme="minorHAnsi"/>
                          <w:b/>
                          <w:bCs/>
                          <w:sz w:val="20"/>
                          <w:szCs w:val="20"/>
                        </w:rPr>
                        <w:t>Important to Remember</w:t>
                      </w:r>
                    </w:p>
                    <w:p w14:paraId="01099738" w14:textId="77777777" w:rsidR="00ED5367" w:rsidRDefault="00ED5367" w:rsidP="00ED5367">
                      <w:pPr>
                        <w:spacing w:after="120"/>
                        <w:rPr>
                          <w:sz w:val="20"/>
                          <w:szCs w:val="20"/>
                        </w:rPr>
                      </w:pPr>
                      <w:r w:rsidRPr="00ED5367">
                        <w:rPr>
                          <w:sz w:val="20"/>
                          <w:szCs w:val="20"/>
                        </w:rPr>
                        <w:t xml:space="preserve">To earn priority points for a Project Purpose, </w:t>
                      </w:r>
                      <w:r w:rsidRPr="00ED5367">
                        <w:rPr>
                          <w:b/>
                          <w:bCs/>
                          <w:sz w:val="20"/>
                          <w:szCs w:val="20"/>
                          <w:u w:val="single"/>
                        </w:rPr>
                        <w:t>all parts of the project must serve the claimed Project Purpose</w:t>
                      </w:r>
                      <w:r w:rsidRPr="00ED5367">
                        <w:rPr>
                          <w:sz w:val="20"/>
                          <w:szCs w:val="20"/>
                        </w:rPr>
                        <w:t xml:space="preserve">. If any part of the project does not serve the higher-scoring Project Purpose, the application earns only the points for a lower-scoring Project Purpose that all elements of the project serve. </w:t>
                      </w:r>
                    </w:p>
                    <w:p w14:paraId="67FB009B" w14:textId="77777777" w:rsidR="00ED5367" w:rsidRPr="00ED5367" w:rsidRDefault="00ED5367" w:rsidP="00ED5367">
                      <w:pPr>
                        <w:spacing w:after="120"/>
                        <w:rPr>
                          <w:sz w:val="20"/>
                          <w:szCs w:val="20"/>
                        </w:rPr>
                      </w:pPr>
                      <w:r>
                        <w:rPr>
                          <w:sz w:val="20"/>
                          <w:szCs w:val="20"/>
                        </w:rPr>
                        <w:t xml:space="preserve">Projects that do not receive Project Purpose points may still be eligible for funding. </w:t>
                      </w:r>
                    </w:p>
                    <w:p w14:paraId="23531C2B" w14:textId="77777777" w:rsidR="00ED5367" w:rsidRDefault="00ED5367" w:rsidP="00ED5367"/>
                  </w:txbxContent>
                </v:textbox>
                <w10:wrap type="square"/>
              </v:shape>
            </w:pict>
          </mc:Fallback>
        </mc:AlternateContent>
      </w:r>
      <w:r w:rsidR="008C0006" w:rsidRPr="005F7487">
        <w:rPr>
          <w:color w:val="auto"/>
          <w:sz w:val="24"/>
          <w:szCs w:val="24"/>
          <w:u w:val="single"/>
        </w:rPr>
        <w:t>Category 1 – Project Purpose – Max 15 Points</w:t>
      </w:r>
      <w:bookmarkEnd w:id="38"/>
    </w:p>
    <w:p w14:paraId="4712297C" w14:textId="77777777" w:rsidR="008969D6" w:rsidRPr="005F7487" w:rsidRDefault="00F71E80" w:rsidP="008969D6">
      <w:pPr>
        <w:spacing w:after="120" w:afterAutospacing="0"/>
        <w:rPr>
          <w:bCs/>
        </w:rPr>
      </w:pPr>
      <w:bookmarkStart w:id="39" w:name="_Hlk113443759"/>
      <w:r w:rsidRPr="005F7487">
        <w:t>An application can earn points in Category 1 based on the Project Purpose as documented in this section.  Although</w:t>
      </w:r>
      <w:r w:rsidR="00264FD5" w:rsidRPr="005F7487">
        <w:t xml:space="preserve"> a project may serve several purposes, an application can earn points for </w:t>
      </w:r>
      <w:r w:rsidR="008969D6" w:rsidRPr="005F7487">
        <w:rPr>
          <w:u w:val="single"/>
        </w:rPr>
        <w:t>only one Project Purpose</w:t>
      </w:r>
      <w:r w:rsidR="00264FD5" w:rsidRPr="005F7487">
        <w:t xml:space="preserve">.  </w:t>
      </w:r>
      <w:r w:rsidR="00264FD5" w:rsidRPr="005F7487">
        <w:rPr>
          <w:b/>
          <w:bCs/>
        </w:rPr>
        <w:t>I</w:t>
      </w:r>
      <w:r w:rsidR="008969D6" w:rsidRPr="005F7487">
        <w:rPr>
          <w:b/>
          <w:bCs/>
        </w:rPr>
        <w:t>f multiple purposes are claimed, points will be given for the lowest scoring purpose</w:t>
      </w:r>
      <w:r w:rsidR="008969D6" w:rsidRPr="005F7487">
        <w:t xml:space="preserve">.  </w:t>
      </w:r>
      <w:r w:rsidR="008969D6" w:rsidRPr="005F7487">
        <w:rPr>
          <w:bCs/>
        </w:rPr>
        <w:t>If you are unsure how to classify the application, please contact the Division of Water Infrastructure CDBG-I staff.</w:t>
      </w:r>
    </w:p>
    <w:p w14:paraId="1ECE48E0" w14:textId="77777777" w:rsidR="00C046B9" w:rsidRPr="005F7487" w:rsidRDefault="00C046B9" w:rsidP="008C6A6B">
      <w:pPr>
        <w:pStyle w:val="ListParagraph"/>
        <w:numPr>
          <w:ilvl w:val="0"/>
          <w:numId w:val="21"/>
        </w:numPr>
        <w:spacing w:after="120" w:afterAutospacing="0"/>
        <w:ind w:left="720"/>
        <w:rPr>
          <w:b/>
        </w:rPr>
      </w:pPr>
      <w:r w:rsidRPr="005F7487">
        <w:t xml:space="preserve">To earn Priority Points for a Project Purpose, </w:t>
      </w:r>
      <w:r w:rsidRPr="005F7487">
        <w:rPr>
          <w:u w:val="single"/>
        </w:rPr>
        <w:t xml:space="preserve">all parts of the project must serve a claimed Project Purpose. </w:t>
      </w:r>
      <w:r w:rsidRPr="005F7487">
        <w:t xml:space="preserve">  </w:t>
      </w:r>
      <w:r w:rsidRPr="005F7487">
        <w:rPr>
          <w:b/>
        </w:rPr>
        <w:t xml:space="preserve">If multiple purposes are claimed and well documented, you may receive the higher scoring purpose. </w:t>
      </w:r>
      <w:r w:rsidRPr="005F7487">
        <w:t xml:space="preserve"> If any part of project does not serve the higher-scoring Project Purpose, the application earns only the points for a lower-scoring Project Purpose that all elements of the project serve.</w:t>
      </w:r>
    </w:p>
    <w:p w14:paraId="6ACE7025" w14:textId="77777777" w:rsidR="00C046B9" w:rsidRPr="005F7487" w:rsidRDefault="00C046B9" w:rsidP="00D6512D">
      <w:pPr>
        <w:spacing w:after="120" w:afterAutospacing="0"/>
      </w:pPr>
      <w:r w:rsidRPr="005F7487">
        <w:t xml:space="preserve">The project narrative must fully describe the proposed project and how it fulfills the selected Project Purpose claimed on the </w:t>
      </w:r>
      <w:r w:rsidR="00264FD5" w:rsidRPr="005F7487">
        <w:t>PRS scorecard</w:t>
      </w:r>
      <w:r w:rsidRPr="005F7487">
        <w:t xml:space="preserve">. </w:t>
      </w:r>
      <w:r w:rsidR="00703BBA" w:rsidRPr="005F7487">
        <w:t xml:space="preserve"> </w:t>
      </w:r>
      <w:r w:rsidR="00703BBA" w:rsidRPr="005F7487">
        <w:rPr>
          <w:u w:val="single"/>
        </w:rPr>
        <w:t>As mentioned previously, t</w:t>
      </w:r>
      <w:r w:rsidRPr="005F7487">
        <w:rPr>
          <w:u w:val="single"/>
        </w:rPr>
        <w:t>he claimed Project Purpose must be consistent with all information provided</w:t>
      </w:r>
      <w:r w:rsidR="00264FD5" w:rsidRPr="005F7487">
        <w:rPr>
          <w:u w:val="single"/>
        </w:rPr>
        <w:t xml:space="preserve"> i</w:t>
      </w:r>
      <w:r w:rsidRPr="005F7487">
        <w:rPr>
          <w:u w:val="single"/>
        </w:rPr>
        <w:t>n the Division Application Project Description</w:t>
      </w:r>
      <w:r w:rsidR="00264FD5" w:rsidRPr="005F7487">
        <w:rPr>
          <w:u w:val="single"/>
        </w:rPr>
        <w:t xml:space="preserve"> (Section 6), budget, public hearing documentation</w:t>
      </w:r>
      <w:r w:rsidR="00703BBA" w:rsidRPr="005F7487">
        <w:rPr>
          <w:u w:val="single"/>
        </w:rPr>
        <w:t>, and HUD forms (IDIS, etc.)</w:t>
      </w:r>
      <w:r w:rsidRPr="005F7487">
        <w:t>.</w:t>
      </w:r>
    </w:p>
    <w:p w14:paraId="0CB1332E" w14:textId="77777777" w:rsidR="00C046B9" w:rsidRPr="005F7487" w:rsidRDefault="00C046B9" w:rsidP="00D6512D">
      <w:pPr>
        <w:spacing w:after="120" w:afterAutospacing="0"/>
      </w:pPr>
      <w:r w:rsidRPr="005F7487">
        <w:t xml:space="preserve">Although an application can earn points for only one Project Purpose (for example, Line Item 1.C), additional points for a sub-category (Line Item 1.C.1, replacing old infrastructure) may also be earned.  An application cannot earn points for any other combination of Project Purposes.  </w:t>
      </w:r>
    </w:p>
    <w:p w14:paraId="05052961" w14:textId="77777777" w:rsidR="00C046B9" w:rsidRPr="005F7487" w:rsidRDefault="00C046B9" w:rsidP="008F43DA">
      <w:pPr>
        <w:pStyle w:val="Heading3"/>
        <w:ind w:left="720" w:hanging="720"/>
        <w:rPr>
          <w:b/>
          <w:bCs/>
          <w:color w:val="auto"/>
        </w:rPr>
      </w:pPr>
      <w:bookmarkStart w:id="40" w:name="_Toc222396492"/>
      <w:bookmarkEnd w:id="39"/>
      <w:r w:rsidRPr="005F7487">
        <w:rPr>
          <w:b/>
          <w:bCs/>
          <w:color w:val="auto"/>
        </w:rPr>
        <w:t xml:space="preserve">Line Item 1.A – Consolidate a Nonviable Public Utility </w:t>
      </w:r>
      <w:r w:rsidR="001D0024" w:rsidRPr="005F7487">
        <w:rPr>
          <w:b/>
          <w:bCs/>
          <w:color w:val="auto"/>
        </w:rPr>
        <w:t>Systems</w:t>
      </w:r>
      <w:r w:rsidR="005D18D4" w:rsidRPr="005F7487">
        <w:rPr>
          <w:b/>
          <w:bCs/>
          <w:color w:val="auto"/>
        </w:rPr>
        <w:t xml:space="preserve"> </w:t>
      </w:r>
      <w:r w:rsidR="00923556" w:rsidRPr="005F7487">
        <w:rPr>
          <w:b/>
          <w:bCs/>
          <w:color w:val="auto"/>
        </w:rPr>
        <w:t>(</w:t>
      </w:r>
      <w:r w:rsidRPr="005F7487">
        <w:rPr>
          <w:b/>
          <w:bCs/>
          <w:color w:val="auto"/>
        </w:rPr>
        <w:t>15 points</w:t>
      </w:r>
      <w:r w:rsidR="00923556" w:rsidRPr="005F7487">
        <w:rPr>
          <w:b/>
          <w:bCs/>
          <w:color w:val="auto"/>
        </w:rPr>
        <w:t>)</w:t>
      </w:r>
      <w:bookmarkEnd w:id="40"/>
    </w:p>
    <w:p w14:paraId="32113486" w14:textId="77777777" w:rsidR="00F51451" w:rsidRPr="005F7487" w:rsidRDefault="007125C7" w:rsidP="00D6512D">
      <w:pPr>
        <w:spacing w:after="120" w:afterAutospacing="0"/>
        <w:rPr>
          <w:rFonts w:cstheme="minorHAnsi"/>
          <w:bCs/>
        </w:rPr>
      </w:pPr>
      <w:r w:rsidRPr="005F7487">
        <w:rPr>
          <w:rStyle w:val="normaltextrun"/>
          <w:rFonts w:cstheme="minorHAnsi"/>
          <w:shd w:val="clear" w:color="auto" w:fill="FFFFFF"/>
        </w:rPr>
        <w:t>An application earns points if the application documents that the</w:t>
      </w:r>
      <w:r w:rsidRPr="005F7487">
        <w:rPr>
          <w:rStyle w:val="normaltextrun"/>
          <w:rFonts w:cstheme="minorHAnsi"/>
          <w:u w:val="single"/>
          <w:shd w:val="clear" w:color="auto" w:fill="FFFFFF"/>
        </w:rPr>
        <w:t xml:space="preserve"> sole purpose </w:t>
      </w:r>
      <w:r w:rsidRPr="005F7487">
        <w:rPr>
          <w:rStyle w:val="normaltextrun"/>
          <w:rFonts w:cstheme="minorHAnsi"/>
          <w:shd w:val="clear" w:color="auto" w:fill="FFFFFF"/>
        </w:rPr>
        <w:t xml:space="preserve">of the project is to consolidate a nonviable public water supply or wastewater </w:t>
      </w:r>
      <w:r w:rsidR="001D0024" w:rsidRPr="005F7487">
        <w:rPr>
          <w:rStyle w:val="normaltextrun"/>
          <w:rFonts w:cstheme="minorHAnsi"/>
          <w:shd w:val="clear" w:color="auto" w:fill="FFFFFF"/>
        </w:rPr>
        <w:t xml:space="preserve">utility </w:t>
      </w:r>
      <w:r w:rsidRPr="005F7487">
        <w:rPr>
          <w:rStyle w:val="normaltextrun"/>
          <w:rFonts w:cstheme="minorHAnsi"/>
          <w:shd w:val="clear" w:color="auto" w:fill="FFFFFF"/>
        </w:rPr>
        <w:t>system. </w:t>
      </w:r>
      <w:r w:rsidRPr="005F7487">
        <w:rPr>
          <w:rStyle w:val="eop"/>
          <w:rFonts w:cstheme="minorHAnsi"/>
          <w:shd w:val="clear" w:color="auto" w:fill="FFFFFF"/>
        </w:rPr>
        <w:t> </w:t>
      </w:r>
      <w:r w:rsidR="00B22DF7" w:rsidRPr="005F7487">
        <w:rPr>
          <w:bCs/>
        </w:rPr>
        <w:t xml:space="preserve"> </w:t>
      </w:r>
    </w:p>
    <w:p w14:paraId="5918BAB1" w14:textId="77777777" w:rsidR="00793820" w:rsidRPr="00B83879" w:rsidRDefault="00ED21BF" w:rsidP="00D6512D">
      <w:pPr>
        <w:spacing w:after="120" w:afterAutospacing="0"/>
        <w:rPr>
          <w:rFonts w:cstheme="minorHAnsi"/>
          <w:bCs/>
          <w:u w:val="single"/>
        </w:rPr>
      </w:pPr>
      <w:r w:rsidRPr="005F7487">
        <w:rPr>
          <w:rStyle w:val="normaltextrun"/>
          <w:rFonts w:ascii="Calibri" w:hAnsi="Calibri" w:cs="Calibri"/>
        </w:rPr>
        <w:t xml:space="preserve">Consolidations may involve water or wastewater systems that are owned by local government units (LGUs), non-profit water/wastewater corporations, investor-owned </w:t>
      </w:r>
      <w:r w:rsidR="00D6512D" w:rsidRPr="005F7487">
        <w:rPr>
          <w:rStyle w:val="normaltextrun"/>
          <w:rFonts w:ascii="Calibri" w:hAnsi="Calibri" w:cs="Calibri"/>
        </w:rPr>
        <w:t>utilities,</w:t>
      </w:r>
      <w:r w:rsidRPr="005F7487">
        <w:rPr>
          <w:rStyle w:val="normaltextrun"/>
          <w:rFonts w:ascii="Calibri" w:hAnsi="Calibri" w:cs="Calibri"/>
        </w:rPr>
        <w:t xml:space="preserve"> or other types of ownership models </w:t>
      </w:r>
      <w:proofErr w:type="gramStart"/>
      <w:r w:rsidRPr="005F7487">
        <w:rPr>
          <w:rStyle w:val="normaltextrun"/>
          <w:rFonts w:ascii="Calibri" w:hAnsi="Calibri" w:cs="Calibri"/>
        </w:rPr>
        <w:t>as long as</w:t>
      </w:r>
      <w:proofErr w:type="gramEnd"/>
      <w:r w:rsidRPr="005F7487">
        <w:rPr>
          <w:rStyle w:val="normaltextrun"/>
          <w:rFonts w:ascii="Calibri" w:hAnsi="Calibri" w:cs="Calibri"/>
        </w:rPr>
        <w:t xml:space="preserve"> the applicant is eligible to apply for Division funding.</w:t>
      </w:r>
      <w:r w:rsidRPr="005F7487">
        <w:rPr>
          <w:rStyle w:val="eop"/>
          <w:rFonts w:ascii="Calibri" w:hAnsi="Calibri" w:cs="Calibri"/>
        </w:rPr>
        <w:t> </w:t>
      </w:r>
      <w:r w:rsidR="00793820" w:rsidRPr="00B83879">
        <w:rPr>
          <w:bCs/>
          <w:u w:val="single"/>
        </w:rPr>
        <w:t xml:space="preserve">These points may not be earned for projects extending water or wastewater utilities to unserved areas, to replace failing wells or failing septic systems.  </w:t>
      </w:r>
    </w:p>
    <w:p w14:paraId="24BEF31E" w14:textId="6B2E7475" w:rsidR="00D6512D" w:rsidRPr="005F7487" w:rsidRDefault="00F51451" w:rsidP="00D6512D">
      <w:pPr>
        <w:spacing w:after="120" w:afterAutospacing="0"/>
        <w:rPr>
          <w:rFonts w:cstheme="minorHAnsi"/>
          <w:b/>
          <w:u w:val="single"/>
        </w:rPr>
      </w:pPr>
      <w:r w:rsidRPr="00113FAE">
        <w:rPr>
          <w:rFonts w:cstheme="minorHAnsi"/>
          <w:b/>
          <w:highlight w:val="yellow"/>
          <w:u w:val="single"/>
        </w:rPr>
        <w:t>LMI Eligibility:</w:t>
      </w:r>
      <w:r w:rsidRPr="00113FAE">
        <w:rPr>
          <w:rFonts w:cstheme="minorHAnsi"/>
          <w:b/>
          <w:highlight w:val="yellow"/>
        </w:rPr>
        <w:t xml:space="preserve">  </w:t>
      </w:r>
      <w:r w:rsidR="00B83879" w:rsidRPr="00113FAE">
        <w:rPr>
          <w:rFonts w:cstheme="minorHAnsi"/>
          <w:b/>
          <w:highlight w:val="yellow"/>
        </w:rPr>
        <w:t xml:space="preserve"> </w:t>
      </w:r>
      <w:bookmarkStart w:id="41" w:name="_Hlk221021711"/>
      <w:r w:rsidR="003F2355" w:rsidRPr="003F2355">
        <w:rPr>
          <w:rFonts w:cstheme="minorHAnsi"/>
          <w:b/>
          <w:color w:val="EE0000"/>
        </w:rPr>
        <w:t xml:space="preserve">See </w:t>
      </w:r>
      <w:r w:rsidR="003E2DD3" w:rsidRPr="003E2DD3">
        <w:rPr>
          <w:rFonts w:cstheme="minorHAnsi"/>
          <w:b/>
          <w:bCs/>
          <w:color w:val="EE0000"/>
        </w:rPr>
        <w:t>Appendix A:  Determining the Low- and Moderate-Income Percentage of the Project Area</w:t>
      </w:r>
      <w:r w:rsidR="003F2355" w:rsidRPr="003F2355">
        <w:rPr>
          <w:rFonts w:cstheme="minorHAnsi"/>
          <w:b/>
          <w:color w:val="EE0000"/>
        </w:rPr>
        <w:t>.</w:t>
      </w:r>
      <w:r w:rsidR="00C046B9" w:rsidRPr="003F2355">
        <w:rPr>
          <w:rFonts w:cstheme="minorHAnsi"/>
          <w:b/>
          <w:color w:val="EE0000"/>
        </w:rPr>
        <w:t xml:space="preserve"> </w:t>
      </w:r>
      <w:r w:rsidR="00C046B9" w:rsidRPr="003F2355">
        <w:rPr>
          <w:rFonts w:cstheme="minorHAnsi"/>
          <w:b/>
          <w:color w:val="EE0000"/>
          <w:u w:val="single"/>
        </w:rPr>
        <w:t xml:space="preserve"> </w:t>
      </w:r>
      <w:bookmarkEnd w:id="41"/>
    </w:p>
    <w:p w14:paraId="4C817F11" w14:textId="77777777" w:rsidR="009536C4" w:rsidRPr="005F7487" w:rsidRDefault="00FF664A" w:rsidP="009536C4">
      <w:pPr>
        <w:spacing w:after="120" w:afterAutospacing="0"/>
        <w:rPr>
          <w:b/>
          <w:u w:val="single"/>
        </w:rPr>
      </w:pPr>
      <w:r w:rsidRPr="005F7487">
        <w:rPr>
          <w:noProof/>
        </w:rPr>
        <mc:AlternateContent>
          <mc:Choice Requires="wps">
            <w:drawing>
              <wp:anchor distT="45720" distB="45720" distL="114300" distR="114300" simplePos="0" relativeHeight="251665408" behindDoc="1" locked="0" layoutInCell="1" allowOverlap="1" wp14:anchorId="09B16107" wp14:editId="099A07DB">
                <wp:simplePos x="0" y="0"/>
                <wp:positionH relativeFrom="column">
                  <wp:posOffset>3769360</wp:posOffset>
                </wp:positionH>
                <wp:positionV relativeFrom="paragraph">
                  <wp:posOffset>1905</wp:posOffset>
                </wp:positionV>
                <wp:extent cx="2173605" cy="1704975"/>
                <wp:effectExtent l="0" t="0" r="1714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605" cy="1704975"/>
                        </a:xfrm>
                        <a:prstGeom prst="rect">
                          <a:avLst/>
                        </a:prstGeom>
                        <a:solidFill>
                          <a:schemeClr val="accent4">
                            <a:lumMod val="20000"/>
                            <a:lumOff val="80000"/>
                          </a:schemeClr>
                        </a:solidFill>
                        <a:ln w="9525">
                          <a:solidFill>
                            <a:srgbClr val="000000"/>
                          </a:solidFill>
                          <a:miter lim="800000"/>
                          <a:headEnd/>
                          <a:tailEnd/>
                        </a:ln>
                      </wps:spPr>
                      <wps:txbx>
                        <w:txbxContent>
                          <w:p w14:paraId="476F7B39" w14:textId="77777777" w:rsidR="00E943C1" w:rsidRPr="00E943C1" w:rsidRDefault="00E943C1" w:rsidP="00E943C1">
                            <w:pPr>
                              <w:ind w:left="180" w:right="250"/>
                              <w:jc w:val="center"/>
                              <w:rPr>
                                <w:b/>
                                <w:bCs/>
                                <w:sz w:val="20"/>
                                <w:szCs w:val="20"/>
                              </w:rPr>
                            </w:pPr>
                            <w:r w:rsidRPr="00E943C1">
                              <w:rPr>
                                <w:b/>
                                <w:bCs/>
                                <w:sz w:val="20"/>
                                <w:szCs w:val="20"/>
                              </w:rPr>
                              <w:t>Important to Remember</w:t>
                            </w:r>
                          </w:p>
                          <w:p w14:paraId="1AD71F50" w14:textId="6210781C" w:rsidR="00C046B9" w:rsidRPr="00E943C1" w:rsidRDefault="00C046B9" w:rsidP="00E943C1">
                            <w:pPr>
                              <w:ind w:left="180" w:right="250"/>
                              <w:rPr>
                                <w:sz w:val="20"/>
                                <w:szCs w:val="20"/>
                              </w:rPr>
                            </w:pPr>
                            <w:r w:rsidRPr="00E943C1">
                              <w:rPr>
                                <w:sz w:val="20"/>
                                <w:szCs w:val="20"/>
                              </w:rPr>
                              <w:t xml:space="preserve">If interested in a project to eliminate a failing system, please contact the </w:t>
                            </w:r>
                            <w:hyperlink r:id="rId35" w:history="1">
                              <w:r w:rsidRPr="00E943C1">
                                <w:rPr>
                                  <w:rStyle w:val="Hyperlink"/>
                                  <w:color w:val="4472C4" w:themeColor="accent1"/>
                                  <w:sz w:val="20"/>
                                  <w:szCs w:val="20"/>
                                  <w:u w:val="single"/>
                                </w:rPr>
                                <w:t>Regional Office</w:t>
                              </w:r>
                            </w:hyperlink>
                            <w:r w:rsidRPr="00E943C1">
                              <w:rPr>
                                <w:color w:val="4472C4" w:themeColor="accent1"/>
                                <w:sz w:val="20"/>
                                <w:szCs w:val="20"/>
                              </w:rPr>
                              <w:t xml:space="preserve"> </w:t>
                            </w:r>
                            <w:r w:rsidRPr="00E943C1">
                              <w:rPr>
                                <w:sz w:val="20"/>
                                <w:szCs w:val="20"/>
                              </w:rPr>
                              <w:t>of the Public Water Supply Section of the Division of Water Resource</w:t>
                            </w:r>
                            <w:r w:rsidRPr="007D1D03">
                              <w:rPr>
                                <w:sz w:val="20"/>
                                <w:szCs w:val="20"/>
                              </w:rPr>
                              <w:t xml:space="preserve">s </w:t>
                            </w:r>
                            <w:r w:rsidR="009536C4" w:rsidRPr="007D1D03">
                              <w:rPr>
                                <w:sz w:val="20"/>
                                <w:szCs w:val="20"/>
                              </w:rPr>
                              <w:t xml:space="preserve">(DWR PWS) </w:t>
                            </w:r>
                            <w:r w:rsidRPr="007D1D03">
                              <w:rPr>
                                <w:sz w:val="20"/>
                                <w:szCs w:val="20"/>
                              </w:rPr>
                              <w:t xml:space="preserve">for the county in which the project </w:t>
                            </w:r>
                            <w:r w:rsidRPr="00E943C1">
                              <w:rPr>
                                <w:sz w:val="20"/>
                                <w:szCs w:val="20"/>
                              </w:rPr>
                              <w:t xml:space="preserve">is located.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16107" id="_x0000_s1032" type="#_x0000_t202" style="position:absolute;margin-left:296.8pt;margin-top:.15pt;width:171.15pt;height:134.2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" fillcolor="#fff2cc [663]">
                <v:textbox>
                  <w:txbxContent>
                    <w:p w14:paraId="476F7B39" w14:textId="77777777" w:rsidR="00E943C1" w:rsidRPr="00E943C1" w:rsidRDefault="00E943C1" w:rsidP="00E943C1">
                      <w:pPr>
                        <w:ind w:left="180" w:right="250"/>
                        <w:jc w:val="center"/>
                        <w:rPr>
                          <w:b/>
                          <w:bCs/>
                          <w:sz w:val="20"/>
                          <w:szCs w:val="20"/>
                        </w:rPr>
                      </w:pPr>
                      <w:r w:rsidRPr="00E943C1">
                        <w:rPr>
                          <w:b/>
                          <w:bCs/>
                          <w:sz w:val="20"/>
                          <w:szCs w:val="20"/>
                        </w:rPr>
                        <w:t>Important to Remember</w:t>
                      </w:r>
                    </w:p>
                    <w:p w14:paraId="1AD71F50" w14:textId="6210781C" w:rsidR="00C046B9" w:rsidRPr="00E943C1" w:rsidRDefault="00C046B9" w:rsidP="00E943C1">
                      <w:pPr>
                        <w:ind w:left="180" w:right="250"/>
                        <w:rPr>
                          <w:sz w:val="20"/>
                          <w:szCs w:val="20"/>
                        </w:rPr>
                      </w:pPr>
                      <w:r w:rsidRPr="00E943C1">
                        <w:rPr>
                          <w:sz w:val="20"/>
                          <w:szCs w:val="20"/>
                        </w:rPr>
                        <w:t xml:space="preserve">If interested in a project to eliminate a failing system, please contact the </w:t>
                      </w:r>
                      <w:hyperlink r:id="rId36" w:history="1">
                        <w:r w:rsidRPr="00E943C1">
                          <w:rPr>
                            <w:rStyle w:val="Hyperlink"/>
                            <w:color w:val="4472C4" w:themeColor="accent1"/>
                            <w:sz w:val="20"/>
                            <w:szCs w:val="20"/>
                            <w:u w:val="single"/>
                          </w:rPr>
                          <w:t>Regional Office</w:t>
                        </w:r>
                      </w:hyperlink>
                      <w:r w:rsidRPr="00E943C1">
                        <w:rPr>
                          <w:color w:val="4472C4" w:themeColor="accent1"/>
                          <w:sz w:val="20"/>
                          <w:szCs w:val="20"/>
                        </w:rPr>
                        <w:t xml:space="preserve"> </w:t>
                      </w:r>
                      <w:r w:rsidRPr="00E943C1">
                        <w:rPr>
                          <w:sz w:val="20"/>
                          <w:szCs w:val="20"/>
                        </w:rPr>
                        <w:t>of the Public Water Supply Section of the Division of Water Resource</w:t>
                      </w:r>
                      <w:r w:rsidRPr="007D1D03">
                        <w:rPr>
                          <w:sz w:val="20"/>
                          <w:szCs w:val="20"/>
                        </w:rPr>
                        <w:t xml:space="preserve">s </w:t>
                      </w:r>
                      <w:r w:rsidR="009536C4" w:rsidRPr="007D1D03">
                        <w:rPr>
                          <w:sz w:val="20"/>
                          <w:szCs w:val="20"/>
                        </w:rPr>
                        <w:t xml:space="preserve">(DWR PWS) </w:t>
                      </w:r>
                      <w:r w:rsidRPr="007D1D03">
                        <w:rPr>
                          <w:sz w:val="20"/>
                          <w:szCs w:val="20"/>
                        </w:rPr>
                        <w:t xml:space="preserve">for the county in which the project </w:t>
                      </w:r>
                      <w:r w:rsidRPr="00E943C1">
                        <w:rPr>
                          <w:sz w:val="20"/>
                          <w:szCs w:val="20"/>
                        </w:rPr>
                        <w:t xml:space="preserve">is located. </w:t>
                      </w:r>
                    </w:p>
                  </w:txbxContent>
                </v:textbox>
                <w10:wrap type="square"/>
              </v:shape>
            </w:pict>
          </mc:Fallback>
        </mc:AlternateContent>
      </w:r>
      <w:r w:rsidR="00C046B9" w:rsidRPr="005F7487">
        <w:rPr>
          <w:b/>
          <w:u w:val="single"/>
        </w:rPr>
        <w:t>A Failing Drinking Water System</w:t>
      </w:r>
      <w:r w:rsidR="00B22DF7" w:rsidRPr="005F7487">
        <w:rPr>
          <w:b/>
          <w:u w:val="single"/>
        </w:rPr>
        <w:t xml:space="preserve"> </w:t>
      </w:r>
    </w:p>
    <w:p w14:paraId="1EF49FB8" w14:textId="77777777" w:rsidR="009536C4" w:rsidRPr="005F7487" w:rsidRDefault="009536C4" w:rsidP="009536C4">
      <w:pPr>
        <w:spacing w:after="120" w:afterAutospacing="0"/>
        <w:rPr>
          <w:rStyle w:val="normaltextrun"/>
          <w:rFonts w:cstheme="minorHAnsi"/>
          <w:shd w:val="clear" w:color="auto" w:fill="FFFFFF"/>
        </w:rPr>
      </w:pPr>
      <w:r w:rsidRPr="005F7487">
        <w:rPr>
          <w:rStyle w:val="normaltextrun"/>
          <w:rFonts w:cstheme="minorHAnsi"/>
          <w:shd w:val="clear" w:color="auto" w:fill="FFFFFF"/>
        </w:rPr>
        <w:t xml:space="preserve">For drinking water systems, </w:t>
      </w:r>
      <w:r w:rsidR="007125C7" w:rsidRPr="005F7487">
        <w:rPr>
          <w:rStyle w:val="normaltextrun"/>
          <w:rFonts w:cstheme="minorHAnsi"/>
          <w:i/>
          <w:iCs/>
          <w:shd w:val="clear" w:color="auto" w:fill="FFFFFF"/>
        </w:rPr>
        <w:t>failing</w:t>
      </w:r>
      <w:r w:rsidR="007125C7" w:rsidRPr="005F7487">
        <w:rPr>
          <w:rStyle w:val="normaltextrun"/>
          <w:rFonts w:cstheme="minorHAnsi"/>
          <w:shd w:val="clear" w:color="auto" w:fill="FFFFFF"/>
        </w:rPr>
        <w:t xml:space="preserve"> means a water system that the Division of Water Resources’ (DWR) Public Water Supply (PWS) Section has determined as: </w:t>
      </w:r>
    </w:p>
    <w:p w14:paraId="29A028F1" w14:textId="77777777" w:rsidR="009536C4" w:rsidRPr="005F7487" w:rsidRDefault="007125C7" w:rsidP="00101207">
      <w:pPr>
        <w:spacing w:after="120" w:afterAutospacing="0"/>
        <w:ind w:left="540" w:hanging="360"/>
        <w:rPr>
          <w:rStyle w:val="normaltextrun"/>
          <w:rFonts w:cstheme="minorHAnsi"/>
          <w:shd w:val="clear" w:color="auto" w:fill="FFFFFF"/>
        </w:rPr>
      </w:pPr>
      <w:r w:rsidRPr="005F7487">
        <w:rPr>
          <w:rStyle w:val="normaltextrun"/>
          <w:rFonts w:cstheme="minorHAnsi"/>
          <w:shd w:val="clear" w:color="auto" w:fill="FFFFFF"/>
        </w:rPr>
        <w:t>1</w:t>
      </w:r>
      <w:r w:rsidR="009536C4" w:rsidRPr="005F7487">
        <w:rPr>
          <w:rStyle w:val="normaltextrun"/>
          <w:rFonts w:cstheme="minorHAnsi"/>
          <w:shd w:val="clear" w:color="auto" w:fill="FFFFFF"/>
        </w:rPr>
        <w:t>.</w:t>
      </w:r>
      <w:r w:rsidRPr="005F7487">
        <w:rPr>
          <w:rStyle w:val="normaltextrun"/>
          <w:rFonts w:cstheme="minorHAnsi"/>
          <w:shd w:val="clear" w:color="auto" w:fill="FFFFFF"/>
        </w:rPr>
        <w:t xml:space="preserve"> </w:t>
      </w:r>
      <w:r w:rsidR="009536C4" w:rsidRPr="005F7487">
        <w:rPr>
          <w:rStyle w:val="normaltextrun"/>
          <w:rFonts w:cstheme="minorHAnsi"/>
          <w:shd w:val="clear" w:color="auto" w:fill="FFFFFF"/>
        </w:rPr>
        <w:tab/>
        <w:t>A</w:t>
      </w:r>
      <w:r w:rsidRPr="005F7487">
        <w:rPr>
          <w:rStyle w:val="normaltextrun"/>
          <w:rFonts w:cstheme="minorHAnsi"/>
          <w:shd w:val="clear" w:color="auto" w:fill="FFFFFF"/>
        </w:rPr>
        <w:t xml:space="preserve">n unapproved public water system or a “grandfathered” public water system (i.e., a system that existed before current construction standards were established) that </w:t>
      </w:r>
      <w:proofErr w:type="gramStart"/>
      <w:r w:rsidRPr="005F7487">
        <w:rPr>
          <w:rStyle w:val="normaltextrun"/>
          <w:rFonts w:cstheme="minorHAnsi"/>
          <w:shd w:val="clear" w:color="auto" w:fill="FFFFFF"/>
        </w:rPr>
        <w:t>is not able to</w:t>
      </w:r>
      <w:proofErr w:type="gramEnd"/>
      <w:r w:rsidRPr="005F7487">
        <w:rPr>
          <w:rStyle w:val="normaltextrun"/>
          <w:rFonts w:cstheme="minorHAnsi"/>
          <w:shd w:val="clear" w:color="auto" w:fill="FFFFFF"/>
        </w:rPr>
        <w:t xml:space="preserve"> maintain compliance with current operational standards or maximum contaminant levels (MCL); or </w:t>
      </w:r>
    </w:p>
    <w:p w14:paraId="004F69E4" w14:textId="77777777" w:rsidR="00C046B9" w:rsidRPr="005F7487" w:rsidRDefault="007125C7" w:rsidP="00101207">
      <w:pPr>
        <w:spacing w:after="120" w:afterAutospacing="0"/>
        <w:ind w:left="540" w:hanging="360"/>
        <w:rPr>
          <w:rFonts w:cstheme="minorHAnsi"/>
        </w:rPr>
      </w:pPr>
      <w:r w:rsidRPr="005F7487">
        <w:rPr>
          <w:rStyle w:val="normaltextrun"/>
          <w:rFonts w:cstheme="minorHAnsi"/>
          <w:shd w:val="clear" w:color="auto" w:fill="FFFFFF"/>
        </w:rPr>
        <w:t>2</w:t>
      </w:r>
      <w:r w:rsidR="009536C4" w:rsidRPr="005F7487">
        <w:rPr>
          <w:rStyle w:val="normaltextrun"/>
          <w:rFonts w:cstheme="minorHAnsi"/>
          <w:shd w:val="clear" w:color="auto" w:fill="FFFFFF"/>
        </w:rPr>
        <w:t>.</w:t>
      </w:r>
      <w:r w:rsidRPr="005F7487">
        <w:rPr>
          <w:rStyle w:val="normaltextrun"/>
          <w:rFonts w:cstheme="minorHAnsi"/>
          <w:shd w:val="clear" w:color="auto" w:fill="FFFFFF"/>
        </w:rPr>
        <w:t xml:space="preserve"> </w:t>
      </w:r>
      <w:r w:rsidR="009536C4" w:rsidRPr="005F7487">
        <w:rPr>
          <w:rStyle w:val="normaltextrun"/>
          <w:rFonts w:cstheme="minorHAnsi"/>
          <w:shd w:val="clear" w:color="auto" w:fill="FFFFFF"/>
        </w:rPr>
        <w:tab/>
        <w:t>A</w:t>
      </w:r>
      <w:r w:rsidRPr="005F7487">
        <w:rPr>
          <w:rStyle w:val="normaltextrun"/>
          <w:rFonts w:cstheme="minorHAnsi"/>
          <w:shd w:val="clear" w:color="auto" w:fill="FFFFFF"/>
        </w:rPr>
        <w:t xml:space="preserve">n approved system whose source of water has become </w:t>
      </w:r>
      <w:r w:rsidR="009536C4" w:rsidRPr="005F7487">
        <w:rPr>
          <w:rStyle w:val="normaltextrun"/>
          <w:rFonts w:cstheme="minorHAnsi"/>
          <w:shd w:val="clear" w:color="auto" w:fill="FFFFFF"/>
        </w:rPr>
        <w:t>contaminated,</w:t>
      </w:r>
      <w:r w:rsidRPr="005F7487">
        <w:rPr>
          <w:rStyle w:val="normaltextrun"/>
          <w:rFonts w:cstheme="minorHAnsi"/>
          <w:shd w:val="clear" w:color="auto" w:fill="FFFFFF"/>
        </w:rPr>
        <w:t xml:space="preserve"> and the system owner demonstrates inability to resolve a MCL violation due to a lack of technical, financial, or managerial capacity in accordance with the Safe Drinking Water Act, Sections 1420(b)(1) and 1414(h), and NCAC 15A 18C .0300.  </w:t>
      </w:r>
      <w:r w:rsidRPr="005F7487">
        <w:rPr>
          <w:rStyle w:val="eop"/>
          <w:rFonts w:cstheme="minorHAnsi"/>
          <w:shd w:val="clear" w:color="auto" w:fill="FFFFFF"/>
        </w:rPr>
        <w:t> </w:t>
      </w:r>
      <w:r w:rsidR="00C046B9" w:rsidRPr="005F7487">
        <w:rPr>
          <w:rFonts w:cstheme="minorHAnsi"/>
        </w:rPr>
        <w:t xml:space="preserve"> </w:t>
      </w:r>
    </w:p>
    <w:p w14:paraId="019DF61F" w14:textId="77777777" w:rsidR="009536C4" w:rsidRPr="005F7487" w:rsidRDefault="009536C4" w:rsidP="00D6512D">
      <w:pPr>
        <w:keepNext/>
        <w:spacing w:after="120" w:afterAutospacing="0"/>
        <w:rPr>
          <w:u w:val="single"/>
        </w:rPr>
      </w:pPr>
      <w:r w:rsidRPr="005F7487">
        <w:rPr>
          <w:u w:val="single"/>
        </w:rPr>
        <w:t>Required Documentation and Narrative</w:t>
      </w:r>
    </w:p>
    <w:p w14:paraId="23F7AFC6" w14:textId="77777777" w:rsidR="00C046B9" w:rsidRPr="005F7487" w:rsidRDefault="00C046B9" w:rsidP="00D6512D">
      <w:pPr>
        <w:keepNext/>
        <w:spacing w:after="120" w:afterAutospacing="0"/>
      </w:pPr>
      <w:r w:rsidRPr="005F7487">
        <w:t xml:space="preserve">To document eligibility for such a project, the Chief of the </w:t>
      </w:r>
      <w:r w:rsidR="009536C4" w:rsidRPr="005F7487">
        <w:t xml:space="preserve">DWR PWS </w:t>
      </w:r>
      <w:r w:rsidRPr="005F7487">
        <w:t xml:space="preserve">will provide a letter that </w:t>
      </w:r>
      <w:proofErr w:type="gramStart"/>
      <w:r w:rsidRPr="005F7487">
        <w:t>does</w:t>
      </w:r>
      <w:proofErr w:type="gramEnd"/>
      <w:r w:rsidRPr="005F7487">
        <w:t xml:space="preserve"> the following:</w:t>
      </w:r>
    </w:p>
    <w:p w14:paraId="701EFCBB" w14:textId="77777777" w:rsidR="00C046B9" w:rsidRPr="005F7487" w:rsidRDefault="00973F98" w:rsidP="008C6A6B">
      <w:pPr>
        <w:pStyle w:val="ListParagraph"/>
        <w:numPr>
          <w:ilvl w:val="0"/>
          <w:numId w:val="4"/>
        </w:numPr>
        <w:spacing w:after="120" w:afterAutospacing="0"/>
        <w:contextualSpacing w:val="0"/>
        <w:rPr>
          <w:rFonts w:cstheme="minorHAnsi"/>
        </w:rPr>
      </w:pPr>
      <w:r w:rsidRPr="005F7487">
        <w:rPr>
          <w:rFonts w:cstheme="minorHAnsi"/>
        </w:rPr>
        <w:t>I</w:t>
      </w:r>
      <w:r w:rsidR="00C046B9" w:rsidRPr="005F7487">
        <w:rPr>
          <w:rFonts w:cstheme="minorHAnsi"/>
        </w:rPr>
        <w:t>dentifies both the failing and acquiring systems by name and by PWSID Number; and</w:t>
      </w:r>
    </w:p>
    <w:p w14:paraId="6FD28120" w14:textId="77777777" w:rsidR="00C046B9" w:rsidRPr="005F7487" w:rsidRDefault="00973F98" w:rsidP="008C6A6B">
      <w:pPr>
        <w:pStyle w:val="ListParagraph"/>
        <w:numPr>
          <w:ilvl w:val="0"/>
          <w:numId w:val="4"/>
        </w:numPr>
        <w:spacing w:after="120" w:afterAutospacing="0"/>
        <w:contextualSpacing w:val="0"/>
        <w:rPr>
          <w:rFonts w:cstheme="minorHAnsi"/>
        </w:rPr>
      </w:pPr>
      <w:r w:rsidRPr="005F7487">
        <w:rPr>
          <w:rFonts w:cstheme="minorHAnsi"/>
        </w:rPr>
        <w:t>S</w:t>
      </w:r>
      <w:r w:rsidR="00C046B9" w:rsidRPr="005F7487">
        <w:rPr>
          <w:rFonts w:cstheme="minorHAnsi"/>
        </w:rPr>
        <w:t>tates that the system to be consolidated is failing.</w:t>
      </w:r>
    </w:p>
    <w:p w14:paraId="79B097BE" w14:textId="77777777" w:rsidR="00C046B9" w:rsidRPr="005F7487" w:rsidRDefault="00C046B9" w:rsidP="00D6512D">
      <w:pPr>
        <w:spacing w:after="120" w:afterAutospacing="0"/>
      </w:pPr>
      <w:r w:rsidRPr="005F7487">
        <w:t>The application must document that both the failing system and the acquiring system are willing to undertake the proposed consolidation, such as the following:</w:t>
      </w:r>
    </w:p>
    <w:p w14:paraId="06BA3C41" w14:textId="77777777" w:rsidR="00973F98" w:rsidRPr="005F7487" w:rsidRDefault="00C046B9" w:rsidP="00D6512D">
      <w:pPr>
        <w:spacing w:after="120" w:afterAutospacing="0"/>
        <w:ind w:left="720" w:hanging="360"/>
      </w:pPr>
      <w:r w:rsidRPr="005F7487">
        <w:t>•</w:t>
      </w:r>
      <w:r w:rsidRPr="005F7487">
        <w:tab/>
      </w:r>
      <w:r w:rsidR="00973F98" w:rsidRPr="005F7487">
        <w:t>A</w:t>
      </w:r>
      <w:r w:rsidRPr="005F7487">
        <w:t>n interlocal agreement between the two systems (a draft interlocal agreement may be accepted, but it must include the statement “We understand that failure to merge after repairs and upgrades are complete will result in repayment of all grant funds.</w:t>
      </w:r>
      <w:proofErr w:type="gramStart"/>
      <w:r w:rsidRPr="005F7487">
        <w:t>”</w:t>
      </w:r>
      <w:r w:rsidR="00973F98" w:rsidRPr="005F7487">
        <w:t>;</w:t>
      </w:r>
      <w:proofErr w:type="gramEnd"/>
      <w:r w:rsidR="00973F98" w:rsidRPr="005F7487">
        <w:t xml:space="preserve"> </w:t>
      </w:r>
    </w:p>
    <w:p w14:paraId="31A63034" w14:textId="77777777" w:rsidR="00973F98" w:rsidRPr="005F7487" w:rsidRDefault="00973F98" w:rsidP="002C0B5C">
      <w:pPr>
        <w:pStyle w:val="ListParagraph"/>
        <w:numPr>
          <w:ilvl w:val="0"/>
          <w:numId w:val="48"/>
        </w:numPr>
        <w:spacing w:after="120" w:afterAutospacing="0"/>
        <w:ind w:left="720"/>
      </w:pPr>
      <w:r w:rsidRPr="005F7487">
        <w:t>M</w:t>
      </w:r>
      <w:r w:rsidR="00C046B9" w:rsidRPr="005F7487">
        <w:t xml:space="preserve">inutes of a joint meeting showing the acquiring system’s </w:t>
      </w:r>
      <w:proofErr w:type="gramStart"/>
      <w:r w:rsidR="00C046B9" w:rsidRPr="005F7487">
        <w:t>interest</w:t>
      </w:r>
      <w:r w:rsidRPr="005F7487">
        <w:t>;</w:t>
      </w:r>
      <w:proofErr w:type="gramEnd"/>
      <w:r w:rsidRPr="005F7487">
        <w:t xml:space="preserve"> </w:t>
      </w:r>
    </w:p>
    <w:p w14:paraId="4F940345" w14:textId="77777777" w:rsidR="00973F98" w:rsidRPr="005F7487" w:rsidRDefault="00973F98" w:rsidP="002C0B5C">
      <w:pPr>
        <w:pStyle w:val="ListParagraph"/>
        <w:numPr>
          <w:ilvl w:val="0"/>
          <w:numId w:val="48"/>
        </w:numPr>
        <w:spacing w:after="120" w:afterAutospacing="0"/>
        <w:ind w:left="720"/>
      </w:pPr>
      <w:r w:rsidRPr="005F7487">
        <w:t>A</w:t>
      </w:r>
      <w:r w:rsidR="00C046B9" w:rsidRPr="005F7487">
        <w:t xml:space="preserve"> memorandum of understanding</w:t>
      </w:r>
      <w:r w:rsidR="009536C4" w:rsidRPr="005F7487">
        <w:t xml:space="preserve"> (MOU)</w:t>
      </w:r>
      <w:r w:rsidR="00C046B9" w:rsidRPr="005F7487">
        <w:t xml:space="preserve"> between the two systems, </w:t>
      </w:r>
      <w:proofErr w:type="gramStart"/>
      <w:r w:rsidR="00C046B9" w:rsidRPr="005F7487">
        <w:t>as long as</w:t>
      </w:r>
      <w:proofErr w:type="gramEnd"/>
      <w:r w:rsidR="00C046B9" w:rsidRPr="005F7487">
        <w:t xml:space="preserve"> it includes the statement “We understand that failure to merge after repairs and upgrades are complete will result in repayment of all grant funds.</w:t>
      </w:r>
      <w:r w:rsidR="00793820" w:rsidRPr="005F7487">
        <w:t>”</w:t>
      </w:r>
      <w:r w:rsidRPr="005F7487">
        <w:t xml:space="preserve"> </w:t>
      </w:r>
    </w:p>
    <w:p w14:paraId="7C4E59BC" w14:textId="77777777" w:rsidR="00973F98" w:rsidRPr="005F7487" w:rsidRDefault="00973F98" w:rsidP="002C0B5C">
      <w:pPr>
        <w:pStyle w:val="ListParagraph"/>
        <w:numPr>
          <w:ilvl w:val="0"/>
          <w:numId w:val="48"/>
        </w:numPr>
        <w:spacing w:after="120" w:afterAutospacing="0"/>
        <w:ind w:left="720"/>
      </w:pPr>
      <w:r w:rsidRPr="005F7487">
        <w:t>A letter</w:t>
      </w:r>
      <w:r w:rsidR="00C046B9" w:rsidRPr="005F7487">
        <w:t xml:space="preserve"> from the acquiring system stating its interest</w:t>
      </w:r>
      <w:r w:rsidRPr="005F7487">
        <w:t>;</w:t>
      </w:r>
      <w:r w:rsidR="00C046B9" w:rsidRPr="005F7487">
        <w:t xml:space="preserve"> or</w:t>
      </w:r>
    </w:p>
    <w:p w14:paraId="64D5822C" w14:textId="77777777" w:rsidR="00C046B9" w:rsidRPr="005F7487" w:rsidRDefault="00973F98" w:rsidP="002C0B5C">
      <w:pPr>
        <w:pStyle w:val="ListParagraph"/>
        <w:numPr>
          <w:ilvl w:val="0"/>
          <w:numId w:val="48"/>
        </w:numPr>
        <w:spacing w:after="120" w:afterAutospacing="0"/>
        <w:ind w:left="720"/>
      </w:pPr>
      <w:r w:rsidRPr="005F7487">
        <w:t>S</w:t>
      </w:r>
      <w:r w:rsidR="00C046B9" w:rsidRPr="005F7487">
        <w:t>imilar documentation.</w:t>
      </w:r>
    </w:p>
    <w:p w14:paraId="6DEFBC01" w14:textId="77777777" w:rsidR="00C046B9" w:rsidRPr="005F7487" w:rsidRDefault="00C046B9" w:rsidP="00D6512D">
      <w:pPr>
        <w:spacing w:after="120" w:afterAutospacing="0"/>
      </w:pPr>
      <w:r w:rsidRPr="005F7487">
        <w:t>The documentation must make clear that the project will eliminate the failing system by consolidating it into the acquiring system.</w:t>
      </w:r>
    </w:p>
    <w:p w14:paraId="210C7364" w14:textId="77777777" w:rsidR="009536C4" w:rsidRPr="005F7487" w:rsidRDefault="00FF664A" w:rsidP="009536C4">
      <w:pPr>
        <w:spacing w:after="120" w:afterAutospacing="0"/>
        <w:rPr>
          <w:b/>
        </w:rPr>
      </w:pPr>
      <w:r w:rsidRPr="005F7487">
        <w:rPr>
          <w:noProof/>
        </w:rPr>
        <mc:AlternateContent>
          <mc:Choice Requires="wps">
            <w:drawing>
              <wp:anchor distT="45720" distB="45720" distL="114300" distR="114300" simplePos="0" relativeHeight="251667456" behindDoc="0" locked="0" layoutInCell="1" allowOverlap="1" wp14:anchorId="69F2B489" wp14:editId="1F04EDC6">
                <wp:simplePos x="0" y="0"/>
                <wp:positionH relativeFrom="column">
                  <wp:posOffset>3771900</wp:posOffset>
                </wp:positionH>
                <wp:positionV relativeFrom="paragraph">
                  <wp:posOffset>55245</wp:posOffset>
                </wp:positionV>
                <wp:extent cx="2172335" cy="1466850"/>
                <wp:effectExtent l="0" t="0" r="18415"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1466850"/>
                        </a:xfrm>
                        <a:prstGeom prst="rect">
                          <a:avLst/>
                        </a:prstGeom>
                        <a:solidFill>
                          <a:schemeClr val="accent4">
                            <a:lumMod val="20000"/>
                            <a:lumOff val="80000"/>
                          </a:schemeClr>
                        </a:solidFill>
                        <a:ln w="9525">
                          <a:solidFill>
                            <a:srgbClr val="000000"/>
                          </a:solidFill>
                          <a:miter lim="800000"/>
                          <a:headEnd/>
                          <a:tailEnd/>
                        </a:ln>
                      </wps:spPr>
                      <wps:txbx>
                        <w:txbxContent>
                          <w:p w14:paraId="24C432A2" w14:textId="77777777" w:rsidR="00E943C1" w:rsidRPr="00E943C1" w:rsidRDefault="00E943C1" w:rsidP="00E943C1">
                            <w:pPr>
                              <w:jc w:val="center"/>
                              <w:rPr>
                                <w:b/>
                                <w:bCs/>
                                <w:sz w:val="20"/>
                              </w:rPr>
                            </w:pPr>
                            <w:r w:rsidRPr="00E943C1">
                              <w:rPr>
                                <w:b/>
                                <w:bCs/>
                                <w:sz w:val="20"/>
                              </w:rPr>
                              <w:t>Important to Remember</w:t>
                            </w:r>
                          </w:p>
                          <w:p w14:paraId="15D72D2C" w14:textId="77777777" w:rsidR="00C046B9" w:rsidRPr="00606E80" w:rsidRDefault="00E943C1" w:rsidP="00FC57D0">
                            <w:pPr>
                              <w:rPr>
                                <w:sz w:val="21"/>
                                <w:szCs w:val="21"/>
                              </w:rPr>
                            </w:pPr>
                            <w:r w:rsidRPr="00635F87">
                              <w:rPr>
                                <w:sz w:val="20"/>
                              </w:rPr>
                              <w:t xml:space="preserve">If you are interested in a project to eliminate a failing wastewater system, please contact the </w:t>
                            </w:r>
                            <w:r w:rsidRPr="00A76635">
                              <w:rPr>
                                <w:sz w:val="20"/>
                              </w:rPr>
                              <w:t xml:space="preserve">of the </w:t>
                            </w:r>
                            <w:hyperlink r:id="rId37" w:history="1">
                              <w:r w:rsidRPr="003325D8">
                                <w:rPr>
                                  <w:rStyle w:val="Hyperlink"/>
                                  <w:color w:val="4472C4" w:themeColor="accent1"/>
                                  <w:sz w:val="20"/>
                                  <w:u w:val="single"/>
                                </w:rPr>
                                <w:t>Water Quality Regional Operations Section</w:t>
                              </w:r>
                            </w:hyperlink>
                            <w:r w:rsidRPr="003325D8">
                              <w:rPr>
                                <w:color w:val="4472C4" w:themeColor="accent1"/>
                                <w:sz w:val="20"/>
                                <w:u w:val="single"/>
                              </w:rPr>
                              <w:t xml:space="preserve"> </w:t>
                            </w:r>
                            <w:r w:rsidRPr="003325D8">
                              <w:rPr>
                                <w:color w:val="4472C4" w:themeColor="accent1"/>
                                <w:sz w:val="20"/>
                              </w:rPr>
                              <w:t>of Division of Water Resources for the county in which th</w:t>
                            </w:r>
                            <w:r w:rsidRPr="00A76635">
                              <w:rPr>
                                <w:color w:val="000000" w:themeColor="text1"/>
                                <w:sz w:val="20"/>
                              </w:rPr>
                              <w:t>e project is located.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2B489" id="_x0000_s1033" type="#_x0000_t202" style="position:absolute;margin-left:297pt;margin-top:4.35pt;width:171.05pt;height:115.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" fillcolor="#fff2cc [663]">
                <v:textbox>
                  <w:txbxContent>
                    <w:p w14:paraId="24C432A2" w14:textId="77777777" w:rsidR="00E943C1" w:rsidRPr="00E943C1" w:rsidRDefault="00E943C1" w:rsidP="00E943C1">
                      <w:pPr>
                        <w:jc w:val="center"/>
                        <w:rPr>
                          <w:b/>
                          <w:bCs/>
                          <w:sz w:val="20"/>
                        </w:rPr>
                      </w:pPr>
                      <w:r w:rsidRPr="00E943C1">
                        <w:rPr>
                          <w:b/>
                          <w:bCs/>
                          <w:sz w:val="20"/>
                        </w:rPr>
                        <w:t>Important to Remember</w:t>
                      </w:r>
                    </w:p>
                    <w:p w14:paraId="15D72D2C" w14:textId="77777777" w:rsidR="00C046B9" w:rsidRPr="00606E80" w:rsidRDefault="00E943C1" w:rsidP="00FC57D0">
                      <w:pPr>
                        <w:rPr>
                          <w:sz w:val="21"/>
                          <w:szCs w:val="21"/>
                        </w:rPr>
                      </w:pPr>
                      <w:r w:rsidRPr="00635F87">
                        <w:rPr>
                          <w:sz w:val="20"/>
                        </w:rPr>
                        <w:t xml:space="preserve">If you are interested in a project to eliminate a failing wastewater system, please contact the </w:t>
                      </w:r>
                      <w:r w:rsidRPr="00A76635">
                        <w:rPr>
                          <w:sz w:val="20"/>
                        </w:rPr>
                        <w:t xml:space="preserve">of the </w:t>
                      </w:r>
                      <w:hyperlink r:id="rId38" w:history="1">
                        <w:r w:rsidRPr="003325D8">
                          <w:rPr>
                            <w:rStyle w:val="Hyperlink"/>
                            <w:color w:val="4472C4" w:themeColor="accent1"/>
                            <w:sz w:val="20"/>
                            <w:u w:val="single"/>
                          </w:rPr>
                          <w:t>Water Quality Regional Operations Section</w:t>
                        </w:r>
                      </w:hyperlink>
                      <w:r w:rsidRPr="003325D8">
                        <w:rPr>
                          <w:color w:val="4472C4" w:themeColor="accent1"/>
                          <w:sz w:val="20"/>
                          <w:u w:val="single"/>
                        </w:rPr>
                        <w:t xml:space="preserve"> </w:t>
                      </w:r>
                      <w:r w:rsidRPr="003325D8">
                        <w:rPr>
                          <w:color w:val="4472C4" w:themeColor="accent1"/>
                          <w:sz w:val="20"/>
                        </w:rPr>
                        <w:t>of Division of Water Resources for the county in which th</w:t>
                      </w:r>
                      <w:r w:rsidRPr="00A76635">
                        <w:rPr>
                          <w:color w:val="000000" w:themeColor="text1"/>
                          <w:sz w:val="20"/>
                        </w:rPr>
                        <w:t>e project is located.</w:t>
                      </w:r>
                    </w:p>
                  </w:txbxContent>
                </v:textbox>
                <w10:wrap type="square"/>
              </v:shape>
            </w:pict>
          </mc:Fallback>
        </mc:AlternateContent>
      </w:r>
      <w:r w:rsidR="00C046B9" w:rsidRPr="005F7487">
        <w:rPr>
          <w:b/>
          <w:u w:val="single"/>
        </w:rPr>
        <w:t>A Failing Wastewater System</w:t>
      </w:r>
      <w:r w:rsidR="00C046B9" w:rsidRPr="005F7487">
        <w:rPr>
          <w:b/>
        </w:rPr>
        <w:t xml:space="preserve"> </w:t>
      </w:r>
    </w:p>
    <w:p w14:paraId="75B39512" w14:textId="63525616" w:rsidR="009536C4" w:rsidRPr="005F7487" w:rsidRDefault="00C046B9" w:rsidP="009536C4">
      <w:pPr>
        <w:spacing w:after="120" w:afterAutospacing="0"/>
      </w:pPr>
      <w:r w:rsidRPr="005F7487">
        <w:t>In this context, failing means a system that the Division of Water Resources</w:t>
      </w:r>
      <w:r w:rsidR="00D33BDE">
        <w:t xml:space="preserve"> </w:t>
      </w:r>
      <w:r w:rsidRPr="005F7487">
        <w:t xml:space="preserve">(DWR) Water Quality Regional Operations Section has determined is: </w:t>
      </w:r>
    </w:p>
    <w:p w14:paraId="056ADA44" w14:textId="77777777" w:rsidR="009536C4" w:rsidRPr="005F7487" w:rsidRDefault="00C046B9" w:rsidP="009536C4">
      <w:pPr>
        <w:spacing w:after="120" w:afterAutospacing="0"/>
        <w:ind w:left="360" w:hanging="360"/>
      </w:pPr>
      <w:r w:rsidRPr="005F7487">
        <w:t>1</w:t>
      </w:r>
      <w:r w:rsidR="009536C4" w:rsidRPr="005F7487">
        <w:t>.</w:t>
      </w:r>
      <w:r w:rsidRPr="005F7487">
        <w:t xml:space="preserve"> </w:t>
      </w:r>
      <w:r w:rsidR="009536C4" w:rsidRPr="005F7487">
        <w:tab/>
        <w:t>A</w:t>
      </w:r>
      <w:r w:rsidRPr="005F7487">
        <w:t xml:space="preserve">n unapproved wastewater system or a “grandfathered” wastewater system (i.e., a system that existed before current permitting construction standards were established) that </w:t>
      </w:r>
      <w:proofErr w:type="gramStart"/>
      <w:r w:rsidRPr="005F7487">
        <w:t>is not able to</w:t>
      </w:r>
      <w:proofErr w:type="gramEnd"/>
      <w:r w:rsidRPr="005F7487">
        <w:t xml:space="preserve"> maintain compliance with current operational standards or limits; </w:t>
      </w:r>
      <w:r w:rsidR="009536C4" w:rsidRPr="005F7487">
        <w:t xml:space="preserve">or </w:t>
      </w:r>
    </w:p>
    <w:p w14:paraId="6F440697" w14:textId="77777777" w:rsidR="00C046B9" w:rsidRPr="005F7487" w:rsidRDefault="00C046B9" w:rsidP="009536C4">
      <w:pPr>
        <w:spacing w:after="120" w:afterAutospacing="0"/>
        <w:ind w:left="360" w:hanging="360"/>
      </w:pPr>
      <w:r w:rsidRPr="005F7487">
        <w:t>2</w:t>
      </w:r>
      <w:r w:rsidR="009536C4" w:rsidRPr="005F7487">
        <w:t>.</w:t>
      </w:r>
      <w:r w:rsidRPr="005F7487">
        <w:t xml:space="preserve"> </w:t>
      </w:r>
      <w:r w:rsidR="009536C4" w:rsidRPr="005F7487">
        <w:tab/>
        <w:t>A</w:t>
      </w:r>
      <w:r w:rsidRPr="005F7487">
        <w:t>n approved system who is continuously out of compliance and the system owner demonstrates an inability to resolve the violation due to a lack of technical, financial, or management capacity.</w:t>
      </w:r>
    </w:p>
    <w:p w14:paraId="1FBDCF49" w14:textId="77777777" w:rsidR="009536C4" w:rsidRPr="005F7487" w:rsidRDefault="009536C4" w:rsidP="009536C4">
      <w:pPr>
        <w:keepNext/>
        <w:spacing w:after="120" w:afterAutospacing="0"/>
        <w:rPr>
          <w:u w:val="single"/>
        </w:rPr>
      </w:pPr>
      <w:r w:rsidRPr="005F7487">
        <w:rPr>
          <w:u w:val="single"/>
        </w:rPr>
        <w:t>Required Documentation and Narrative</w:t>
      </w:r>
    </w:p>
    <w:p w14:paraId="4FC5E3E2" w14:textId="77777777" w:rsidR="00C046B9" w:rsidRPr="005F7487" w:rsidRDefault="00C046B9" w:rsidP="00D6512D">
      <w:pPr>
        <w:keepNext/>
        <w:spacing w:after="120" w:afterAutospacing="0"/>
      </w:pPr>
      <w:r w:rsidRPr="005F7487">
        <w:t>To document eligibility for such a project, the Chief of the Water Quality Regional Operations Section of the Division of Water Resources will provide a letter that does the following:</w:t>
      </w:r>
    </w:p>
    <w:p w14:paraId="75C43010" w14:textId="77777777" w:rsidR="00C046B9" w:rsidRPr="005F7487" w:rsidRDefault="00383618" w:rsidP="008C6A6B">
      <w:pPr>
        <w:pStyle w:val="ListParagraph"/>
        <w:numPr>
          <w:ilvl w:val="0"/>
          <w:numId w:val="4"/>
        </w:numPr>
        <w:spacing w:after="120" w:afterAutospacing="0"/>
        <w:contextualSpacing w:val="0"/>
        <w:rPr>
          <w:rFonts w:cstheme="minorHAnsi"/>
        </w:rPr>
      </w:pPr>
      <w:r w:rsidRPr="005F7487">
        <w:rPr>
          <w:rFonts w:cstheme="minorHAnsi"/>
        </w:rPr>
        <w:t>I</w:t>
      </w:r>
      <w:r w:rsidR="00C046B9" w:rsidRPr="005F7487">
        <w:rPr>
          <w:rFonts w:cstheme="minorHAnsi"/>
        </w:rPr>
        <w:t>dentifies both the failing and acquiring systems by name; and</w:t>
      </w:r>
    </w:p>
    <w:p w14:paraId="0274C349" w14:textId="77777777" w:rsidR="00C046B9" w:rsidRPr="005F7487" w:rsidRDefault="00383618" w:rsidP="008C6A6B">
      <w:pPr>
        <w:pStyle w:val="ListParagraph"/>
        <w:numPr>
          <w:ilvl w:val="0"/>
          <w:numId w:val="4"/>
        </w:numPr>
        <w:spacing w:after="120" w:afterAutospacing="0"/>
        <w:contextualSpacing w:val="0"/>
        <w:rPr>
          <w:rFonts w:cstheme="minorHAnsi"/>
        </w:rPr>
      </w:pPr>
      <w:r w:rsidRPr="005F7487">
        <w:rPr>
          <w:rFonts w:cstheme="minorHAnsi"/>
        </w:rPr>
        <w:t>S</w:t>
      </w:r>
      <w:r w:rsidR="00C046B9" w:rsidRPr="005F7487">
        <w:rPr>
          <w:rFonts w:cstheme="minorHAnsi"/>
        </w:rPr>
        <w:t>tates that the system to be consolidated is failing.</w:t>
      </w:r>
    </w:p>
    <w:p w14:paraId="54748988" w14:textId="77777777" w:rsidR="00C046B9" w:rsidRPr="005F7487" w:rsidRDefault="00C046B9" w:rsidP="00D6512D">
      <w:pPr>
        <w:keepNext/>
        <w:spacing w:after="120" w:afterAutospacing="0"/>
      </w:pPr>
      <w:r w:rsidRPr="005F7487">
        <w:t>The application must document that both the failing system and the acquiring system are willing to undertake the proposed consolidation, such as the following:</w:t>
      </w:r>
    </w:p>
    <w:p w14:paraId="15CD0139" w14:textId="4654AC77" w:rsidR="009536C4" w:rsidRPr="005F7487" w:rsidRDefault="00383618" w:rsidP="008C6A6B">
      <w:pPr>
        <w:pStyle w:val="ListParagraph"/>
        <w:numPr>
          <w:ilvl w:val="0"/>
          <w:numId w:val="4"/>
        </w:numPr>
        <w:spacing w:after="120" w:afterAutospacing="0"/>
        <w:contextualSpacing w:val="0"/>
        <w:rPr>
          <w:rFonts w:cstheme="minorHAnsi"/>
        </w:rPr>
      </w:pPr>
      <w:r w:rsidRPr="005F7487">
        <w:rPr>
          <w:rFonts w:cstheme="minorHAnsi"/>
        </w:rPr>
        <w:t>A</w:t>
      </w:r>
      <w:r w:rsidR="00C046B9" w:rsidRPr="005F7487">
        <w:rPr>
          <w:rFonts w:cstheme="minorHAnsi"/>
        </w:rPr>
        <w:t xml:space="preserve">n interlocal agreement between the </w:t>
      </w:r>
      <w:r w:rsidR="00574361" w:rsidRPr="005F7487">
        <w:rPr>
          <w:rFonts w:cstheme="minorHAnsi"/>
        </w:rPr>
        <w:t>two</w:t>
      </w:r>
      <w:r w:rsidR="00D33BDE">
        <w:rPr>
          <w:rFonts w:cstheme="minorHAnsi"/>
        </w:rPr>
        <w:t xml:space="preserve"> </w:t>
      </w:r>
      <w:proofErr w:type="gramStart"/>
      <w:r w:rsidR="00574361" w:rsidRPr="005F7487">
        <w:rPr>
          <w:rFonts w:cstheme="minorHAnsi"/>
        </w:rPr>
        <w:t>system</w:t>
      </w:r>
      <w:r w:rsidR="00D33BDE">
        <w:rPr>
          <w:rFonts w:cstheme="minorHAnsi"/>
        </w:rPr>
        <w:t>s</w:t>
      </w:r>
      <w:r w:rsidR="00874FE6" w:rsidRPr="005F7487">
        <w:rPr>
          <w:rFonts w:cstheme="minorHAnsi"/>
        </w:rPr>
        <w:t>;</w:t>
      </w:r>
      <w:proofErr w:type="gramEnd"/>
      <w:r w:rsidR="00874FE6" w:rsidRPr="005F7487">
        <w:rPr>
          <w:rFonts w:cstheme="minorHAnsi"/>
        </w:rPr>
        <w:t xml:space="preserve"> </w:t>
      </w:r>
      <w:r w:rsidR="00C046B9" w:rsidRPr="005F7487">
        <w:t xml:space="preserve"> </w:t>
      </w:r>
    </w:p>
    <w:p w14:paraId="74B4B7E1" w14:textId="77777777" w:rsidR="00C046B9" w:rsidRPr="005F7487" w:rsidRDefault="00C046B9" w:rsidP="008C6A6B">
      <w:pPr>
        <w:pStyle w:val="ListParagraph"/>
        <w:numPr>
          <w:ilvl w:val="1"/>
          <w:numId w:val="4"/>
        </w:numPr>
        <w:spacing w:after="120" w:afterAutospacing="0"/>
        <w:contextualSpacing w:val="0"/>
        <w:rPr>
          <w:rFonts w:cstheme="minorHAnsi"/>
        </w:rPr>
      </w:pPr>
      <w:r w:rsidRPr="005F7487">
        <w:t>The interlocal agreement must state that the receiving entity has the line and treatment capacity to handle the flow from the sending entity.  A draft interlocal agreement may be accepted, but it must include the statement “</w:t>
      </w:r>
      <w:r w:rsidRPr="005F7487">
        <w:rPr>
          <w:bCs/>
          <w:i/>
          <w:iCs/>
        </w:rPr>
        <w:t>We understand that failure to merge after repairs and upgrades are complete will result in repayment of all grant funds</w:t>
      </w:r>
      <w:proofErr w:type="gramStart"/>
      <w:r w:rsidRPr="005F7487">
        <w:rPr>
          <w:bCs/>
          <w:i/>
          <w:iCs/>
        </w:rPr>
        <w:t>”</w:t>
      </w:r>
      <w:r w:rsidR="00383618" w:rsidRPr="005F7487">
        <w:rPr>
          <w:b/>
          <w:i/>
          <w:iCs/>
          <w:u w:val="single"/>
        </w:rPr>
        <w:t>;</w:t>
      </w:r>
      <w:proofErr w:type="gramEnd"/>
      <w:r w:rsidRPr="005F7487">
        <w:rPr>
          <w:b/>
          <w:u w:val="single"/>
        </w:rPr>
        <w:t xml:space="preserve"> </w:t>
      </w:r>
    </w:p>
    <w:p w14:paraId="53FF1A37" w14:textId="77777777" w:rsidR="00383618" w:rsidRPr="005F7487" w:rsidRDefault="00383618" w:rsidP="008C6A6B">
      <w:pPr>
        <w:pStyle w:val="ListParagraph"/>
        <w:numPr>
          <w:ilvl w:val="0"/>
          <w:numId w:val="4"/>
        </w:numPr>
        <w:spacing w:after="120" w:afterAutospacing="0"/>
        <w:contextualSpacing w:val="0"/>
        <w:rPr>
          <w:rFonts w:cstheme="minorHAnsi"/>
        </w:rPr>
      </w:pPr>
      <w:r w:rsidRPr="005F7487">
        <w:rPr>
          <w:rFonts w:cstheme="minorHAnsi"/>
        </w:rPr>
        <w:t>M</w:t>
      </w:r>
      <w:r w:rsidR="00C046B9" w:rsidRPr="005F7487">
        <w:rPr>
          <w:rFonts w:cstheme="minorHAnsi"/>
        </w:rPr>
        <w:t xml:space="preserve">inutes of a joint meeting showing the acquiring system’s </w:t>
      </w:r>
      <w:proofErr w:type="gramStart"/>
      <w:r w:rsidR="00C046B9" w:rsidRPr="005F7487">
        <w:rPr>
          <w:rFonts w:cstheme="minorHAnsi"/>
        </w:rPr>
        <w:t>interest</w:t>
      </w:r>
      <w:r w:rsidRPr="005F7487">
        <w:rPr>
          <w:rFonts w:cstheme="minorHAnsi"/>
        </w:rPr>
        <w:t>;</w:t>
      </w:r>
      <w:proofErr w:type="gramEnd"/>
      <w:r w:rsidR="00C046B9" w:rsidRPr="005F7487">
        <w:rPr>
          <w:rFonts w:cstheme="minorHAnsi"/>
        </w:rPr>
        <w:t xml:space="preserve"> </w:t>
      </w:r>
    </w:p>
    <w:p w14:paraId="7C9D83F9" w14:textId="77777777" w:rsidR="00C046B9" w:rsidRPr="005F7487" w:rsidRDefault="00383618" w:rsidP="008C6A6B">
      <w:pPr>
        <w:pStyle w:val="ListParagraph"/>
        <w:numPr>
          <w:ilvl w:val="0"/>
          <w:numId w:val="4"/>
        </w:numPr>
        <w:spacing w:after="120" w:afterAutospacing="0"/>
        <w:contextualSpacing w:val="0"/>
        <w:rPr>
          <w:rFonts w:cstheme="minorHAnsi"/>
        </w:rPr>
      </w:pPr>
      <w:r w:rsidRPr="005F7487">
        <w:rPr>
          <w:rFonts w:cstheme="minorHAnsi"/>
        </w:rPr>
        <w:t>A</w:t>
      </w:r>
      <w:r w:rsidR="00C046B9" w:rsidRPr="005F7487">
        <w:rPr>
          <w:rFonts w:cstheme="minorHAnsi"/>
        </w:rPr>
        <w:t xml:space="preserve"> </w:t>
      </w:r>
      <w:r w:rsidRPr="005F7487">
        <w:rPr>
          <w:rFonts w:cstheme="minorHAnsi"/>
        </w:rPr>
        <w:t>MOU</w:t>
      </w:r>
      <w:r w:rsidR="00C046B9" w:rsidRPr="005F7487">
        <w:rPr>
          <w:rFonts w:cstheme="minorHAnsi"/>
        </w:rPr>
        <w:t xml:space="preserve"> </w:t>
      </w:r>
      <w:r w:rsidRPr="005F7487">
        <w:rPr>
          <w:rFonts w:cstheme="minorHAnsi"/>
        </w:rPr>
        <w:t xml:space="preserve">between the two </w:t>
      </w:r>
      <w:proofErr w:type="gramStart"/>
      <w:r w:rsidRPr="005F7487">
        <w:rPr>
          <w:rFonts w:cstheme="minorHAnsi"/>
        </w:rPr>
        <w:t>systems;</w:t>
      </w:r>
      <w:proofErr w:type="gramEnd"/>
      <w:r w:rsidRPr="005F7487">
        <w:rPr>
          <w:rFonts w:cstheme="minorHAnsi"/>
        </w:rPr>
        <w:t xml:space="preserve"> </w:t>
      </w:r>
    </w:p>
    <w:p w14:paraId="41DCD90C" w14:textId="77777777" w:rsidR="00874FE6" w:rsidRPr="005F7487" w:rsidRDefault="00383618" w:rsidP="008C6A6B">
      <w:pPr>
        <w:pStyle w:val="ListParagraph"/>
        <w:numPr>
          <w:ilvl w:val="0"/>
          <w:numId w:val="4"/>
        </w:numPr>
        <w:spacing w:after="120" w:afterAutospacing="0"/>
        <w:contextualSpacing w:val="0"/>
      </w:pPr>
      <w:r w:rsidRPr="005F7487">
        <w:rPr>
          <w:rFonts w:cstheme="minorHAnsi"/>
        </w:rPr>
        <w:t>A</w:t>
      </w:r>
      <w:r w:rsidR="00C046B9" w:rsidRPr="005F7487">
        <w:rPr>
          <w:rFonts w:cstheme="minorHAnsi"/>
        </w:rPr>
        <w:t xml:space="preserve"> letter from the acquiring system stating its interest</w:t>
      </w:r>
      <w:r w:rsidRPr="005F7487">
        <w:rPr>
          <w:rFonts w:cstheme="minorHAnsi"/>
        </w:rPr>
        <w:t>;</w:t>
      </w:r>
      <w:r w:rsidR="00C046B9" w:rsidRPr="005F7487">
        <w:rPr>
          <w:rFonts w:cstheme="minorHAnsi"/>
        </w:rPr>
        <w:t xml:space="preserve"> or</w:t>
      </w:r>
    </w:p>
    <w:p w14:paraId="507F8949" w14:textId="77777777" w:rsidR="00874FE6" w:rsidRPr="005F7487" w:rsidRDefault="00383618" w:rsidP="008C6A6B">
      <w:pPr>
        <w:pStyle w:val="ListParagraph"/>
        <w:numPr>
          <w:ilvl w:val="0"/>
          <w:numId w:val="4"/>
        </w:numPr>
        <w:spacing w:after="120" w:afterAutospacing="0"/>
        <w:contextualSpacing w:val="0"/>
      </w:pPr>
      <w:r w:rsidRPr="005F7487">
        <w:rPr>
          <w:rFonts w:cstheme="minorHAnsi"/>
        </w:rPr>
        <w:t>Similar documentation.</w:t>
      </w:r>
      <w:r w:rsidR="00874FE6" w:rsidRPr="005F7487">
        <w:rPr>
          <w:rFonts w:cstheme="minorHAnsi"/>
        </w:rPr>
        <w:t xml:space="preserve"> </w:t>
      </w:r>
    </w:p>
    <w:p w14:paraId="47C28CE3" w14:textId="77777777" w:rsidR="00874FE6" w:rsidRPr="005F7487" w:rsidRDefault="00874FE6" w:rsidP="00874FE6">
      <w:pPr>
        <w:spacing w:after="120" w:afterAutospacing="0"/>
      </w:pPr>
      <w:r w:rsidRPr="005F7487">
        <w:t>The documentation must make clear that the project will eliminate the failing system by consolidating it into the acquiring system.</w:t>
      </w:r>
    </w:p>
    <w:p w14:paraId="0DA3B25D" w14:textId="77777777" w:rsidR="00D83E02" w:rsidRPr="005F7487" w:rsidRDefault="00D83E02" w:rsidP="00874FE6">
      <w:pPr>
        <w:spacing w:after="120" w:afterAutospacing="0"/>
      </w:pPr>
      <w:r w:rsidRPr="005F7487">
        <w:rPr>
          <w:rFonts w:cstheme="minorHAnsi"/>
          <w:noProof/>
        </w:rPr>
        <mc:AlternateContent>
          <mc:Choice Requires="wps">
            <w:drawing>
              <wp:anchor distT="0" distB="0" distL="114300" distR="114300" simplePos="0" relativeHeight="251670528" behindDoc="0" locked="0" layoutInCell="1" allowOverlap="1" wp14:anchorId="1B227E07" wp14:editId="154995C2">
                <wp:simplePos x="0" y="0"/>
                <wp:positionH relativeFrom="column">
                  <wp:posOffset>41910</wp:posOffset>
                </wp:positionH>
                <wp:positionV relativeFrom="paragraph">
                  <wp:posOffset>269536</wp:posOffset>
                </wp:positionV>
                <wp:extent cx="5942965" cy="4433570"/>
                <wp:effectExtent l="0" t="0" r="19685" b="24130"/>
                <wp:wrapSquare wrapText="bothSides"/>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4433570"/>
                        </a:xfrm>
                        <a:prstGeom prst="rect">
                          <a:avLst/>
                        </a:prstGeom>
                        <a:solidFill>
                          <a:schemeClr val="bg1">
                            <a:lumMod val="95000"/>
                          </a:schemeClr>
                        </a:solidFill>
                        <a:ln w="9525">
                          <a:solidFill>
                            <a:srgbClr val="000000"/>
                          </a:solidFill>
                          <a:miter lim="800000"/>
                          <a:headEnd/>
                          <a:tailEnd/>
                        </a:ln>
                      </wps:spPr>
                      <wps:txbx>
                        <w:txbxContent>
                          <w:p w14:paraId="64B2E5EC" w14:textId="77777777" w:rsidR="00C046B9" w:rsidRPr="00874FE6" w:rsidRDefault="00C046B9" w:rsidP="00C046B9">
                            <w:pPr>
                              <w:jc w:val="center"/>
                              <w:rPr>
                                <w:b/>
                                <w:sz w:val="20"/>
                                <w:szCs w:val="20"/>
                              </w:rPr>
                            </w:pPr>
                            <w:r w:rsidRPr="00874FE6">
                              <w:rPr>
                                <w:b/>
                                <w:sz w:val="20"/>
                                <w:szCs w:val="20"/>
                              </w:rPr>
                              <w:t>Example Narrative for Line Item 1A. (Failing Water System)</w:t>
                            </w:r>
                          </w:p>
                          <w:p w14:paraId="3E2B893E" w14:textId="77777777" w:rsidR="00C046B9" w:rsidRPr="00874FE6" w:rsidRDefault="00C046B9" w:rsidP="00C046B9">
                            <w:pPr>
                              <w:jc w:val="both"/>
                              <w:rPr>
                                <w:sz w:val="20"/>
                                <w:szCs w:val="20"/>
                              </w:rPr>
                            </w:pPr>
                            <w:r w:rsidRPr="00874FE6">
                              <w:rPr>
                                <w:sz w:val="20"/>
                                <w:szCs w:val="20"/>
                              </w:rPr>
                              <w:t xml:space="preserve">The Range Mobile Home Park water system (PWSID No. NC9902999) is failing due to improper construction of the waterlines resulting in frequent leaks that drain the </w:t>
                            </w:r>
                            <w:proofErr w:type="spellStart"/>
                            <w:r w:rsidRPr="00874FE6">
                              <w:rPr>
                                <w:sz w:val="20"/>
                                <w:szCs w:val="20"/>
                              </w:rPr>
                              <w:t>hydropneumatic</w:t>
                            </w:r>
                            <w:proofErr w:type="spellEnd"/>
                            <w:r w:rsidRPr="00874FE6">
                              <w:rPr>
                                <w:sz w:val="20"/>
                                <w:szCs w:val="20"/>
                              </w:rPr>
                              <w:t xml:space="preserve"> tank and shut down the system.  The Range Mobile Home Park water system has lost pressure and required boil-water notices 17 times since 2008.  The proposed project will eliminate the Range Mobile Home Park water system by consolidating it into the Town of Smallville system (PWSID No. NC9902998).  The DWR-PWS Asheville Regional Office asked the Town of Smallville to consolidate the Range Mobile Home Park water system into the Town of Smallville water system, and the Town of Smallville agreed.  An agreement to consolidate the Range Mobile Home Park water system into the Town of Smallville water system has been drafted.  Copies of the following are included:</w:t>
                            </w:r>
                          </w:p>
                          <w:p w14:paraId="273CE8B1" w14:textId="77777777" w:rsidR="00C046B9" w:rsidRDefault="00C046B9" w:rsidP="008C6A6B">
                            <w:pPr>
                              <w:pStyle w:val="ListParagraph"/>
                              <w:numPr>
                                <w:ilvl w:val="0"/>
                                <w:numId w:val="3"/>
                              </w:numPr>
                              <w:jc w:val="both"/>
                              <w:rPr>
                                <w:sz w:val="20"/>
                                <w:szCs w:val="20"/>
                              </w:rPr>
                            </w:pPr>
                            <w:r w:rsidRPr="00874FE6">
                              <w:rPr>
                                <w:sz w:val="20"/>
                                <w:szCs w:val="20"/>
                              </w:rPr>
                              <w:t xml:space="preserve">Correspondence from the DWR-PWS stating that the Range Mobile Home Park water system is </w:t>
                            </w:r>
                            <w:proofErr w:type="gramStart"/>
                            <w:r w:rsidRPr="00874FE6">
                              <w:rPr>
                                <w:sz w:val="20"/>
                                <w:szCs w:val="20"/>
                              </w:rPr>
                              <w:t>failing;</w:t>
                            </w:r>
                            <w:proofErr w:type="gramEnd"/>
                            <w:r w:rsidRPr="00874FE6">
                              <w:rPr>
                                <w:sz w:val="20"/>
                                <w:szCs w:val="20"/>
                              </w:rPr>
                              <w:t xml:space="preserve"> and</w:t>
                            </w:r>
                            <w:r w:rsidR="00874FE6" w:rsidRPr="00874FE6">
                              <w:rPr>
                                <w:sz w:val="20"/>
                                <w:szCs w:val="20"/>
                              </w:rPr>
                              <w:t xml:space="preserve"> </w:t>
                            </w:r>
                            <w:r w:rsidR="00874FE6">
                              <w:rPr>
                                <w:sz w:val="20"/>
                                <w:szCs w:val="20"/>
                              </w:rPr>
                              <w:t>t</w:t>
                            </w:r>
                            <w:r w:rsidRPr="00874FE6">
                              <w:rPr>
                                <w:sz w:val="20"/>
                                <w:szCs w:val="20"/>
                              </w:rPr>
                              <w:t>he draft agreement between the Town and the owners of the Range Mobile Home Park.</w:t>
                            </w:r>
                          </w:p>
                          <w:p w14:paraId="66B7879E" w14:textId="77777777" w:rsidR="00D83E02" w:rsidRPr="00874FE6" w:rsidRDefault="00D83E02" w:rsidP="00D83E02">
                            <w:pPr>
                              <w:keepNext/>
                              <w:keepLines/>
                              <w:spacing w:before="120" w:after="120"/>
                              <w:jc w:val="center"/>
                              <w:rPr>
                                <w:b/>
                                <w:color w:val="000000" w:themeColor="text1"/>
                                <w:sz w:val="20"/>
                                <w:szCs w:val="20"/>
                              </w:rPr>
                            </w:pPr>
                            <w:r w:rsidRPr="00874FE6">
                              <w:rPr>
                                <w:b/>
                                <w:color w:val="000000" w:themeColor="text1"/>
                                <w:sz w:val="20"/>
                                <w:szCs w:val="20"/>
                              </w:rPr>
                              <w:t>Example Narrative for Line Item 1.A (Failing Sewer System)</w:t>
                            </w:r>
                          </w:p>
                          <w:p w14:paraId="29DAB6E1" w14:textId="77777777" w:rsidR="00D83E02" w:rsidRPr="00874FE6" w:rsidRDefault="00D83E02" w:rsidP="00D83E02">
                            <w:pPr>
                              <w:pStyle w:val="paragraph"/>
                              <w:spacing w:before="0" w:beforeAutospacing="0" w:after="0" w:afterAutospacing="0"/>
                              <w:textAlignment w:val="baseline"/>
                              <w:rPr>
                                <w:rFonts w:asciiTheme="minorHAnsi" w:hAnsiTheme="minorHAnsi" w:cstheme="minorHAnsi"/>
                                <w:sz w:val="20"/>
                                <w:szCs w:val="20"/>
                              </w:rPr>
                            </w:pPr>
                            <w:r w:rsidRPr="00874FE6">
                              <w:rPr>
                                <w:rStyle w:val="normaltextrun"/>
                                <w:rFonts w:asciiTheme="minorHAnsi" w:hAnsiTheme="minorHAnsi" w:cstheme="minorHAnsi"/>
                                <w:color w:val="000000"/>
                                <w:sz w:val="20"/>
                                <w:szCs w:val="20"/>
                              </w:rPr>
                              <w:t xml:space="preserve">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sewer system is failing due to deferred maintenance and improper construction.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has been cited with 3 NOVs for repeated SSOs in the last 3 years. The proposed project will eliminate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system by consolidating it into the Town of Winden. The DWR- WQRO Section Raleigh Regional Office asked the Town of Winden to consolidate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system, and the Town of Winden agreed. An agreement to consolidate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system into the Town of Winden sewer system has been drafted. Copies of the following are included:</w:t>
                            </w:r>
                            <w:r w:rsidRPr="00874FE6">
                              <w:rPr>
                                <w:rStyle w:val="eop"/>
                                <w:rFonts w:asciiTheme="minorHAnsi" w:hAnsiTheme="minorHAnsi" w:cstheme="minorHAnsi"/>
                                <w:color w:val="000000"/>
                                <w:sz w:val="20"/>
                                <w:szCs w:val="20"/>
                              </w:rPr>
                              <w:t> </w:t>
                            </w:r>
                          </w:p>
                          <w:p w14:paraId="46A6A097" w14:textId="77777777" w:rsidR="00D83E02" w:rsidRPr="00874FE6" w:rsidRDefault="00D83E02" w:rsidP="002C0B5C">
                            <w:pPr>
                              <w:pStyle w:val="paragraph"/>
                              <w:numPr>
                                <w:ilvl w:val="0"/>
                                <w:numId w:val="49"/>
                              </w:numPr>
                              <w:spacing w:before="0" w:beforeAutospacing="0" w:after="0" w:afterAutospacing="0"/>
                              <w:textAlignment w:val="baseline"/>
                              <w:rPr>
                                <w:rFonts w:asciiTheme="minorHAnsi" w:hAnsiTheme="minorHAnsi" w:cstheme="minorHAnsi"/>
                                <w:sz w:val="20"/>
                                <w:szCs w:val="20"/>
                              </w:rPr>
                            </w:pPr>
                            <w:r w:rsidRPr="00874FE6">
                              <w:rPr>
                                <w:rStyle w:val="normaltextrun"/>
                                <w:rFonts w:asciiTheme="minorHAnsi" w:hAnsiTheme="minorHAnsi" w:cstheme="minorHAnsi"/>
                                <w:color w:val="000000"/>
                                <w:sz w:val="20"/>
                                <w:szCs w:val="20"/>
                              </w:rPr>
                              <w:t xml:space="preserve">Correspondence from the DWR- WQRO Section Chief stating that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sewer system is failing, and</w:t>
                            </w:r>
                            <w:r w:rsidRPr="00874FE6">
                              <w:rPr>
                                <w:rStyle w:val="eop"/>
                                <w:rFonts w:asciiTheme="minorHAnsi" w:hAnsiTheme="minorHAnsi" w:cstheme="minorHAnsi"/>
                                <w:color w:val="000000"/>
                                <w:sz w:val="20"/>
                                <w:szCs w:val="20"/>
                              </w:rPr>
                              <w:t> </w:t>
                            </w:r>
                          </w:p>
                          <w:p w14:paraId="016BAC4F" w14:textId="77777777" w:rsidR="00D83E02" w:rsidRPr="00874FE6" w:rsidRDefault="00D83E02" w:rsidP="002C0B5C">
                            <w:pPr>
                              <w:pStyle w:val="paragraph"/>
                              <w:numPr>
                                <w:ilvl w:val="0"/>
                                <w:numId w:val="49"/>
                              </w:numPr>
                              <w:spacing w:before="0" w:beforeAutospacing="0" w:after="0" w:afterAutospacing="0"/>
                              <w:textAlignment w:val="baseline"/>
                              <w:rPr>
                                <w:rFonts w:asciiTheme="minorHAnsi" w:hAnsiTheme="minorHAnsi" w:cstheme="minorHAnsi"/>
                                <w:sz w:val="20"/>
                                <w:szCs w:val="20"/>
                              </w:rPr>
                            </w:pPr>
                            <w:r w:rsidRPr="00874FE6">
                              <w:rPr>
                                <w:rStyle w:val="normaltextrun"/>
                                <w:rFonts w:asciiTheme="minorHAnsi" w:hAnsiTheme="minorHAnsi" w:cstheme="minorHAnsi"/>
                                <w:color w:val="000000"/>
                                <w:sz w:val="20"/>
                                <w:szCs w:val="20"/>
                              </w:rPr>
                              <w:t xml:space="preserve">The draft agreement between the Town and the owners of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w:t>
                            </w:r>
                            <w:r w:rsidRPr="00874FE6">
                              <w:rPr>
                                <w:rStyle w:val="eop"/>
                                <w:rFonts w:asciiTheme="minorHAnsi" w:hAnsiTheme="minorHAnsi" w:cstheme="minorHAnsi"/>
                                <w:color w:val="000000"/>
                                <w:sz w:val="20"/>
                                <w:szCs w:val="20"/>
                              </w:rPr>
                              <w:t> </w:t>
                            </w:r>
                          </w:p>
                          <w:p w14:paraId="1ABDF1F2" w14:textId="77777777" w:rsidR="00D83E02" w:rsidRPr="00D83E02" w:rsidRDefault="00D83E02" w:rsidP="00D83E02">
                            <w:pPr>
                              <w:jc w:val="both"/>
                              <w:rPr>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B227E07" id="Text Box 3" o:spid="_x0000_s1034" type="#_x0000_t202" style="position:absolute;margin-left:3.3pt;margin-top:21.2pt;width:467.95pt;height:349.1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" fillcolor="#f2f2f2 [3052]">
                <v:textbox>
                  <w:txbxContent>
                    <w:p w14:paraId="64B2E5EC" w14:textId="77777777" w:rsidR="00C046B9" w:rsidRPr="00874FE6" w:rsidRDefault="00C046B9" w:rsidP="00C046B9">
                      <w:pPr>
                        <w:jc w:val="center"/>
                        <w:rPr>
                          <w:b/>
                          <w:sz w:val="20"/>
                          <w:szCs w:val="20"/>
                        </w:rPr>
                      </w:pPr>
                      <w:r w:rsidRPr="00874FE6">
                        <w:rPr>
                          <w:b/>
                          <w:sz w:val="20"/>
                          <w:szCs w:val="20"/>
                        </w:rPr>
                        <w:t>Example Narrative for Line Item 1A. (Failing Water System)</w:t>
                      </w:r>
                    </w:p>
                    <w:p w14:paraId="3E2B893E" w14:textId="77777777" w:rsidR="00C046B9" w:rsidRPr="00874FE6" w:rsidRDefault="00C046B9" w:rsidP="00C046B9">
                      <w:pPr>
                        <w:jc w:val="both"/>
                        <w:rPr>
                          <w:sz w:val="20"/>
                          <w:szCs w:val="20"/>
                        </w:rPr>
                      </w:pPr>
                      <w:r w:rsidRPr="00874FE6">
                        <w:rPr>
                          <w:sz w:val="20"/>
                          <w:szCs w:val="20"/>
                        </w:rPr>
                        <w:t xml:space="preserve">The Range Mobile Home Park water system (PWSID No. NC9902999) is failing due to improper construction of the waterlines resulting in frequent leaks that drain the </w:t>
                      </w:r>
                      <w:proofErr w:type="spellStart"/>
                      <w:r w:rsidRPr="00874FE6">
                        <w:rPr>
                          <w:sz w:val="20"/>
                          <w:szCs w:val="20"/>
                        </w:rPr>
                        <w:t>hydropneumatic</w:t>
                      </w:r>
                      <w:proofErr w:type="spellEnd"/>
                      <w:r w:rsidRPr="00874FE6">
                        <w:rPr>
                          <w:sz w:val="20"/>
                          <w:szCs w:val="20"/>
                        </w:rPr>
                        <w:t xml:space="preserve"> tank and shut down the system.  The Range Mobile Home Park water system has lost pressure and required boil-water notices 17 times since 2008.  The proposed project will eliminate the Range Mobile Home Park water system by consolidating it into the Town of Smallville system (PWSID No. NC9902998).  The DWR-PWS Asheville Regional Office asked the Town of Smallville to consolidate the Range Mobile Home Park water system into the Town of Smallville water system, and the Town of Smallville agreed.  An agreement to consolidate the Range Mobile Home Park water system into the Town of Smallville water system has been drafted.  Copies of the following are included:</w:t>
                      </w:r>
                    </w:p>
                    <w:p w14:paraId="273CE8B1" w14:textId="77777777" w:rsidR="00C046B9" w:rsidRDefault="00C046B9" w:rsidP="008C6A6B">
                      <w:pPr>
                        <w:pStyle w:val="ListParagraph"/>
                        <w:numPr>
                          <w:ilvl w:val="0"/>
                          <w:numId w:val="3"/>
                        </w:numPr>
                        <w:jc w:val="both"/>
                        <w:rPr>
                          <w:sz w:val="20"/>
                          <w:szCs w:val="20"/>
                        </w:rPr>
                      </w:pPr>
                      <w:r w:rsidRPr="00874FE6">
                        <w:rPr>
                          <w:sz w:val="20"/>
                          <w:szCs w:val="20"/>
                        </w:rPr>
                        <w:t xml:space="preserve">Correspondence from the DWR-PWS stating that the Range Mobile Home Park water system is </w:t>
                      </w:r>
                      <w:proofErr w:type="gramStart"/>
                      <w:r w:rsidRPr="00874FE6">
                        <w:rPr>
                          <w:sz w:val="20"/>
                          <w:szCs w:val="20"/>
                        </w:rPr>
                        <w:t>failing;</w:t>
                      </w:r>
                      <w:proofErr w:type="gramEnd"/>
                      <w:r w:rsidRPr="00874FE6">
                        <w:rPr>
                          <w:sz w:val="20"/>
                          <w:szCs w:val="20"/>
                        </w:rPr>
                        <w:t xml:space="preserve"> and</w:t>
                      </w:r>
                      <w:r w:rsidR="00874FE6" w:rsidRPr="00874FE6">
                        <w:rPr>
                          <w:sz w:val="20"/>
                          <w:szCs w:val="20"/>
                        </w:rPr>
                        <w:t xml:space="preserve"> </w:t>
                      </w:r>
                      <w:r w:rsidR="00874FE6">
                        <w:rPr>
                          <w:sz w:val="20"/>
                          <w:szCs w:val="20"/>
                        </w:rPr>
                        <w:t>t</w:t>
                      </w:r>
                      <w:r w:rsidRPr="00874FE6">
                        <w:rPr>
                          <w:sz w:val="20"/>
                          <w:szCs w:val="20"/>
                        </w:rPr>
                        <w:t>he draft agreement between the Town and the owners of the Range Mobile Home Park.</w:t>
                      </w:r>
                    </w:p>
                    <w:p w14:paraId="66B7879E" w14:textId="77777777" w:rsidR="00D83E02" w:rsidRPr="00874FE6" w:rsidRDefault="00D83E02" w:rsidP="00D83E02">
                      <w:pPr>
                        <w:keepNext/>
                        <w:keepLines/>
                        <w:spacing w:before="120" w:after="120"/>
                        <w:jc w:val="center"/>
                        <w:rPr>
                          <w:b/>
                          <w:color w:val="000000" w:themeColor="text1"/>
                          <w:sz w:val="20"/>
                          <w:szCs w:val="20"/>
                        </w:rPr>
                      </w:pPr>
                      <w:r w:rsidRPr="00874FE6">
                        <w:rPr>
                          <w:b/>
                          <w:color w:val="000000" w:themeColor="text1"/>
                          <w:sz w:val="20"/>
                          <w:szCs w:val="20"/>
                        </w:rPr>
                        <w:t>Example Narrative for Line Item 1.A (Failing Sewer System)</w:t>
                      </w:r>
                    </w:p>
                    <w:p w14:paraId="29DAB6E1" w14:textId="77777777" w:rsidR="00D83E02" w:rsidRPr="00874FE6" w:rsidRDefault="00D83E02" w:rsidP="00D83E02">
                      <w:pPr>
                        <w:pStyle w:val="paragraph"/>
                        <w:spacing w:before="0" w:beforeAutospacing="0" w:after="0" w:afterAutospacing="0"/>
                        <w:textAlignment w:val="baseline"/>
                        <w:rPr>
                          <w:rFonts w:asciiTheme="minorHAnsi" w:hAnsiTheme="minorHAnsi" w:cstheme="minorHAnsi"/>
                          <w:sz w:val="20"/>
                          <w:szCs w:val="20"/>
                        </w:rPr>
                      </w:pPr>
                      <w:r w:rsidRPr="00874FE6">
                        <w:rPr>
                          <w:rStyle w:val="normaltextrun"/>
                          <w:rFonts w:asciiTheme="minorHAnsi" w:hAnsiTheme="minorHAnsi" w:cstheme="minorHAnsi"/>
                          <w:color w:val="000000"/>
                          <w:sz w:val="20"/>
                          <w:szCs w:val="20"/>
                        </w:rPr>
                        <w:t xml:space="preserve">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sewer system is failing due to deferred maintenance and improper construction.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has been cited with 3 NOVs for repeated SSOs in the last 3 years. The proposed project will eliminate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system by consolidating it into the Town of Winden. The DWR- WQRO Section Raleigh Regional Office asked the Town of Winden to consolidate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system, and the Town of Winden agreed. An agreement to consolidate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system into the Town of Winden sewer system has been drafted. Copies of the following are included:</w:t>
                      </w:r>
                      <w:r w:rsidRPr="00874FE6">
                        <w:rPr>
                          <w:rStyle w:val="eop"/>
                          <w:rFonts w:asciiTheme="minorHAnsi" w:hAnsiTheme="minorHAnsi" w:cstheme="minorHAnsi"/>
                          <w:color w:val="000000"/>
                          <w:sz w:val="20"/>
                          <w:szCs w:val="20"/>
                        </w:rPr>
                        <w:t> </w:t>
                      </w:r>
                    </w:p>
                    <w:p w14:paraId="46A6A097" w14:textId="77777777" w:rsidR="00D83E02" w:rsidRPr="00874FE6" w:rsidRDefault="00D83E02" w:rsidP="002C0B5C">
                      <w:pPr>
                        <w:pStyle w:val="paragraph"/>
                        <w:numPr>
                          <w:ilvl w:val="0"/>
                          <w:numId w:val="49"/>
                        </w:numPr>
                        <w:spacing w:before="0" w:beforeAutospacing="0" w:after="0" w:afterAutospacing="0"/>
                        <w:textAlignment w:val="baseline"/>
                        <w:rPr>
                          <w:rFonts w:asciiTheme="minorHAnsi" w:hAnsiTheme="minorHAnsi" w:cstheme="minorHAnsi"/>
                          <w:sz w:val="20"/>
                          <w:szCs w:val="20"/>
                        </w:rPr>
                      </w:pPr>
                      <w:r w:rsidRPr="00874FE6">
                        <w:rPr>
                          <w:rStyle w:val="normaltextrun"/>
                          <w:rFonts w:asciiTheme="minorHAnsi" w:hAnsiTheme="minorHAnsi" w:cstheme="minorHAnsi"/>
                          <w:color w:val="000000"/>
                          <w:sz w:val="20"/>
                          <w:szCs w:val="20"/>
                        </w:rPr>
                        <w:t xml:space="preserve">Correspondence from the DWR- WQRO Section Chief stating that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sewer system is failing, and</w:t>
                      </w:r>
                      <w:r w:rsidRPr="00874FE6">
                        <w:rPr>
                          <w:rStyle w:val="eop"/>
                          <w:rFonts w:asciiTheme="minorHAnsi" w:hAnsiTheme="minorHAnsi" w:cstheme="minorHAnsi"/>
                          <w:color w:val="000000"/>
                          <w:sz w:val="20"/>
                          <w:szCs w:val="20"/>
                        </w:rPr>
                        <w:t> </w:t>
                      </w:r>
                    </w:p>
                    <w:p w14:paraId="016BAC4F" w14:textId="77777777" w:rsidR="00D83E02" w:rsidRPr="00874FE6" w:rsidRDefault="00D83E02" w:rsidP="002C0B5C">
                      <w:pPr>
                        <w:pStyle w:val="paragraph"/>
                        <w:numPr>
                          <w:ilvl w:val="0"/>
                          <w:numId w:val="49"/>
                        </w:numPr>
                        <w:spacing w:before="0" w:beforeAutospacing="0" w:after="0" w:afterAutospacing="0"/>
                        <w:textAlignment w:val="baseline"/>
                        <w:rPr>
                          <w:rFonts w:asciiTheme="minorHAnsi" w:hAnsiTheme="minorHAnsi" w:cstheme="minorHAnsi"/>
                          <w:sz w:val="20"/>
                          <w:szCs w:val="20"/>
                        </w:rPr>
                      </w:pPr>
                      <w:r w:rsidRPr="00874FE6">
                        <w:rPr>
                          <w:rStyle w:val="normaltextrun"/>
                          <w:rFonts w:asciiTheme="minorHAnsi" w:hAnsiTheme="minorHAnsi" w:cstheme="minorHAnsi"/>
                          <w:color w:val="000000"/>
                          <w:sz w:val="20"/>
                          <w:szCs w:val="20"/>
                        </w:rPr>
                        <w:t xml:space="preserve">The draft agreement between the Town and the owners of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w:t>
                      </w:r>
                      <w:r w:rsidRPr="00874FE6">
                        <w:rPr>
                          <w:rStyle w:val="eop"/>
                          <w:rFonts w:asciiTheme="minorHAnsi" w:hAnsiTheme="minorHAnsi" w:cstheme="minorHAnsi"/>
                          <w:color w:val="000000"/>
                          <w:sz w:val="20"/>
                          <w:szCs w:val="20"/>
                        </w:rPr>
                        <w:t> </w:t>
                      </w:r>
                    </w:p>
                    <w:p w14:paraId="1ABDF1F2" w14:textId="77777777" w:rsidR="00D83E02" w:rsidRPr="00D83E02" w:rsidRDefault="00D83E02" w:rsidP="00D83E02">
                      <w:pPr>
                        <w:jc w:val="both"/>
                        <w:rPr>
                          <w:sz w:val="20"/>
                          <w:szCs w:val="20"/>
                        </w:rPr>
                      </w:pPr>
                    </w:p>
                  </w:txbxContent>
                </v:textbox>
                <w10:wrap type="square"/>
              </v:shape>
            </w:pict>
          </mc:Fallback>
        </mc:AlternateContent>
      </w:r>
    </w:p>
    <w:p w14:paraId="5BFE61B7" w14:textId="77777777" w:rsidR="001D0024" w:rsidRPr="005F7487" w:rsidRDefault="001D0024" w:rsidP="009C25E9">
      <w:pPr>
        <w:pStyle w:val="paragraph"/>
        <w:spacing w:before="0" w:beforeAutospacing="0" w:after="120" w:afterAutospacing="0"/>
        <w:textAlignment w:val="baseline"/>
        <w:rPr>
          <w:rStyle w:val="normaltextrun"/>
          <w:rFonts w:asciiTheme="minorHAnsi" w:hAnsiTheme="minorHAnsi" w:cstheme="minorHAnsi"/>
          <w:b/>
          <w:bCs/>
          <w:sz w:val="22"/>
          <w:szCs w:val="22"/>
          <w:u w:val="single"/>
        </w:rPr>
      </w:pPr>
    </w:p>
    <w:p w14:paraId="48F791B5" w14:textId="77777777" w:rsidR="009C25E9" w:rsidRPr="005F7487" w:rsidRDefault="00B22DF7" w:rsidP="009C25E9">
      <w:pPr>
        <w:pStyle w:val="paragraph"/>
        <w:spacing w:before="0" w:beforeAutospacing="0" w:after="120" w:afterAutospacing="0"/>
        <w:textAlignment w:val="baseline"/>
        <w:rPr>
          <w:rStyle w:val="normaltextrun"/>
          <w:rFonts w:asciiTheme="minorHAnsi" w:hAnsiTheme="minorHAnsi" w:cstheme="minorHAnsi"/>
          <w:b/>
          <w:bCs/>
          <w:sz w:val="22"/>
          <w:szCs w:val="22"/>
          <w:u w:val="single"/>
        </w:rPr>
      </w:pPr>
      <w:r w:rsidRPr="005F7487">
        <w:rPr>
          <w:rStyle w:val="normaltextrun"/>
          <w:rFonts w:asciiTheme="minorHAnsi" w:hAnsiTheme="minorHAnsi" w:cstheme="minorHAnsi"/>
          <w:b/>
          <w:bCs/>
          <w:sz w:val="22"/>
          <w:szCs w:val="22"/>
          <w:u w:val="single"/>
        </w:rPr>
        <w:t>Nonviable System</w:t>
      </w:r>
    </w:p>
    <w:p w14:paraId="5C9D99A1" w14:textId="77777777" w:rsidR="00B22DF7" w:rsidRPr="005F7487" w:rsidRDefault="00B22DF7" w:rsidP="009C25E9">
      <w:pPr>
        <w:pStyle w:val="paragraph"/>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 xml:space="preserve">In this context, a </w:t>
      </w:r>
      <w:r w:rsidRPr="005F7487">
        <w:rPr>
          <w:rStyle w:val="normaltextrun"/>
          <w:rFonts w:asciiTheme="minorHAnsi" w:hAnsiTheme="minorHAnsi" w:cstheme="minorHAnsi"/>
          <w:i/>
          <w:iCs/>
          <w:sz w:val="22"/>
          <w:szCs w:val="22"/>
        </w:rPr>
        <w:t>nonviable system</w:t>
      </w:r>
      <w:r w:rsidRPr="005F7487">
        <w:rPr>
          <w:rStyle w:val="normaltextrun"/>
          <w:rFonts w:asciiTheme="minorHAnsi" w:hAnsiTheme="minorHAnsi" w:cstheme="minorHAnsi"/>
          <w:sz w:val="22"/>
          <w:szCs w:val="22"/>
        </w:rPr>
        <w:t xml:space="preserve"> means a public water supply system or wastewater utility owned by a local unit of government (LGU) that the Division of Water Infrastructure has determined is nonviable, </w:t>
      </w:r>
      <w:r w:rsidRPr="005F7487">
        <w:rPr>
          <w:rStyle w:val="normaltextrun"/>
          <w:rFonts w:asciiTheme="minorHAnsi" w:hAnsiTheme="minorHAnsi" w:cstheme="minorHAnsi"/>
          <w:b/>
          <w:bCs/>
          <w:sz w:val="22"/>
          <w:szCs w:val="22"/>
          <w:u w:val="single"/>
        </w:rPr>
        <w:t>prior to the application deadline.</w:t>
      </w:r>
      <w:r w:rsidRPr="005F7487">
        <w:rPr>
          <w:rStyle w:val="normaltextrun"/>
          <w:rFonts w:asciiTheme="minorHAnsi" w:hAnsiTheme="minorHAnsi" w:cstheme="minorHAnsi"/>
          <w:sz w:val="22"/>
          <w:szCs w:val="22"/>
        </w:rPr>
        <w:t> </w:t>
      </w:r>
      <w:r w:rsidRPr="005F7487">
        <w:rPr>
          <w:rStyle w:val="eop"/>
          <w:rFonts w:asciiTheme="minorHAnsi" w:hAnsiTheme="minorHAnsi" w:cstheme="minorHAnsi"/>
          <w:sz w:val="22"/>
          <w:szCs w:val="22"/>
        </w:rPr>
        <w:t> </w:t>
      </w:r>
    </w:p>
    <w:p w14:paraId="251B9D44" w14:textId="77777777" w:rsidR="00B22DF7" w:rsidRPr="005F7487" w:rsidRDefault="00B22DF7" w:rsidP="00D6512D">
      <w:pPr>
        <w:pStyle w:val="paragraph"/>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 xml:space="preserve">To be determined to be nonviable, the applicant and the acquiring system must meet with the Division </w:t>
      </w:r>
      <w:r w:rsidRPr="005F7487">
        <w:rPr>
          <w:rStyle w:val="normaltextrun"/>
          <w:rFonts w:asciiTheme="minorHAnsi" w:hAnsiTheme="minorHAnsi" w:cstheme="minorHAnsi"/>
          <w:b/>
          <w:bCs/>
          <w:sz w:val="22"/>
          <w:szCs w:val="22"/>
          <w:u w:val="single"/>
        </w:rPr>
        <w:t xml:space="preserve">at least 30 days </w:t>
      </w:r>
      <w:r w:rsidRPr="005F7487">
        <w:rPr>
          <w:rStyle w:val="normaltextrun"/>
          <w:rFonts w:asciiTheme="minorHAnsi" w:hAnsiTheme="minorHAnsi" w:cstheme="minorHAnsi"/>
          <w:sz w:val="22"/>
          <w:szCs w:val="22"/>
        </w:rPr>
        <w:t>before the application deadline to discuss the current situation and the proposed application.  </w:t>
      </w:r>
      <w:r w:rsidRPr="005F7487">
        <w:rPr>
          <w:rStyle w:val="eop"/>
          <w:rFonts w:asciiTheme="minorHAnsi" w:hAnsiTheme="minorHAnsi" w:cstheme="minorHAnsi"/>
          <w:sz w:val="22"/>
          <w:szCs w:val="22"/>
        </w:rPr>
        <w:t> </w:t>
      </w:r>
    </w:p>
    <w:p w14:paraId="2F6D0322" w14:textId="77777777" w:rsidR="009C25E9" w:rsidRPr="005F7487" w:rsidRDefault="00803C76" w:rsidP="009C25E9">
      <w:pPr>
        <w:keepNext/>
        <w:spacing w:after="120" w:afterAutospacing="0"/>
        <w:rPr>
          <w:u w:val="single"/>
        </w:rPr>
      </w:pPr>
      <w:r w:rsidRPr="005F7487">
        <w:rPr>
          <w:noProof/>
        </w:rPr>
        <mc:AlternateContent>
          <mc:Choice Requires="wps">
            <w:drawing>
              <wp:anchor distT="45720" distB="45720" distL="114300" distR="114300" simplePos="0" relativeHeight="251698176" behindDoc="0" locked="0" layoutInCell="1" allowOverlap="1" wp14:anchorId="4302E454" wp14:editId="44E9E5CE">
                <wp:simplePos x="0" y="0"/>
                <wp:positionH relativeFrom="column">
                  <wp:posOffset>3769360</wp:posOffset>
                </wp:positionH>
                <wp:positionV relativeFrom="paragraph">
                  <wp:posOffset>128905</wp:posOffset>
                </wp:positionV>
                <wp:extent cx="2145665" cy="3573145"/>
                <wp:effectExtent l="0" t="0" r="26035" b="2730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665" cy="3573145"/>
                        </a:xfrm>
                        <a:prstGeom prst="rect">
                          <a:avLst/>
                        </a:prstGeom>
                        <a:solidFill>
                          <a:schemeClr val="accent4">
                            <a:lumMod val="20000"/>
                            <a:lumOff val="80000"/>
                          </a:schemeClr>
                        </a:solidFill>
                        <a:ln w="9525">
                          <a:solidFill>
                            <a:srgbClr val="000000"/>
                          </a:solidFill>
                          <a:miter lim="800000"/>
                          <a:headEnd/>
                          <a:tailEnd/>
                        </a:ln>
                      </wps:spPr>
                      <wps:txbx>
                        <w:txbxContent>
                          <w:p w14:paraId="4DE5FC3A" w14:textId="77777777" w:rsidR="009C25E9" w:rsidRPr="009C25E9" w:rsidRDefault="009C25E9" w:rsidP="009C25E9">
                            <w:pPr>
                              <w:ind w:left="540" w:hanging="540"/>
                              <w:jc w:val="center"/>
                              <w:rPr>
                                <w:rStyle w:val="normaltextrun"/>
                                <w:rFonts w:ascii="Calibri" w:hAnsi="Calibri" w:cs="Calibri"/>
                                <w:b/>
                                <w:bCs/>
                                <w:sz w:val="20"/>
                                <w:szCs w:val="20"/>
                              </w:rPr>
                            </w:pPr>
                            <w:r w:rsidRPr="009C25E9">
                              <w:rPr>
                                <w:rStyle w:val="normaltextrun"/>
                                <w:rFonts w:ascii="Calibri" w:hAnsi="Calibri" w:cs="Calibri"/>
                                <w:b/>
                                <w:bCs/>
                                <w:sz w:val="20"/>
                                <w:szCs w:val="20"/>
                              </w:rPr>
                              <w:t>Important to Remember</w:t>
                            </w:r>
                          </w:p>
                          <w:p w14:paraId="0B0A27E2" w14:textId="77777777" w:rsidR="00B22DF7" w:rsidRDefault="00B22DF7" w:rsidP="009C25E9">
                            <w:pPr>
                              <w:ind w:left="180" w:right="124"/>
                              <w:rPr>
                                <w:rStyle w:val="normaltextrun"/>
                                <w:rFonts w:ascii="Calibri" w:hAnsi="Calibri" w:cs="Calibri"/>
                                <w:sz w:val="20"/>
                                <w:szCs w:val="20"/>
                              </w:rPr>
                            </w:pPr>
                            <w:r w:rsidRPr="009C25E9">
                              <w:rPr>
                                <w:rStyle w:val="normaltextrun"/>
                                <w:rFonts w:ascii="Calibri" w:hAnsi="Calibri" w:cs="Calibri"/>
                                <w:sz w:val="20"/>
                                <w:szCs w:val="20"/>
                              </w:rPr>
                              <w:t>If you are interested in a project to consolidate a nonviable system, please contact the Division of Water Infrastructure.</w:t>
                            </w:r>
                          </w:p>
                          <w:p w14:paraId="1FA8CCFD" w14:textId="77777777" w:rsidR="009C25E9" w:rsidRPr="009C25E9" w:rsidRDefault="009C25E9" w:rsidP="009C25E9">
                            <w:pPr>
                              <w:pStyle w:val="paragraph"/>
                              <w:spacing w:before="0" w:beforeAutospacing="0" w:after="0" w:afterAutospacing="0"/>
                              <w:ind w:left="180" w:right="201"/>
                              <w:textAlignment w:val="baseline"/>
                              <w:rPr>
                                <w:rFonts w:ascii="Segoe UI" w:hAnsi="Segoe UI" w:cs="Segoe UI"/>
                                <w:sz w:val="20"/>
                                <w:szCs w:val="20"/>
                              </w:rPr>
                            </w:pPr>
                            <w:r w:rsidRPr="009C25E9">
                              <w:rPr>
                                <w:rStyle w:val="normaltextrun"/>
                                <w:rFonts w:ascii="Calibri" w:hAnsi="Calibri" w:cs="Calibri"/>
                                <w:sz w:val="20"/>
                                <w:szCs w:val="20"/>
                              </w:rPr>
                              <w:t>For a project that receives points under this line item: </w:t>
                            </w:r>
                            <w:r w:rsidRPr="009C25E9">
                              <w:rPr>
                                <w:rStyle w:val="normaltextrun"/>
                                <w:rFonts w:ascii="Calibri" w:hAnsi="Calibri" w:cs="Calibri"/>
                                <w:b/>
                                <w:bCs/>
                                <w:sz w:val="20"/>
                                <w:szCs w:val="20"/>
                              </w:rPr>
                              <w:t> </w:t>
                            </w:r>
                            <w:r w:rsidRPr="009C25E9">
                              <w:rPr>
                                <w:rStyle w:val="eop"/>
                                <w:rFonts w:ascii="Calibri" w:hAnsi="Calibri" w:cs="Calibri"/>
                                <w:sz w:val="20"/>
                                <w:szCs w:val="20"/>
                              </w:rPr>
                              <w:t> </w:t>
                            </w:r>
                          </w:p>
                          <w:p w14:paraId="29CCCF1E" w14:textId="77777777" w:rsidR="009C25E9" w:rsidRPr="009C25E9" w:rsidRDefault="009C25E9" w:rsidP="002C0B5C">
                            <w:pPr>
                              <w:pStyle w:val="paragraph"/>
                              <w:numPr>
                                <w:ilvl w:val="0"/>
                                <w:numId w:val="56"/>
                              </w:numPr>
                              <w:spacing w:before="0" w:beforeAutospacing="0" w:after="0" w:afterAutospacing="0"/>
                              <w:ind w:left="540" w:right="201" w:hanging="180"/>
                              <w:textAlignment w:val="baseline"/>
                              <w:rPr>
                                <w:rFonts w:ascii="Calibri" w:hAnsi="Calibri" w:cs="Calibri"/>
                                <w:sz w:val="20"/>
                                <w:szCs w:val="20"/>
                              </w:rPr>
                            </w:pPr>
                            <w:r w:rsidRPr="009C25E9">
                              <w:rPr>
                                <w:rStyle w:val="normaltextrun"/>
                                <w:rFonts w:ascii="Calibri" w:hAnsi="Calibri" w:cs="Calibri"/>
                                <w:sz w:val="20"/>
                                <w:szCs w:val="20"/>
                              </w:rPr>
                              <w:t>An application must use the benefiting (non-viable) system’s financial situation (Category 4) to calculate the points.  The LMI for the benefiting system must be at least 51% LMI  </w:t>
                            </w:r>
                            <w:r w:rsidRPr="009C25E9">
                              <w:rPr>
                                <w:rStyle w:val="eop"/>
                                <w:rFonts w:ascii="Calibri" w:hAnsi="Calibri" w:cs="Calibri"/>
                                <w:sz w:val="20"/>
                                <w:szCs w:val="20"/>
                              </w:rPr>
                              <w:t> </w:t>
                            </w:r>
                          </w:p>
                          <w:p w14:paraId="31327722" w14:textId="77777777" w:rsidR="009C25E9" w:rsidRPr="009C25E9" w:rsidRDefault="009C25E9" w:rsidP="002C0B5C">
                            <w:pPr>
                              <w:pStyle w:val="paragraph"/>
                              <w:numPr>
                                <w:ilvl w:val="0"/>
                                <w:numId w:val="56"/>
                              </w:numPr>
                              <w:spacing w:before="0" w:beforeAutospacing="0" w:after="0" w:afterAutospacing="0"/>
                              <w:ind w:left="540" w:right="201" w:hanging="180"/>
                              <w:textAlignment w:val="baseline"/>
                              <w:rPr>
                                <w:rFonts w:ascii="Calibri" w:hAnsi="Calibri" w:cs="Calibri"/>
                                <w:sz w:val="20"/>
                                <w:szCs w:val="20"/>
                              </w:rPr>
                            </w:pPr>
                            <w:r w:rsidRPr="009C25E9">
                              <w:rPr>
                                <w:rStyle w:val="normaltextrun"/>
                                <w:rFonts w:ascii="Calibri" w:hAnsi="Calibri" w:cs="Calibri"/>
                                <w:sz w:val="20"/>
                                <w:szCs w:val="20"/>
                              </w:rPr>
                              <w:t>An application may claim points under Category 3 – System Management based on the policies and actions of the acquiring system. </w:t>
                            </w:r>
                            <w:r w:rsidRPr="009C25E9">
                              <w:rPr>
                                <w:rStyle w:val="eop"/>
                                <w:rFonts w:ascii="Calibri" w:hAnsi="Calibri" w:cs="Calibri"/>
                                <w:sz w:val="20"/>
                                <w:szCs w:val="20"/>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02E454" id="_x0000_s1035" type="#_x0000_t202" style="position:absolute;margin-left:296.8pt;margin-top:10.15pt;width:168.95pt;height:281.3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" fillcolor="#fff2cc [663]">
                <v:textbox>
                  <w:txbxContent>
                    <w:p w14:paraId="4DE5FC3A" w14:textId="77777777" w:rsidR="009C25E9" w:rsidRPr="009C25E9" w:rsidRDefault="009C25E9" w:rsidP="009C25E9">
                      <w:pPr>
                        <w:ind w:left="540" w:hanging="540"/>
                        <w:jc w:val="center"/>
                        <w:rPr>
                          <w:rStyle w:val="normaltextrun"/>
                          <w:rFonts w:ascii="Calibri" w:hAnsi="Calibri" w:cs="Calibri"/>
                          <w:b/>
                          <w:bCs/>
                          <w:sz w:val="20"/>
                          <w:szCs w:val="20"/>
                        </w:rPr>
                      </w:pPr>
                      <w:r w:rsidRPr="009C25E9">
                        <w:rPr>
                          <w:rStyle w:val="normaltextrun"/>
                          <w:rFonts w:ascii="Calibri" w:hAnsi="Calibri" w:cs="Calibri"/>
                          <w:b/>
                          <w:bCs/>
                          <w:sz w:val="20"/>
                          <w:szCs w:val="20"/>
                        </w:rPr>
                        <w:t>Important to Remember</w:t>
                      </w:r>
                    </w:p>
                    <w:p w14:paraId="0B0A27E2" w14:textId="77777777" w:rsidR="00B22DF7" w:rsidRDefault="00B22DF7" w:rsidP="009C25E9">
                      <w:pPr>
                        <w:ind w:left="180" w:right="124"/>
                        <w:rPr>
                          <w:rStyle w:val="normaltextrun"/>
                          <w:rFonts w:ascii="Calibri" w:hAnsi="Calibri" w:cs="Calibri"/>
                          <w:sz w:val="20"/>
                          <w:szCs w:val="20"/>
                        </w:rPr>
                      </w:pPr>
                      <w:r w:rsidRPr="009C25E9">
                        <w:rPr>
                          <w:rStyle w:val="normaltextrun"/>
                          <w:rFonts w:ascii="Calibri" w:hAnsi="Calibri" w:cs="Calibri"/>
                          <w:sz w:val="20"/>
                          <w:szCs w:val="20"/>
                        </w:rPr>
                        <w:t>If you are interested in a project to consolidate a nonviable system, please contact the Division of Water Infrastructure.</w:t>
                      </w:r>
                    </w:p>
                    <w:p w14:paraId="1FA8CCFD" w14:textId="77777777" w:rsidR="009C25E9" w:rsidRPr="009C25E9" w:rsidRDefault="009C25E9" w:rsidP="009C25E9">
                      <w:pPr>
                        <w:pStyle w:val="paragraph"/>
                        <w:spacing w:before="0" w:beforeAutospacing="0" w:after="0" w:afterAutospacing="0"/>
                        <w:ind w:left="180" w:right="201"/>
                        <w:textAlignment w:val="baseline"/>
                        <w:rPr>
                          <w:rFonts w:ascii="Segoe UI" w:hAnsi="Segoe UI" w:cs="Segoe UI"/>
                          <w:sz w:val="20"/>
                          <w:szCs w:val="20"/>
                        </w:rPr>
                      </w:pPr>
                      <w:r w:rsidRPr="009C25E9">
                        <w:rPr>
                          <w:rStyle w:val="normaltextrun"/>
                          <w:rFonts w:ascii="Calibri" w:hAnsi="Calibri" w:cs="Calibri"/>
                          <w:sz w:val="20"/>
                          <w:szCs w:val="20"/>
                        </w:rPr>
                        <w:t>For a project that receives points under this line item: </w:t>
                      </w:r>
                      <w:r w:rsidRPr="009C25E9">
                        <w:rPr>
                          <w:rStyle w:val="normaltextrun"/>
                          <w:rFonts w:ascii="Calibri" w:hAnsi="Calibri" w:cs="Calibri"/>
                          <w:b/>
                          <w:bCs/>
                          <w:sz w:val="20"/>
                          <w:szCs w:val="20"/>
                        </w:rPr>
                        <w:t> </w:t>
                      </w:r>
                      <w:r w:rsidRPr="009C25E9">
                        <w:rPr>
                          <w:rStyle w:val="eop"/>
                          <w:rFonts w:ascii="Calibri" w:hAnsi="Calibri" w:cs="Calibri"/>
                          <w:sz w:val="20"/>
                          <w:szCs w:val="20"/>
                        </w:rPr>
                        <w:t> </w:t>
                      </w:r>
                    </w:p>
                    <w:p w14:paraId="29CCCF1E" w14:textId="77777777" w:rsidR="009C25E9" w:rsidRPr="009C25E9" w:rsidRDefault="009C25E9" w:rsidP="002C0B5C">
                      <w:pPr>
                        <w:pStyle w:val="paragraph"/>
                        <w:numPr>
                          <w:ilvl w:val="0"/>
                          <w:numId w:val="56"/>
                        </w:numPr>
                        <w:spacing w:before="0" w:beforeAutospacing="0" w:after="0" w:afterAutospacing="0"/>
                        <w:ind w:left="540" w:right="201" w:hanging="180"/>
                        <w:textAlignment w:val="baseline"/>
                        <w:rPr>
                          <w:rFonts w:ascii="Calibri" w:hAnsi="Calibri" w:cs="Calibri"/>
                          <w:sz w:val="20"/>
                          <w:szCs w:val="20"/>
                        </w:rPr>
                      </w:pPr>
                      <w:r w:rsidRPr="009C25E9">
                        <w:rPr>
                          <w:rStyle w:val="normaltextrun"/>
                          <w:rFonts w:ascii="Calibri" w:hAnsi="Calibri" w:cs="Calibri"/>
                          <w:sz w:val="20"/>
                          <w:szCs w:val="20"/>
                        </w:rPr>
                        <w:t>An application must use the benefiting (non-viable) system’s financial situation (Category 4) to calculate the points.  The LMI for the benefiting system must be at least 51% LMI  </w:t>
                      </w:r>
                      <w:r w:rsidRPr="009C25E9">
                        <w:rPr>
                          <w:rStyle w:val="eop"/>
                          <w:rFonts w:ascii="Calibri" w:hAnsi="Calibri" w:cs="Calibri"/>
                          <w:sz w:val="20"/>
                          <w:szCs w:val="20"/>
                        </w:rPr>
                        <w:t> </w:t>
                      </w:r>
                    </w:p>
                    <w:p w14:paraId="31327722" w14:textId="77777777" w:rsidR="009C25E9" w:rsidRPr="009C25E9" w:rsidRDefault="009C25E9" w:rsidP="002C0B5C">
                      <w:pPr>
                        <w:pStyle w:val="paragraph"/>
                        <w:numPr>
                          <w:ilvl w:val="0"/>
                          <w:numId w:val="56"/>
                        </w:numPr>
                        <w:spacing w:before="0" w:beforeAutospacing="0" w:after="0" w:afterAutospacing="0"/>
                        <w:ind w:left="540" w:right="201" w:hanging="180"/>
                        <w:textAlignment w:val="baseline"/>
                        <w:rPr>
                          <w:rFonts w:ascii="Calibri" w:hAnsi="Calibri" w:cs="Calibri"/>
                          <w:sz w:val="20"/>
                          <w:szCs w:val="20"/>
                        </w:rPr>
                      </w:pPr>
                      <w:r w:rsidRPr="009C25E9">
                        <w:rPr>
                          <w:rStyle w:val="normaltextrun"/>
                          <w:rFonts w:ascii="Calibri" w:hAnsi="Calibri" w:cs="Calibri"/>
                          <w:sz w:val="20"/>
                          <w:szCs w:val="20"/>
                        </w:rPr>
                        <w:t>An application may claim points under Category 3 – System Management based on the policies and actions of the acquiring system. </w:t>
                      </w:r>
                      <w:r w:rsidRPr="009C25E9">
                        <w:rPr>
                          <w:rStyle w:val="eop"/>
                          <w:rFonts w:ascii="Calibri" w:hAnsi="Calibri" w:cs="Calibri"/>
                          <w:sz w:val="20"/>
                          <w:szCs w:val="20"/>
                        </w:rPr>
                        <w:t> </w:t>
                      </w:r>
                    </w:p>
                  </w:txbxContent>
                </v:textbox>
                <w10:wrap type="square"/>
              </v:shape>
            </w:pict>
          </mc:Fallback>
        </mc:AlternateContent>
      </w:r>
      <w:r w:rsidR="009C25E9" w:rsidRPr="005F7487">
        <w:rPr>
          <w:u w:val="single"/>
        </w:rPr>
        <w:t>Required Documentation and Narrative</w:t>
      </w:r>
    </w:p>
    <w:p w14:paraId="041E097F" w14:textId="77777777" w:rsidR="00B22DF7" w:rsidRPr="005F7487" w:rsidRDefault="00B22DF7" w:rsidP="00D6512D">
      <w:pPr>
        <w:pStyle w:val="paragraph"/>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The application must include documentation to show that both the nonviable system and the acquiring system are willing to undertake the proposed consolidation, such as the following:</w:t>
      </w:r>
      <w:r w:rsidRPr="005F7487">
        <w:rPr>
          <w:rStyle w:val="eop"/>
          <w:rFonts w:asciiTheme="minorHAnsi" w:hAnsiTheme="minorHAnsi" w:cstheme="minorHAnsi"/>
          <w:sz w:val="22"/>
          <w:szCs w:val="22"/>
        </w:rPr>
        <w:t> </w:t>
      </w:r>
    </w:p>
    <w:p w14:paraId="0F5EEDF5" w14:textId="77777777" w:rsidR="00B22DF7" w:rsidRPr="005F7487" w:rsidRDefault="00BB723D" w:rsidP="002C0B5C">
      <w:pPr>
        <w:pStyle w:val="paragraph"/>
        <w:numPr>
          <w:ilvl w:val="0"/>
          <w:numId w:val="50"/>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w:t>
      </w:r>
      <w:r w:rsidR="00B22DF7" w:rsidRPr="005F7487">
        <w:rPr>
          <w:rStyle w:val="normaltextrun"/>
          <w:rFonts w:asciiTheme="minorHAnsi" w:hAnsiTheme="minorHAnsi" w:cstheme="minorHAnsi"/>
          <w:sz w:val="22"/>
          <w:szCs w:val="22"/>
        </w:rPr>
        <w:t>n interlocal agreement between the two systems (can be Draft),</w:t>
      </w:r>
      <w:r w:rsidR="00B22DF7" w:rsidRPr="005F7487">
        <w:rPr>
          <w:rStyle w:val="eop"/>
          <w:rFonts w:asciiTheme="minorHAnsi" w:hAnsiTheme="minorHAnsi" w:cstheme="minorHAnsi"/>
          <w:sz w:val="22"/>
          <w:szCs w:val="22"/>
        </w:rPr>
        <w:t> </w:t>
      </w:r>
    </w:p>
    <w:p w14:paraId="47DB98E9" w14:textId="77777777" w:rsidR="00B22DF7" w:rsidRPr="005F7487" w:rsidRDefault="00BB723D" w:rsidP="002C0B5C">
      <w:pPr>
        <w:pStyle w:val="paragraph"/>
        <w:numPr>
          <w:ilvl w:val="0"/>
          <w:numId w:val="50"/>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M</w:t>
      </w:r>
      <w:r w:rsidR="00B22DF7" w:rsidRPr="005F7487">
        <w:rPr>
          <w:rStyle w:val="normaltextrun"/>
          <w:rFonts w:asciiTheme="minorHAnsi" w:hAnsiTheme="minorHAnsi" w:cstheme="minorHAnsi"/>
          <w:sz w:val="22"/>
          <w:szCs w:val="22"/>
        </w:rPr>
        <w:t>inutes of a joint meeting showing the acquiring system’s interest, </w:t>
      </w:r>
      <w:r w:rsidR="00B22DF7" w:rsidRPr="005F7487">
        <w:rPr>
          <w:rStyle w:val="eop"/>
          <w:rFonts w:asciiTheme="minorHAnsi" w:hAnsiTheme="minorHAnsi" w:cstheme="minorHAnsi"/>
          <w:sz w:val="22"/>
          <w:szCs w:val="22"/>
        </w:rPr>
        <w:t> </w:t>
      </w:r>
    </w:p>
    <w:p w14:paraId="4E85F25E" w14:textId="77777777" w:rsidR="00B22DF7" w:rsidRPr="005F7487" w:rsidRDefault="00BB723D" w:rsidP="002C0B5C">
      <w:pPr>
        <w:pStyle w:val="paragraph"/>
        <w:numPr>
          <w:ilvl w:val="0"/>
          <w:numId w:val="50"/>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w:t>
      </w:r>
      <w:r w:rsidR="00B22DF7" w:rsidRPr="005F7487">
        <w:rPr>
          <w:rStyle w:val="normaltextrun"/>
          <w:rFonts w:asciiTheme="minorHAnsi" w:hAnsiTheme="minorHAnsi" w:cstheme="minorHAnsi"/>
          <w:sz w:val="22"/>
          <w:szCs w:val="22"/>
        </w:rPr>
        <w:t xml:space="preserve"> MOU between the two systems, </w:t>
      </w:r>
      <w:r w:rsidR="00B22DF7" w:rsidRPr="005F7487">
        <w:rPr>
          <w:rStyle w:val="eop"/>
          <w:rFonts w:asciiTheme="minorHAnsi" w:hAnsiTheme="minorHAnsi" w:cstheme="minorHAnsi"/>
          <w:sz w:val="22"/>
          <w:szCs w:val="22"/>
        </w:rPr>
        <w:t> </w:t>
      </w:r>
    </w:p>
    <w:p w14:paraId="03AFE42F" w14:textId="77777777" w:rsidR="00B22DF7" w:rsidRPr="005F7487" w:rsidRDefault="00BB723D" w:rsidP="002C0B5C">
      <w:pPr>
        <w:pStyle w:val="paragraph"/>
        <w:numPr>
          <w:ilvl w:val="0"/>
          <w:numId w:val="50"/>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w:t>
      </w:r>
      <w:r w:rsidR="00B22DF7" w:rsidRPr="005F7487">
        <w:rPr>
          <w:rStyle w:val="normaltextrun"/>
          <w:rFonts w:asciiTheme="minorHAnsi" w:hAnsiTheme="minorHAnsi" w:cstheme="minorHAnsi"/>
          <w:sz w:val="22"/>
          <w:szCs w:val="22"/>
        </w:rPr>
        <w:t xml:space="preserve"> letter from the acquiring system stating its interest, or</w:t>
      </w:r>
      <w:r w:rsidR="00B22DF7" w:rsidRPr="005F7487">
        <w:rPr>
          <w:rStyle w:val="eop"/>
          <w:rFonts w:asciiTheme="minorHAnsi" w:hAnsiTheme="minorHAnsi" w:cstheme="minorHAnsi"/>
          <w:sz w:val="22"/>
          <w:szCs w:val="22"/>
        </w:rPr>
        <w:t> </w:t>
      </w:r>
    </w:p>
    <w:p w14:paraId="0DD17EFF" w14:textId="77777777" w:rsidR="00B22DF7" w:rsidRPr="005F7487" w:rsidRDefault="00BB723D" w:rsidP="002C0B5C">
      <w:pPr>
        <w:pStyle w:val="paragraph"/>
        <w:numPr>
          <w:ilvl w:val="0"/>
          <w:numId w:val="50"/>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S</w:t>
      </w:r>
      <w:r w:rsidR="00B22DF7" w:rsidRPr="005F7487">
        <w:rPr>
          <w:rStyle w:val="normaltextrun"/>
          <w:rFonts w:asciiTheme="minorHAnsi" w:hAnsiTheme="minorHAnsi" w:cstheme="minorHAnsi"/>
          <w:sz w:val="22"/>
          <w:szCs w:val="22"/>
        </w:rPr>
        <w:t>imilar documentation. </w:t>
      </w:r>
      <w:r w:rsidR="00B22DF7" w:rsidRPr="005F7487">
        <w:rPr>
          <w:rStyle w:val="eop"/>
          <w:rFonts w:asciiTheme="minorHAnsi" w:hAnsiTheme="minorHAnsi" w:cstheme="minorHAnsi"/>
          <w:sz w:val="22"/>
          <w:szCs w:val="22"/>
        </w:rPr>
        <w:t> </w:t>
      </w:r>
    </w:p>
    <w:p w14:paraId="3901BEA6" w14:textId="77777777" w:rsidR="00BB723D" w:rsidRPr="005F7487" w:rsidRDefault="00B22DF7" w:rsidP="00D6512D">
      <w:pPr>
        <w:pStyle w:val="paragraph"/>
        <w:spacing w:before="0" w:beforeAutospacing="0" w:after="120" w:afterAutospacing="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The documentation must make clear that the project will eliminate the nonviable system by consolidating it into the acquiring system.</w:t>
      </w:r>
      <w:r w:rsidRPr="005F7487">
        <w:rPr>
          <w:rStyle w:val="eop"/>
          <w:rFonts w:asciiTheme="minorHAnsi" w:hAnsiTheme="minorHAnsi" w:cstheme="minorHAnsi"/>
          <w:sz w:val="22"/>
          <w:szCs w:val="22"/>
        </w:rPr>
        <w:t> </w:t>
      </w:r>
    </w:p>
    <w:p w14:paraId="12FBC11F" w14:textId="77777777" w:rsidR="00637FD0" w:rsidRPr="005F7487" w:rsidRDefault="0073684F" w:rsidP="00D6512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sz w:val="22"/>
          <w:szCs w:val="22"/>
        </w:rPr>
        <w:t>The application must include a resolution by the governing board of the nonviable system stating that the system is nonviable and explaining why. This resolution may use the template provided by the Division.</w:t>
      </w:r>
    </w:p>
    <w:p w14:paraId="5F2C7B6E" w14:textId="4FEF1EB0" w:rsidR="00637FD0" w:rsidRPr="005F7487" w:rsidRDefault="00637FD0">
      <w:pPr>
        <w:spacing w:after="160" w:afterAutospacing="0" w:line="259" w:lineRule="auto"/>
        <w:rPr>
          <w:rStyle w:val="normaltextrun"/>
          <w:rFonts w:eastAsia="Times New Roman" w:cstheme="minorHAnsi"/>
        </w:rPr>
      </w:pPr>
    </w:p>
    <w:p w14:paraId="48881B81" w14:textId="77777777" w:rsidR="0073684F" w:rsidRPr="005F7487" w:rsidRDefault="009C25E9" w:rsidP="00D6512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noProof/>
          <w:sz w:val="22"/>
          <w:szCs w:val="22"/>
        </w:rPr>
        <mc:AlternateContent>
          <mc:Choice Requires="wps">
            <w:drawing>
              <wp:anchor distT="0" distB="0" distL="114300" distR="114300" simplePos="0" relativeHeight="251704320" behindDoc="0" locked="0" layoutInCell="1" allowOverlap="1" wp14:anchorId="18098C48" wp14:editId="41576745">
                <wp:simplePos x="0" y="0"/>
                <wp:positionH relativeFrom="column">
                  <wp:posOffset>0</wp:posOffset>
                </wp:positionH>
                <wp:positionV relativeFrom="paragraph">
                  <wp:posOffset>0</wp:posOffset>
                </wp:positionV>
                <wp:extent cx="5943600" cy="4738370"/>
                <wp:effectExtent l="0" t="0" r="19050" b="2413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738370"/>
                        </a:xfrm>
                        <a:prstGeom prst="rect">
                          <a:avLst/>
                        </a:prstGeom>
                        <a:solidFill>
                          <a:schemeClr val="bg1">
                            <a:lumMod val="95000"/>
                          </a:schemeClr>
                        </a:solidFill>
                        <a:ln w="9525">
                          <a:solidFill>
                            <a:srgbClr val="000000"/>
                          </a:solidFill>
                          <a:miter lim="800000"/>
                          <a:headEnd/>
                          <a:tailEnd/>
                        </a:ln>
                      </wps:spPr>
                      <wps:txbx>
                        <w:txbxContent>
                          <w:p w14:paraId="450E0D56" w14:textId="77777777" w:rsidR="00BB723D" w:rsidRPr="009C25E9" w:rsidRDefault="00BB723D" w:rsidP="00BB723D">
                            <w:pPr>
                              <w:pStyle w:val="paragraph"/>
                              <w:spacing w:before="0" w:beforeAutospacing="0" w:after="0" w:afterAutospacing="0"/>
                              <w:jc w:val="center"/>
                              <w:textAlignment w:val="baseline"/>
                              <w:rPr>
                                <w:rStyle w:val="eop"/>
                                <w:rFonts w:ascii="Calibri" w:hAnsi="Calibri" w:cs="Calibri"/>
                                <w:b/>
                                <w:bCs/>
                                <w:sz w:val="20"/>
                                <w:szCs w:val="20"/>
                              </w:rPr>
                            </w:pPr>
                            <w:r w:rsidRPr="009C25E9">
                              <w:rPr>
                                <w:rStyle w:val="normaltextrun"/>
                                <w:rFonts w:ascii="Calibri" w:hAnsi="Calibri" w:cs="Calibri"/>
                                <w:b/>
                                <w:bCs/>
                                <w:sz w:val="20"/>
                                <w:szCs w:val="20"/>
                              </w:rPr>
                              <w:t>Example Narrative for Line Item 1.A (Nonviable System)</w:t>
                            </w:r>
                            <w:r w:rsidRPr="009C25E9">
                              <w:rPr>
                                <w:rStyle w:val="eop"/>
                                <w:rFonts w:ascii="Calibri" w:hAnsi="Calibri" w:cs="Calibri"/>
                                <w:b/>
                                <w:bCs/>
                                <w:sz w:val="20"/>
                                <w:szCs w:val="20"/>
                              </w:rPr>
                              <w:t> </w:t>
                            </w:r>
                          </w:p>
                          <w:p w14:paraId="472276AE" w14:textId="77777777" w:rsidR="00BB723D" w:rsidRPr="009C25E9" w:rsidRDefault="00BB723D" w:rsidP="00BB723D">
                            <w:pPr>
                              <w:pStyle w:val="paragraph"/>
                              <w:spacing w:before="0" w:beforeAutospacing="0" w:after="0" w:afterAutospacing="0"/>
                              <w:jc w:val="center"/>
                              <w:textAlignment w:val="baseline"/>
                              <w:rPr>
                                <w:rFonts w:ascii="Segoe UI" w:hAnsi="Segoe UI" w:cs="Segoe UI"/>
                                <w:sz w:val="20"/>
                                <w:szCs w:val="20"/>
                              </w:rPr>
                            </w:pPr>
                          </w:p>
                          <w:p w14:paraId="102FD445" w14:textId="77777777" w:rsidR="00BB723D" w:rsidRPr="009C25E9" w:rsidRDefault="00BB723D" w:rsidP="00BB723D">
                            <w:pPr>
                              <w:pStyle w:val="paragraph"/>
                              <w:spacing w:before="0" w:beforeAutospacing="0" w:after="0" w:afterAutospacing="0"/>
                              <w:textAlignment w:val="baseline"/>
                              <w:rPr>
                                <w:rFonts w:ascii="Segoe UI" w:hAnsi="Segoe UI" w:cs="Segoe UI"/>
                                <w:sz w:val="20"/>
                                <w:szCs w:val="20"/>
                              </w:rPr>
                            </w:pPr>
                            <w:r w:rsidRPr="009C25E9">
                              <w:rPr>
                                <w:rStyle w:val="normaltextrun"/>
                                <w:rFonts w:ascii="Calibri" w:hAnsi="Calibri" w:cs="Calibri"/>
                                <w:sz w:val="20"/>
                                <w:szCs w:val="20"/>
                              </w:rPr>
                              <w:t xml:space="preserve">The Town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water system (PWSID NC1330786) is nonviable, as evidenced by the following:</w:t>
                            </w:r>
                            <w:r w:rsidRPr="009C25E9">
                              <w:rPr>
                                <w:rStyle w:val="eop"/>
                                <w:rFonts w:ascii="Calibri" w:hAnsi="Calibri" w:cs="Calibri"/>
                                <w:sz w:val="20"/>
                                <w:szCs w:val="20"/>
                              </w:rPr>
                              <w:t> </w:t>
                            </w:r>
                          </w:p>
                          <w:p w14:paraId="15EF137E" w14:textId="77777777" w:rsidR="00BB723D" w:rsidRPr="009C25E9" w:rsidRDefault="00BB723D" w:rsidP="002C0B5C">
                            <w:pPr>
                              <w:pStyle w:val="paragraph"/>
                              <w:numPr>
                                <w:ilvl w:val="0"/>
                                <w:numId w:val="51"/>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The Towns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and </w:t>
                            </w:r>
                            <w:proofErr w:type="spellStart"/>
                            <w:r w:rsidRPr="009C25E9">
                              <w:rPr>
                                <w:rStyle w:val="spellingerror"/>
                                <w:rFonts w:ascii="Calibri" w:hAnsi="Calibri" w:cs="Calibri"/>
                                <w:sz w:val="20"/>
                                <w:szCs w:val="20"/>
                              </w:rPr>
                              <w:t>Desarollo</w:t>
                            </w:r>
                            <w:proofErr w:type="spellEnd"/>
                            <w:r w:rsidRPr="009C25E9">
                              <w:rPr>
                                <w:rStyle w:val="normaltextrun"/>
                                <w:rFonts w:ascii="Calibri" w:hAnsi="Calibri" w:cs="Calibri"/>
                                <w:sz w:val="20"/>
                                <w:szCs w:val="20"/>
                              </w:rPr>
                              <w:t xml:space="preserve"> met with the Division on 15 April 2021 to discuss the need for the project.</w:t>
                            </w:r>
                            <w:r w:rsidRPr="009C25E9">
                              <w:rPr>
                                <w:rStyle w:val="eop"/>
                                <w:rFonts w:ascii="Calibri" w:hAnsi="Calibri" w:cs="Calibri"/>
                                <w:sz w:val="20"/>
                                <w:szCs w:val="20"/>
                              </w:rPr>
                              <w:t> </w:t>
                            </w:r>
                          </w:p>
                          <w:p w14:paraId="0FCB73A3" w14:textId="77777777" w:rsidR="00BB723D" w:rsidRPr="009C25E9" w:rsidRDefault="00BB723D" w:rsidP="002C0B5C">
                            <w:pPr>
                              <w:pStyle w:val="paragraph"/>
                              <w:numPr>
                                <w:ilvl w:val="0"/>
                                <w:numId w:val="52"/>
                              </w:numPr>
                              <w:tabs>
                                <w:tab w:val="clear" w:pos="720"/>
                                <w:tab w:val="num" w:pos="900"/>
                              </w:tabs>
                              <w:spacing w:before="0" w:beforeAutospacing="0" w:after="0" w:afterAutospacing="0"/>
                              <w:ind w:left="90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stated it is unable to maintain the system with so few </w:t>
                            </w:r>
                            <w:r w:rsidR="0011733B" w:rsidRPr="009C25E9">
                              <w:rPr>
                                <w:rStyle w:val="normaltextrun"/>
                                <w:rFonts w:ascii="Calibri" w:hAnsi="Calibri" w:cs="Calibri"/>
                                <w:sz w:val="20"/>
                                <w:szCs w:val="20"/>
                              </w:rPr>
                              <w:t>connections and</w:t>
                            </w:r>
                            <w:r w:rsidRPr="009C25E9">
                              <w:rPr>
                                <w:rStyle w:val="normaltextrun"/>
                                <w:rFonts w:ascii="Calibri" w:hAnsi="Calibri" w:cs="Calibri"/>
                                <w:sz w:val="20"/>
                                <w:szCs w:val="20"/>
                              </w:rPr>
                              <w:t xml:space="preserve"> showed several Unit Assistance Letters from the Local Government </w:t>
                            </w:r>
                            <w:r w:rsidRPr="009C25E9">
                              <w:rPr>
                                <w:rStyle w:val="contextualspellingandgrammarerror"/>
                                <w:rFonts w:ascii="Calibri" w:hAnsi="Calibri" w:cs="Calibri"/>
                                <w:sz w:val="20"/>
                                <w:szCs w:val="20"/>
                              </w:rPr>
                              <w:t>Commission.</w:t>
                            </w:r>
                            <w:r w:rsidRPr="009C25E9">
                              <w:rPr>
                                <w:rStyle w:val="eop"/>
                                <w:rFonts w:ascii="Calibri" w:hAnsi="Calibri" w:cs="Calibri"/>
                                <w:sz w:val="20"/>
                                <w:szCs w:val="20"/>
                              </w:rPr>
                              <w:t> </w:t>
                            </w:r>
                          </w:p>
                          <w:p w14:paraId="0B1FE3CC" w14:textId="77777777" w:rsidR="00BB723D" w:rsidRPr="009C25E9" w:rsidRDefault="00BB723D" w:rsidP="002C0B5C">
                            <w:pPr>
                              <w:pStyle w:val="paragraph"/>
                              <w:numPr>
                                <w:ilvl w:val="0"/>
                                <w:numId w:val="52"/>
                              </w:numPr>
                              <w:tabs>
                                <w:tab w:val="clear" w:pos="720"/>
                                <w:tab w:val="num" w:pos="900"/>
                              </w:tabs>
                              <w:spacing w:before="0" w:beforeAutospacing="0" w:after="0" w:afterAutospacing="0"/>
                              <w:ind w:left="90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stated the system is </w:t>
                            </w:r>
                            <w:proofErr w:type="gramStart"/>
                            <w:r w:rsidRPr="009C25E9">
                              <w:rPr>
                                <w:rStyle w:val="contextualspellingandgrammarerror"/>
                                <w:rFonts w:ascii="Calibri" w:hAnsi="Calibri" w:cs="Calibri"/>
                                <w:sz w:val="20"/>
                                <w:szCs w:val="20"/>
                              </w:rPr>
                              <w:t>nonviable;</w:t>
                            </w:r>
                            <w:proofErr w:type="gramEnd"/>
                            <w:r w:rsidRPr="009C25E9">
                              <w:rPr>
                                <w:rStyle w:val="eop"/>
                                <w:rFonts w:ascii="Calibri" w:hAnsi="Calibri" w:cs="Calibri"/>
                                <w:sz w:val="20"/>
                                <w:szCs w:val="20"/>
                              </w:rPr>
                              <w:t> </w:t>
                            </w:r>
                          </w:p>
                          <w:p w14:paraId="6172C9B2" w14:textId="77777777" w:rsidR="00BB723D" w:rsidRPr="009C25E9" w:rsidRDefault="00BB723D" w:rsidP="002C0B5C">
                            <w:pPr>
                              <w:pStyle w:val="paragraph"/>
                              <w:numPr>
                                <w:ilvl w:val="0"/>
                                <w:numId w:val="52"/>
                              </w:numPr>
                              <w:tabs>
                                <w:tab w:val="clear" w:pos="720"/>
                                <w:tab w:val="num" w:pos="900"/>
                              </w:tabs>
                              <w:spacing w:before="0" w:beforeAutospacing="0" w:after="0" w:afterAutospacing="0"/>
                              <w:ind w:left="900"/>
                              <w:textAlignment w:val="baseline"/>
                              <w:rPr>
                                <w:rFonts w:ascii="Calibri" w:hAnsi="Calibri" w:cs="Calibri"/>
                                <w:sz w:val="20"/>
                                <w:szCs w:val="20"/>
                              </w:rPr>
                            </w:pPr>
                            <w:proofErr w:type="spellStart"/>
                            <w:r w:rsidRPr="009C25E9">
                              <w:rPr>
                                <w:rStyle w:val="spellingerror"/>
                                <w:rFonts w:ascii="Calibri" w:hAnsi="Calibri" w:cs="Calibri"/>
                                <w:sz w:val="20"/>
                                <w:szCs w:val="20"/>
                              </w:rPr>
                              <w:t>Desarollo</w:t>
                            </w:r>
                            <w:proofErr w:type="spellEnd"/>
                            <w:r w:rsidRPr="009C25E9">
                              <w:rPr>
                                <w:rStyle w:val="normaltextrun"/>
                                <w:rFonts w:ascii="Calibri" w:hAnsi="Calibri" w:cs="Calibri"/>
                                <w:sz w:val="20"/>
                                <w:szCs w:val="20"/>
                              </w:rPr>
                              <w:t xml:space="preserve"> stated its interest in acquiring the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system, once repaired.</w:t>
                            </w:r>
                            <w:r w:rsidRPr="009C25E9">
                              <w:rPr>
                                <w:rStyle w:val="eop"/>
                                <w:rFonts w:ascii="Calibri" w:hAnsi="Calibri" w:cs="Calibri"/>
                                <w:sz w:val="20"/>
                                <w:szCs w:val="20"/>
                              </w:rPr>
                              <w:t> </w:t>
                            </w:r>
                          </w:p>
                          <w:p w14:paraId="0BB0A189" w14:textId="77777777" w:rsidR="00BB723D" w:rsidRPr="009C25E9" w:rsidRDefault="00BB723D" w:rsidP="002C0B5C">
                            <w:pPr>
                              <w:pStyle w:val="paragraph"/>
                              <w:numPr>
                                <w:ilvl w:val="0"/>
                                <w:numId w:val="53"/>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The Town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passed a resolution stating that its water system is nonviable, attached as Appendix F. </w:t>
                            </w:r>
                            <w:r w:rsidRPr="009C25E9">
                              <w:rPr>
                                <w:rStyle w:val="eop"/>
                                <w:rFonts w:ascii="Calibri" w:hAnsi="Calibri" w:cs="Calibri"/>
                                <w:sz w:val="20"/>
                                <w:szCs w:val="20"/>
                              </w:rPr>
                              <w:t> </w:t>
                            </w:r>
                          </w:p>
                          <w:p w14:paraId="1231BF84" w14:textId="77777777" w:rsidR="00BB723D" w:rsidRPr="009C25E9" w:rsidRDefault="00BB723D" w:rsidP="002C0B5C">
                            <w:pPr>
                              <w:pStyle w:val="paragraph"/>
                              <w:numPr>
                                <w:ilvl w:val="0"/>
                                <w:numId w:val="53"/>
                              </w:numPr>
                              <w:tabs>
                                <w:tab w:val="clear" w:pos="720"/>
                                <w:tab w:val="num" w:pos="540"/>
                              </w:tabs>
                              <w:spacing w:before="0" w:beforeAutospacing="0" w:after="0" w:afterAutospacing="0"/>
                              <w:ind w:left="54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Abandonado’s</w:t>
                            </w:r>
                            <w:proofErr w:type="spellEnd"/>
                            <w:r w:rsidRPr="009C25E9">
                              <w:rPr>
                                <w:rStyle w:val="normaltextrun"/>
                                <w:rFonts w:ascii="Calibri" w:hAnsi="Calibri" w:cs="Calibri"/>
                                <w:sz w:val="20"/>
                                <w:szCs w:val="20"/>
                              </w:rPr>
                              <w:t xml:space="preserve"> CIP has identified the funding source for the water treatment plant rehab project as “successful grant application” and scheduled the project ‘next year’ for the past seven years. </w:t>
                            </w:r>
                            <w:r w:rsidRPr="009C25E9">
                              <w:rPr>
                                <w:rStyle w:val="eop"/>
                                <w:rFonts w:ascii="Calibri" w:hAnsi="Calibri" w:cs="Calibri"/>
                                <w:sz w:val="20"/>
                                <w:szCs w:val="20"/>
                              </w:rPr>
                              <w:t> </w:t>
                            </w:r>
                          </w:p>
                          <w:p w14:paraId="198CEE04" w14:textId="77777777" w:rsidR="00BB723D" w:rsidRPr="009C25E9" w:rsidRDefault="00BB723D" w:rsidP="002C0B5C">
                            <w:pPr>
                              <w:pStyle w:val="paragraph"/>
                              <w:numPr>
                                <w:ilvl w:val="0"/>
                                <w:numId w:val="54"/>
                              </w:numPr>
                              <w:tabs>
                                <w:tab w:val="clear" w:pos="720"/>
                                <w:tab w:val="num" w:pos="900"/>
                              </w:tabs>
                              <w:spacing w:before="0" w:beforeAutospacing="0" w:after="0" w:afterAutospacing="0"/>
                              <w:ind w:left="90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only applied for that grant three of those seven years.</w:t>
                            </w:r>
                            <w:r w:rsidRPr="009C25E9">
                              <w:rPr>
                                <w:rStyle w:val="eop"/>
                                <w:rFonts w:ascii="Calibri" w:hAnsi="Calibri" w:cs="Calibri"/>
                                <w:sz w:val="20"/>
                                <w:szCs w:val="20"/>
                              </w:rPr>
                              <w:t> </w:t>
                            </w:r>
                          </w:p>
                          <w:p w14:paraId="4E93D8BC" w14:textId="77777777" w:rsidR="00BB723D" w:rsidRPr="009C25E9" w:rsidRDefault="00BB723D" w:rsidP="002C0B5C">
                            <w:pPr>
                              <w:pStyle w:val="paragraph"/>
                              <w:numPr>
                                <w:ilvl w:val="0"/>
                                <w:numId w:val="54"/>
                              </w:numPr>
                              <w:tabs>
                                <w:tab w:val="clear" w:pos="720"/>
                                <w:tab w:val="num" w:pos="900"/>
                              </w:tabs>
                              <w:spacing w:before="0" w:beforeAutospacing="0" w:after="0" w:afterAutospacing="0"/>
                              <w:ind w:left="900"/>
                              <w:textAlignment w:val="baseline"/>
                              <w:rPr>
                                <w:rFonts w:ascii="Calibri" w:hAnsi="Calibri" w:cs="Calibri"/>
                                <w:sz w:val="20"/>
                                <w:szCs w:val="20"/>
                              </w:rPr>
                            </w:pPr>
                            <w:r w:rsidRPr="009C25E9">
                              <w:rPr>
                                <w:rStyle w:val="normaltextrun"/>
                                <w:rFonts w:ascii="Calibri" w:hAnsi="Calibri" w:cs="Calibri"/>
                                <w:sz w:val="20"/>
                                <w:szCs w:val="20"/>
                              </w:rPr>
                              <w:t xml:space="preserve">Despite that capital planning,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has not been maintaining its water infrastructure, and spent no money on planned capital expenditures (only emergency repairs) in the past seven years. </w:t>
                            </w:r>
                            <w:r w:rsidRPr="009C25E9">
                              <w:rPr>
                                <w:rStyle w:val="eop"/>
                                <w:rFonts w:ascii="Calibri" w:hAnsi="Calibri" w:cs="Calibri"/>
                                <w:sz w:val="20"/>
                                <w:szCs w:val="20"/>
                              </w:rPr>
                              <w:t> </w:t>
                            </w:r>
                          </w:p>
                          <w:p w14:paraId="18EE7080" w14:textId="77777777" w:rsidR="00BB723D" w:rsidRPr="009C25E9" w:rsidRDefault="00BB723D" w:rsidP="002C0B5C">
                            <w:pPr>
                              <w:pStyle w:val="paragraph"/>
                              <w:numPr>
                                <w:ilvl w:val="0"/>
                                <w:numId w:val="55"/>
                              </w:numPr>
                              <w:tabs>
                                <w:tab w:val="clear" w:pos="720"/>
                                <w:tab w:val="num" w:pos="540"/>
                              </w:tabs>
                              <w:spacing w:before="0" w:beforeAutospacing="0" w:after="0" w:afterAutospacing="0"/>
                              <w:ind w:left="54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Abandonado’s</w:t>
                            </w:r>
                            <w:proofErr w:type="spellEnd"/>
                            <w:r w:rsidRPr="009C25E9">
                              <w:rPr>
                                <w:rStyle w:val="normaltextrun"/>
                                <w:rFonts w:ascii="Calibri" w:hAnsi="Calibri" w:cs="Calibri"/>
                                <w:sz w:val="20"/>
                                <w:szCs w:val="20"/>
                              </w:rPr>
                              <w:t xml:space="preserve"> Operating Ratio has not exceeded 0.95 in the past 5 years. Copies of the audit pages and calculations appear as Appendix G.</w:t>
                            </w:r>
                            <w:r w:rsidRPr="009C25E9">
                              <w:rPr>
                                <w:rStyle w:val="eop"/>
                                <w:rFonts w:ascii="Calibri" w:hAnsi="Calibri" w:cs="Calibri"/>
                                <w:sz w:val="20"/>
                                <w:szCs w:val="20"/>
                              </w:rPr>
                              <w:t> </w:t>
                            </w:r>
                          </w:p>
                          <w:p w14:paraId="0E5EADED" w14:textId="77777777" w:rsidR="00BB723D" w:rsidRPr="009C25E9" w:rsidRDefault="00BB723D" w:rsidP="002C0B5C">
                            <w:pPr>
                              <w:pStyle w:val="paragraph"/>
                              <w:numPr>
                                <w:ilvl w:val="0"/>
                                <w:numId w:val="55"/>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Considering depreciation, </w:t>
                            </w:r>
                            <w:proofErr w:type="spellStart"/>
                            <w:r w:rsidRPr="009C25E9">
                              <w:rPr>
                                <w:rStyle w:val="spellingerror"/>
                                <w:rFonts w:ascii="Calibri" w:hAnsi="Calibri" w:cs="Calibri"/>
                                <w:sz w:val="20"/>
                                <w:szCs w:val="20"/>
                              </w:rPr>
                              <w:t>Abandonado’s</w:t>
                            </w:r>
                            <w:proofErr w:type="spellEnd"/>
                            <w:r w:rsidRPr="009C25E9">
                              <w:rPr>
                                <w:rStyle w:val="normaltextrun"/>
                                <w:rFonts w:ascii="Calibri" w:hAnsi="Calibri" w:cs="Calibri"/>
                                <w:sz w:val="20"/>
                                <w:szCs w:val="20"/>
                              </w:rPr>
                              <w:t xml:space="preserve"> Operating Ratio has not exceeded 0.75 in the past 5 years. Copies of the audit pages and calculations appear as Appendix H.</w:t>
                            </w:r>
                            <w:r w:rsidRPr="009C25E9">
                              <w:rPr>
                                <w:rStyle w:val="eop"/>
                                <w:rFonts w:ascii="Calibri" w:hAnsi="Calibri" w:cs="Calibri"/>
                                <w:sz w:val="20"/>
                                <w:szCs w:val="20"/>
                              </w:rPr>
                              <w:t> </w:t>
                            </w:r>
                          </w:p>
                          <w:p w14:paraId="61432540" w14:textId="77777777" w:rsidR="00BB723D" w:rsidRPr="009C25E9" w:rsidRDefault="00BB723D" w:rsidP="002C0B5C">
                            <w:pPr>
                              <w:pStyle w:val="paragraph"/>
                              <w:numPr>
                                <w:ilvl w:val="0"/>
                                <w:numId w:val="55"/>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Attached as Appendix I is an engineer’s calculation that Town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customers would be charged an extra $55/month (for a total of $110/month) to pay off a zero interest 20-year loan for this project – assuming no other capital improvements are needed. </w:t>
                            </w:r>
                            <w:r w:rsidRPr="009C25E9">
                              <w:rPr>
                                <w:rStyle w:val="eop"/>
                                <w:rFonts w:ascii="Calibri" w:hAnsi="Calibri" w:cs="Calibri"/>
                                <w:sz w:val="20"/>
                                <w:szCs w:val="20"/>
                              </w:rPr>
                              <w:t> </w:t>
                            </w:r>
                          </w:p>
                          <w:p w14:paraId="67F90561" w14:textId="77777777" w:rsidR="00BB723D" w:rsidRPr="009C25E9" w:rsidRDefault="00BB723D" w:rsidP="002C0B5C">
                            <w:pPr>
                              <w:pStyle w:val="paragraph"/>
                              <w:numPr>
                                <w:ilvl w:val="0"/>
                                <w:numId w:val="55"/>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Other capital improvements are needed. The Town must replace most of the waterlines downtown, at approximately the same cost as this project. The combined rate impact of these two projects would triple the water rate (See Appendix J for the engineer’s calculations).</w:t>
                            </w:r>
                            <w:r w:rsidRPr="009C25E9">
                              <w:rPr>
                                <w:rStyle w:val="eop"/>
                                <w:rFonts w:ascii="Calibri" w:hAnsi="Calibri" w:cs="Calibri"/>
                                <w:sz w:val="20"/>
                                <w:szCs w:val="20"/>
                              </w:rPr>
                              <w:t> </w:t>
                            </w:r>
                          </w:p>
                          <w:p w14:paraId="5750411D" w14:textId="77777777" w:rsidR="00BB723D" w:rsidRPr="009C25E9" w:rsidRDefault="00BB723D" w:rsidP="00BB723D">
                            <w:pPr>
                              <w:pStyle w:val="paragraph"/>
                              <w:spacing w:before="0" w:beforeAutospacing="0" w:after="0" w:afterAutospacing="0"/>
                              <w:textAlignment w:val="baseline"/>
                              <w:rPr>
                                <w:rStyle w:val="normaltextrun"/>
                                <w:rFonts w:ascii="Calibri" w:hAnsi="Calibri" w:cs="Calibri"/>
                                <w:sz w:val="20"/>
                                <w:szCs w:val="20"/>
                              </w:rPr>
                            </w:pPr>
                          </w:p>
                          <w:p w14:paraId="3CDEDE6F" w14:textId="77777777" w:rsidR="00BB723D" w:rsidRPr="009C25E9" w:rsidRDefault="00BB723D" w:rsidP="00BB723D">
                            <w:pPr>
                              <w:pStyle w:val="paragraph"/>
                              <w:spacing w:before="0" w:beforeAutospacing="0" w:after="0" w:afterAutospacing="0"/>
                              <w:textAlignment w:val="baseline"/>
                              <w:rPr>
                                <w:rFonts w:ascii="Segoe UI" w:hAnsi="Segoe UI" w:cs="Segoe UI"/>
                                <w:sz w:val="20"/>
                                <w:szCs w:val="20"/>
                              </w:rPr>
                            </w:pPr>
                            <w:r w:rsidRPr="009C25E9">
                              <w:rPr>
                                <w:rStyle w:val="normaltextrun"/>
                                <w:rFonts w:ascii="Calibri" w:hAnsi="Calibri" w:cs="Calibri"/>
                                <w:sz w:val="20"/>
                                <w:szCs w:val="20"/>
                              </w:rPr>
                              <w:t xml:space="preserve">The Memorandum of Understanding between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and </w:t>
                            </w:r>
                            <w:proofErr w:type="spellStart"/>
                            <w:r w:rsidRPr="009C25E9">
                              <w:rPr>
                                <w:rStyle w:val="spellingerror"/>
                                <w:rFonts w:ascii="Calibri" w:hAnsi="Calibri" w:cs="Calibri"/>
                                <w:sz w:val="20"/>
                                <w:szCs w:val="20"/>
                              </w:rPr>
                              <w:t>Desarollo</w:t>
                            </w:r>
                            <w:proofErr w:type="spellEnd"/>
                            <w:r w:rsidRPr="009C25E9">
                              <w:rPr>
                                <w:rStyle w:val="normaltextrun"/>
                                <w:rFonts w:ascii="Calibri" w:hAnsi="Calibri" w:cs="Calibri"/>
                                <w:sz w:val="20"/>
                                <w:szCs w:val="20"/>
                              </w:rPr>
                              <w:t xml:space="preserve"> (which will take over the system after this project) is also attached as Appendix K.</w:t>
                            </w:r>
                            <w:r w:rsidRPr="009C25E9">
                              <w:rPr>
                                <w:rStyle w:val="eop"/>
                                <w:rFonts w:ascii="Calibri" w:hAnsi="Calibri" w:cs="Calibri"/>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8098C48" id="_x0000_s1036" type="#_x0000_t202" style="position:absolute;margin-left:0;margin-top:0;width:468pt;height:373.1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" fillcolor="#f2f2f2 [3052]">
                <v:textbox>
                  <w:txbxContent>
                    <w:p w14:paraId="450E0D56" w14:textId="77777777" w:rsidR="00BB723D" w:rsidRPr="009C25E9" w:rsidRDefault="00BB723D" w:rsidP="00BB723D">
                      <w:pPr>
                        <w:pStyle w:val="paragraph"/>
                        <w:spacing w:before="0" w:beforeAutospacing="0" w:after="0" w:afterAutospacing="0"/>
                        <w:jc w:val="center"/>
                        <w:textAlignment w:val="baseline"/>
                        <w:rPr>
                          <w:rStyle w:val="eop"/>
                          <w:rFonts w:ascii="Calibri" w:hAnsi="Calibri" w:cs="Calibri"/>
                          <w:b/>
                          <w:bCs/>
                          <w:sz w:val="20"/>
                          <w:szCs w:val="20"/>
                        </w:rPr>
                      </w:pPr>
                      <w:r w:rsidRPr="009C25E9">
                        <w:rPr>
                          <w:rStyle w:val="normaltextrun"/>
                          <w:rFonts w:ascii="Calibri" w:hAnsi="Calibri" w:cs="Calibri"/>
                          <w:b/>
                          <w:bCs/>
                          <w:sz w:val="20"/>
                          <w:szCs w:val="20"/>
                        </w:rPr>
                        <w:t>Example Narrative for Line Item 1.A (Nonviable System)</w:t>
                      </w:r>
                      <w:r w:rsidRPr="009C25E9">
                        <w:rPr>
                          <w:rStyle w:val="eop"/>
                          <w:rFonts w:ascii="Calibri" w:hAnsi="Calibri" w:cs="Calibri"/>
                          <w:b/>
                          <w:bCs/>
                          <w:sz w:val="20"/>
                          <w:szCs w:val="20"/>
                        </w:rPr>
                        <w:t> </w:t>
                      </w:r>
                    </w:p>
                    <w:p w14:paraId="472276AE" w14:textId="77777777" w:rsidR="00BB723D" w:rsidRPr="009C25E9" w:rsidRDefault="00BB723D" w:rsidP="00BB723D">
                      <w:pPr>
                        <w:pStyle w:val="paragraph"/>
                        <w:spacing w:before="0" w:beforeAutospacing="0" w:after="0" w:afterAutospacing="0"/>
                        <w:jc w:val="center"/>
                        <w:textAlignment w:val="baseline"/>
                        <w:rPr>
                          <w:rFonts w:ascii="Segoe UI" w:hAnsi="Segoe UI" w:cs="Segoe UI"/>
                          <w:sz w:val="20"/>
                          <w:szCs w:val="20"/>
                        </w:rPr>
                      </w:pPr>
                    </w:p>
                    <w:p w14:paraId="102FD445" w14:textId="77777777" w:rsidR="00BB723D" w:rsidRPr="009C25E9" w:rsidRDefault="00BB723D" w:rsidP="00BB723D">
                      <w:pPr>
                        <w:pStyle w:val="paragraph"/>
                        <w:spacing w:before="0" w:beforeAutospacing="0" w:after="0" w:afterAutospacing="0"/>
                        <w:textAlignment w:val="baseline"/>
                        <w:rPr>
                          <w:rFonts w:ascii="Segoe UI" w:hAnsi="Segoe UI" w:cs="Segoe UI"/>
                          <w:sz w:val="20"/>
                          <w:szCs w:val="20"/>
                        </w:rPr>
                      </w:pPr>
                      <w:r w:rsidRPr="009C25E9">
                        <w:rPr>
                          <w:rStyle w:val="normaltextrun"/>
                          <w:rFonts w:ascii="Calibri" w:hAnsi="Calibri" w:cs="Calibri"/>
                          <w:sz w:val="20"/>
                          <w:szCs w:val="20"/>
                        </w:rPr>
                        <w:t xml:space="preserve">The Town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water system (PWSID NC1330786) is nonviable, as evidenced by the following:</w:t>
                      </w:r>
                      <w:r w:rsidRPr="009C25E9">
                        <w:rPr>
                          <w:rStyle w:val="eop"/>
                          <w:rFonts w:ascii="Calibri" w:hAnsi="Calibri" w:cs="Calibri"/>
                          <w:sz w:val="20"/>
                          <w:szCs w:val="20"/>
                        </w:rPr>
                        <w:t> </w:t>
                      </w:r>
                    </w:p>
                    <w:p w14:paraId="15EF137E" w14:textId="77777777" w:rsidR="00BB723D" w:rsidRPr="009C25E9" w:rsidRDefault="00BB723D" w:rsidP="002C0B5C">
                      <w:pPr>
                        <w:pStyle w:val="paragraph"/>
                        <w:numPr>
                          <w:ilvl w:val="0"/>
                          <w:numId w:val="51"/>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The Towns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and </w:t>
                      </w:r>
                      <w:proofErr w:type="spellStart"/>
                      <w:r w:rsidRPr="009C25E9">
                        <w:rPr>
                          <w:rStyle w:val="spellingerror"/>
                          <w:rFonts w:ascii="Calibri" w:hAnsi="Calibri" w:cs="Calibri"/>
                          <w:sz w:val="20"/>
                          <w:szCs w:val="20"/>
                        </w:rPr>
                        <w:t>Desarollo</w:t>
                      </w:r>
                      <w:proofErr w:type="spellEnd"/>
                      <w:r w:rsidRPr="009C25E9">
                        <w:rPr>
                          <w:rStyle w:val="normaltextrun"/>
                          <w:rFonts w:ascii="Calibri" w:hAnsi="Calibri" w:cs="Calibri"/>
                          <w:sz w:val="20"/>
                          <w:szCs w:val="20"/>
                        </w:rPr>
                        <w:t xml:space="preserve"> met with the Division on 15 April 2021 to discuss the need for the project.</w:t>
                      </w:r>
                      <w:r w:rsidRPr="009C25E9">
                        <w:rPr>
                          <w:rStyle w:val="eop"/>
                          <w:rFonts w:ascii="Calibri" w:hAnsi="Calibri" w:cs="Calibri"/>
                          <w:sz w:val="20"/>
                          <w:szCs w:val="20"/>
                        </w:rPr>
                        <w:t> </w:t>
                      </w:r>
                    </w:p>
                    <w:p w14:paraId="0FCB73A3" w14:textId="77777777" w:rsidR="00BB723D" w:rsidRPr="009C25E9" w:rsidRDefault="00BB723D" w:rsidP="002C0B5C">
                      <w:pPr>
                        <w:pStyle w:val="paragraph"/>
                        <w:numPr>
                          <w:ilvl w:val="0"/>
                          <w:numId w:val="52"/>
                        </w:numPr>
                        <w:tabs>
                          <w:tab w:val="clear" w:pos="720"/>
                          <w:tab w:val="num" w:pos="900"/>
                        </w:tabs>
                        <w:spacing w:before="0" w:beforeAutospacing="0" w:after="0" w:afterAutospacing="0"/>
                        <w:ind w:left="90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stated it is unable to maintain the system with so few </w:t>
                      </w:r>
                      <w:r w:rsidR="0011733B" w:rsidRPr="009C25E9">
                        <w:rPr>
                          <w:rStyle w:val="normaltextrun"/>
                          <w:rFonts w:ascii="Calibri" w:hAnsi="Calibri" w:cs="Calibri"/>
                          <w:sz w:val="20"/>
                          <w:szCs w:val="20"/>
                        </w:rPr>
                        <w:t>connections and</w:t>
                      </w:r>
                      <w:r w:rsidRPr="009C25E9">
                        <w:rPr>
                          <w:rStyle w:val="normaltextrun"/>
                          <w:rFonts w:ascii="Calibri" w:hAnsi="Calibri" w:cs="Calibri"/>
                          <w:sz w:val="20"/>
                          <w:szCs w:val="20"/>
                        </w:rPr>
                        <w:t xml:space="preserve"> showed several Unit Assistance Letters from the Local Government </w:t>
                      </w:r>
                      <w:r w:rsidRPr="009C25E9">
                        <w:rPr>
                          <w:rStyle w:val="contextualspellingandgrammarerror"/>
                          <w:rFonts w:ascii="Calibri" w:hAnsi="Calibri" w:cs="Calibri"/>
                          <w:sz w:val="20"/>
                          <w:szCs w:val="20"/>
                        </w:rPr>
                        <w:t>Commission.</w:t>
                      </w:r>
                      <w:r w:rsidRPr="009C25E9">
                        <w:rPr>
                          <w:rStyle w:val="eop"/>
                          <w:rFonts w:ascii="Calibri" w:hAnsi="Calibri" w:cs="Calibri"/>
                          <w:sz w:val="20"/>
                          <w:szCs w:val="20"/>
                        </w:rPr>
                        <w:t> </w:t>
                      </w:r>
                    </w:p>
                    <w:p w14:paraId="0B1FE3CC" w14:textId="77777777" w:rsidR="00BB723D" w:rsidRPr="009C25E9" w:rsidRDefault="00BB723D" w:rsidP="002C0B5C">
                      <w:pPr>
                        <w:pStyle w:val="paragraph"/>
                        <w:numPr>
                          <w:ilvl w:val="0"/>
                          <w:numId w:val="52"/>
                        </w:numPr>
                        <w:tabs>
                          <w:tab w:val="clear" w:pos="720"/>
                          <w:tab w:val="num" w:pos="900"/>
                        </w:tabs>
                        <w:spacing w:before="0" w:beforeAutospacing="0" w:after="0" w:afterAutospacing="0"/>
                        <w:ind w:left="90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stated the system is </w:t>
                      </w:r>
                      <w:proofErr w:type="gramStart"/>
                      <w:r w:rsidRPr="009C25E9">
                        <w:rPr>
                          <w:rStyle w:val="contextualspellingandgrammarerror"/>
                          <w:rFonts w:ascii="Calibri" w:hAnsi="Calibri" w:cs="Calibri"/>
                          <w:sz w:val="20"/>
                          <w:szCs w:val="20"/>
                        </w:rPr>
                        <w:t>nonviable;</w:t>
                      </w:r>
                      <w:proofErr w:type="gramEnd"/>
                      <w:r w:rsidRPr="009C25E9">
                        <w:rPr>
                          <w:rStyle w:val="eop"/>
                          <w:rFonts w:ascii="Calibri" w:hAnsi="Calibri" w:cs="Calibri"/>
                          <w:sz w:val="20"/>
                          <w:szCs w:val="20"/>
                        </w:rPr>
                        <w:t> </w:t>
                      </w:r>
                    </w:p>
                    <w:p w14:paraId="6172C9B2" w14:textId="77777777" w:rsidR="00BB723D" w:rsidRPr="009C25E9" w:rsidRDefault="00BB723D" w:rsidP="002C0B5C">
                      <w:pPr>
                        <w:pStyle w:val="paragraph"/>
                        <w:numPr>
                          <w:ilvl w:val="0"/>
                          <w:numId w:val="52"/>
                        </w:numPr>
                        <w:tabs>
                          <w:tab w:val="clear" w:pos="720"/>
                          <w:tab w:val="num" w:pos="900"/>
                        </w:tabs>
                        <w:spacing w:before="0" w:beforeAutospacing="0" w:after="0" w:afterAutospacing="0"/>
                        <w:ind w:left="900"/>
                        <w:textAlignment w:val="baseline"/>
                        <w:rPr>
                          <w:rFonts w:ascii="Calibri" w:hAnsi="Calibri" w:cs="Calibri"/>
                          <w:sz w:val="20"/>
                          <w:szCs w:val="20"/>
                        </w:rPr>
                      </w:pPr>
                      <w:proofErr w:type="spellStart"/>
                      <w:r w:rsidRPr="009C25E9">
                        <w:rPr>
                          <w:rStyle w:val="spellingerror"/>
                          <w:rFonts w:ascii="Calibri" w:hAnsi="Calibri" w:cs="Calibri"/>
                          <w:sz w:val="20"/>
                          <w:szCs w:val="20"/>
                        </w:rPr>
                        <w:t>Desarollo</w:t>
                      </w:r>
                      <w:proofErr w:type="spellEnd"/>
                      <w:r w:rsidRPr="009C25E9">
                        <w:rPr>
                          <w:rStyle w:val="normaltextrun"/>
                          <w:rFonts w:ascii="Calibri" w:hAnsi="Calibri" w:cs="Calibri"/>
                          <w:sz w:val="20"/>
                          <w:szCs w:val="20"/>
                        </w:rPr>
                        <w:t xml:space="preserve"> stated its interest in acquiring the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system, once repaired.</w:t>
                      </w:r>
                      <w:r w:rsidRPr="009C25E9">
                        <w:rPr>
                          <w:rStyle w:val="eop"/>
                          <w:rFonts w:ascii="Calibri" w:hAnsi="Calibri" w:cs="Calibri"/>
                          <w:sz w:val="20"/>
                          <w:szCs w:val="20"/>
                        </w:rPr>
                        <w:t> </w:t>
                      </w:r>
                    </w:p>
                    <w:p w14:paraId="0BB0A189" w14:textId="77777777" w:rsidR="00BB723D" w:rsidRPr="009C25E9" w:rsidRDefault="00BB723D" w:rsidP="002C0B5C">
                      <w:pPr>
                        <w:pStyle w:val="paragraph"/>
                        <w:numPr>
                          <w:ilvl w:val="0"/>
                          <w:numId w:val="53"/>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The Town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passed a resolution stating that its water system is nonviable, attached as Appendix F. </w:t>
                      </w:r>
                      <w:r w:rsidRPr="009C25E9">
                        <w:rPr>
                          <w:rStyle w:val="eop"/>
                          <w:rFonts w:ascii="Calibri" w:hAnsi="Calibri" w:cs="Calibri"/>
                          <w:sz w:val="20"/>
                          <w:szCs w:val="20"/>
                        </w:rPr>
                        <w:t> </w:t>
                      </w:r>
                    </w:p>
                    <w:p w14:paraId="1231BF84" w14:textId="77777777" w:rsidR="00BB723D" w:rsidRPr="009C25E9" w:rsidRDefault="00BB723D" w:rsidP="002C0B5C">
                      <w:pPr>
                        <w:pStyle w:val="paragraph"/>
                        <w:numPr>
                          <w:ilvl w:val="0"/>
                          <w:numId w:val="53"/>
                        </w:numPr>
                        <w:tabs>
                          <w:tab w:val="clear" w:pos="720"/>
                          <w:tab w:val="num" w:pos="540"/>
                        </w:tabs>
                        <w:spacing w:before="0" w:beforeAutospacing="0" w:after="0" w:afterAutospacing="0"/>
                        <w:ind w:left="54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Abandonado’s</w:t>
                      </w:r>
                      <w:proofErr w:type="spellEnd"/>
                      <w:r w:rsidRPr="009C25E9">
                        <w:rPr>
                          <w:rStyle w:val="normaltextrun"/>
                          <w:rFonts w:ascii="Calibri" w:hAnsi="Calibri" w:cs="Calibri"/>
                          <w:sz w:val="20"/>
                          <w:szCs w:val="20"/>
                        </w:rPr>
                        <w:t xml:space="preserve"> CIP has identified the funding source for the water treatment plant rehab project as “successful grant application” and scheduled the project ‘next year’ for the past seven years. </w:t>
                      </w:r>
                      <w:r w:rsidRPr="009C25E9">
                        <w:rPr>
                          <w:rStyle w:val="eop"/>
                          <w:rFonts w:ascii="Calibri" w:hAnsi="Calibri" w:cs="Calibri"/>
                          <w:sz w:val="20"/>
                          <w:szCs w:val="20"/>
                        </w:rPr>
                        <w:t> </w:t>
                      </w:r>
                    </w:p>
                    <w:p w14:paraId="198CEE04" w14:textId="77777777" w:rsidR="00BB723D" w:rsidRPr="009C25E9" w:rsidRDefault="00BB723D" w:rsidP="002C0B5C">
                      <w:pPr>
                        <w:pStyle w:val="paragraph"/>
                        <w:numPr>
                          <w:ilvl w:val="0"/>
                          <w:numId w:val="54"/>
                        </w:numPr>
                        <w:tabs>
                          <w:tab w:val="clear" w:pos="720"/>
                          <w:tab w:val="num" w:pos="900"/>
                        </w:tabs>
                        <w:spacing w:before="0" w:beforeAutospacing="0" w:after="0" w:afterAutospacing="0"/>
                        <w:ind w:left="90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only applied for that grant three of those seven years.</w:t>
                      </w:r>
                      <w:r w:rsidRPr="009C25E9">
                        <w:rPr>
                          <w:rStyle w:val="eop"/>
                          <w:rFonts w:ascii="Calibri" w:hAnsi="Calibri" w:cs="Calibri"/>
                          <w:sz w:val="20"/>
                          <w:szCs w:val="20"/>
                        </w:rPr>
                        <w:t> </w:t>
                      </w:r>
                    </w:p>
                    <w:p w14:paraId="4E93D8BC" w14:textId="77777777" w:rsidR="00BB723D" w:rsidRPr="009C25E9" w:rsidRDefault="00BB723D" w:rsidP="002C0B5C">
                      <w:pPr>
                        <w:pStyle w:val="paragraph"/>
                        <w:numPr>
                          <w:ilvl w:val="0"/>
                          <w:numId w:val="54"/>
                        </w:numPr>
                        <w:tabs>
                          <w:tab w:val="clear" w:pos="720"/>
                          <w:tab w:val="num" w:pos="900"/>
                        </w:tabs>
                        <w:spacing w:before="0" w:beforeAutospacing="0" w:after="0" w:afterAutospacing="0"/>
                        <w:ind w:left="900"/>
                        <w:textAlignment w:val="baseline"/>
                        <w:rPr>
                          <w:rFonts w:ascii="Calibri" w:hAnsi="Calibri" w:cs="Calibri"/>
                          <w:sz w:val="20"/>
                          <w:szCs w:val="20"/>
                        </w:rPr>
                      </w:pPr>
                      <w:r w:rsidRPr="009C25E9">
                        <w:rPr>
                          <w:rStyle w:val="normaltextrun"/>
                          <w:rFonts w:ascii="Calibri" w:hAnsi="Calibri" w:cs="Calibri"/>
                          <w:sz w:val="20"/>
                          <w:szCs w:val="20"/>
                        </w:rPr>
                        <w:t xml:space="preserve">Despite that capital planning,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has not been maintaining its water infrastructure, and spent no money on planned capital expenditures (only emergency repairs) in the past seven years. </w:t>
                      </w:r>
                      <w:r w:rsidRPr="009C25E9">
                        <w:rPr>
                          <w:rStyle w:val="eop"/>
                          <w:rFonts w:ascii="Calibri" w:hAnsi="Calibri" w:cs="Calibri"/>
                          <w:sz w:val="20"/>
                          <w:szCs w:val="20"/>
                        </w:rPr>
                        <w:t> </w:t>
                      </w:r>
                    </w:p>
                    <w:p w14:paraId="18EE7080" w14:textId="77777777" w:rsidR="00BB723D" w:rsidRPr="009C25E9" w:rsidRDefault="00BB723D" w:rsidP="002C0B5C">
                      <w:pPr>
                        <w:pStyle w:val="paragraph"/>
                        <w:numPr>
                          <w:ilvl w:val="0"/>
                          <w:numId w:val="55"/>
                        </w:numPr>
                        <w:tabs>
                          <w:tab w:val="clear" w:pos="720"/>
                          <w:tab w:val="num" w:pos="540"/>
                        </w:tabs>
                        <w:spacing w:before="0" w:beforeAutospacing="0" w:after="0" w:afterAutospacing="0"/>
                        <w:ind w:left="54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Abandonado’s</w:t>
                      </w:r>
                      <w:proofErr w:type="spellEnd"/>
                      <w:r w:rsidRPr="009C25E9">
                        <w:rPr>
                          <w:rStyle w:val="normaltextrun"/>
                          <w:rFonts w:ascii="Calibri" w:hAnsi="Calibri" w:cs="Calibri"/>
                          <w:sz w:val="20"/>
                          <w:szCs w:val="20"/>
                        </w:rPr>
                        <w:t xml:space="preserve"> Operating Ratio has not exceeded 0.95 in the past 5 years. Copies of the audit pages and calculations appear as Appendix G.</w:t>
                      </w:r>
                      <w:r w:rsidRPr="009C25E9">
                        <w:rPr>
                          <w:rStyle w:val="eop"/>
                          <w:rFonts w:ascii="Calibri" w:hAnsi="Calibri" w:cs="Calibri"/>
                          <w:sz w:val="20"/>
                          <w:szCs w:val="20"/>
                        </w:rPr>
                        <w:t> </w:t>
                      </w:r>
                    </w:p>
                    <w:p w14:paraId="0E5EADED" w14:textId="77777777" w:rsidR="00BB723D" w:rsidRPr="009C25E9" w:rsidRDefault="00BB723D" w:rsidP="002C0B5C">
                      <w:pPr>
                        <w:pStyle w:val="paragraph"/>
                        <w:numPr>
                          <w:ilvl w:val="0"/>
                          <w:numId w:val="55"/>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Considering depreciation, </w:t>
                      </w:r>
                      <w:proofErr w:type="spellStart"/>
                      <w:r w:rsidRPr="009C25E9">
                        <w:rPr>
                          <w:rStyle w:val="spellingerror"/>
                          <w:rFonts w:ascii="Calibri" w:hAnsi="Calibri" w:cs="Calibri"/>
                          <w:sz w:val="20"/>
                          <w:szCs w:val="20"/>
                        </w:rPr>
                        <w:t>Abandonado’s</w:t>
                      </w:r>
                      <w:proofErr w:type="spellEnd"/>
                      <w:r w:rsidRPr="009C25E9">
                        <w:rPr>
                          <w:rStyle w:val="normaltextrun"/>
                          <w:rFonts w:ascii="Calibri" w:hAnsi="Calibri" w:cs="Calibri"/>
                          <w:sz w:val="20"/>
                          <w:szCs w:val="20"/>
                        </w:rPr>
                        <w:t xml:space="preserve"> Operating Ratio has not exceeded 0.75 in the past 5 years. Copies of the audit pages and calculations appear as Appendix H.</w:t>
                      </w:r>
                      <w:r w:rsidRPr="009C25E9">
                        <w:rPr>
                          <w:rStyle w:val="eop"/>
                          <w:rFonts w:ascii="Calibri" w:hAnsi="Calibri" w:cs="Calibri"/>
                          <w:sz w:val="20"/>
                          <w:szCs w:val="20"/>
                        </w:rPr>
                        <w:t> </w:t>
                      </w:r>
                    </w:p>
                    <w:p w14:paraId="61432540" w14:textId="77777777" w:rsidR="00BB723D" w:rsidRPr="009C25E9" w:rsidRDefault="00BB723D" w:rsidP="002C0B5C">
                      <w:pPr>
                        <w:pStyle w:val="paragraph"/>
                        <w:numPr>
                          <w:ilvl w:val="0"/>
                          <w:numId w:val="55"/>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Attached as Appendix I is an engineer’s calculation that Town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customers would be charged an extra $55/month (for a total of $110/month) to pay off a zero interest 20-year loan for this project – assuming no other capital improvements are needed. </w:t>
                      </w:r>
                      <w:r w:rsidRPr="009C25E9">
                        <w:rPr>
                          <w:rStyle w:val="eop"/>
                          <w:rFonts w:ascii="Calibri" w:hAnsi="Calibri" w:cs="Calibri"/>
                          <w:sz w:val="20"/>
                          <w:szCs w:val="20"/>
                        </w:rPr>
                        <w:t> </w:t>
                      </w:r>
                    </w:p>
                    <w:p w14:paraId="67F90561" w14:textId="77777777" w:rsidR="00BB723D" w:rsidRPr="009C25E9" w:rsidRDefault="00BB723D" w:rsidP="002C0B5C">
                      <w:pPr>
                        <w:pStyle w:val="paragraph"/>
                        <w:numPr>
                          <w:ilvl w:val="0"/>
                          <w:numId w:val="55"/>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Other capital improvements are needed. The Town must replace most of the waterlines downtown, at approximately the same cost as this project. The combined rate impact of these two projects would triple the water rate (See Appendix J for the engineer’s calculations).</w:t>
                      </w:r>
                      <w:r w:rsidRPr="009C25E9">
                        <w:rPr>
                          <w:rStyle w:val="eop"/>
                          <w:rFonts w:ascii="Calibri" w:hAnsi="Calibri" w:cs="Calibri"/>
                          <w:sz w:val="20"/>
                          <w:szCs w:val="20"/>
                        </w:rPr>
                        <w:t> </w:t>
                      </w:r>
                    </w:p>
                    <w:p w14:paraId="5750411D" w14:textId="77777777" w:rsidR="00BB723D" w:rsidRPr="009C25E9" w:rsidRDefault="00BB723D" w:rsidP="00BB723D">
                      <w:pPr>
                        <w:pStyle w:val="paragraph"/>
                        <w:spacing w:before="0" w:beforeAutospacing="0" w:after="0" w:afterAutospacing="0"/>
                        <w:textAlignment w:val="baseline"/>
                        <w:rPr>
                          <w:rStyle w:val="normaltextrun"/>
                          <w:rFonts w:ascii="Calibri" w:hAnsi="Calibri" w:cs="Calibri"/>
                          <w:sz w:val="20"/>
                          <w:szCs w:val="20"/>
                        </w:rPr>
                      </w:pPr>
                    </w:p>
                    <w:p w14:paraId="3CDEDE6F" w14:textId="77777777" w:rsidR="00BB723D" w:rsidRPr="009C25E9" w:rsidRDefault="00BB723D" w:rsidP="00BB723D">
                      <w:pPr>
                        <w:pStyle w:val="paragraph"/>
                        <w:spacing w:before="0" w:beforeAutospacing="0" w:after="0" w:afterAutospacing="0"/>
                        <w:textAlignment w:val="baseline"/>
                        <w:rPr>
                          <w:rFonts w:ascii="Segoe UI" w:hAnsi="Segoe UI" w:cs="Segoe UI"/>
                          <w:sz w:val="20"/>
                          <w:szCs w:val="20"/>
                        </w:rPr>
                      </w:pPr>
                      <w:r w:rsidRPr="009C25E9">
                        <w:rPr>
                          <w:rStyle w:val="normaltextrun"/>
                          <w:rFonts w:ascii="Calibri" w:hAnsi="Calibri" w:cs="Calibri"/>
                          <w:sz w:val="20"/>
                          <w:szCs w:val="20"/>
                        </w:rPr>
                        <w:t xml:space="preserve">The Memorandum of Understanding between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and </w:t>
                      </w:r>
                      <w:proofErr w:type="spellStart"/>
                      <w:r w:rsidRPr="009C25E9">
                        <w:rPr>
                          <w:rStyle w:val="spellingerror"/>
                          <w:rFonts w:ascii="Calibri" w:hAnsi="Calibri" w:cs="Calibri"/>
                          <w:sz w:val="20"/>
                          <w:szCs w:val="20"/>
                        </w:rPr>
                        <w:t>Desarollo</w:t>
                      </w:r>
                      <w:proofErr w:type="spellEnd"/>
                      <w:r w:rsidRPr="009C25E9">
                        <w:rPr>
                          <w:rStyle w:val="normaltextrun"/>
                          <w:rFonts w:ascii="Calibri" w:hAnsi="Calibri" w:cs="Calibri"/>
                          <w:sz w:val="20"/>
                          <w:szCs w:val="20"/>
                        </w:rPr>
                        <w:t xml:space="preserve"> (which will take over the system after this project) is also attached as Appendix K.</w:t>
                      </w:r>
                      <w:r w:rsidRPr="009C25E9">
                        <w:rPr>
                          <w:rStyle w:val="eop"/>
                          <w:rFonts w:ascii="Calibri" w:hAnsi="Calibri" w:cs="Calibri"/>
                          <w:sz w:val="20"/>
                          <w:szCs w:val="20"/>
                        </w:rPr>
                        <w:t> </w:t>
                      </w:r>
                    </w:p>
                  </w:txbxContent>
                </v:textbox>
                <w10:wrap type="square"/>
              </v:shape>
            </w:pict>
          </mc:Fallback>
        </mc:AlternateContent>
      </w:r>
    </w:p>
    <w:p w14:paraId="2893F6F6" w14:textId="77777777" w:rsidR="00C046B9" w:rsidRPr="005F7487" w:rsidRDefault="00C046B9" w:rsidP="009A5114">
      <w:pPr>
        <w:pStyle w:val="Heading3"/>
        <w:rPr>
          <w:b/>
          <w:bCs/>
          <w:color w:val="auto"/>
        </w:rPr>
      </w:pPr>
      <w:bookmarkStart w:id="42" w:name="_Toc222396493"/>
      <w:r w:rsidRPr="005F7487">
        <w:rPr>
          <w:b/>
          <w:bCs/>
          <w:color w:val="auto"/>
        </w:rPr>
        <w:t>Line Item 1.B – Resolve Failed or Failing Infrastructure - (15 points)</w:t>
      </w:r>
      <w:bookmarkEnd w:id="42"/>
    </w:p>
    <w:p w14:paraId="4F75FFB4" w14:textId="77777777" w:rsidR="00AC1AEF" w:rsidRPr="005F7487" w:rsidRDefault="00AC1AEF"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Project applications eligible for these points may include:</w:t>
      </w:r>
      <w:r w:rsidRPr="005F7487">
        <w:rPr>
          <w:rStyle w:val="eop"/>
          <w:rFonts w:ascii="Calibri" w:hAnsi="Calibri" w:cs="Calibri"/>
          <w:sz w:val="22"/>
          <w:szCs w:val="22"/>
        </w:rPr>
        <w:t> </w:t>
      </w:r>
    </w:p>
    <w:p w14:paraId="7CDF690A" w14:textId="77777777" w:rsidR="00AC1AEF" w:rsidRPr="005F7487" w:rsidRDefault="00AC1AEF" w:rsidP="002C0B5C">
      <w:pPr>
        <w:pStyle w:val="paragraph"/>
        <w:numPr>
          <w:ilvl w:val="0"/>
          <w:numId w:val="45"/>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Physical extension of water or wastewater infrastructure to connect facilities with failing systems</w:t>
      </w:r>
      <w:r w:rsidR="003806D5" w:rsidRPr="005F7487">
        <w:rPr>
          <w:rStyle w:val="normaltextrun"/>
          <w:rFonts w:ascii="Calibri" w:hAnsi="Calibri" w:cs="Calibri"/>
          <w:sz w:val="22"/>
          <w:szCs w:val="22"/>
        </w:rPr>
        <w:t>.</w:t>
      </w:r>
      <w:r w:rsidRPr="005F7487">
        <w:rPr>
          <w:rStyle w:val="eop"/>
          <w:rFonts w:ascii="Calibri" w:hAnsi="Calibri" w:cs="Calibri"/>
          <w:sz w:val="22"/>
          <w:szCs w:val="22"/>
        </w:rPr>
        <w:t> </w:t>
      </w:r>
    </w:p>
    <w:p w14:paraId="21CD9DDE" w14:textId="77777777" w:rsidR="00AC1AEF" w:rsidRPr="005F7487" w:rsidRDefault="00AC1AEF" w:rsidP="002C0B5C">
      <w:pPr>
        <w:pStyle w:val="paragraph"/>
        <w:numPr>
          <w:ilvl w:val="0"/>
          <w:numId w:val="46"/>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Decentralized systems to serve clusters of facilities with failing onsite water or wastewater infrastructure, that will be owned, operated, and maintained by the public utility</w:t>
      </w:r>
      <w:r w:rsidR="003806D5" w:rsidRPr="005F7487">
        <w:rPr>
          <w:rStyle w:val="normaltextrun"/>
          <w:rFonts w:ascii="Calibri" w:hAnsi="Calibri" w:cs="Calibri"/>
          <w:sz w:val="22"/>
          <w:szCs w:val="22"/>
        </w:rPr>
        <w:t>.</w:t>
      </w:r>
      <w:r w:rsidRPr="005F7487">
        <w:rPr>
          <w:rStyle w:val="eop"/>
          <w:rFonts w:ascii="Calibri" w:hAnsi="Calibri" w:cs="Calibri"/>
          <w:sz w:val="22"/>
          <w:szCs w:val="22"/>
        </w:rPr>
        <w:t> </w:t>
      </w:r>
    </w:p>
    <w:p w14:paraId="682E2397" w14:textId="77777777" w:rsidR="00AC1AEF" w:rsidRPr="005F7487" w:rsidRDefault="00AC1AEF" w:rsidP="002C0B5C">
      <w:pPr>
        <w:pStyle w:val="paragraph"/>
        <w:numPr>
          <w:ilvl w:val="0"/>
          <w:numId w:val="47"/>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Repair or replacement of failing onsite systems, with the public utility assuming ownership, operation, and maintenance of the systems within the service area</w:t>
      </w:r>
      <w:r w:rsidR="003806D5" w:rsidRPr="005F7487">
        <w:rPr>
          <w:rStyle w:val="normaltextrun"/>
          <w:rFonts w:ascii="Calibri" w:hAnsi="Calibri" w:cs="Calibri"/>
          <w:sz w:val="22"/>
          <w:szCs w:val="22"/>
        </w:rPr>
        <w:t>.</w:t>
      </w:r>
      <w:r w:rsidRPr="005F7487">
        <w:rPr>
          <w:rStyle w:val="eop"/>
          <w:rFonts w:ascii="Calibri" w:hAnsi="Calibri" w:cs="Calibri"/>
          <w:sz w:val="22"/>
          <w:szCs w:val="22"/>
        </w:rPr>
        <w:t> </w:t>
      </w:r>
    </w:p>
    <w:p w14:paraId="4D183ECE" w14:textId="0A82E075" w:rsidR="003806D5" w:rsidRPr="005F7487" w:rsidRDefault="00F51451" w:rsidP="00D6512D">
      <w:pPr>
        <w:spacing w:after="120" w:afterAutospacing="0"/>
        <w:rPr>
          <w:b/>
        </w:rPr>
      </w:pPr>
      <w:r w:rsidRPr="00113FAE">
        <w:rPr>
          <w:b/>
          <w:highlight w:val="yellow"/>
        </w:rPr>
        <w:t xml:space="preserve">LMI Eligibility:  </w:t>
      </w:r>
      <w:r w:rsidR="00C14A88" w:rsidRPr="00C14A88">
        <w:rPr>
          <w:b/>
        </w:rPr>
        <w:t xml:space="preserve">See </w:t>
      </w:r>
      <w:r w:rsidR="003E2DD3" w:rsidRPr="003E2DD3">
        <w:rPr>
          <w:b/>
          <w:bCs/>
        </w:rPr>
        <w:t>Appendix A:  Determining the Low- and Moderate-Income Percentage of the Project Area</w:t>
      </w:r>
      <w:r w:rsidR="00C14A88" w:rsidRPr="00C14A88">
        <w:rPr>
          <w:b/>
        </w:rPr>
        <w:t xml:space="preserve">.  </w:t>
      </w:r>
      <w:r w:rsidR="003806D5" w:rsidRPr="005F7487">
        <w:rPr>
          <w:b/>
        </w:rPr>
        <w:t xml:space="preserve">  </w:t>
      </w:r>
    </w:p>
    <w:p w14:paraId="362E54B4" w14:textId="77777777" w:rsidR="00B935C8" w:rsidRPr="005F7487" w:rsidRDefault="009A01EF" w:rsidP="00D6512D">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An application earns points if the </w:t>
      </w:r>
      <w:r w:rsidRPr="005F7487">
        <w:rPr>
          <w:rStyle w:val="normaltextrun"/>
          <w:rFonts w:ascii="Calibri" w:hAnsi="Calibri" w:cs="Calibri"/>
          <w:sz w:val="22"/>
          <w:szCs w:val="22"/>
          <w:u w:val="single"/>
        </w:rPr>
        <w:t>sole purpose</w:t>
      </w:r>
      <w:r w:rsidR="00D6512D" w:rsidRPr="005F7487">
        <w:rPr>
          <w:rStyle w:val="normaltextrun"/>
          <w:rFonts w:ascii="Calibri" w:hAnsi="Calibri" w:cs="Calibri"/>
          <w:sz w:val="22"/>
          <w:szCs w:val="22"/>
        </w:rPr>
        <w:t xml:space="preserve"> (100% of the construction costs)</w:t>
      </w:r>
      <w:r w:rsidRPr="005F7487">
        <w:rPr>
          <w:rStyle w:val="normaltextrun"/>
          <w:rFonts w:ascii="Calibri" w:hAnsi="Calibri" w:cs="Calibri"/>
          <w:sz w:val="22"/>
          <w:szCs w:val="22"/>
        </w:rPr>
        <w:t xml:space="preserve"> of the project is to resolve failed or failing infrastructure. </w:t>
      </w:r>
      <w:r w:rsidR="00D6512D" w:rsidRPr="005F7487">
        <w:rPr>
          <w:rStyle w:val="normaltextrun"/>
          <w:rFonts w:ascii="Calibri" w:hAnsi="Calibri" w:cs="Calibri"/>
          <w:sz w:val="22"/>
          <w:szCs w:val="22"/>
        </w:rPr>
        <w:t xml:space="preserve"> Projects must only include connections or service to properties with documentation of failed or failing infrastructure. </w:t>
      </w:r>
    </w:p>
    <w:p w14:paraId="2A745E80" w14:textId="77777777" w:rsidR="004B6634" w:rsidRPr="005F7487" w:rsidRDefault="004B6634">
      <w:pPr>
        <w:spacing w:after="160" w:afterAutospacing="0" w:line="259" w:lineRule="auto"/>
        <w:rPr>
          <w:rStyle w:val="normaltextrun"/>
          <w:rFonts w:ascii="Calibri" w:eastAsia="Times New Roman" w:hAnsi="Calibri" w:cs="Calibri"/>
        </w:rPr>
      </w:pPr>
      <w:r w:rsidRPr="005F7487">
        <w:rPr>
          <w:rStyle w:val="normaltextrun"/>
          <w:rFonts w:ascii="Calibri" w:hAnsi="Calibri" w:cs="Calibri"/>
        </w:rPr>
        <w:br w:type="page"/>
      </w:r>
    </w:p>
    <w:p w14:paraId="4D5A178F" w14:textId="77777777" w:rsidR="009A01EF" w:rsidRPr="005F7487" w:rsidRDefault="004B6634" w:rsidP="00B935C8">
      <w:pPr>
        <w:pStyle w:val="paragraph"/>
        <w:spacing w:before="0" w:beforeAutospacing="0" w:after="120" w:afterAutospacing="0"/>
        <w:textAlignment w:val="baseline"/>
        <w:rPr>
          <w:rStyle w:val="eop"/>
          <w:rFonts w:ascii="Calibri" w:hAnsi="Calibri" w:cs="Calibri"/>
          <w:b/>
          <w:bCs/>
          <w:i/>
          <w:iCs/>
          <w:sz w:val="22"/>
          <w:szCs w:val="22"/>
          <w:u w:val="single"/>
        </w:rPr>
      </w:pPr>
      <w:r w:rsidRPr="005F7487">
        <w:rPr>
          <w:rFonts w:asciiTheme="minorHAnsi" w:hAnsiTheme="minorHAnsi" w:cstheme="minorBidi"/>
          <w:noProof/>
        </w:rPr>
        <mc:AlternateContent>
          <mc:Choice Requires="wps">
            <w:drawing>
              <wp:anchor distT="0" distB="0" distL="114300" distR="114300" simplePos="0" relativeHeight="251788288" behindDoc="0" locked="0" layoutInCell="1" allowOverlap="1" wp14:anchorId="512195FC" wp14:editId="3C9DEF80">
                <wp:simplePos x="0" y="0"/>
                <wp:positionH relativeFrom="column">
                  <wp:posOffset>3774440</wp:posOffset>
                </wp:positionH>
                <wp:positionV relativeFrom="paragraph">
                  <wp:posOffset>61595</wp:posOffset>
                </wp:positionV>
                <wp:extent cx="2098040" cy="4703445"/>
                <wp:effectExtent l="0" t="0" r="16510" b="20955"/>
                <wp:wrapSquare wrapText="bothSides"/>
                <wp:docPr id="362583227" name="Text Box 10"/>
                <wp:cNvGraphicFramePr/>
                <a:graphic xmlns:a="http://schemas.openxmlformats.org/drawingml/2006/main">
                  <a:graphicData uri="http://schemas.microsoft.com/office/word/2010/wordprocessingShape">
                    <wps:wsp>
                      <wps:cNvSpPr txBox="1"/>
                      <wps:spPr>
                        <a:xfrm>
                          <a:off x="0" y="0"/>
                          <a:ext cx="2098040" cy="4703445"/>
                        </a:xfrm>
                        <a:prstGeom prst="rect">
                          <a:avLst/>
                        </a:prstGeom>
                        <a:solidFill>
                          <a:srgbClr val="FFC000">
                            <a:lumMod val="20000"/>
                            <a:lumOff val="80000"/>
                          </a:srgbClr>
                        </a:solidFill>
                        <a:ln w="6350">
                          <a:solidFill>
                            <a:prstClr val="black"/>
                          </a:solidFill>
                        </a:ln>
                      </wps:spPr>
                      <wps:txbx>
                        <w:txbxContent>
                          <w:p w14:paraId="4DC86346" w14:textId="77777777" w:rsidR="004B6634" w:rsidRPr="008465E5" w:rsidRDefault="004B6634" w:rsidP="004B6634">
                            <w:pPr>
                              <w:spacing w:after="120"/>
                              <w:jc w:val="center"/>
                              <w:rPr>
                                <w:rFonts w:cstheme="minorHAnsi"/>
                                <w:b/>
                                <w:bCs/>
                                <w:sz w:val="20"/>
                                <w:szCs w:val="20"/>
                              </w:rPr>
                            </w:pPr>
                            <w:r w:rsidRPr="008465E5">
                              <w:rPr>
                                <w:rFonts w:cstheme="minorHAnsi"/>
                                <w:b/>
                                <w:bCs/>
                                <w:sz w:val="20"/>
                                <w:szCs w:val="20"/>
                              </w:rPr>
                              <w:t>Important to Remember</w:t>
                            </w:r>
                          </w:p>
                          <w:p w14:paraId="1B95413C" w14:textId="77777777" w:rsidR="004B6634" w:rsidRDefault="004B6634" w:rsidP="002C0B5C">
                            <w:pPr>
                              <w:pStyle w:val="ListParagraph"/>
                              <w:numPr>
                                <w:ilvl w:val="0"/>
                                <w:numId w:val="145"/>
                              </w:numPr>
                              <w:spacing w:after="120"/>
                              <w:ind w:left="540"/>
                              <w:rPr>
                                <w:rStyle w:val="normaltextrun"/>
                                <w:rFonts w:ascii="Calibri" w:hAnsi="Calibri" w:cs="Calibri"/>
                                <w:sz w:val="20"/>
                                <w:szCs w:val="20"/>
                              </w:rPr>
                            </w:pPr>
                            <w:r w:rsidRPr="004B6634">
                              <w:rPr>
                                <w:rStyle w:val="normaltextrun"/>
                                <w:rFonts w:ascii="Calibri" w:hAnsi="Calibri" w:cs="Calibri"/>
                                <w:sz w:val="20"/>
                                <w:szCs w:val="20"/>
                              </w:rPr>
                              <w:t>Projects that include connections or service to properties without documentation of failed or failing infrastructure are not eligible for these p</w:t>
                            </w:r>
                            <w:r>
                              <w:rPr>
                                <w:rStyle w:val="normaltextrun"/>
                                <w:rFonts w:ascii="Calibri" w:hAnsi="Calibri" w:cs="Calibri"/>
                                <w:sz w:val="20"/>
                                <w:szCs w:val="20"/>
                              </w:rPr>
                              <w:t xml:space="preserve">oints. </w:t>
                            </w:r>
                            <w:r>
                              <w:rPr>
                                <w:rStyle w:val="normaltextrun"/>
                                <w:rFonts w:ascii="Calibri" w:hAnsi="Calibri" w:cs="Calibri"/>
                                <w:sz w:val="20"/>
                                <w:szCs w:val="20"/>
                              </w:rPr>
                              <w:br/>
                            </w:r>
                          </w:p>
                          <w:p w14:paraId="4297CF6D" w14:textId="62BE280F" w:rsidR="00F1313C" w:rsidRDefault="004B6634" w:rsidP="00F1313C">
                            <w:pPr>
                              <w:pStyle w:val="ListParagraph"/>
                              <w:numPr>
                                <w:ilvl w:val="0"/>
                                <w:numId w:val="145"/>
                              </w:numPr>
                              <w:spacing w:after="120"/>
                              <w:ind w:left="540" w:right="120"/>
                              <w:rPr>
                                <w:rStyle w:val="normaltextrun"/>
                                <w:rFonts w:ascii="Calibri" w:hAnsi="Calibri" w:cs="Calibri"/>
                                <w:sz w:val="20"/>
                                <w:szCs w:val="20"/>
                              </w:rPr>
                            </w:pPr>
                            <w:r w:rsidRPr="004B6634">
                              <w:rPr>
                                <w:rStyle w:val="normaltextrun"/>
                                <w:rFonts w:ascii="Calibri" w:hAnsi="Calibri" w:cs="Calibri"/>
                                <w:sz w:val="20"/>
                                <w:szCs w:val="20"/>
                              </w:rPr>
                              <w:t>Projects that provide connections or service to properties with documented failed or failing infrastructure that are part of a larger project seeking funds may be eligible for Category 2 Project Benefit priority points.</w:t>
                            </w:r>
                          </w:p>
                          <w:p w14:paraId="7340F6B2" w14:textId="77777777" w:rsidR="00F1313C" w:rsidRDefault="00F1313C" w:rsidP="00F1313C">
                            <w:pPr>
                              <w:pStyle w:val="ListParagraph"/>
                              <w:spacing w:after="120"/>
                              <w:ind w:left="540" w:right="120"/>
                              <w:rPr>
                                <w:rStyle w:val="normaltextrun"/>
                                <w:rFonts w:ascii="Calibri" w:hAnsi="Calibri" w:cs="Calibri"/>
                                <w:sz w:val="20"/>
                                <w:szCs w:val="20"/>
                              </w:rPr>
                            </w:pPr>
                          </w:p>
                          <w:p w14:paraId="702AE509" w14:textId="26AE536C" w:rsidR="00F1313C" w:rsidRPr="00F1313C" w:rsidRDefault="00F1313C" w:rsidP="00F1313C">
                            <w:pPr>
                              <w:pStyle w:val="ListParagraph"/>
                              <w:numPr>
                                <w:ilvl w:val="0"/>
                                <w:numId w:val="145"/>
                              </w:numPr>
                              <w:spacing w:after="120"/>
                              <w:ind w:left="540" w:right="120"/>
                              <w:rPr>
                                <w:rStyle w:val="normaltextrun"/>
                                <w:rFonts w:ascii="Calibri" w:hAnsi="Calibri" w:cs="Calibri"/>
                                <w:b/>
                                <w:bCs/>
                                <w:sz w:val="20"/>
                                <w:szCs w:val="20"/>
                              </w:rPr>
                            </w:pPr>
                            <w:r w:rsidRPr="00F1313C">
                              <w:rPr>
                                <w:rStyle w:val="normaltextrun"/>
                                <w:rFonts w:ascii="Calibri" w:hAnsi="Calibri" w:cs="Calibri"/>
                                <w:b/>
                                <w:bCs/>
                                <w:sz w:val="20"/>
                                <w:szCs w:val="20"/>
                              </w:rPr>
                              <w:t xml:space="preserve">If the project description is only for connections.  The application must state if there is service main to connect </w:t>
                            </w:r>
                            <w:r>
                              <w:rPr>
                                <w:rStyle w:val="normaltextrun"/>
                                <w:rFonts w:ascii="Calibri" w:hAnsi="Calibri" w:cs="Calibri"/>
                                <w:b/>
                                <w:bCs/>
                                <w:sz w:val="20"/>
                                <w:szCs w:val="20"/>
                              </w:rPr>
                              <w:t xml:space="preserve">to </w:t>
                            </w:r>
                            <w:r w:rsidRPr="00F1313C">
                              <w:rPr>
                                <w:rStyle w:val="normaltextrun"/>
                                <w:rFonts w:ascii="Calibri" w:hAnsi="Calibri" w:cs="Calibri"/>
                                <w:b/>
                                <w:bCs/>
                                <w:sz w:val="20"/>
                                <w:szCs w:val="20"/>
                              </w:rPr>
                              <w:t>or be a part of scope of project.</w:t>
                            </w:r>
                            <w:r>
                              <w:rPr>
                                <w:rStyle w:val="normaltextrun"/>
                                <w:rFonts w:ascii="Calibri" w:hAnsi="Calibri" w:cs="Calibri"/>
                                <w:b/>
                                <w:bCs/>
                                <w:sz w:val="20"/>
                                <w:szCs w:val="20"/>
                              </w:rPr>
                              <w:t xml:space="preserve">  CDBG-I will not fund projects pending other funding sources to construct a main service line.</w:t>
                            </w:r>
                          </w:p>
                          <w:p w14:paraId="0376F914" w14:textId="77777777" w:rsidR="004B6634" w:rsidRPr="004B6634" w:rsidRDefault="004B6634" w:rsidP="004B6634">
                            <w:pPr>
                              <w:spacing w:after="120"/>
                              <w:jc w:val="center"/>
                              <w:rPr>
                                <w:rFonts w:cstheme="minorHAnsi"/>
                                <w:b/>
                                <w:bCs/>
                                <w:sz w:val="20"/>
                                <w:szCs w:val="20"/>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2195FC" id="Text Box 10" o:spid="_x0000_s1037" type="#_x0000_t202" style="position:absolute;margin-left:297.2pt;margin-top:4.85pt;width:165.2pt;height:370.35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" fillcolor="#fff2cc" strokeweight=".5pt">
                <v:textbox>
                  <w:txbxContent>
                    <w:p w14:paraId="4DC86346" w14:textId="77777777" w:rsidR="004B6634" w:rsidRPr="008465E5" w:rsidRDefault="004B6634" w:rsidP="004B6634">
                      <w:pPr>
                        <w:spacing w:after="120"/>
                        <w:jc w:val="center"/>
                        <w:rPr>
                          <w:rFonts w:cstheme="minorHAnsi"/>
                          <w:b/>
                          <w:bCs/>
                          <w:sz w:val="20"/>
                          <w:szCs w:val="20"/>
                        </w:rPr>
                      </w:pPr>
                      <w:r w:rsidRPr="008465E5">
                        <w:rPr>
                          <w:rFonts w:cstheme="minorHAnsi"/>
                          <w:b/>
                          <w:bCs/>
                          <w:sz w:val="20"/>
                          <w:szCs w:val="20"/>
                        </w:rPr>
                        <w:t>Important to Remember</w:t>
                      </w:r>
                    </w:p>
                    <w:p w14:paraId="1B95413C" w14:textId="77777777" w:rsidR="004B6634" w:rsidRDefault="004B6634" w:rsidP="002C0B5C">
                      <w:pPr>
                        <w:pStyle w:val="ListParagraph"/>
                        <w:numPr>
                          <w:ilvl w:val="0"/>
                          <w:numId w:val="145"/>
                        </w:numPr>
                        <w:spacing w:after="120"/>
                        <w:ind w:left="540"/>
                        <w:rPr>
                          <w:rStyle w:val="normaltextrun"/>
                          <w:rFonts w:ascii="Calibri" w:hAnsi="Calibri" w:cs="Calibri"/>
                          <w:sz w:val="20"/>
                          <w:szCs w:val="20"/>
                        </w:rPr>
                      </w:pPr>
                      <w:r w:rsidRPr="004B6634">
                        <w:rPr>
                          <w:rStyle w:val="normaltextrun"/>
                          <w:rFonts w:ascii="Calibri" w:hAnsi="Calibri" w:cs="Calibri"/>
                          <w:sz w:val="20"/>
                          <w:szCs w:val="20"/>
                        </w:rPr>
                        <w:t>Projects that include connections or service to properties without documentation of failed or failing infrastructure are not eligible for these p</w:t>
                      </w:r>
                      <w:r>
                        <w:rPr>
                          <w:rStyle w:val="normaltextrun"/>
                          <w:rFonts w:ascii="Calibri" w:hAnsi="Calibri" w:cs="Calibri"/>
                          <w:sz w:val="20"/>
                          <w:szCs w:val="20"/>
                        </w:rPr>
                        <w:t xml:space="preserve">oints. </w:t>
                      </w:r>
                      <w:r>
                        <w:rPr>
                          <w:rStyle w:val="normaltextrun"/>
                          <w:rFonts w:ascii="Calibri" w:hAnsi="Calibri" w:cs="Calibri"/>
                          <w:sz w:val="20"/>
                          <w:szCs w:val="20"/>
                        </w:rPr>
                        <w:br/>
                      </w:r>
                    </w:p>
                    <w:p w14:paraId="4297CF6D" w14:textId="62BE280F" w:rsidR="00F1313C" w:rsidRDefault="004B6634" w:rsidP="00F1313C">
                      <w:pPr>
                        <w:pStyle w:val="ListParagraph"/>
                        <w:numPr>
                          <w:ilvl w:val="0"/>
                          <w:numId w:val="145"/>
                        </w:numPr>
                        <w:spacing w:after="120"/>
                        <w:ind w:left="540" w:right="120"/>
                        <w:rPr>
                          <w:rStyle w:val="normaltextrun"/>
                          <w:rFonts w:ascii="Calibri" w:hAnsi="Calibri" w:cs="Calibri"/>
                          <w:sz w:val="20"/>
                          <w:szCs w:val="20"/>
                        </w:rPr>
                      </w:pPr>
                      <w:r w:rsidRPr="004B6634">
                        <w:rPr>
                          <w:rStyle w:val="normaltextrun"/>
                          <w:rFonts w:ascii="Calibri" w:hAnsi="Calibri" w:cs="Calibri"/>
                          <w:sz w:val="20"/>
                          <w:szCs w:val="20"/>
                        </w:rPr>
                        <w:t>Projects that provide connections or service to properties with documented failed or failing infrastructure that are part of a larger project seeking funds may be eligible for Category 2 Project Benefit priority points.</w:t>
                      </w:r>
                    </w:p>
                    <w:p w14:paraId="7340F6B2" w14:textId="77777777" w:rsidR="00F1313C" w:rsidRDefault="00F1313C" w:rsidP="00F1313C">
                      <w:pPr>
                        <w:pStyle w:val="ListParagraph"/>
                        <w:spacing w:after="120"/>
                        <w:ind w:left="540" w:right="120"/>
                        <w:rPr>
                          <w:rStyle w:val="normaltextrun"/>
                          <w:rFonts w:ascii="Calibri" w:hAnsi="Calibri" w:cs="Calibri"/>
                          <w:sz w:val="20"/>
                          <w:szCs w:val="20"/>
                        </w:rPr>
                      </w:pPr>
                    </w:p>
                    <w:p w14:paraId="702AE509" w14:textId="26AE536C" w:rsidR="00F1313C" w:rsidRPr="00F1313C" w:rsidRDefault="00F1313C" w:rsidP="00F1313C">
                      <w:pPr>
                        <w:pStyle w:val="ListParagraph"/>
                        <w:numPr>
                          <w:ilvl w:val="0"/>
                          <w:numId w:val="145"/>
                        </w:numPr>
                        <w:spacing w:after="120"/>
                        <w:ind w:left="540" w:right="120"/>
                        <w:rPr>
                          <w:rStyle w:val="normaltextrun"/>
                          <w:rFonts w:ascii="Calibri" w:hAnsi="Calibri" w:cs="Calibri"/>
                          <w:b/>
                          <w:bCs/>
                          <w:sz w:val="20"/>
                          <w:szCs w:val="20"/>
                        </w:rPr>
                      </w:pPr>
                      <w:r w:rsidRPr="00F1313C">
                        <w:rPr>
                          <w:rStyle w:val="normaltextrun"/>
                          <w:rFonts w:ascii="Calibri" w:hAnsi="Calibri" w:cs="Calibri"/>
                          <w:b/>
                          <w:bCs/>
                          <w:sz w:val="20"/>
                          <w:szCs w:val="20"/>
                        </w:rPr>
                        <w:t xml:space="preserve">If the project description is only for connections.  The application must state if there is service main to connect </w:t>
                      </w:r>
                      <w:r>
                        <w:rPr>
                          <w:rStyle w:val="normaltextrun"/>
                          <w:rFonts w:ascii="Calibri" w:hAnsi="Calibri" w:cs="Calibri"/>
                          <w:b/>
                          <w:bCs/>
                          <w:sz w:val="20"/>
                          <w:szCs w:val="20"/>
                        </w:rPr>
                        <w:t xml:space="preserve">to </w:t>
                      </w:r>
                      <w:r w:rsidRPr="00F1313C">
                        <w:rPr>
                          <w:rStyle w:val="normaltextrun"/>
                          <w:rFonts w:ascii="Calibri" w:hAnsi="Calibri" w:cs="Calibri"/>
                          <w:b/>
                          <w:bCs/>
                          <w:sz w:val="20"/>
                          <w:szCs w:val="20"/>
                        </w:rPr>
                        <w:t>or be a part of scope of project.</w:t>
                      </w:r>
                      <w:r>
                        <w:rPr>
                          <w:rStyle w:val="normaltextrun"/>
                          <w:rFonts w:ascii="Calibri" w:hAnsi="Calibri" w:cs="Calibri"/>
                          <w:b/>
                          <w:bCs/>
                          <w:sz w:val="20"/>
                          <w:szCs w:val="20"/>
                        </w:rPr>
                        <w:t xml:space="preserve">  CDBG-I will not fund projects pending other funding sources to construct a main service line.</w:t>
                      </w:r>
                    </w:p>
                    <w:p w14:paraId="0376F914" w14:textId="77777777" w:rsidR="004B6634" w:rsidRPr="004B6634" w:rsidRDefault="004B6634" w:rsidP="004B6634">
                      <w:pPr>
                        <w:spacing w:after="120"/>
                        <w:jc w:val="center"/>
                        <w:rPr>
                          <w:rFonts w:cstheme="minorHAnsi"/>
                          <w:b/>
                          <w:bCs/>
                          <w:sz w:val="20"/>
                          <w:szCs w:val="20"/>
                          <w:u w:val="single"/>
                        </w:rPr>
                      </w:pPr>
                    </w:p>
                  </w:txbxContent>
                </v:textbox>
                <w10:wrap type="square"/>
              </v:shape>
            </w:pict>
          </mc:Fallback>
        </mc:AlternateContent>
      </w:r>
      <w:r w:rsidR="00B935C8" w:rsidRPr="005F7487">
        <w:rPr>
          <w:rStyle w:val="normaltextrun"/>
          <w:rFonts w:ascii="Calibri" w:hAnsi="Calibri" w:cs="Calibri"/>
          <w:b/>
          <w:bCs/>
          <w:i/>
          <w:iCs/>
          <w:sz w:val="22"/>
          <w:szCs w:val="22"/>
          <w:u w:val="single"/>
        </w:rPr>
        <w:t>W</w:t>
      </w:r>
      <w:r w:rsidR="009A01EF" w:rsidRPr="005F7487">
        <w:rPr>
          <w:rStyle w:val="normaltextrun"/>
          <w:rFonts w:ascii="Calibri" w:hAnsi="Calibri" w:cs="Calibri"/>
          <w:b/>
          <w:bCs/>
          <w:i/>
          <w:iCs/>
          <w:sz w:val="22"/>
          <w:szCs w:val="22"/>
          <w:u w:val="single"/>
        </w:rPr>
        <w:t xml:space="preserve">astewater </w:t>
      </w:r>
      <w:r w:rsidR="00B935C8" w:rsidRPr="005F7487">
        <w:rPr>
          <w:rStyle w:val="normaltextrun"/>
          <w:rFonts w:ascii="Calibri" w:hAnsi="Calibri" w:cs="Calibri"/>
          <w:b/>
          <w:bCs/>
          <w:i/>
          <w:iCs/>
          <w:sz w:val="22"/>
          <w:szCs w:val="22"/>
          <w:u w:val="single"/>
        </w:rPr>
        <w:t>S</w:t>
      </w:r>
      <w:r w:rsidR="009A01EF" w:rsidRPr="005F7487">
        <w:rPr>
          <w:rStyle w:val="normaltextrun"/>
          <w:rFonts w:ascii="Calibri" w:hAnsi="Calibri" w:cs="Calibri"/>
          <w:b/>
          <w:bCs/>
          <w:i/>
          <w:iCs/>
          <w:sz w:val="22"/>
          <w:szCs w:val="22"/>
          <w:u w:val="single"/>
        </w:rPr>
        <w:t>ystems</w:t>
      </w:r>
      <w:r w:rsidR="009A01EF" w:rsidRPr="005F7487">
        <w:rPr>
          <w:rStyle w:val="normaltextrun"/>
          <w:rFonts w:ascii="Calibri" w:hAnsi="Calibri" w:cs="Calibri"/>
          <w:b/>
          <w:bCs/>
          <w:i/>
          <w:iCs/>
          <w:sz w:val="22"/>
          <w:szCs w:val="22"/>
        </w:rPr>
        <w:t> </w:t>
      </w:r>
      <w:r w:rsidR="009A01EF" w:rsidRPr="005F7487">
        <w:rPr>
          <w:rStyle w:val="eop"/>
          <w:rFonts w:ascii="Calibri" w:hAnsi="Calibri" w:cs="Calibri"/>
          <w:b/>
          <w:bCs/>
          <w:i/>
          <w:iCs/>
          <w:sz w:val="22"/>
          <w:szCs w:val="22"/>
        </w:rPr>
        <w:t> </w:t>
      </w:r>
    </w:p>
    <w:p w14:paraId="1446B898" w14:textId="77777777" w:rsidR="00B935C8" w:rsidRPr="005F7487" w:rsidRDefault="00B935C8" w:rsidP="00B935C8">
      <w:pPr>
        <w:pStyle w:val="paragraph"/>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 xml:space="preserve">In this context, the definition of </w:t>
      </w:r>
      <w:r w:rsidRPr="005F7487">
        <w:rPr>
          <w:rStyle w:val="normaltextrun"/>
          <w:rFonts w:ascii="Calibri" w:hAnsi="Calibri" w:cs="Calibri"/>
          <w:i/>
          <w:iCs/>
          <w:sz w:val="22"/>
          <w:szCs w:val="22"/>
        </w:rPr>
        <w:t>Failed or Failing Infrastructure</w:t>
      </w:r>
      <w:r w:rsidRPr="005F7487">
        <w:rPr>
          <w:rStyle w:val="normaltextrun"/>
          <w:rFonts w:ascii="Calibri" w:hAnsi="Calibri" w:cs="Calibri"/>
          <w:sz w:val="22"/>
          <w:szCs w:val="22"/>
        </w:rPr>
        <w:t xml:space="preserve"> is limited to the following cases discussed below. </w:t>
      </w:r>
    </w:p>
    <w:p w14:paraId="78246B6B" w14:textId="0490E8AD" w:rsidR="00814BD0" w:rsidRPr="005F7487" w:rsidRDefault="00B935C8" w:rsidP="00B935C8">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b/>
          <w:bCs/>
          <w:sz w:val="22"/>
          <w:szCs w:val="22"/>
        </w:rPr>
        <w:t>S</w:t>
      </w:r>
      <w:r w:rsidR="009A01EF" w:rsidRPr="005F7487">
        <w:rPr>
          <w:rStyle w:val="normaltextrun"/>
          <w:rFonts w:ascii="Calibri" w:hAnsi="Calibri" w:cs="Calibri"/>
          <w:b/>
          <w:bCs/>
          <w:sz w:val="22"/>
          <w:szCs w:val="22"/>
        </w:rPr>
        <w:t>eptic systems</w:t>
      </w:r>
      <w:r w:rsidRPr="005F7487">
        <w:rPr>
          <w:rStyle w:val="normaltextrun"/>
          <w:rFonts w:ascii="Calibri" w:hAnsi="Calibri" w:cs="Calibri"/>
          <w:b/>
          <w:bCs/>
          <w:sz w:val="22"/>
          <w:szCs w:val="22"/>
        </w:rPr>
        <w:t xml:space="preserve">.  </w:t>
      </w:r>
      <w:r w:rsidRPr="005F7487">
        <w:rPr>
          <w:rStyle w:val="normaltextrun"/>
          <w:rFonts w:ascii="Calibri" w:hAnsi="Calibri" w:cs="Calibri"/>
          <w:sz w:val="22"/>
          <w:szCs w:val="22"/>
        </w:rPr>
        <w:t>The definition of failed or failing includes systems.  T</w:t>
      </w:r>
      <w:r w:rsidR="009A01EF" w:rsidRPr="005F7487">
        <w:rPr>
          <w:rStyle w:val="normaltextrun"/>
          <w:rFonts w:ascii="Calibri" w:hAnsi="Calibri" w:cs="Calibri"/>
          <w:sz w:val="22"/>
          <w:szCs w:val="22"/>
        </w:rPr>
        <w:t xml:space="preserve">he Applicant’s sewer collection system will be </w:t>
      </w:r>
      <w:r w:rsidR="007F784C" w:rsidRPr="005F7487">
        <w:rPr>
          <w:rStyle w:val="normaltextrun"/>
          <w:rFonts w:ascii="Calibri" w:hAnsi="Calibri" w:cs="Calibri"/>
          <w:sz w:val="22"/>
          <w:szCs w:val="22"/>
        </w:rPr>
        <w:t>extended,</w:t>
      </w:r>
      <w:r w:rsidR="009A01EF" w:rsidRPr="005F7487">
        <w:rPr>
          <w:rStyle w:val="normaltextrun"/>
          <w:rFonts w:ascii="Calibri" w:hAnsi="Calibri" w:cs="Calibri"/>
          <w:sz w:val="22"/>
          <w:szCs w:val="22"/>
        </w:rPr>
        <w:t xml:space="preserve"> </w:t>
      </w:r>
      <w:r w:rsidR="006361D6" w:rsidRPr="005F7487">
        <w:rPr>
          <w:rStyle w:val="normaltextrun"/>
          <w:rFonts w:ascii="Calibri" w:hAnsi="Calibri" w:cs="Calibri"/>
          <w:sz w:val="22"/>
          <w:szCs w:val="22"/>
        </w:rPr>
        <w:t xml:space="preserve">or an applicant-owned decentralized system will be installed to tie </w:t>
      </w:r>
      <w:r w:rsidR="009A01EF" w:rsidRPr="005F7487">
        <w:rPr>
          <w:rStyle w:val="normaltextrun"/>
          <w:rFonts w:ascii="Calibri" w:hAnsi="Calibri" w:cs="Calibri"/>
          <w:sz w:val="22"/>
          <w:szCs w:val="22"/>
        </w:rPr>
        <w:t xml:space="preserve">on the area where the houses with failed septic systems are located. </w:t>
      </w:r>
      <w:r w:rsidR="00814BD0" w:rsidRPr="005F7487">
        <w:rPr>
          <w:rStyle w:val="normaltextrun"/>
          <w:rFonts w:ascii="Calibri" w:hAnsi="Calibri" w:cs="Calibri"/>
          <w:sz w:val="22"/>
          <w:szCs w:val="22"/>
        </w:rPr>
        <w:t xml:space="preserve"> </w:t>
      </w:r>
      <w:r w:rsidR="009A01EF" w:rsidRPr="005F7487">
        <w:rPr>
          <w:rStyle w:val="normaltextrun"/>
          <w:rFonts w:ascii="Calibri" w:hAnsi="Calibri" w:cs="Calibri"/>
          <w:sz w:val="22"/>
          <w:szCs w:val="22"/>
        </w:rPr>
        <w:t>Division of Water Resources-permitted single-family residence discharges (</w:t>
      </w:r>
      <w:r w:rsidR="004A728C" w:rsidRPr="004A728C">
        <w:rPr>
          <w:rFonts w:ascii="Calibri" w:hAnsi="Calibri" w:cs="Calibri"/>
          <w:sz w:val="22"/>
          <w:szCs w:val="22"/>
        </w:rPr>
        <w:t>GENERAL PERMIT</w:t>
      </w:r>
      <w:r w:rsidR="004A728C">
        <w:rPr>
          <w:rFonts w:ascii="Calibri" w:hAnsi="Calibri" w:cs="Calibri"/>
          <w:sz w:val="22"/>
          <w:szCs w:val="22"/>
        </w:rPr>
        <w:t xml:space="preserve"> </w:t>
      </w:r>
      <w:r w:rsidR="009A01EF" w:rsidRPr="005F7487">
        <w:rPr>
          <w:rStyle w:val="normaltextrun"/>
          <w:rFonts w:ascii="Calibri" w:hAnsi="Calibri" w:cs="Calibri"/>
          <w:sz w:val="22"/>
          <w:szCs w:val="22"/>
        </w:rPr>
        <w:t>NCG550000) and single-family residence spray / drip irrigation systems are included in this Project Purpose</w:t>
      </w:r>
      <w:r w:rsidR="00814BD0" w:rsidRPr="005F7487">
        <w:rPr>
          <w:rStyle w:val="normaltextrun"/>
          <w:rFonts w:ascii="Calibri" w:hAnsi="Calibri" w:cs="Calibri"/>
          <w:sz w:val="22"/>
          <w:szCs w:val="22"/>
        </w:rPr>
        <w:t xml:space="preserve">, </w:t>
      </w:r>
      <w:r w:rsidRPr="005F7487">
        <w:rPr>
          <w:rStyle w:val="normaltextrun"/>
          <w:rFonts w:ascii="Calibri" w:hAnsi="Calibri" w:cs="Calibri"/>
          <w:sz w:val="22"/>
          <w:szCs w:val="22"/>
        </w:rPr>
        <w:t>OR</w:t>
      </w:r>
      <w:r w:rsidR="00814BD0" w:rsidRPr="005F7487">
        <w:rPr>
          <w:rStyle w:val="normaltextrun"/>
          <w:rFonts w:ascii="Calibri" w:hAnsi="Calibri" w:cs="Calibri"/>
          <w:sz w:val="22"/>
          <w:szCs w:val="22"/>
        </w:rPr>
        <w:t xml:space="preserve"> </w:t>
      </w:r>
      <w:r w:rsidR="009A01EF" w:rsidRPr="005F7487">
        <w:rPr>
          <w:rStyle w:val="normaltextrun"/>
          <w:rFonts w:ascii="Calibri" w:hAnsi="Calibri" w:cs="Calibri"/>
          <w:sz w:val="22"/>
          <w:szCs w:val="22"/>
        </w:rPr>
        <w:t> </w:t>
      </w:r>
      <w:r w:rsidR="009A01EF" w:rsidRPr="005F7487">
        <w:rPr>
          <w:rStyle w:val="eop"/>
          <w:rFonts w:ascii="Calibri" w:hAnsi="Calibri" w:cs="Calibri"/>
          <w:sz w:val="22"/>
          <w:szCs w:val="22"/>
        </w:rPr>
        <w:t> </w:t>
      </w:r>
    </w:p>
    <w:p w14:paraId="2839DDA9" w14:textId="77777777" w:rsidR="0011733B" w:rsidRPr="005F7487" w:rsidRDefault="009A01EF" w:rsidP="00B935C8">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b/>
          <w:bCs/>
          <w:sz w:val="22"/>
          <w:szCs w:val="22"/>
        </w:rPr>
        <w:t>A failed non-discharge permitted disposal area</w:t>
      </w:r>
      <w:r w:rsidR="00B935C8" w:rsidRPr="005F7487">
        <w:rPr>
          <w:rStyle w:val="normaltextrun"/>
          <w:rFonts w:ascii="Calibri" w:hAnsi="Calibri" w:cs="Calibri"/>
          <w:sz w:val="22"/>
          <w:szCs w:val="22"/>
        </w:rPr>
        <w:t>.</w:t>
      </w:r>
      <w:r w:rsidRPr="005F7487">
        <w:rPr>
          <w:rStyle w:val="normaltextrun"/>
          <w:rFonts w:ascii="Calibri" w:hAnsi="Calibri" w:cs="Calibri"/>
          <w:sz w:val="22"/>
          <w:szCs w:val="22"/>
        </w:rPr>
        <w:t xml:space="preserve"> </w:t>
      </w:r>
      <w:r w:rsidR="00B935C8" w:rsidRPr="005F7487">
        <w:rPr>
          <w:rStyle w:val="normaltextrun"/>
          <w:rFonts w:ascii="Calibri" w:hAnsi="Calibri" w:cs="Calibri"/>
          <w:sz w:val="22"/>
          <w:szCs w:val="22"/>
        </w:rPr>
        <w:t xml:space="preserve">The definition of failed includes a non-discharge permitted disposal area, such as a failed </w:t>
      </w:r>
      <w:r w:rsidRPr="005F7487">
        <w:rPr>
          <w:rStyle w:val="normaltextrun"/>
          <w:rFonts w:ascii="Calibri" w:hAnsi="Calibri" w:cs="Calibri"/>
          <w:sz w:val="22"/>
          <w:szCs w:val="22"/>
        </w:rPr>
        <w:t xml:space="preserve">spray/drip irrigation field or infiltration basin where the actual disposal capacity is less than what is currently permitted and there is a subsequent loss of disposal capacity limiting the Applicant’s </w:t>
      </w:r>
      <w:r w:rsidR="00B935C8" w:rsidRPr="005F7487">
        <w:rPr>
          <w:rStyle w:val="normaltextrun"/>
          <w:rFonts w:ascii="Calibri" w:hAnsi="Calibri" w:cs="Calibri"/>
          <w:sz w:val="22"/>
          <w:szCs w:val="22"/>
        </w:rPr>
        <w:t>wastewater treatment plant (</w:t>
      </w:r>
      <w:r w:rsidRPr="005F7487">
        <w:rPr>
          <w:rStyle w:val="normaltextrun"/>
          <w:rFonts w:ascii="Calibri" w:hAnsi="Calibri" w:cs="Calibri"/>
          <w:sz w:val="22"/>
          <w:szCs w:val="22"/>
        </w:rPr>
        <w:t>WWTP</w:t>
      </w:r>
      <w:r w:rsidR="00B935C8" w:rsidRPr="005F7487">
        <w:rPr>
          <w:rStyle w:val="normaltextrun"/>
          <w:rFonts w:ascii="Calibri" w:hAnsi="Calibri" w:cs="Calibri"/>
          <w:sz w:val="22"/>
          <w:szCs w:val="22"/>
        </w:rPr>
        <w:t>)</w:t>
      </w:r>
      <w:r w:rsidRPr="005F7487">
        <w:rPr>
          <w:rStyle w:val="normaltextrun"/>
          <w:rFonts w:ascii="Calibri" w:hAnsi="Calibri" w:cs="Calibri"/>
          <w:sz w:val="22"/>
          <w:szCs w:val="22"/>
        </w:rPr>
        <w:t xml:space="preserve"> ability to dispose of its treated effluent. The proposed project must either repair the permitted non-discharge disposal system or build a new non-discharge disposal system to restore the capacity lost. </w:t>
      </w:r>
      <w:r w:rsidRPr="005F7487">
        <w:rPr>
          <w:rStyle w:val="eop"/>
          <w:rFonts w:ascii="Calibri" w:hAnsi="Calibri" w:cs="Calibri"/>
          <w:sz w:val="22"/>
          <w:szCs w:val="22"/>
        </w:rPr>
        <w:t> </w:t>
      </w:r>
    </w:p>
    <w:p w14:paraId="4EF9648D" w14:textId="77777777" w:rsidR="0011733B" w:rsidRPr="005F7487" w:rsidRDefault="00B935C8" w:rsidP="00B935C8">
      <w:pPr>
        <w:pStyle w:val="paragraph"/>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b/>
          <w:bCs/>
          <w:sz w:val="22"/>
          <w:szCs w:val="22"/>
        </w:rPr>
        <w:t>Onsite system</w:t>
      </w:r>
      <w:r w:rsidRPr="005F7487">
        <w:rPr>
          <w:rStyle w:val="normaltextrun"/>
          <w:rFonts w:ascii="Calibri" w:hAnsi="Calibri" w:cs="Calibri"/>
          <w:sz w:val="22"/>
          <w:szCs w:val="22"/>
        </w:rPr>
        <w:t xml:space="preserve">.  The definition of a failing including </w:t>
      </w:r>
      <w:r w:rsidR="009A01EF" w:rsidRPr="005F7487">
        <w:rPr>
          <w:rStyle w:val="normaltextrun"/>
          <w:rFonts w:ascii="Calibri" w:hAnsi="Calibri" w:cs="Calibri"/>
          <w:sz w:val="22"/>
          <w:szCs w:val="22"/>
        </w:rPr>
        <w:t>onsite system when a Notice of Violation (NOV) from an authorized agent has been issued per 15A N</w:t>
      </w:r>
      <w:r w:rsidR="0011733B" w:rsidRPr="005F7487">
        <w:rPr>
          <w:rStyle w:val="normaltextrun"/>
          <w:rFonts w:ascii="Calibri" w:hAnsi="Calibri" w:cs="Calibri"/>
          <w:sz w:val="22"/>
          <w:szCs w:val="22"/>
        </w:rPr>
        <w:t>CAC</w:t>
      </w:r>
      <w:r w:rsidR="009A01EF" w:rsidRPr="005F7487">
        <w:rPr>
          <w:rStyle w:val="normaltextrun"/>
          <w:rFonts w:ascii="Calibri" w:hAnsi="Calibri" w:cs="Calibri"/>
          <w:sz w:val="22"/>
          <w:szCs w:val="22"/>
        </w:rPr>
        <w:t xml:space="preserve"> 18A .1961. </w:t>
      </w:r>
      <w:r w:rsidR="009A01EF" w:rsidRPr="005F7487">
        <w:rPr>
          <w:rStyle w:val="eop"/>
          <w:rFonts w:ascii="Calibri" w:hAnsi="Calibri" w:cs="Calibri"/>
          <w:sz w:val="22"/>
          <w:szCs w:val="22"/>
        </w:rPr>
        <w:t> </w:t>
      </w:r>
    </w:p>
    <w:p w14:paraId="50934BFD" w14:textId="77777777" w:rsidR="007E2370" w:rsidRPr="005F7487" w:rsidRDefault="007E2370" w:rsidP="007E2370">
      <w:pPr>
        <w:spacing w:after="120" w:afterAutospacing="0"/>
        <w:rPr>
          <w:rFonts w:cstheme="minorHAnsi"/>
          <w:u w:val="single"/>
        </w:rPr>
      </w:pPr>
      <w:r w:rsidRPr="005F7487">
        <w:rPr>
          <w:rFonts w:cstheme="minorHAnsi"/>
          <w:u w:val="single"/>
        </w:rPr>
        <w:t>Required Documentation and Narrative</w:t>
      </w:r>
    </w:p>
    <w:p w14:paraId="3DD70FCA" w14:textId="77777777" w:rsidR="007E2370" w:rsidRPr="005F7487" w:rsidRDefault="007E2370" w:rsidP="007E2370">
      <w:pPr>
        <w:spacing w:after="120" w:afterAutospacing="0"/>
        <w:rPr>
          <w:rFonts w:cstheme="minorHAnsi"/>
        </w:rPr>
      </w:pPr>
      <w:r w:rsidRPr="005F7487">
        <w:rPr>
          <w:rFonts w:cstheme="minorHAnsi"/>
        </w:rPr>
        <w:t xml:space="preserve">To document these points, provide the following: </w:t>
      </w:r>
    </w:p>
    <w:p w14:paraId="7E857AEA" w14:textId="77777777" w:rsidR="007E2370" w:rsidRPr="005F7487" w:rsidRDefault="007E2370" w:rsidP="002C0B5C">
      <w:pPr>
        <w:pStyle w:val="paragraph"/>
        <w:numPr>
          <w:ilvl w:val="0"/>
          <w:numId w:val="137"/>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For failed septic or DWR-permitted single-family residence discharges and single-family residence spray / drip irrigation, the documentation will be provided under Line Item 2.A.</w:t>
      </w:r>
      <w:r w:rsidRPr="005F7487">
        <w:rPr>
          <w:rStyle w:val="eop"/>
          <w:rFonts w:asciiTheme="minorHAnsi" w:hAnsiTheme="minorHAnsi" w:cstheme="minorHAnsi"/>
          <w:sz w:val="22"/>
          <w:szCs w:val="22"/>
        </w:rPr>
        <w:t> </w:t>
      </w:r>
    </w:p>
    <w:p w14:paraId="61C96E99" w14:textId="77777777" w:rsidR="007E2370" w:rsidRPr="005F7487" w:rsidRDefault="007E2370" w:rsidP="002C0B5C">
      <w:pPr>
        <w:pStyle w:val="paragraph"/>
        <w:numPr>
          <w:ilvl w:val="0"/>
          <w:numId w:val="137"/>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For failing onsite wastewater systems, the documentation will be provided under Line Item 2.A.</w:t>
      </w:r>
      <w:r w:rsidRPr="005F7487">
        <w:rPr>
          <w:rStyle w:val="eop"/>
          <w:rFonts w:asciiTheme="minorHAnsi" w:hAnsiTheme="minorHAnsi" w:cstheme="minorHAnsi"/>
          <w:sz w:val="22"/>
          <w:szCs w:val="22"/>
        </w:rPr>
        <w:t> </w:t>
      </w:r>
    </w:p>
    <w:p w14:paraId="07A4CCB6" w14:textId="77777777" w:rsidR="007E2370" w:rsidRPr="005F7487" w:rsidRDefault="007E2370" w:rsidP="002C0B5C">
      <w:pPr>
        <w:pStyle w:val="paragraph"/>
        <w:numPr>
          <w:ilvl w:val="0"/>
          <w:numId w:val="137"/>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For failed non-discharge permitted disposal areas (spray fields/infiltration basins), include the following:</w:t>
      </w:r>
      <w:r w:rsidRPr="005F7487">
        <w:rPr>
          <w:rStyle w:val="eop"/>
          <w:rFonts w:asciiTheme="minorHAnsi" w:hAnsiTheme="minorHAnsi" w:cstheme="minorHAnsi"/>
          <w:sz w:val="22"/>
          <w:szCs w:val="22"/>
        </w:rPr>
        <w:t> </w:t>
      </w:r>
    </w:p>
    <w:p w14:paraId="584E0F86" w14:textId="77777777" w:rsidR="007E2370" w:rsidRPr="005F7487" w:rsidRDefault="007E2370" w:rsidP="002C0B5C">
      <w:pPr>
        <w:pStyle w:val="paragraph"/>
        <w:numPr>
          <w:ilvl w:val="0"/>
          <w:numId w:val="57"/>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 copy of the non-discharge permit,</w:t>
      </w:r>
      <w:r w:rsidRPr="005F7487">
        <w:rPr>
          <w:rStyle w:val="eop"/>
          <w:rFonts w:asciiTheme="minorHAnsi" w:hAnsiTheme="minorHAnsi" w:cstheme="minorHAnsi"/>
          <w:sz w:val="22"/>
          <w:szCs w:val="22"/>
        </w:rPr>
        <w:t> </w:t>
      </w:r>
    </w:p>
    <w:p w14:paraId="45B6645E" w14:textId="77777777" w:rsidR="007E2370" w:rsidRPr="005F7487" w:rsidRDefault="007E2370" w:rsidP="002C0B5C">
      <w:pPr>
        <w:pStyle w:val="paragraph"/>
        <w:numPr>
          <w:ilvl w:val="0"/>
          <w:numId w:val="57"/>
        </w:numPr>
        <w:spacing w:before="0" w:beforeAutospacing="0" w:after="120" w:afterAutospacing="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A letter or correspondence from the Department of Environmental Quality Regional Office that the disposal field/basin serving the project area has failed, and any associated Notice of Violations, and</w:t>
      </w:r>
      <w:r w:rsidRPr="005F7487">
        <w:rPr>
          <w:rStyle w:val="eop"/>
          <w:rFonts w:asciiTheme="minorHAnsi" w:hAnsiTheme="minorHAnsi" w:cstheme="minorHAnsi"/>
          <w:sz w:val="22"/>
          <w:szCs w:val="22"/>
        </w:rPr>
        <w:t> </w:t>
      </w:r>
    </w:p>
    <w:p w14:paraId="01353814" w14:textId="77777777" w:rsidR="007E2370" w:rsidRPr="005F7487" w:rsidRDefault="007E2370" w:rsidP="002C0B5C">
      <w:pPr>
        <w:pStyle w:val="paragraph"/>
        <w:numPr>
          <w:ilvl w:val="0"/>
          <w:numId w:val="57"/>
        </w:numPr>
        <w:spacing w:before="0" w:beforeAutospacing="0" w:after="120" w:afterAutospacing="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For projects addressing failed WWTP disposal fields/basins, a map of the WWTP and spray fields/basins with property lines, indicating which fields/basins have failed, and the location(s) of new fields/basins if they are being added.</w:t>
      </w:r>
      <w:r w:rsidRPr="005F7487">
        <w:rPr>
          <w:rStyle w:val="eop"/>
          <w:rFonts w:asciiTheme="minorHAnsi" w:hAnsiTheme="minorHAnsi" w:cstheme="minorHAnsi"/>
          <w:sz w:val="22"/>
          <w:szCs w:val="22"/>
        </w:rPr>
        <w:t> </w:t>
      </w:r>
    </w:p>
    <w:p w14:paraId="71B50724" w14:textId="77777777" w:rsidR="007E2370" w:rsidRPr="005F7487" w:rsidRDefault="007E2370" w:rsidP="007E2370">
      <w:pPr>
        <w:pStyle w:val="paragraph"/>
        <w:spacing w:before="0" w:beforeAutospacing="0" w:after="120" w:afterAutospacing="0"/>
        <w:textAlignment w:val="baseline"/>
        <w:rPr>
          <w:rFonts w:ascii="Calibri" w:eastAsiaTheme="majorEastAsia" w:hAnsi="Calibri" w:cs="Calibri"/>
          <w:sz w:val="22"/>
          <w:szCs w:val="22"/>
          <w:shd w:val="clear" w:color="auto" w:fill="FFFFFF"/>
        </w:rPr>
      </w:pPr>
      <w:r w:rsidRPr="005F7487">
        <w:rPr>
          <w:rStyle w:val="normaltextrun"/>
          <w:rFonts w:ascii="Calibri" w:eastAsiaTheme="majorEastAsia" w:hAnsi="Calibri" w:cs="Calibri"/>
          <w:sz w:val="22"/>
          <w:szCs w:val="22"/>
          <w:shd w:val="clear" w:color="auto" w:fill="FFFFFF"/>
        </w:rPr>
        <w:t xml:space="preserve">Note that the proposed project can only serve to restore the disposal capacity back to the original permitted capacity.  Increasing the disposal area for future growth is </w:t>
      </w:r>
      <w:r w:rsidRPr="005F7487">
        <w:rPr>
          <w:rStyle w:val="normaltextrun"/>
          <w:rFonts w:ascii="Calibri" w:eastAsiaTheme="majorEastAsia" w:hAnsi="Calibri" w:cs="Calibri"/>
          <w:sz w:val="22"/>
          <w:szCs w:val="22"/>
          <w:u w:val="single"/>
          <w:shd w:val="clear" w:color="auto" w:fill="FFFFFF"/>
        </w:rPr>
        <w:t>not</w:t>
      </w:r>
      <w:r w:rsidRPr="005F7487">
        <w:rPr>
          <w:rStyle w:val="normaltextrun"/>
          <w:rFonts w:ascii="Calibri" w:eastAsiaTheme="majorEastAsia" w:hAnsi="Calibri" w:cs="Calibri"/>
          <w:sz w:val="22"/>
          <w:szCs w:val="22"/>
          <w:shd w:val="clear" w:color="auto" w:fill="FFFFFF"/>
        </w:rPr>
        <w:t xml:space="preserve"> permitted under this line item.</w:t>
      </w:r>
    </w:p>
    <w:p w14:paraId="48DFF2E7" w14:textId="77777777" w:rsidR="007E2370" w:rsidRPr="005F7487" w:rsidRDefault="007E2370" w:rsidP="00B935C8">
      <w:pPr>
        <w:pStyle w:val="paragraph"/>
        <w:spacing w:before="0" w:beforeAutospacing="0" w:after="120" w:afterAutospacing="0"/>
        <w:textAlignment w:val="baseline"/>
        <w:rPr>
          <w:rStyle w:val="eop"/>
          <w:rFonts w:ascii="Calibri" w:hAnsi="Calibri" w:cs="Calibri"/>
          <w:b/>
          <w:bCs/>
          <w:i/>
          <w:iCs/>
          <w:sz w:val="22"/>
          <w:szCs w:val="22"/>
          <w:u w:val="single"/>
        </w:rPr>
      </w:pPr>
      <w:r w:rsidRPr="005F7487">
        <w:rPr>
          <w:rStyle w:val="eop"/>
          <w:rFonts w:ascii="Calibri" w:hAnsi="Calibri" w:cs="Calibri"/>
          <w:b/>
          <w:bCs/>
          <w:i/>
          <w:iCs/>
          <w:sz w:val="22"/>
          <w:szCs w:val="22"/>
          <w:u w:val="single"/>
        </w:rPr>
        <w:t>Drinking Water Systems</w:t>
      </w:r>
    </w:p>
    <w:p w14:paraId="527672D7" w14:textId="77777777" w:rsidR="00F5430E" w:rsidRPr="005F7487" w:rsidRDefault="009A01EF" w:rsidP="007E2370">
      <w:pPr>
        <w:pStyle w:val="paragraph"/>
        <w:spacing w:before="0" w:beforeAutospacing="0" w:after="120" w:afterAutospacing="0"/>
        <w:textAlignment w:val="baseline"/>
        <w:rPr>
          <w:sz w:val="22"/>
          <w:szCs w:val="22"/>
        </w:rPr>
      </w:pPr>
      <w:r w:rsidRPr="005F7487">
        <w:rPr>
          <w:rStyle w:val="normaltextrun"/>
          <w:rFonts w:ascii="Calibri" w:hAnsi="Calibri" w:cs="Calibri"/>
          <w:sz w:val="22"/>
          <w:szCs w:val="22"/>
        </w:rPr>
        <w:t>The following drinking water systems:</w:t>
      </w:r>
      <w:r w:rsidRPr="005F7487">
        <w:rPr>
          <w:rStyle w:val="eop"/>
          <w:rFonts w:ascii="Calibri" w:hAnsi="Calibri" w:cs="Calibri"/>
          <w:sz w:val="22"/>
          <w:szCs w:val="22"/>
        </w:rPr>
        <w:t> </w:t>
      </w:r>
    </w:p>
    <w:p w14:paraId="252083AA" w14:textId="77777777" w:rsidR="00F5430E" w:rsidRPr="005F7487" w:rsidRDefault="00F5430E" w:rsidP="002C0B5C">
      <w:pPr>
        <w:pStyle w:val="paragraph"/>
        <w:numPr>
          <w:ilvl w:val="1"/>
          <w:numId w:val="144"/>
        </w:numPr>
        <w:spacing w:before="0" w:beforeAutospacing="0" w:after="120" w:afterAutospacing="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sz w:val="22"/>
          <w:szCs w:val="22"/>
        </w:rPr>
        <w:t>A well that has become contaminated and provides water exceeding the MCL, or</w:t>
      </w:r>
    </w:p>
    <w:p w14:paraId="6B67D743" w14:textId="77777777" w:rsidR="00E76B81" w:rsidRPr="005F7487" w:rsidRDefault="00F5430E" w:rsidP="002C0B5C">
      <w:pPr>
        <w:pStyle w:val="paragraph"/>
        <w:numPr>
          <w:ilvl w:val="1"/>
          <w:numId w:val="144"/>
        </w:numPr>
        <w:spacing w:before="0" w:beforeAutospacing="0" w:after="120" w:afterAutospacing="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sz w:val="22"/>
          <w:szCs w:val="22"/>
        </w:rPr>
        <w:t>A well whose yield has declined by at least 50% and with this reduced yield, the system cannot meet its daily demands.</w:t>
      </w:r>
    </w:p>
    <w:p w14:paraId="09BA22A0" w14:textId="77777777" w:rsidR="007E2370" w:rsidRPr="005F7487" w:rsidRDefault="007E2370" w:rsidP="007E2370">
      <w:pPr>
        <w:spacing w:after="120" w:afterAutospacing="0"/>
        <w:rPr>
          <w:rFonts w:cstheme="minorHAnsi"/>
          <w:u w:val="single"/>
        </w:rPr>
      </w:pPr>
      <w:bookmarkStart w:id="43" w:name="_Hlk158129499"/>
      <w:r w:rsidRPr="005F7487">
        <w:rPr>
          <w:rFonts w:cstheme="minorHAnsi"/>
          <w:u w:val="single"/>
        </w:rPr>
        <w:t>Required Documentation and Narrative</w:t>
      </w:r>
    </w:p>
    <w:bookmarkEnd w:id="43"/>
    <w:p w14:paraId="44CEFC36" w14:textId="77777777" w:rsidR="009C3894" w:rsidRPr="005F7487" w:rsidRDefault="009C3894" w:rsidP="007E2370">
      <w:pPr>
        <w:pStyle w:val="paragraph"/>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u w:val="single"/>
        </w:rPr>
        <w:t>For Contaminated Wells</w:t>
      </w:r>
      <w:r w:rsidR="001563BC" w:rsidRPr="005F7487">
        <w:rPr>
          <w:rStyle w:val="normaltextrun"/>
          <w:rFonts w:asciiTheme="minorHAnsi" w:hAnsiTheme="minorHAnsi" w:cstheme="minorHAnsi"/>
          <w:sz w:val="22"/>
          <w:szCs w:val="22"/>
          <w:u w:val="single"/>
        </w:rPr>
        <w:t>.</w:t>
      </w:r>
      <w:r w:rsidRPr="005F7487">
        <w:rPr>
          <w:rStyle w:val="eop"/>
          <w:rFonts w:asciiTheme="minorHAnsi" w:hAnsiTheme="minorHAnsi" w:cstheme="minorHAnsi"/>
          <w:sz w:val="22"/>
          <w:szCs w:val="22"/>
        </w:rPr>
        <w:t> </w:t>
      </w:r>
    </w:p>
    <w:p w14:paraId="53AE8446" w14:textId="77777777" w:rsidR="007E2370" w:rsidRPr="005F7487" w:rsidRDefault="007E2370" w:rsidP="007E2370">
      <w:pPr>
        <w:spacing w:after="120" w:afterAutospacing="0"/>
        <w:rPr>
          <w:u w:val="single"/>
        </w:rPr>
      </w:pPr>
      <w:r w:rsidRPr="005F7487">
        <w:rPr>
          <w:u w:val="single"/>
        </w:rPr>
        <w:t>All</w:t>
      </w:r>
      <w:r w:rsidRPr="005F7487">
        <w:t xml:space="preserve"> </w:t>
      </w:r>
      <w:r w:rsidR="001563BC" w:rsidRPr="005F7487">
        <w:t xml:space="preserve">contaminated </w:t>
      </w:r>
      <w:r w:rsidRPr="005F7487">
        <w:t xml:space="preserve">wells to be replaced with a connection or service must have documentation of contamination to qualify for 1.B project purpose points except as noted below.  Connections or service to facilities or properties without documentation of contamination will not qualify for 1.B project purpose points but may qualify for Category 2 Project Benefits points. </w:t>
      </w:r>
      <w:r w:rsidRPr="005F7487">
        <w:rPr>
          <w:u w:val="single"/>
        </w:rPr>
        <w:t>Only a project that also earns points under Line Items 2.H is eligible under this Line Item.</w:t>
      </w:r>
    </w:p>
    <w:p w14:paraId="69155768" w14:textId="77777777" w:rsidR="002D4B14" w:rsidRPr="005F7487" w:rsidRDefault="008F089F" w:rsidP="002C0B5C">
      <w:pPr>
        <w:pStyle w:val="paragraph"/>
        <w:numPr>
          <w:ilvl w:val="0"/>
          <w:numId w:val="133"/>
        </w:numPr>
        <w:spacing w:before="0" w:beforeAutospacing="0" w:after="120" w:afterAutospacing="0"/>
        <w:ind w:left="720"/>
        <w:textAlignment w:val="baseline"/>
        <w:rPr>
          <w:rFonts w:asciiTheme="minorHAnsi" w:hAnsiTheme="minorHAnsi" w:cstheme="minorHAnsi"/>
          <w:sz w:val="22"/>
          <w:szCs w:val="22"/>
        </w:rPr>
      </w:pPr>
      <w:r w:rsidRPr="005F7487">
        <w:rPr>
          <w:rFonts w:asciiTheme="minorHAnsi" w:hAnsiTheme="minorHAnsi" w:cstheme="minorBidi"/>
          <w:sz w:val="22"/>
          <w:szCs w:val="22"/>
        </w:rPr>
        <w:t>For a contaminated well serving a public water supply system, provide documentation that the well previously met the MCL and no longer does so.</w:t>
      </w:r>
      <w:r w:rsidR="000B49C0" w:rsidRPr="005F7487">
        <w:rPr>
          <w:rFonts w:asciiTheme="minorHAnsi" w:hAnsiTheme="minorHAnsi" w:cstheme="minorBidi"/>
          <w:sz w:val="22"/>
          <w:szCs w:val="22"/>
        </w:rPr>
        <w:t xml:space="preserve"> </w:t>
      </w:r>
      <w:r w:rsidRPr="005F7487">
        <w:rPr>
          <w:rFonts w:asciiTheme="minorHAnsi" w:hAnsiTheme="minorHAnsi" w:cstheme="minorBidi"/>
          <w:sz w:val="22"/>
          <w:szCs w:val="22"/>
        </w:rPr>
        <w:t xml:space="preserve"> </w:t>
      </w:r>
      <w:r w:rsidRPr="005F7487">
        <w:rPr>
          <w:rFonts w:asciiTheme="minorHAnsi" w:hAnsiTheme="minorHAnsi" w:cstheme="minorBidi"/>
          <w:sz w:val="22"/>
          <w:szCs w:val="22"/>
          <w:u w:val="single"/>
        </w:rPr>
        <w:t>Only a project that also earns points under Line Items 2.H.1, or 2.H.2 is eligible under this Line Item.</w:t>
      </w:r>
    </w:p>
    <w:p w14:paraId="72C712C9" w14:textId="77777777" w:rsidR="008F089F" w:rsidRPr="005F7487" w:rsidRDefault="008F089F" w:rsidP="008C6A6B">
      <w:pPr>
        <w:pStyle w:val="ListParagraph"/>
        <w:numPr>
          <w:ilvl w:val="0"/>
          <w:numId w:val="4"/>
        </w:numPr>
        <w:spacing w:after="120" w:afterAutospacing="0"/>
        <w:contextualSpacing w:val="0"/>
        <w:rPr>
          <w:rFonts w:eastAsiaTheme="minorEastAsia"/>
          <w:u w:val="single"/>
        </w:rPr>
      </w:pPr>
      <w:r w:rsidRPr="005F7487">
        <w:t>For a contaminated privately-owned well, provide laboratory result</w:t>
      </w:r>
      <w:r w:rsidR="007B7CCD" w:rsidRPr="005F7487">
        <w:t>s</w:t>
      </w:r>
      <w:r w:rsidRPr="005F7487">
        <w:t xml:space="preserve"> documentation that the well exceeds applicable MCL.  Provide a summary table capturing well identification and sampling result</w:t>
      </w:r>
      <w:r w:rsidR="002E27D9" w:rsidRPr="005F7487">
        <w:t>s</w:t>
      </w:r>
      <w:r w:rsidRPr="005F7487">
        <w:t xml:space="preserve"> exceeding </w:t>
      </w:r>
      <w:proofErr w:type="gramStart"/>
      <w:r w:rsidRPr="005F7487">
        <w:t>the MCL</w:t>
      </w:r>
      <w:proofErr w:type="gramEnd"/>
      <w:r w:rsidRPr="005F7487">
        <w:t>.  The lab must be a certified lab for MCLs.</w:t>
      </w:r>
    </w:p>
    <w:p w14:paraId="5A289956" w14:textId="77777777" w:rsidR="009C3894" w:rsidRPr="005F7487" w:rsidRDefault="008F089F" w:rsidP="002C0B5C">
      <w:pPr>
        <w:pStyle w:val="paragraph"/>
        <w:numPr>
          <w:ilvl w:val="0"/>
          <w:numId w:val="58"/>
        </w:numPr>
        <w:tabs>
          <w:tab w:val="clear" w:pos="720"/>
          <w:tab w:val="num" w:pos="1080"/>
        </w:tabs>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D</w:t>
      </w:r>
      <w:r w:rsidR="009C3894" w:rsidRPr="005F7487">
        <w:rPr>
          <w:rStyle w:val="normaltextrun"/>
          <w:rFonts w:asciiTheme="minorHAnsi" w:hAnsiTheme="minorHAnsi" w:cstheme="minorHAnsi"/>
          <w:sz w:val="22"/>
          <w:szCs w:val="22"/>
        </w:rPr>
        <w:t>ocument that the proposed project will address the contamination issue, either by providing treatment or by connecting to another source that does not have the contamination. This can be documented by:</w:t>
      </w:r>
      <w:r w:rsidR="009C3894" w:rsidRPr="005F7487">
        <w:rPr>
          <w:rStyle w:val="eop"/>
          <w:rFonts w:asciiTheme="minorHAnsi" w:hAnsiTheme="minorHAnsi" w:cstheme="minorHAnsi"/>
          <w:sz w:val="22"/>
          <w:szCs w:val="22"/>
        </w:rPr>
        <w:t> </w:t>
      </w:r>
    </w:p>
    <w:p w14:paraId="628F5CDE" w14:textId="77777777" w:rsidR="009C3894" w:rsidRPr="005F7487" w:rsidRDefault="009C3894" w:rsidP="002C0B5C">
      <w:pPr>
        <w:pStyle w:val="paragraph"/>
        <w:numPr>
          <w:ilvl w:val="1"/>
          <w:numId w:val="138"/>
        </w:numPr>
        <w:spacing w:before="0" w:beforeAutospacing="0" w:after="120" w:afterAutospacing="0"/>
        <w:ind w:left="108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Providing test results of the new source water in case of waterline extension</w:t>
      </w:r>
      <w:r w:rsidR="00C75784" w:rsidRPr="005F7487">
        <w:rPr>
          <w:rStyle w:val="normaltextrun"/>
          <w:rFonts w:asciiTheme="minorHAnsi" w:hAnsiTheme="minorHAnsi" w:cstheme="minorHAnsi"/>
          <w:sz w:val="22"/>
          <w:szCs w:val="22"/>
        </w:rPr>
        <w:t xml:space="preserve">, or </w:t>
      </w:r>
      <w:r w:rsidRPr="005F7487">
        <w:rPr>
          <w:rStyle w:val="eop"/>
          <w:rFonts w:asciiTheme="minorHAnsi" w:hAnsiTheme="minorHAnsi" w:cstheme="minorHAnsi"/>
          <w:sz w:val="22"/>
          <w:szCs w:val="22"/>
        </w:rPr>
        <w:t> </w:t>
      </w:r>
    </w:p>
    <w:p w14:paraId="30EAAEAE" w14:textId="77777777" w:rsidR="009C3894" w:rsidRPr="005F7487" w:rsidRDefault="001563BC" w:rsidP="002C0B5C">
      <w:pPr>
        <w:pStyle w:val="paragraph"/>
        <w:numPr>
          <w:ilvl w:val="1"/>
          <w:numId w:val="138"/>
        </w:numPr>
        <w:spacing w:before="0" w:beforeAutospacing="0" w:after="120" w:afterAutospacing="0"/>
        <w:ind w:left="1080"/>
        <w:textAlignment w:val="baseline"/>
        <w:rPr>
          <w:rFonts w:asciiTheme="minorHAnsi" w:hAnsiTheme="minorHAnsi" w:cstheme="minorHAnsi"/>
          <w:sz w:val="22"/>
          <w:szCs w:val="22"/>
        </w:rPr>
      </w:pPr>
      <w:r w:rsidRPr="005F7487">
        <w:rPr>
          <w:rFonts w:asciiTheme="minorHAnsi" w:hAnsiTheme="minorHAnsi" w:cstheme="minorBidi"/>
          <w:noProof/>
        </w:rPr>
        <mc:AlternateContent>
          <mc:Choice Requires="wps">
            <w:drawing>
              <wp:anchor distT="0" distB="0" distL="114300" distR="114300" simplePos="0" relativeHeight="251780096" behindDoc="0" locked="0" layoutInCell="1" allowOverlap="1" wp14:anchorId="2BAF90AB" wp14:editId="094DC71E">
                <wp:simplePos x="0" y="0"/>
                <wp:positionH relativeFrom="column">
                  <wp:posOffset>3776345</wp:posOffset>
                </wp:positionH>
                <wp:positionV relativeFrom="paragraph">
                  <wp:posOffset>572135</wp:posOffset>
                </wp:positionV>
                <wp:extent cx="2098040" cy="4113530"/>
                <wp:effectExtent l="0" t="0" r="16510" b="20320"/>
                <wp:wrapSquare wrapText="bothSides"/>
                <wp:docPr id="1611795405" name="Text Box 10"/>
                <wp:cNvGraphicFramePr/>
                <a:graphic xmlns:a="http://schemas.openxmlformats.org/drawingml/2006/main">
                  <a:graphicData uri="http://schemas.microsoft.com/office/word/2010/wordprocessingShape">
                    <wps:wsp>
                      <wps:cNvSpPr txBox="1"/>
                      <wps:spPr>
                        <a:xfrm>
                          <a:off x="0" y="0"/>
                          <a:ext cx="2098040" cy="4113530"/>
                        </a:xfrm>
                        <a:prstGeom prst="rect">
                          <a:avLst/>
                        </a:prstGeom>
                        <a:solidFill>
                          <a:schemeClr val="accent4">
                            <a:lumMod val="20000"/>
                            <a:lumOff val="80000"/>
                          </a:schemeClr>
                        </a:solidFill>
                        <a:ln w="6350">
                          <a:solidFill>
                            <a:prstClr val="black"/>
                          </a:solidFill>
                        </a:ln>
                      </wps:spPr>
                      <wps:txbx>
                        <w:txbxContent>
                          <w:p w14:paraId="198495D4" w14:textId="77777777" w:rsidR="001563BC" w:rsidRPr="008465E5" w:rsidRDefault="001563BC" w:rsidP="001563BC">
                            <w:pPr>
                              <w:spacing w:after="120"/>
                              <w:jc w:val="center"/>
                              <w:rPr>
                                <w:rFonts w:cstheme="minorHAnsi"/>
                                <w:b/>
                                <w:bCs/>
                                <w:sz w:val="20"/>
                                <w:szCs w:val="20"/>
                              </w:rPr>
                            </w:pPr>
                            <w:r w:rsidRPr="008465E5">
                              <w:rPr>
                                <w:rFonts w:cstheme="minorHAnsi"/>
                                <w:b/>
                                <w:bCs/>
                                <w:sz w:val="20"/>
                                <w:szCs w:val="20"/>
                              </w:rPr>
                              <w:t>Important to Remember</w:t>
                            </w:r>
                          </w:p>
                          <w:p w14:paraId="0E749D2B" w14:textId="77777777" w:rsidR="001563BC" w:rsidRPr="001563BC" w:rsidRDefault="001563BC" w:rsidP="001563BC">
                            <w:pPr>
                              <w:pStyle w:val="paragraph"/>
                              <w:tabs>
                                <w:tab w:val="left" w:pos="2880"/>
                              </w:tabs>
                              <w:spacing w:before="0" w:beforeAutospacing="0" w:after="0" w:afterAutospacing="0"/>
                              <w:ind w:left="180" w:right="125"/>
                              <w:textAlignment w:val="baseline"/>
                              <w:rPr>
                                <w:rStyle w:val="normaltextrun"/>
                                <w:rFonts w:asciiTheme="minorHAnsi" w:hAnsiTheme="minorHAnsi" w:cstheme="minorHAnsi"/>
                                <w:sz w:val="20"/>
                                <w:szCs w:val="20"/>
                              </w:rPr>
                            </w:pPr>
                            <w:r w:rsidRPr="001563BC">
                              <w:rPr>
                                <w:rStyle w:val="normaltextrun"/>
                                <w:rFonts w:asciiTheme="minorHAnsi" w:hAnsiTheme="minorHAnsi" w:cstheme="minorHAnsi"/>
                                <w:sz w:val="20"/>
                                <w:szCs w:val="20"/>
                              </w:rPr>
                              <w:t xml:space="preserve">A project that expands capacity </w:t>
                            </w:r>
                            <w:proofErr w:type="gramStart"/>
                            <w:r w:rsidRPr="001563BC">
                              <w:rPr>
                                <w:rStyle w:val="normaltextrun"/>
                                <w:rFonts w:asciiTheme="minorHAnsi" w:hAnsiTheme="minorHAnsi" w:cstheme="minorHAnsi"/>
                                <w:sz w:val="20"/>
                                <w:szCs w:val="20"/>
                              </w:rPr>
                              <w:t>in excess of</w:t>
                            </w:r>
                            <w:proofErr w:type="gramEnd"/>
                            <w:r w:rsidRPr="001563BC">
                              <w:rPr>
                                <w:rStyle w:val="normaltextrun"/>
                                <w:rFonts w:asciiTheme="minorHAnsi" w:hAnsiTheme="minorHAnsi" w:cstheme="minorHAnsi"/>
                                <w:sz w:val="20"/>
                                <w:szCs w:val="20"/>
                              </w:rPr>
                              <w:t xml:space="preserve"> current, to be replaced, failed or failing infrastructure cannot earn points under this line item. Provide documentation or calculations showing how or why the project does not increase capacity when it’s not an obvious like-for-like replacement (e.g., replacing a pump station with gravity sewer, or replacing a failed well with an interconnection).  </w:t>
                            </w:r>
                          </w:p>
                          <w:p w14:paraId="2ABE221C" w14:textId="77777777" w:rsidR="001563BC" w:rsidRPr="001563BC" w:rsidRDefault="001563BC" w:rsidP="001563BC">
                            <w:pPr>
                              <w:pStyle w:val="paragraph"/>
                              <w:tabs>
                                <w:tab w:val="left" w:pos="2880"/>
                              </w:tabs>
                              <w:spacing w:before="0" w:beforeAutospacing="0" w:after="0" w:afterAutospacing="0"/>
                              <w:ind w:left="180" w:right="125"/>
                              <w:textAlignment w:val="baseline"/>
                              <w:rPr>
                                <w:rStyle w:val="normaltextrun"/>
                                <w:rFonts w:asciiTheme="minorHAnsi" w:hAnsiTheme="minorHAnsi" w:cstheme="minorHAnsi"/>
                                <w:sz w:val="20"/>
                                <w:szCs w:val="20"/>
                              </w:rPr>
                            </w:pPr>
                          </w:p>
                          <w:p w14:paraId="5B2F5B72" w14:textId="77777777" w:rsidR="001563BC" w:rsidRPr="001563BC" w:rsidRDefault="001563BC" w:rsidP="001563BC">
                            <w:pPr>
                              <w:pStyle w:val="paragraph"/>
                              <w:tabs>
                                <w:tab w:val="left" w:pos="2880"/>
                              </w:tabs>
                              <w:spacing w:before="0" w:beforeAutospacing="0" w:after="0" w:afterAutospacing="0"/>
                              <w:ind w:left="180" w:right="125"/>
                              <w:textAlignment w:val="baseline"/>
                              <w:rPr>
                                <w:rFonts w:asciiTheme="minorHAnsi" w:hAnsiTheme="minorHAnsi" w:cstheme="minorHAnsi"/>
                                <w:sz w:val="20"/>
                                <w:szCs w:val="20"/>
                              </w:rPr>
                            </w:pPr>
                            <w:r w:rsidRPr="001563BC">
                              <w:rPr>
                                <w:rFonts w:asciiTheme="minorHAnsi" w:hAnsiTheme="minorHAnsi" w:cstheme="minorHAnsi"/>
                                <w:bCs/>
                                <w:sz w:val="20"/>
                                <w:szCs w:val="20"/>
                              </w:rPr>
                              <w:t xml:space="preserve">Rehabilitation and upsizing of lines and/or pumps necessary to serve the project area having failed or failing infrastructure is allowed in the project scope.  </w:t>
                            </w:r>
                          </w:p>
                          <w:p w14:paraId="42D404FF" w14:textId="77777777" w:rsidR="001563BC" w:rsidRPr="001563BC" w:rsidRDefault="001563BC" w:rsidP="001563BC">
                            <w:pPr>
                              <w:pStyle w:val="paragraph"/>
                              <w:tabs>
                                <w:tab w:val="left" w:pos="2880"/>
                              </w:tabs>
                              <w:spacing w:before="0" w:beforeAutospacing="0" w:after="0" w:afterAutospacing="0"/>
                              <w:ind w:left="180" w:right="125"/>
                              <w:textAlignment w:val="baseline"/>
                              <w:rPr>
                                <w:rFonts w:asciiTheme="minorHAnsi" w:hAnsiTheme="minorHAnsi" w:cstheme="minorHAnsi"/>
                                <w:bCs/>
                                <w:sz w:val="20"/>
                                <w:szCs w:val="20"/>
                              </w:rPr>
                            </w:pPr>
                          </w:p>
                          <w:p w14:paraId="5AD089A5" w14:textId="77777777" w:rsidR="001563BC" w:rsidRPr="007E6498" w:rsidRDefault="001563BC" w:rsidP="001563BC">
                            <w:pPr>
                              <w:tabs>
                                <w:tab w:val="left" w:pos="2880"/>
                              </w:tabs>
                              <w:spacing w:after="120"/>
                              <w:ind w:left="180" w:right="125"/>
                              <w:jc w:val="center"/>
                              <w:rPr>
                                <w:rFonts w:cstheme="minorHAnsi"/>
                                <w:b/>
                                <w:bCs/>
                                <w:sz w:val="20"/>
                                <w:szCs w:val="20"/>
                              </w:rPr>
                            </w:pPr>
                            <w:r w:rsidRPr="007E6498">
                              <w:rPr>
                                <w:rFonts w:cstheme="minorHAnsi"/>
                                <w:b/>
                                <w:sz w:val="20"/>
                                <w:szCs w:val="20"/>
                              </w:rPr>
                              <w:t>Upsizing of either lines or pumps for future growth is not permitted.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AF90AB" id="_x0000_s1038" type="#_x0000_t202" style="position:absolute;left:0;text-align:left;margin-left:297.35pt;margin-top:45.05pt;width:165.2pt;height:323.9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" fillcolor="#fff2cc [663]" strokeweight=".5pt">
                <v:textbox>
                  <w:txbxContent>
                    <w:p w14:paraId="198495D4" w14:textId="77777777" w:rsidR="001563BC" w:rsidRPr="008465E5" w:rsidRDefault="001563BC" w:rsidP="001563BC">
                      <w:pPr>
                        <w:spacing w:after="120"/>
                        <w:jc w:val="center"/>
                        <w:rPr>
                          <w:rFonts w:cstheme="minorHAnsi"/>
                          <w:b/>
                          <w:bCs/>
                          <w:sz w:val="20"/>
                          <w:szCs w:val="20"/>
                        </w:rPr>
                      </w:pPr>
                      <w:r w:rsidRPr="008465E5">
                        <w:rPr>
                          <w:rFonts w:cstheme="minorHAnsi"/>
                          <w:b/>
                          <w:bCs/>
                          <w:sz w:val="20"/>
                          <w:szCs w:val="20"/>
                        </w:rPr>
                        <w:t>Important to Remember</w:t>
                      </w:r>
                    </w:p>
                    <w:p w14:paraId="0E749D2B" w14:textId="77777777" w:rsidR="001563BC" w:rsidRPr="001563BC" w:rsidRDefault="001563BC" w:rsidP="001563BC">
                      <w:pPr>
                        <w:pStyle w:val="paragraph"/>
                        <w:tabs>
                          <w:tab w:val="left" w:pos="2880"/>
                        </w:tabs>
                        <w:spacing w:before="0" w:beforeAutospacing="0" w:after="0" w:afterAutospacing="0"/>
                        <w:ind w:left="180" w:right="125"/>
                        <w:textAlignment w:val="baseline"/>
                        <w:rPr>
                          <w:rStyle w:val="normaltextrun"/>
                          <w:rFonts w:asciiTheme="minorHAnsi" w:hAnsiTheme="minorHAnsi" w:cstheme="minorHAnsi"/>
                          <w:sz w:val="20"/>
                          <w:szCs w:val="20"/>
                        </w:rPr>
                      </w:pPr>
                      <w:r w:rsidRPr="001563BC">
                        <w:rPr>
                          <w:rStyle w:val="normaltextrun"/>
                          <w:rFonts w:asciiTheme="minorHAnsi" w:hAnsiTheme="minorHAnsi" w:cstheme="minorHAnsi"/>
                          <w:sz w:val="20"/>
                          <w:szCs w:val="20"/>
                        </w:rPr>
                        <w:t xml:space="preserve">A project that expands capacity </w:t>
                      </w:r>
                      <w:proofErr w:type="gramStart"/>
                      <w:r w:rsidRPr="001563BC">
                        <w:rPr>
                          <w:rStyle w:val="normaltextrun"/>
                          <w:rFonts w:asciiTheme="minorHAnsi" w:hAnsiTheme="minorHAnsi" w:cstheme="minorHAnsi"/>
                          <w:sz w:val="20"/>
                          <w:szCs w:val="20"/>
                        </w:rPr>
                        <w:t>in excess of</w:t>
                      </w:r>
                      <w:proofErr w:type="gramEnd"/>
                      <w:r w:rsidRPr="001563BC">
                        <w:rPr>
                          <w:rStyle w:val="normaltextrun"/>
                          <w:rFonts w:asciiTheme="minorHAnsi" w:hAnsiTheme="minorHAnsi" w:cstheme="minorHAnsi"/>
                          <w:sz w:val="20"/>
                          <w:szCs w:val="20"/>
                        </w:rPr>
                        <w:t xml:space="preserve"> current, to be replaced, failed or failing infrastructure cannot earn points under this line item. Provide documentation or calculations showing how or why the project does not increase capacity when it’s not an obvious like-for-like replacement (e.g., replacing a pump station with gravity sewer, or replacing a failed well with an interconnection).  </w:t>
                      </w:r>
                    </w:p>
                    <w:p w14:paraId="2ABE221C" w14:textId="77777777" w:rsidR="001563BC" w:rsidRPr="001563BC" w:rsidRDefault="001563BC" w:rsidP="001563BC">
                      <w:pPr>
                        <w:pStyle w:val="paragraph"/>
                        <w:tabs>
                          <w:tab w:val="left" w:pos="2880"/>
                        </w:tabs>
                        <w:spacing w:before="0" w:beforeAutospacing="0" w:after="0" w:afterAutospacing="0"/>
                        <w:ind w:left="180" w:right="125"/>
                        <w:textAlignment w:val="baseline"/>
                        <w:rPr>
                          <w:rStyle w:val="normaltextrun"/>
                          <w:rFonts w:asciiTheme="minorHAnsi" w:hAnsiTheme="minorHAnsi" w:cstheme="minorHAnsi"/>
                          <w:sz w:val="20"/>
                          <w:szCs w:val="20"/>
                        </w:rPr>
                      </w:pPr>
                    </w:p>
                    <w:p w14:paraId="5B2F5B72" w14:textId="77777777" w:rsidR="001563BC" w:rsidRPr="001563BC" w:rsidRDefault="001563BC" w:rsidP="001563BC">
                      <w:pPr>
                        <w:pStyle w:val="paragraph"/>
                        <w:tabs>
                          <w:tab w:val="left" w:pos="2880"/>
                        </w:tabs>
                        <w:spacing w:before="0" w:beforeAutospacing="0" w:after="0" w:afterAutospacing="0"/>
                        <w:ind w:left="180" w:right="125"/>
                        <w:textAlignment w:val="baseline"/>
                        <w:rPr>
                          <w:rFonts w:asciiTheme="minorHAnsi" w:hAnsiTheme="minorHAnsi" w:cstheme="minorHAnsi"/>
                          <w:sz w:val="20"/>
                          <w:szCs w:val="20"/>
                        </w:rPr>
                      </w:pPr>
                      <w:r w:rsidRPr="001563BC">
                        <w:rPr>
                          <w:rFonts w:asciiTheme="minorHAnsi" w:hAnsiTheme="minorHAnsi" w:cstheme="minorHAnsi"/>
                          <w:bCs/>
                          <w:sz w:val="20"/>
                          <w:szCs w:val="20"/>
                        </w:rPr>
                        <w:t xml:space="preserve">Rehabilitation and upsizing of lines and/or pumps necessary to serve the project area having failed or failing infrastructure is allowed in the project scope.  </w:t>
                      </w:r>
                    </w:p>
                    <w:p w14:paraId="42D404FF" w14:textId="77777777" w:rsidR="001563BC" w:rsidRPr="001563BC" w:rsidRDefault="001563BC" w:rsidP="001563BC">
                      <w:pPr>
                        <w:pStyle w:val="paragraph"/>
                        <w:tabs>
                          <w:tab w:val="left" w:pos="2880"/>
                        </w:tabs>
                        <w:spacing w:before="0" w:beforeAutospacing="0" w:after="0" w:afterAutospacing="0"/>
                        <w:ind w:left="180" w:right="125"/>
                        <w:textAlignment w:val="baseline"/>
                        <w:rPr>
                          <w:rFonts w:asciiTheme="minorHAnsi" w:hAnsiTheme="minorHAnsi" w:cstheme="minorHAnsi"/>
                          <w:bCs/>
                          <w:sz w:val="20"/>
                          <w:szCs w:val="20"/>
                        </w:rPr>
                      </w:pPr>
                    </w:p>
                    <w:p w14:paraId="5AD089A5" w14:textId="77777777" w:rsidR="001563BC" w:rsidRPr="007E6498" w:rsidRDefault="001563BC" w:rsidP="001563BC">
                      <w:pPr>
                        <w:tabs>
                          <w:tab w:val="left" w:pos="2880"/>
                        </w:tabs>
                        <w:spacing w:after="120"/>
                        <w:ind w:left="180" w:right="125"/>
                        <w:jc w:val="center"/>
                        <w:rPr>
                          <w:rFonts w:cstheme="minorHAnsi"/>
                          <w:b/>
                          <w:bCs/>
                          <w:sz w:val="20"/>
                          <w:szCs w:val="20"/>
                        </w:rPr>
                      </w:pPr>
                      <w:r w:rsidRPr="007E6498">
                        <w:rPr>
                          <w:rFonts w:cstheme="minorHAnsi"/>
                          <w:b/>
                          <w:sz w:val="20"/>
                          <w:szCs w:val="20"/>
                        </w:rPr>
                        <w:t>Upsizing of either lines or pumps for future growth is not permitted.</w:t>
                      </w:r>
                    </w:p>
                  </w:txbxContent>
                </v:textbox>
                <w10:wrap type="square"/>
              </v:shape>
            </w:pict>
          </mc:Fallback>
        </mc:AlternateContent>
      </w:r>
      <w:r w:rsidR="00C75784" w:rsidRPr="005F7487">
        <w:rPr>
          <w:rStyle w:val="normaltextrun"/>
          <w:rFonts w:asciiTheme="minorHAnsi" w:hAnsiTheme="minorHAnsi" w:cstheme="minorHAnsi"/>
          <w:sz w:val="22"/>
          <w:szCs w:val="22"/>
        </w:rPr>
        <w:t xml:space="preserve">Pilot testing or other research information related to the proposed treatment technology </w:t>
      </w:r>
      <w:proofErr w:type="gramStart"/>
      <w:r w:rsidR="00C75784" w:rsidRPr="005F7487">
        <w:rPr>
          <w:rStyle w:val="normaltextrun"/>
          <w:rFonts w:asciiTheme="minorHAnsi" w:hAnsiTheme="minorHAnsi" w:cstheme="minorHAnsi"/>
          <w:sz w:val="22"/>
          <w:szCs w:val="22"/>
        </w:rPr>
        <w:t>demonstrating</w:t>
      </w:r>
      <w:proofErr w:type="gramEnd"/>
      <w:r w:rsidR="00C75784" w:rsidRPr="005F7487">
        <w:rPr>
          <w:rStyle w:val="normaltextrun"/>
          <w:rFonts w:asciiTheme="minorHAnsi" w:hAnsiTheme="minorHAnsi" w:cstheme="minorHAnsi"/>
          <w:sz w:val="22"/>
          <w:szCs w:val="22"/>
        </w:rPr>
        <w:t xml:space="preserve"> that the water quality of the new source will meet applicable MCL or HAL</w:t>
      </w:r>
      <w:r w:rsidR="009C3894" w:rsidRPr="005F7487">
        <w:rPr>
          <w:rStyle w:val="normaltextrun"/>
          <w:rFonts w:asciiTheme="minorHAnsi" w:hAnsiTheme="minorHAnsi" w:cstheme="minorHAnsi"/>
          <w:sz w:val="22"/>
          <w:szCs w:val="22"/>
        </w:rPr>
        <w:t>.</w:t>
      </w:r>
      <w:r w:rsidR="009C3894" w:rsidRPr="005F7487">
        <w:rPr>
          <w:rStyle w:val="eop"/>
          <w:rFonts w:asciiTheme="minorHAnsi" w:hAnsiTheme="minorHAnsi" w:cstheme="minorHAnsi"/>
          <w:sz w:val="22"/>
          <w:szCs w:val="22"/>
        </w:rPr>
        <w:t> </w:t>
      </w:r>
    </w:p>
    <w:p w14:paraId="363C109E" w14:textId="77777777" w:rsidR="009C3894" w:rsidRPr="005F7487" w:rsidRDefault="009C3894" w:rsidP="007E2370">
      <w:pPr>
        <w:pStyle w:val="paragraph"/>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u w:val="single"/>
        </w:rPr>
        <w:t>For Dry Well</w:t>
      </w:r>
      <w:r w:rsidR="007E2370" w:rsidRPr="005F7487">
        <w:rPr>
          <w:rStyle w:val="normaltextrun"/>
          <w:rFonts w:asciiTheme="minorHAnsi" w:hAnsiTheme="minorHAnsi" w:cstheme="minorHAnsi"/>
          <w:sz w:val="22"/>
          <w:szCs w:val="22"/>
          <w:u w:val="single"/>
        </w:rPr>
        <w:t>s</w:t>
      </w:r>
      <w:r w:rsidR="001563BC" w:rsidRPr="005F7487">
        <w:rPr>
          <w:rStyle w:val="normaltextrun"/>
          <w:rFonts w:asciiTheme="minorHAnsi" w:hAnsiTheme="minorHAnsi" w:cstheme="minorHAnsi"/>
          <w:sz w:val="22"/>
          <w:szCs w:val="22"/>
          <w:u w:val="single"/>
        </w:rPr>
        <w:t>.</w:t>
      </w:r>
      <w:r w:rsidRPr="005F7487">
        <w:rPr>
          <w:rStyle w:val="eop"/>
          <w:rFonts w:asciiTheme="minorHAnsi" w:hAnsiTheme="minorHAnsi" w:cstheme="minorHAnsi"/>
          <w:sz w:val="22"/>
          <w:szCs w:val="22"/>
        </w:rPr>
        <w:t> </w:t>
      </w:r>
    </w:p>
    <w:p w14:paraId="39565B36" w14:textId="77777777" w:rsidR="007E2370" w:rsidRPr="005F7487" w:rsidRDefault="007E2370" w:rsidP="007E2370">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b/>
          <w:bCs/>
          <w:sz w:val="22"/>
          <w:szCs w:val="22"/>
        </w:rPr>
        <w:t>All</w:t>
      </w:r>
      <w:r w:rsidRPr="005F7487">
        <w:rPr>
          <w:rStyle w:val="normaltextrun"/>
          <w:rFonts w:asciiTheme="minorHAnsi" w:hAnsiTheme="minorHAnsi" w:cstheme="minorHAnsi"/>
          <w:sz w:val="22"/>
          <w:szCs w:val="22"/>
        </w:rPr>
        <w:t xml:space="preserve"> </w:t>
      </w:r>
      <w:r w:rsidR="001563BC" w:rsidRPr="005F7487">
        <w:rPr>
          <w:rStyle w:val="normaltextrun"/>
          <w:rFonts w:asciiTheme="minorHAnsi" w:hAnsiTheme="minorHAnsi" w:cstheme="minorHAnsi"/>
          <w:sz w:val="22"/>
          <w:szCs w:val="22"/>
        </w:rPr>
        <w:t xml:space="preserve">dry </w:t>
      </w:r>
      <w:r w:rsidRPr="005F7487">
        <w:rPr>
          <w:rStyle w:val="normaltextrun"/>
          <w:rFonts w:asciiTheme="minorHAnsi" w:hAnsiTheme="minorHAnsi" w:cstheme="minorHAnsi"/>
          <w:sz w:val="22"/>
          <w:szCs w:val="22"/>
        </w:rPr>
        <w:t xml:space="preserve">wells to be replaced with a connection or service in this project must have documentation that the wells have gone dry to qualify for 1.B project purpose points.  Connections or service to facilities or properties without documentation of dry wells will not qualify for 1.B project purpose points but may qualify for Category 2 Project Benefits points. </w:t>
      </w:r>
    </w:p>
    <w:p w14:paraId="40F5E9FA" w14:textId="77777777" w:rsidR="009C3894" w:rsidRPr="005F7487" w:rsidRDefault="009C3894" w:rsidP="002C0B5C">
      <w:pPr>
        <w:pStyle w:val="paragraph"/>
        <w:numPr>
          <w:ilvl w:val="0"/>
          <w:numId w:val="59"/>
        </w:numPr>
        <w:spacing w:before="0" w:beforeAutospacing="0" w:after="120" w:afterAutospacing="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 xml:space="preserve">For a dry well serving a public water supply system, provide documentation that the well has gone dry. </w:t>
      </w:r>
      <w:r w:rsidR="00C75784" w:rsidRPr="005F7487">
        <w:rPr>
          <w:rStyle w:val="normaltextrun"/>
          <w:rFonts w:asciiTheme="minorHAnsi" w:hAnsiTheme="minorHAnsi" w:cstheme="minorHAnsi"/>
          <w:sz w:val="22"/>
          <w:szCs w:val="22"/>
        </w:rPr>
        <w:t xml:space="preserve"> </w:t>
      </w:r>
      <w:r w:rsidRPr="005F7487">
        <w:rPr>
          <w:rStyle w:val="normaltextrun"/>
          <w:rFonts w:asciiTheme="minorHAnsi" w:hAnsiTheme="minorHAnsi" w:cstheme="minorHAnsi"/>
          <w:sz w:val="22"/>
          <w:szCs w:val="22"/>
          <w:u w:val="single"/>
        </w:rPr>
        <w:t>Only a project that also earns points under Line Item 2.</w:t>
      </w:r>
      <w:r w:rsidR="006B5C9B" w:rsidRPr="005F7487">
        <w:rPr>
          <w:rStyle w:val="normaltextrun"/>
          <w:rFonts w:asciiTheme="minorHAnsi" w:hAnsiTheme="minorHAnsi" w:cstheme="minorHAnsi"/>
          <w:sz w:val="22"/>
          <w:szCs w:val="22"/>
          <w:u w:val="single"/>
        </w:rPr>
        <w:t>A</w:t>
      </w:r>
      <w:r w:rsidRPr="005F7487">
        <w:rPr>
          <w:rStyle w:val="normaltextrun"/>
          <w:rFonts w:asciiTheme="minorHAnsi" w:hAnsiTheme="minorHAnsi" w:cstheme="minorHAnsi"/>
          <w:sz w:val="22"/>
          <w:szCs w:val="22"/>
          <w:u w:val="single"/>
        </w:rPr>
        <w:t xml:space="preserve"> for a dry well is eligible under this Line Item.</w:t>
      </w:r>
      <w:r w:rsidRPr="005F7487">
        <w:rPr>
          <w:rStyle w:val="eop"/>
          <w:rFonts w:asciiTheme="minorHAnsi" w:hAnsiTheme="minorHAnsi" w:cstheme="minorHAnsi"/>
          <w:sz w:val="22"/>
          <w:szCs w:val="22"/>
        </w:rPr>
        <w:t> </w:t>
      </w:r>
    </w:p>
    <w:p w14:paraId="351E00F9" w14:textId="77777777" w:rsidR="009C3894" w:rsidRPr="005F7487" w:rsidRDefault="009C3894" w:rsidP="002C0B5C">
      <w:pPr>
        <w:pStyle w:val="paragraph"/>
        <w:numPr>
          <w:ilvl w:val="0"/>
          <w:numId w:val="60"/>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For dry privately-owned wells, provide the following:</w:t>
      </w:r>
      <w:r w:rsidRPr="005F7487">
        <w:rPr>
          <w:rStyle w:val="eop"/>
          <w:rFonts w:asciiTheme="minorHAnsi" w:hAnsiTheme="minorHAnsi" w:cstheme="minorHAnsi"/>
          <w:sz w:val="22"/>
          <w:szCs w:val="22"/>
        </w:rPr>
        <w:t> </w:t>
      </w:r>
    </w:p>
    <w:p w14:paraId="5B183289" w14:textId="77777777" w:rsidR="009C3894" w:rsidRPr="005F7487" w:rsidRDefault="006B5C9B" w:rsidP="002C0B5C">
      <w:pPr>
        <w:pStyle w:val="paragraph"/>
        <w:numPr>
          <w:ilvl w:val="0"/>
          <w:numId w:val="61"/>
        </w:numPr>
        <w:tabs>
          <w:tab w:val="clear" w:pos="720"/>
          <w:tab w:val="num" w:pos="1080"/>
        </w:tabs>
        <w:spacing w:before="0" w:beforeAutospacing="0" w:after="120" w:afterAutospacing="0"/>
        <w:ind w:left="108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w:t>
      </w:r>
      <w:r w:rsidR="009C3894" w:rsidRPr="005F7487">
        <w:rPr>
          <w:rStyle w:val="normaltextrun"/>
          <w:rFonts w:asciiTheme="minorHAnsi" w:hAnsiTheme="minorHAnsi" w:cstheme="minorHAnsi"/>
          <w:sz w:val="22"/>
          <w:szCs w:val="22"/>
        </w:rPr>
        <w:t xml:space="preserve"> testimonial letter from each homeowner, </w:t>
      </w:r>
      <w:r w:rsidR="009C3894" w:rsidRPr="005F7487">
        <w:rPr>
          <w:rStyle w:val="eop"/>
          <w:rFonts w:asciiTheme="minorHAnsi" w:hAnsiTheme="minorHAnsi" w:cstheme="minorHAnsi"/>
          <w:sz w:val="22"/>
          <w:szCs w:val="22"/>
        </w:rPr>
        <w:t> </w:t>
      </w:r>
    </w:p>
    <w:p w14:paraId="4A57A90E" w14:textId="77777777" w:rsidR="009C3894" w:rsidRPr="005F7487" w:rsidRDefault="006B5C9B" w:rsidP="002C0B5C">
      <w:pPr>
        <w:pStyle w:val="paragraph"/>
        <w:numPr>
          <w:ilvl w:val="0"/>
          <w:numId w:val="61"/>
        </w:numPr>
        <w:tabs>
          <w:tab w:val="clear" w:pos="720"/>
          <w:tab w:val="num" w:pos="1080"/>
        </w:tabs>
        <w:spacing w:before="0" w:beforeAutospacing="0" w:after="120" w:afterAutospacing="0"/>
        <w:ind w:left="108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w:t>
      </w:r>
      <w:r w:rsidR="009C3894" w:rsidRPr="005F7487">
        <w:rPr>
          <w:rStyle w:val="normaltextrun"/>
          <w:rFonts w:asciiTheme="minorHAnsi" w:hAnsiTheme="minorHAnsi" w:cstheme="minorHAnsi"/>
          <w:sz w:val="22"/>
          <w:szCs w:val="22"/>
        </w:rPr>
        <w:t xml:space="preserve"> letter from the County Health Department stating that the well(s) have lost yield to the point that residents no longer have a reliable water source for drinking and bathing, and </w:t>
      </w:r>
      <w:r w:rsidR="009C3894" w:rsidRPr="005F7487">
        <w:rPr>
          <w:rStyle w:val="eop"/>
          <w:rFonts w:asciiTheme="minorHAnsi" w:hAnsiTheme="minorHAnsi" w:cstheme="minorHAnsi"/>
          <w:sz w:val="22"/>
          <w:szCs w:val="22"/>
        </w:rPr>
        <w:t> </w:t>
      </w:r>
    </w:p>
    <w:p w14:paraId="1FFD5E85" w14:textId="77777777" w:rsidR="009C3894" w:rsidRPr="005F7487" w:rsidRDefault="006B5C9B" w:rsidP="002C0B5C">
      <w:pPr>
        <w:pStyle w:val="paragraph"/>
        <w:numPr>
          <w:ilvl w:val="0"/>
          <w:numId w:val="61"/>
        </w:numPr>
        <w:tabs>
          <w:tab w:val="clear" w:pos="720"/>
          <w:tab w:val="num" w:pos="1080"/>
        </w:tabs>
        <w:spacing w:before="0" w:beforeAutospacing="0" w:after="120" w:afterAutospacing="0"/>
        <w:ind w:left="108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w:t>
      </w:r>
      <w:r w:rsidR="009C3894" w:rsidRPr="005F7487">
        <w:rPr>
          <w:rStyle w:val="normaltextrun"/>
          <w:rFonts w:asciiTheme="minorHAnsi" w:hAnsiTheme="minorHAnsi" w:cstheme="minorHAnsi"/>
          <w:sz w:val="22"/>
          <w:szCs w:val="22"/>
        </w:rPr>
        <w:t xml:space="preserve"> map of the project area </w:t>
      </w:r>
      <w:proofErr w:type="gramStart"/>
      <w:r w:rsidR="009C3894" w:rsidRPr="005F7487">
        <w:rPr>
          <w:rStyle w:val="normaltextrun"/>
          <w:rFonts w:asciiTheme="minorHAnsi" w:hAnsiTheme="minorHAnsi" w:cstheme="minorHAnsi"/>
          <w:sz w:val="22"/>
          <w:szCs w:val="22"/>
        </w:rPr>
        <w:t>in</w:t>
      </w:r>
      <w:proofErr w:type="gramEnd"/>
      <w:r w:rsidR="009C3894" w:rsidRPr="005F7487">
        <w:rPr>
          <w:rStyle w:val="normaltextrun"/>
          <w:rFonts w:asciiTheme="minorHAnsi" w:hAnsiTheme="minorHAnsi" w:cstheme="minorHAnsi"/>
          <w:sz w:val="22"/>
          <w:szCs w:val="22"/>
        </w:rPr>
        <w:t xml:space="preserve"> a readable scale, with geographical coordinates, showing street names with the location of the well(s) clearly marked or colorized.</w:t>
      </w:r>
      <w:r w:rsidR="009C3894" w:rsidRPr="005F7487">
        <w:rPr>
          <w:rStyle w:val="eop"/>
          <w:rFonts w:asciiTheme="minorHAnsi" w:hAnsiTheme="minorHAnsi" w:cstheme="minorHAnsi"/>
          <w:sz w:val="22"/>
          <w:szCs w:val="22"/>
        </w:rPr>
        <w:t> </w:t>
      </w:r>
    </w:p>
    <w:p w14:paraId="561FE563" w14:textId="77777777" w:rsidR="008F089F" w:rsidRPr="005F7487" w:rsidRDefault="008F089F" w:rsidP="008F089F">
      <w:pPr>
        <w:pStyle w:val="paragraph"/>
        <w:spacing w:before="0" w:beforeAutospacing="0" w:after="0" w:afterAutospacing="0"/>
        <w:textAlignment w:val="baseline"/>
        <w:rPr>
          <w:rStyle w:val="normaltextrun"/>
          <w:rFonts w:asciiTheme="minorHAnsi" w:hAnsiTheme="minorHAnsi" w:cstheme="minorHAnsi"/>
          <w:b/>
          <w:sz w:val="22"/>
          <w:szCs w:val="22"/>
          <w:u w:val="single"/>
        </w:rPr>
      </w:pPr>
    </w:p>
    <w:p w14:paraId="20AFF556" w14:textId="77777777" w:rsidR="00C046B9" w:rsidRPr="005F7487" w:rsidRDefault="00C046B9" w:rsidP="00D6512D">
      <w:pPr>
        <w:tabs>
          <w:tab w:val="left" w:pos="720"/>
        </w:tabs>
        <w:spacing w:after="120" w:afterAutospacing="0"/>
        <w:rPr>
          <w:b/>
          <w:u w:val="single"/>
        </w:rPr>
      </w:pPr>
      <w:r w:rsidRPr="005F7487">
        <w:rPr>
          <w:noProof/>
        </w:rPr>
        <mc:AlternateContent>
          <mc:Choice Requires="wps">
            <w:drawing>
              <wp:anchor distT="0" distB="0" distL="114300" distR="114300" simplePos="0" relativeHeight="251651072" behindDoc="1" locked="0" layoutInCell="1" allowOverlap="1" wp14:anchorId="07DC78F5" wp14:editId="3019052E">
                <wp:simplePos x="0" y="0"/>
                <wp:positionH relativeFrom="margin">
                  <wp:posOffset>0</wp:posOffset>
                </wp:positionH>
                <wp:positionV relativeFrom="paragraph">
                  <wp:posOffset>0</wp:posOffset>
                </wp:positionV>
                <wp:extent cx="5943600" cy="4461510"/>
                <wp:effectExtent l="0" t="0" r="19050" b="15240"/>
                <wp:wrapSquare wrapText="bothSides"/>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61510"/>
                        </a:xfrm>
                        <a:prstGeom prst="rect">
                          <a:avLst/>
                        </a:prstGeom>
                        <a:solidFill>
                          <a:schemeClr val="bg1">
                            <a:lumMod val="95000"/>
                          </a:schemeClr>
                        </a:solidFill>
                        <a:ln w="9525">
                          <a:solidFill>
                            <a:srgbClr val="000000"/>
                          </a:solidFill>
                          <a:miter lim="800000"/>
                          <a:headEnd/>
                          <a:tailEnd/>
                        </a:ln>
                      </wps:spPr>
                      <wps:txbx>
                        <w:txbxContent>
                          <w:p w14:paraId="075B2D1F" w14:textId="77777777" w:rsidR="00C046B9" w:rsidRPr="001563BC" w:rsidRDefault="00C046B9" w:rsidP="00C046B9">
                            <w:pPr>
                              <w:keepNext/>
                              <w:spacing w:after="0" w:afterAutospacing="0"/>
                              <w:jc w:val="center"/>
                              <w:rPr>
                                <w:rFonts w:cstheme="minorHAnsi"/>
                                <w:b/>
                                <w:sz w:val="20"/>
                                <w:szCs w:val="20"/>
                              </w:rPr>
                            </w:pPr>
                            <w:r w:rsidRPr="001563BC">
                              <w:rPr>
                                <w:rFonts w:cstheme="minorHAnsi"/>
                                <w:b/>
                                <w:sz w:val="20"/>
                                <w:szCs w:val="20"/>
                              </w:rPr>
                              <w:t>Example Narrative for Line Item 1.B (</w:t>
                            </w:r>
                            <w:r w:rsidR="00F56358" w:rsidRPr="001563BC">
                              <w:rPr>
                                <w:rFonts w:cstheme="minorHAnsi"/>
                                <w:b/>
                                <w:sz w:val="20"/>
                                <w:szCs w:val="20"/>
                              </w:rPr>
                              <w:t>Drinking Water</w:t>
                            </w:r>
                            <w:r w:rsidRPr="001563BC">
                              <w:rPr>
                                <w:rFonts w:cstheme="minorHAnsi"/>
                                <w:b/>
                                <w:sz w:val="20"/>
                                <w:szCs w:val="20"/>
                              </w:rPr>
                              <w:t>)</w:t>
                            </w:r>
                          </w:p>
                          <w:p w14:paraId="4FDEBFF9" w14:textId="77777777" w:rsidR="00C046B9" w:rsidRPr="001563BC" w:rsidRDefault="00C046B9" w:rsidP="00C046B9">
                            <w:pPr>
                              <w:keepNext/>
                              <w:spacing w:after="0" w:afterAutospacing="0"/>
                              <w:jc w:val="center"/>
                              <w:rPr>
                                <w:rFonts w:cstheme="minorHAnsi"/>
                                <w:b/>
                                <w:sz w:val="20"/>
                                <w:szCs w:val="20"/>
                              </w:rPr>
                            </w:pPr>
                          </w:p>
                          <w:p w14:paraId="2F7798C3" w14:textId="77777777" w:rsidR="00F56358" w:rsidRPr="001563BC" w:rsidRDefault="00F56358" w:rsidP="00F56358">
                            <w:pPr>
                              <w:pStyle w:val="paragraph"/>
                              <w:spacing w:before="0" w:beforeAutospacing="0" w:after="0" w:afterAutospacing="0"/>
                              <w:textAlignment w:val="baseline"/>
                              <w:rPr>
                                <w:rStyle w:val="eop"/>
                                <w:rFonts w:asciiTheme="minorHAnsi" w:hAnsiTheme="minorHAnsi" w:cstheme="minorHAnsi"/>
                                <w:sz w:val="20"/>
                                <w:szCs w:val="20"/>
                              </w:rPr>
                            </w:pPr>
                            <w:r w:rsidRPr="001563BC">
                              <w:rPr>
                                <w:rStyle w:val="normaltextrun"/>
                                <w:rFonts w:asciiTheme="minorHAnsi" w:hAnsiTheme="minorHAnsi" w:cstheme="minorHAnsi"/>
                                <w:sz w:val="20"/>
                                <w:szCs w:val="20"/>
                              </w:rPr>
                              <w:t>The Peter Subdivision (PWSID No. NC1234567, 17 connections, population 50) is served by a single failed well that no longer provides sufficient water. The project proposes to extend 300 feet of 6-inch waterline from the town of Rossville (PWSID No. NC1234568) to serve the subdivision, which will become a purchased-water system. </w:t>
                            </w:r>
                            <w:r w:rsidRPr="001563BC">
                              <w:rPr>
                                <w:rStyle w:val="eop"/>
                                <w:rFonts w:asciiTheme="minorHAnsi" w:hAnsiTheme="minorHAnsi" w:cstheme="minorHAnsi"/>
                                <w:sz w:val="20"/>
                                <w:szCs w:val="20"/>
                              </w:rPr>
                              <w:t> </w:t>
                            </w:r>
                          </w:p>
                          <w:p w14:paraId="1A2C3A7F" w14:textId="77777777" w:rsidR="00F56358" w:rsidRPr="001563BC" w:rsidRDefault="00F56358" w:rsidP="00F56358">
                            <w:pPr>
                              <w:pStyle w:val="paragraph"/>
                              <w:spacing w:before="0" w:beforeAutospacing="0" w:after="0" w:afterAutospacing="0"/>
                              <w:textAlignment w:val="baseline"/>
                              <w:rPr>
                                <w:rFonts w:asciiTheme="minorHAnsi" w:hAnsiTheme="minorHAnsi" w:cstheme="minorHAnsi"/>
                                <w:sz w:val="20"/>
                                <w:szCs w:val="20"/>
                              </w:rPr>
                            </w:pPr>
                          </w:p>
                          <w:p w14:paraId="2DCCE2D2" w14:textId="77777777" w:rsidR="00F56358" w:rsidRPr="001563BC" w:rsidRDefault="00F56358" w:rsidP="00F56358">
                            <w:pPr>
                              <w:pStyle w:val="paragraph"/>
                              <w:spacing w:before="0" w:beforeAutospacing="0" w:after="0" w:afterAutospacing="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Attached are the following: </w:t>
                            </w:r>
                            <w:r w:rsidRPr="001563BC">
                              <w:rPr>
                                <w:rStyle w:val="eop"/>
                                <w:rFonts w:asciiTheme="minorHAnsi" w:hAnsiTheme="minorHAnsi" w:cstheme="minorHAnsi"/>
                                <w:sz w:val="20"/>
                                <w:szCs w:val="20"/>
                              </w:rPr>
                              <w:t> </w:t>
                            </w:r>
                          </w:p>
                          <w:p w14:paraId="28264D1C" w14:textId="77777777" w:rsidR="00F56358" w:rsidRPr="001563BC" w:rsidRDefault="00F56358" w:rsidP="002C0B5C">
                            <w:pPr>
                              <w:pStyle w:val="paragraph"/>
                              <w:numPr>
                                <w:ilvl w:val="0"/>
                                <w:numId w:val="62"/>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 xml:space="preserve">The original drawdown tests showing a yield of 30 </w:t>
                            </w:r>
                            <w:proofErr w:type="spellStart"/>
                            <w:r w:rsidRPr="001563BC">
                              <w:rPr>
                                <w:rStyle w:val="spellingerror"/>
                                <w:rFonts w:asciiTheme="minorHAnsi" w:hAnsiTheme="minorHAnsi" w:cstheme="minorHAnsi"/>
                                <w:sz w:val="20"/>
                                <w:szCs w:val="20"/>
                              </w:rPr>
                              <w:t>gpm</w:t>
                            </w:r>
                            <w:proofErr w:type="spellEnd"/>
                            <w:r w:rsidRPr="001563BC">
                              <w:rPr>
                                <w:rStyle w:val="normaltextrun"/>
                                <w:rFonts w:asciiTheme="minorHAnsi" w:hAnsiTheme="minorHAnsi" w:cstheme="minorHAnsi"/>
                                <w:sz w:val="20"/>
                                <w:szCs w:val="20"/>
                              </w:rPr>
                              <w:t xml:space="preserve"> (432 gpd per person) and a recent drawdown test showing a yield of only 5 </w:t>
                            </w:r>
                            <w:proofErr w:type="spellStart"/>
                            <w:r w:rsidRPr="001563BC">
                              <w:rPr>
                                <w:rStyle w:val="spellingerror"/>
                                <w:rFonts w:asciiTheme="minorHAnsi" w:hAnsiTheme="minorHAnsi" w:cstheme="minorHAnsi"/>
                                <w:sz w:val="20"/>
                                <w:szCs w:val="20"/>
                              </w:rPr>
                              <w:t>gpm</w:t>
                            </w:r>
                            <w:proofErr w:type="spellEnd"/>
                            <w:r w:rsidRPr="001563BC">
                              <w:rPr>
                                <w:rStyle w:val="normaltextrun"/>
                                <w:rFonts w:asciiTheme="minorHAnsi" w:hAnsiTheme="minorHAnsi" w:cstheme="minorHAnsi"/>
                                <w:sz w:val="20"/>
                                <w:szCs w:val="20"/>
                              </w:rPr>
                              <w:t xml:space="preserve"> (72 gpd per person). This 5 </w:t>
                            </w:r>
                            <w:proofErr w:type="spellStart"/>
                            <w:r w:rsidRPr="001563BC">
                              <w:rPr>
                                <w:rStyle w:val="spellingerror"/>
                                <w:rFonts w:asciiTheme="minorHAnsi" w:hAnsiTheme="minorHAnsi" w:cstheme="minorHAnsi"/>
                                <w:sz w:val="20"/>
                                <w:szCs w:val="20"/>
                              </w:rPr>
                              <w:t>gpm</w:t>
                            </w:r>
                            <w:proofErr w:type="spellEnd"/>
                            <w:r w:rsidRPr="001563BC">
                              <w:rPr>
                                <w:rStyle w:val="normaltextrun"/>
                                <w:rFonts w:asciiTheme="minorHAnsi" w:hAnsiTheme="minorHAnsi" w:cstheme="minorHAnsi"/>
                                <w:sz w:val="20"/>
                                <w:szCs w:val="20"/>
                              </w:rPr>
                              <w:t xml:space="preserve"> does not satisfy the system’s </w:t>
                            </w:r>
                            <w:proofErr w:type="gramStart"/>
                            <w:r w:rsidRPr="001563BC">
                              <w:rPr>
                                <w:rStyle w:val="contextualspellingandgrammarerror"/>
                                <w:rFonts w:asciiTheme="minorHAnsi" w:hAnsiTheme="minorHAnsi" w:cstheme="minorHAnsi"/>
                                <w:sz w:val="20"/>
                                <w:szCs w:val="20"/>
                              </w:rPr>
                              <w:t>needs;</w:t>
                            </w:r>
                            <w:proofErr w:type="gramEnd"/>
                            <w:r w:rsidRPr="001563BC">
                              <w:rPr>
                                <w:rStyle w:val="normaltextrun"/>
                                <w:rFonts w:asciiTheme="minorHAnsi" w:hAnsiTheme="minorHAnsi" w:cstheme="minorHAnsi"/>
                                <w:sz w:val="20"/>
                                <w:szCs w:val="20"/>
                              </w:rPr>
                              <w:t> </w:t>
                            </w:r>
                            <w:r w:rsidRPr="001563BC">
                              <w:rPr>
                                <w:rStyle w:val="eop"/>
                                <w:rFonts w:asciiTheme="minorHAnsi" w:hAnsiTheme="minorHAnsi" w:cstheme="minorHAnsi"/>
                                <w:sz w:val="20"/>
                                <w:szCs w:val="20"/>
                              </w:rPr>
                              <w:t> </w:t>
                            </w:r>
                          </w:p>
                          <w:p w14:paraId="6068F533" w14:textId="77777777" w:rsidR="00F56358" w:rsidRPr="001563BC" w:rsidRDefault="00F56358" w:rsidP="002C0B5C">
                            <w:pPr>
                              <w:pStyle w:val="paragraph"/>
                              <w:numPr>
                                <w:ilvl w:val="0"/>
                                <w:numId w:val="62"/>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 xml:space="preserve">A letter from the ZZ County Health Department stating that the well has lost yield to the point that residents no longer have a reliable water source for drinking and </w:t>
                            </w:r>
                            <w:proofErr w:type="gramStart"/>
                            <w:r w:rsidRPr="001563BC">
                              <w:rPr>
                                <w:rStyle w:val="contextualspellingandgrammarerror"/>
                                <w:rFonts w:asciiTheme="minorHAnsi" w:hAnsiTheme="minorHAnsi" w:cstheme="minorHAnsi"/>
                                <w:sz w:val="20"/>
                                <w:szCs w:val="20"/>
                              </w:rPr>
                              <w:t>bathing;</w:t>
                            </w:r>
                            <w:proofErr w:type="gramEnd"/>
                            <w:r w:rsidRPr="001563BC">
                              <w:rPr>
                                <w:rStyle w:val="normaltextrun"/>
                                <w:rFonts w:asciiTheme="minorHAnsi" w:hAnsiTheme="minorHAnsi" w:cstheme="minorHAnsi"/>
                                <w:sz w:val="20"/>
                                <w:szCs w:val="20"/>
                              </w:rPr>
                              <w:t> </w:t>
                            </w:r>
                            <w:r w:rsidRPr="001563BC">
                              <w:rPr>
                                <w:rStyle w:val="eop"/>
                                <w:rFonts w:asciiTheme="minorHAnsi" w:hAnsiTheme="minorHAnsi" w:cstheme="minorHAnsi"/>
                                <w:sz w:val="20"/>
                                <w:szCs w:val="20"/>
                              </w:rPr>
                              <w:t> </w:t>
                            </w:r>
                          </w:p>
                          <w:p w14:paraId="3593910D" w14:textId="77777777" w:rsidR="00F56358" w:rsidRPr="001563BC" w:rsidRDefault="00F56358" w:rsidP="002C0B5C">
                            <w:pPr>
                              <w:pStyle w:val="paragraph"/>
                              <w:numPr>
                                <w:ilvl w:val="0"/>
                                <w:numId w:val="62"/>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Pump run time records showing that the well has been over-pumped (average 14 hours/day in 2013 and 2014); and</w:t>
                            </w:r>
                            <w:r w:rsidRPr="001563BC">
                              <w:rPr>
                                <w:rStyle w:val="eop"/>
                                <w:rFonts w:asciiTheme="minorHAnsi" w:hAnsiTheme="minorHAnsi" w:cstheme="minorHAnsi"/>
                                <w:sz w:val="20"/>
                                <w:szCs w:val="20"/>
                              </w:rPr>
                              <w:t> </w:t>
                            </w:r>
                          </w:p>
                          <w:p w14:paraId="79306C4C" w14:textId="77777777" w:rsidR="00C046B9" w:rsidRPr="001563BC" w:rsidRDefault="00F56358" w:rsidP="002C0B5C">
                            <w:pPr>
                              <w:pStyle w:val="paragraph"/>
                              <w:numPr>
                                <w:ilvl w:val="0"/>
                                <w:numId w:val="62"/>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A map of the subdivision in a readable scale, with geographical coordinates, showing street names with the location of the well(s) clearly marked. This map shows that 300 feet of 6-inch waterline will enable Rossville to connect to the subdivision’s water system near the well.</w:t>
                            </w:r>
                            <w:r w:rsidRPr="001563BC">
                              <w:rPr>
                                <w:rStyle w:val="eop"/>
                                <w:rFonts w:asciiTheme="minorHAnsi" w:hAnsiTheme="minorHAnsi" w:cstheme="minorHAnsi"/>
                                <w:sz w:val="20"/>
                                <w:szCs w:val="20"/>
                              </w:rPr>
                              <w:t> </w:t>
                            </w:r>
                            <w:r w:rsidR="00C046B9" w:rsidRPr="001563BC">
                              <w:rPr>
                                <w:rFonts w:asciiTheme="minorHAnsi" w:hAnsiTheme="minorHAnsi" w:cstheme="minorHAnsi"/>
                                <w:sz w:val="20"/>
                                <w:szCs w:val="20"/>
                              </w:rPr>
                              <w:br/>
                            </w:r>
                          </w:p>
                          <w:p w14:paraId="51B791E0" w14:textId="77777777" w:rsidR="00C046B9" w:rsidRPr="001563BC" w:rsidRDefault="00C046B9" w:rsidP="00C046B9">
                            <w:pPr>
                              <w:jc w:val="center"/>
                              <w:rPr>
                                <w:rFonts w:cstheme="minorHAnsi"/>
                                <w:b/>
                                <w:sz w:val="20"/>
                                <w:szCs w:val="20"/>
                              </w:rPr>
                            </w:pPr>
                            <w:r w:rsidRPr="001563BC">
                              <w:rPr>
                                <w:rFonts w:cstheme="minorHAnsi"/>
                                <w:b/>
                                <w:sz w:val="20"/>
                                <w:szCs w:val="20"/>
                              </w:rPr>
                              <w:t>Example Narrative for Line Item 1.B (</w:t>
                            </w:r>
                            <w:r w:rsidR="00F56358" w:rsidRPr="001563BC">
                              <w:rPr>
                                <w:rFonts w:cstheme="minorHAnsi"/>
                                <w:b/>
                                <w:sz w:val="20"/>
                                <w:szCs w:val="20"/>
                              </w:rPr>
                              <w:t>W</w:t>
                            </w:r>
                            <w:r w:rsidRPr="001563BC">
                              <w:rPr>
                                <w:rFonts w:cstheme="minorHAnsi"/>
                                <w:b/>
                                <w:sz w:val="20"/>
                                <w:szCs w:val="20"/>
                              </w:rPr>
                              <w:t>astewater)</w:t>
                            </w:r>
                          </w:p>
                          <w:p w14:paraId="0A64185E" w14:textId="77777777" w:rsidR="00F56358" w:rsidRPr="001563BC" w:rsidRDefault="00F56358" w:rsidP="00F56358">
                            <w:pPr>
                              <w:pStyle w:val="paragraph"/>
                              <w:spacing w:before="0" w:beforeAutospacing="0" w:after="0" w:afterAutospacing="0"/>
                              <w:textAlignment w:val="baseline"/>
                              <w:rPr>
                                <w:rStyle w:val="eop"/>
                                <w:rFonts w:asciiTheme="minorHAnsi" w:hAnsiTheme="minorHAnsi" w:cstheme="minorHAnsi"/>
                                <w:sz w:val="20"/>
                                <w:szCs w:val="20"/>
                              </w:rPr>
                            </w:pPr>
                            <w:r w:rsidRPr="001563BC">
                              <w:rPr>
                                <w:rStyle w:val="normaltextrun"/>
                                <w:rFonts w:asciiTheme="minorHAnsi" w:hAnsiTheme="minorHAnsi" w:cstheme="minorHAnsi"/>
                                <w:b/>
                                <w:bCs/>
                                <w:sz w:val="20"/>
                                <w:szCs w:val="20"/>
                              </w:rPr>
                              <w:t xml:space="preserve">Narrative that is NOT sufficient: </w:t>
                            </w:r>
                            <w:r w:rsidRPr="001563BC">
                              <w:rPr>
                                <w:rStyle w:val="normaltextrun"/>
                                <w:rFonts w:asciiTheme="minorHAnsi" w:hAnsiTheme="minorHAnsi" w:cstheme="minorHAnsi"/>
                                <w:sz w:val="20"/>
                                <w:szCs w:val="20"/>
                              </w:rPr>
                              <w:t xml:space="preserve">The Center Avenue Subdivision contains soils that are not suitable for septic systems, and failures of septic systems in this neighborhood are likely. </w:t>
                            </w:r>
                            <w:r w:rsidRPr="001563BC">
                              <w:rPr>
                                <w:rStyle w:val="normaltextrun"/>
                                <w:rFonts w:asciiTheme="minorHAnsi" w:hAnsiTheme="minorHAnsi" w:cstheme="minorHAnsi"/>
                                <w:b/>
                                <w:bCs/>
                                <w:sz w:val="20"/>
                                <w:szCs w:val="20"/>
                              </w:rPr>
                              <w:t>(Not sufficient because a letter from a registered sanitarian or a licensed soil scientist has not been provided.) </w:t>
                            </w:r>
                            <w:r w:rsidRPr="001563BC">
                              <w:rPr>
                                <w:rStyle w:val="eop"/>
                                <w:rFonts w:asciiTheme="minorHAnsi" w:hAnsiTheme="minorHAnsi" w:cstheme="minorHAnsi"/>
                                <w:sz w:val="20"/>
                                <w:szCs w:val="20"/>
                              </w:rPr>
                              <w:t> </w:t>
                            </w:r>
                          </w:p>
                          <w:p w14:paraId="3D078765" w14:textId="77777777" w:rsidR="00F56358" w:rsidRPr="001563BC" w:rsidRDefault="00F56358" w:rsidP="00F56358">
                            <w:pPr>
                              <w:pStyle w:val="paragraph"/>
                              <w:spacing w:before="0" w:beforeAutospacing="0" w:after="0" w:afterAutospacing="0"/>
                              <w:textAlignment w:val="baseline"/>
                              <w:rPr>
                                <w:rFonts w:asciiTheme="minorHAnsi" w:hAnsiTheme="minorHAnsi" w:cstheme="minorHAnsi"/>
                                <w:sz w:val="20"/>
                                <w:szCs w:val="20"/>
                              </w:rPr>
                            </w:pPr>
                          </w:p>
                          <w:p w14:paraId="64E1FED6" w14:textId="77777777" w:rsidR="00C046B9" w:rsidRPr="001563BC" w:rsidRDefault="00F56358" w:rsidP="008F089F">
                            <w:pPr>
                              <w:pStyle w:val="paragraph"/>
                              <w:spacing w:before="0" w:beforeAutospacing="0" w:after="0" w:afterAutospacing="0"/>
                              <w:textAlignment w:val="baseline"/>
                              <w:rPr>
                                <w:rFonts w:asciiTheme="minorHAnsi" w:hAnsiTheme="minorHAnsi" w:cstheme="minorHAnsi"/>
                                <w:sz w:val="20"/>
                                <w:szCs w:val="20"/>
                              </w:rPr>
                            </w:pPr>
                            <w:r w:rsidRPr="001563BC">
                              <w:rPr>
                                <w:rStyle w:val="normaltextrun"/>
                                <w:rFonts w:asciiTheme="minorHAnsi" w:hAnsiTheme="minorHAnsi" w:cstheme="minorHAnsi"/>
                                <w:b/>
                                <w:bCs/>
                                <w:sz w:val="20"/>
                                <w:szCs w:val="20"/>
                              </w:rPr>
                              <w:t xml:space="preserve">Narrative that IS sufficient: </w:t>
                            </w:r>
                            <w:r w:rsidRPr="001563BC">
                              <w:rPr>
                                <w:rStyle w:val="normaltextrun"/>
                                <w:rFonts w:asciiTheme="minorHAnsi" w:hAnsiTheme="minorHAnsi" w:cstheme="minorHAnsi"/>
                                <w:sz w:val="20"/>
                                <w:szCs w:val="20"/>
                              </w:rPr>
                              <w:t>The septic systems in the Center Avenue Subdivision were installed in 1969. Systems located at 426 Center Avenue, 212 Maple Street, and in the 100 block of Chestnut have failed. A letter from the local County Health Department is attached documenting these failures.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C78F5" id="Text Box 4" o:spid="_x0000_s1039" type="#_x0000_t202" style="position:absolute;margin-left:0;margin-top:0;width:468pt;height:351.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" fillcolor="#f2f2f2 [3052]">
                <v:textbox>
                  <w:txbxContent>
                    <w:p w14:paraId="075B2D1F" w14:textId="77777777" w:rsidR="00C046B9" w:rsidRPr="001563BC" w:rsidRDefault="00C046B9" w:rsidP="00C046B9">
                      <w:pPr>
                        <w:keepNext/>
                        <w:spacing w:after="0" w:afterAutospacing="0"/>
                        <w:jc w:val="center"/>
                        <w:rPr>
                          <w:rFonts w:cstheme="minorHAnsi"/>
                          <w:b/>
                          <w:sz w:val="20"/>
                          <w:szCs w:val="20"/>
                        </w:rPr>
                      </w:pPr>
                      <w:r w:rsidRPr="001563BC">
                        <w:rPr>
                          <w:rFonts w:cstheme="minorHAnsi"/>
                          <w:b/>
                          <w:sz w:val="20"/>
                          <w:szCs w:val="20"/>
                        </w:rPr>
                        <w:t>Example Narrative for Line Item 1.B (</w:t>
                      </w:r>
                      <w:r w:rsidR="00F56358" w:rsidRPr="001563BC">
                        <w:rPr>
                          <w:rFonts w:cstheme="minorHAnsi"/>
                          <w:b/>
                          <w:sz w:val="20"/>
                          <w:szCs w:val="20"/>
                        </w:rPr>
                        <w:t>Drinking Water</w:t>
                      </w:r>
                      <w:r w:rsidRPr="001563BC">
                        <w:rPr>
                          <w:rFonts w:cstheme="minorHAnsi"/>
                          <w:b/>
                          <w:sz w:val="20"/>
                          <w:szCs w:val="20"/>
                        </w:rPr>
                        <w:t>)</w:t>
                      </w:r>
                    </w:p>
                    <w:p w14:paraId="4FDEBFF9" w14:textId="77777777" w:rsidR="00C046B9" w:rsidRPr="001563BC" w:rsidRDefault="00C046B9" w:rsidP="00C046B9">
                      <w:pPr>
                        <w:keepNext/>
                        <w:spacing w:after="0" w:afterAutospacing="0"/>
                        <w:jc w:val="center"/>
                        <w:rPr>
                          <w:rFonts w:cstheme="minorHAnsi"/>
                          <w:b/>
                          <w:sz w:val="20"/>
                          <w:szCs w:val="20"/>
                        </w:rPr>
                      </w:pPr>
                    </w:p>
                    <w:p w14:paraId="2F7798C3" w14:textId="77777777" w:rsidR="00F56358" w:rsidRPr="001563BC" w:rsidRDefault="00F56358" w:rsidP="00F56358">
                      <w:pPr>
                        <w:pStyle w:val="paragraph"/>
                        <w:spacing w:before="0" w:beforeAutospacing="0" w:after="0" w:afterAutospacing="0"/>
                        <w:textAlignment w:val="baseline"/>
                        <w:rPr>
                          <w:rStyle w:val="eop"/>
                          <w:rFonts w:asciiTheme="minorHAnsi" w:hAnsiTheme="minorHAnsi" w:cstheme="minorHAnsi"/>
                          <w:sz w:val="20"/>
                          <w:szCs w:val="20"/>
                        </w:rPr>
                      </w:pPr>
                      <w:r w:rsidRPr="001563BC">
                        <w:rPr>
                          <w:rStyle w:val="normaltextrun"/>
                          <w:rFonts w:asciiTheme="minorHAnsi" w:hAnsiTheme="minorHAnsi" w:cstheme="minorHAnsi"/>
                          <w:sz w:val="20"/>
                          <w:szCs w:val="20"/>
                        </w:rPr>
                        <w:t>The Peter Subdivision (PWSID No. NC1234567, 17 connections, population 50) is served by a single failed well that no longer provides sufficient water. The project proposes to extend 300 feet of 6-inch waterline from the town of Rossville (PWSID No. NC1234568) to serve the subdivision, which will become a purchased-water system. </w:t>
                      </w:r>
                      <w:r w:rsidRPr="001563BC">
                        <w:rPr>
                          <w:rStyle w:val="eop"/>
                          <w:rFonts w:asciiTheme="minorHAnsi" w:hAnsiTheme="minorHAnsi" w:cstheme="minorHAnsi"/>
                          <w:sz w:val="20"/>
                          <w:szCs w:val="20"/>
                        </w:rPr>
                        <w:t> </w:t>
                      </w:r>
                    </w:p>
                    <w:p w14:paraId="1A2C3A7F" w14:textId="77777777" w:rsidR="00F56358" w:rsidRPr="001563BC" w:rsidRDefault="00F56358" w:rsidP="00F56358">
                      <w:pPr>
                        <w:pStyle w:val="paragraph"/>
                        <w:spacing w:before="0" w:beforeAutospacing="0" w:after="0" w:afterAutospacing="0"/>
                        <w:textAlignment w:val="baseline"/>
                        <w:rPr>
                          <w:rFonts w:asciiTheme="minorHAnsi" w:hAnsiTheme="minorHAnsi" w:cstheme="minorHAnsi"/>
                          <w:sz w:val="20"/>
                          <w:szCs w:val="20"/>
                        </w:rPr>
                      </w:pPr>
                    </w:p>
                    <w:p w14:paraId="2DCCE2D2" w14:textId="77777777" w:rsidR="00F56358" w:rsidRPr="001563BC" w:rsidRDefault="00F56358" w:rsidP="00F56358">
                      <w:pPr>
                        <w:pStyle w:val="paragraph"/>
                        <w:spacing w:before="0" w:beforeAutospacing="0" w:after="0" w:afterAutospacing="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Attached are the following: </w:t>
                      </w:r>
                      <w:r w:rsidRPr="001563BC">
                        <w:rPr>
                          <w:rStyle w:val="eop"/>
                          <w:rFonts w:asciiTheme="minorHAnsi" w:hAnsiTheme="minorHAnsi" w:cstheme="minorHAnsi"/>
                          <w:sz w:val="20"/>
                          <w:szCs w:val="20"/>
                        </w:rPr>
                        <w:t> </w:t>
                      </w:r>
                    </w:p>
                    <w:p w14:paraId="28264D1C" w14:textId="77777777" w:rsidR="00F56358" w:rsidRPr="001563BC" w:rsidRDefault="00F56358" w:rsidP="002C0B5C">
                      <w:pPr>
                        <w:pStyle w:val="paragraph"/>
                        <w:numPr>
                          <w:ilvl w:val="0"/>
                          <w:numId w:val="62"/>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 xml:space="preserve">The original drawdown tests showing a yield of 30 </w:t>
                      </w:r>
                      <w:proofErr w:type="spellStart"/>
                      <w:r w:rsidRPr="001563BC">
                        <w:rPr>
                          <w:rStyle w:val="spellingerror"/>
                          <w:rFonts w:asciiTheme="minorHAnsi" w:hAnsiTheme="minorHAnsi" w:cstheme="minorHAnsi"/>
                          <w:sz w:val="20"/>
                          <w:szCs w:val="20"/>
                        </w:rPr>
                        <w:t>gpm</w:t>
                      </w:r>
                      <w:proofErr w:type="spellEnd"/>
                      <w:r w:rsidRPr="001563BC">
                        <w:rPr>
                          <w:rStyle w:val="normaltextrun"/>
                          <w:rFonts w:asciiTheme="minorHAnsi" w:hAnsiTheme="minorHAnsi" w:cstheme="minorHAnsi"/>
                          <w:sz w:val="20"/>
                          <w:szCs w:val="20"/>
                        </w:rPr>
                        <w:t xml:space="preserve"> (432 gpd per person) and a recent drawdown test showing a yield of only 5 </w:t>
                      </w:r>
                      <w:proofErr w:type="spellStart"/>
                      <w:r w:rsidRPr="001563BC">
                        <w:rPr>
                          <w:rStyle w:val="spellingerror"/>
                          <w:rFonts w:asciiTheme="minorHAnsi" w:hAnsiTheme="minorHAnsi" w:cstheme="minorHAnsi"/>
                          <w:sz w:val="20"/>
                          <w:szCs w:val="20"/>
                        </w:rPr>
                        <w:t>gpm</w:t>
                      </w:r>
                      <w:proofErr w:type="spellEnd"/>
                      <w:r w:rsidRPr="001563BC">
                        <w:rPr>
                          <w:rStyle w:val="normaltextrun"/>
                          <w:rFonts w:asciiTheme="minorHAnsi" w:hAnsiTheme="minorHAnsi" w:cstheme="minorHAnsi"/>
                          <w:sz w:val="20"/>
                          <w:szCs w:val="20"/>
                        </w:rPr>
                        <w:t xml:space="preserve"> (72 gpd per person). This 5 </w:t>
                      </w:r>
                      <w:proofErr w:type="spellStart"/>
                      <w:r w:rsidRPr="001563BC">
                        <w:rPr>
                          <w:rStyle w:val="spellingerror"/>
                          <w:rFonts w:asciiTheme="minorHAnsi" w:hAnsiTheme="minorHAnsi" w:cstheme="minorHAnsi"/>
                          <w:sz w:val="20"/>
                          <w:szCs w:val="20"/>
                        </w:rPr>
                        <w:t>gpm</w:t>
                      </w:r>
                      <w:proofErr w:type="spellEnd"/>
                      <w:r w:rsidRPr="001563BC">
                        <w:rPr>
                          <w:rStyle w:val="normaltextrun"/>
                          <w:rFonts w:asciiTheme="minorHAnsi" w:hAnsiTheme="minorHAnsi" w:cstheme="minorHAnsi"/>
                          <w:sz w:val="20"/>
                          <w:szCs w:val="20"/>
                        </w:rPr>
                        <w:t xml:space="preserve"> does not satisfy the system’s </w:t>
                      </w:r>
                      <w:proofErr w:type="gramStart"/>
                      <w:r w:rsidRPr="001563BC">
                        <w:rPr>
                          <w:rStyle w:val="contextualspellingandgrammarerror"/>
                          <w:rFonts w:asciiTheme="minorHAnsi" w:hAnsiTheme="minorHAnsi" w:cstheme="minorHAnsi"/>
                          <w:sz w:val="20"/>
                          <w:szCs w:val="20"/>
                        </w:rPr>
                        <w:t>needs;</w:t>
                      </w:r>
                      <w:proofErr w:type="gramEnd"/>
                      <w:r w:rsidRPr="001563BC">
                        <w:rPr>
                          <w:rStyle w:val="normaltextrun"/>
                          <w:rFonts w:asciiTheme="minorHAnsi" w:hAnsiTheme="minorHAnsi" w:cstheme="minorHAnsi"/>
                          <w:sz w:val="20"/>
                          <w:szCs w:val="20"/>
                        </w:rPr>
                        <w:t> </w:t>
                      </w:r>
                      <w:r w:rsidRPr="001563BC">
                        <w:rPr>
                          <w:rStyle w:val="eop"/>
                          <w:rFonts w:asciiTheme="minorHAnsi" w:hAnsiTheme="minorHAnsi" w:cstheme="minorHAnsi"/>
                          <w:sz w:val="20"/>
                          <w:szCs w:val="20"/>
                        </w:rPr>
                        <w:t> </w:t>
                      </w:r>
                    </w:p>
                    <w:p w14:paraId="6068F533" w14:textId="77777777" w:rsidR="00F56358" w:rsidRPr="001563BC" w:rsidRDefault="00F56358" w:rsidP="002C0B5C">
                      <w:pPr>
                        <w:pStyle w:val="paragraph"/>
                        <w:numPr>
                          <w:ilvl w:val="0"/>
                          <w:numId w:val="62"/>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 xml:space="preserve">A letter from the ZZ County Health Department stating that the well has lost yield to the point that residents no longer have a reliable water source for drinking and </w:t>
                      </w:r>
                      <w:proofErr w:type="gramStart"/>
                      <w:r w:rsidRPr="001563BC">
                        <w:rPr>
                          <w:rStyle w:val="contextualspellingandgrammarerror"/>
                          <w:rFonts w:asciiTheme="minorHAnsi" w:hAnsiTheme="minorHAnsi" w:cstheme="minorHAnsi"/>
                          <w:sz w:val="20"/>
                          <w:szCs w:val="20"/>
                        </w:rPr>
                        <w:t>bathing;</w:t>
                      </w:r>
                      <w:proofErr w:type="gramEnd"/>
                      <w:r w:rsidRPr="001563BC">
                        <w:rPr>
                          <w:rStyle w:val="normaltextrun"/>
                          <w:rFonts w:asciiTheme="minorHAnsi" w:hAnsiTheme="minorHAnsi" w:cstheme="minorHAnsi"/>
                          <w:sz w:val="20"/>
                          <w:szCs w:val="20"/>
                        </w:rPr>
                        <w:t> </w:t>
                      </w:r>
                      <w:r w:rsidRPr="001563BC">
                        <w:rPr>
                          <w:rStyle w:val="eop"/>
                          <w:rFonts w:asciiTheme="minorHAnsi" w:hAnsiTheme="minorHAnsi" w:cstheme="minorHAnsi"/>
                          <w:sz w:val="20"/>
                          <w:szCs w:val="20"/>
                        </w:rPr>
                        <w:t> </w:t>
                      </w:r>
                    </w:p>
                    <w:p w14:paraId="3593910D" w14:textId="77777777" w:rsidR="00F56358" w:rsidRPr="001563BC" w:rsidRDefault="00F56358" w:rsidP="002C0B5C">
                      <w:pPr>
                        <w:pStyle w:val="paragraph"/>
                        <w:numPr>
                          <w:ilvl w:val="0"/>
                          <w:numId w:val="62"/>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Pump run time records showing that the well has been over-pumped (average 14 hours/day in 2013 and 2014); and</w:t>
                      </w:r>
                      <w:r w:rsidRPr="001563BC">
                        <w:rPr>
                          <w:rStyle w:val="eop"/>
                          <w:rFonts w:asciiTheme="minorHAnsi" w:hAnsiTheme="minorHAnsi" w:cstheme="minorHAnsi"/>
                          <w:sz w:val="20"/>
                          <w:szCs w:val="20"/>
                        </w:rPr>
                        <w:t> </w:t>
                      </w:r>
                    </w:p>
                    <w:p w14:paraId="79306C4C" w14:textId="77777777" w:rsidR="00C046B9" w:rsidRPr="001563BC" w:rsidRDefault="00F56358" w:rsidP="002C0B5C">
                      <w:pPr>
                        <w:pStyle w:val="paragraph"/>
                        <w:numPr>
                          <w:ilvl w:val="0"/>
                          <w:numId w:val="62"/>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A map of the subdivision in a readable scale, with geographical coordinates, showing street names with the location of the well(s) clearly marked. This map shows that 300 feet of 6-inch waterline will enable Rossville to connect to the subdivision’s water system near the well.</w:t>
                      </w:r>
                      <w:r w:rsidRPr="001563BC">
                        <w:rPr>
                          <w:rStyle w:val="eop"/>
                          <w:rFonts w:asciiTheme="minorHAnsi" w:hAnsiTheme="minorHAnsi" w:cstheme="minorHAnsi"/>
                          <w:sz w:val="20"/>
                          <w:szCs w:val="20"/>
                        </w:rPr>
                        <w:t> </w:t>
                      </w:r>
                      <w:r w:rsidR="00C046B9" w:rsidRPr="001563BC">
                        <w:rPr>
                          <w:rFonts w:asciiTheme="minorHAnsi" w:hAnsiTheme="minorHAnsi" w:cstheme="minorHAnsi"/>
                          <w:sz w:val="20"/>
                          <w:szCs w:val="20"/>
                        </w:rPr>
                        <w:br/>
                      </w:r>
                    </w:p>
                    <w:p w14:paraId="51B791E0" w14:textId="77777777" w:rsidR="00C046B9" w:rsidRPr="001563BC" w:rsidRDefault="00C046B9" w:rsidP="00C046B9">
                      <w:pPr>
                        <w:jc w:val="center"/>
                        <w:rPr>
                          <w:rFonts w:cstheme="minorHAnsi"/>
                          <w:b/>
                          <w:sz w:val="20"/>
                          <w:szCs w:val="20"/>
                        </w:rPr>
                      </w:pPr>
                      <w:r w:rsidRPr="001563BC">
                        <w:rPr>
                          <w:rFonts w:cstheme="minorHAnsi"/>
                          <w:b/>
                          <w:sz w:val="20"/>
                          <w:szCs w:val="20"/>
                        </w:rPr>
                        <w:t>Example Narrative for Line Item 1.B (</w:t>
                      </w:r>
                      <w:r w:rsidR="00F56358" w:rsidRPr="001563BC">
                        <w:rPr>
                          <w:rFonts w:cstheme="minorHAnsi"/>
                          <w:b/>
                          <w:sz w:val="20"/>
                          <w:szCs w:val="20"/>
                        </w:rPr>
                        <w:t>W</w:t>
                      </w:r>
                      <w:r w:rsidRPr="001563BC">
                        <w:rPr>
                          <w:rFonts w:cstheme="minorHAnsi"/>
                          <w:b/>
                          <w:sz w:val="20"/>
                          <w:szCs w:val="20"/>
                        </w:rPr>
                        <w:t>astewater)</w:t>
                      </w:r>
                    </w:p>
                    <w:p w14:paraId="0A64185E" w14:textId="77777777" w:rsidR="00F56358" w:rsidRPr="001563BC" w:rsidRDefault="00F56358" w:rsidP="00F56358">
                      <w:pPr>
                        <w:pStyle w:val="paragraph"/>
                        <w:spacing w:before="0" w:beforeAutospacing="0" w:after="0" w:afterAutospacing="0"/>
                        <w:textAlignment w:val="baseline"/>
                        <w:rPr>
                          <w:rStyle w:val="eop"/>
                          <w:rFonts w:asciiTheme="minorHAnsi" w:hAnsiTheme="minorHAnsi" w:cstheme="minorHAnsi"/>
                          <w:sz w:val="20"/>
                          <w:szCs w:val="20"/>
                        </w:rPr>
                      </w:pPr>
                      <w:r w:rsidRPr="001563BC">
                        <w:rPr>
                          <w:rStyle w:val="normaltextrun"/>
                          <w:rFonts w:asciiTheme="minorHAnsi" w:hAnsiTheme="minorHAnsi" w:cstheme="minorHAnsi"/>
                          <w:b/>
                          <w:bCs/>
                          <w:sz w:val="20"/>
                          <w:szCs w:val="20"/>
                        </w:rPr>
                        <w:t xml:space="preserve">Narrative that is NOT sufficient: </w:t>
                      </w:r>
                      <w:r w:rsidRPr="001563BC">
                        <w:rPr>
                          <w:rStyle w:val="normaltextrun"/>
                          <w:rFonts w:asciiTheme="minorHAnsi" w:hAnsiTheme="minorHAnsi" w:cstheme="minorHAnsi"/>
                          <w:sz w:val="20"/>
                          <w:szCs w:val="20"/>
                        </w:rPr>
                        <w:t xml:space="preserve">The Center Avenue Subdivision contains soils that are not suitable for septic systems, and failures of septic systems in this neighborhood are likely. </w:t>
                      </w:r>
                      <w:r w:rsidRPr="001563BC">
                        <w:rPr>
                          <w:rStyle w:val="normaltextrun"/>
                          <w:rFonts w:asciiTheme="minorHAnsi" w:hAnsiTheme="minorHAnsi" w:cstheme="minorHAnsi"/>
                          <w:b/>
                          <w:bCs/>
                          <w:sz w:val="20"/>
                          <w:szCs w:val="20"/>
                        </w:rPr>
                        <w:t>(Not sufficient because a letter from a registered sanitarian or a licensed soil scientist has not been provided.) </w:t>
                      </w:r>
                      <w:r w:rsidRPr="001563BC">
                        <w:rPr>
                          <w:rStyle w:val="eop"/>
                          <w:rFonts w:asciiTheme="minorHAnsi" w:hAnsiTheme="minorHAnsi" w:cstheme="minorHAnsi"/>
                          <w:sz w:val="20"/>
                          <w:szCs w:val="20"/>
                        </w:rPr>
                        <w:t> </w:t>
                      </w:r>
                    </w:p>
                    <w:p w14:paraId="3D078765" w14:textId="77777777" w:rsidR="00F56358" w:rsidRPr="001563BC" w:rsidRDefault="00F56358" w:rsidP="00F56358">
                      <w:pPr>
                        <w:pStyle w:val="paragraph"/>
                        <w:spacing w:before="0" w:beforeAutospacing="0" w:after="0" w:afterAutospacing="0"/>
                        <w:textAlignment w:val="baseline"/>
                        <w:rPr>
                          <w:rFonts w:asciiTheme="minorHAnsi" w:hAnsiTheme="minorHAnsi" w:cstheme="minorHAnsi"/>
                          <w:sz w:val="20"/>
                          <w:szCs w:val="20"/>
                        </w:rPr>
                      </w:pPr>
                    </w:p>
                    <w:p w14:paraId="64E1FED6" w14:textId="77777777" w:rsidR="00C046B9" w:rsidRPr="001563BC" w:rsidRDefault="00F56358" w:rsidP="008F089F">
                      <w:pPr>
                        <w:pStyle w:val="paragraph"/>
                        <w:spacing w:before="0" w:beforeAutospacing="0" w:after="0" w:afterAutospacing="0"/>
                        <w:textAlignment w:val="baseline"/>
                        <w:rPr>
                          <w:rFonts w:asciiTheme="minorHAnsi" w:hAnsiTheme="minorHAnsi" w:cstheme="minorHAnsi"/>
                          <w:sz w:val="20"/>
                          <w:szCs w:val="20"/>
                        </w:rPr>
                      </w:pPr>
                      <w:r w:rsidRPr="001563BC">
                        <w:rPr>
                          <w:rStyle w:val="normaltextrun"/>
                          <w:rFonts w:asciiTheme="minorHAnsi" w:hAnsiTheme="minorHAnsi" w:cstheme="minorHAnsi"/>
                          <w:b/>
                          <w:bCs/>
                          <w:sz w:val="20"/>
                          <w:szCs w:val="20"/>
                        </w:rPr>
                        <w:t xml:space="preserve">Narrative that IS sufficient: </w:t>
                      </w:r>
                      <w:r w:rsidRPr="001563BC">
                        <w:rPr>
                          <w:rStyle w:val="normaltextrun"/>
                          <w:rFonts w:asciiTheme="minorHAnsi" w:hAnsiTheme="minorHAnsi" w:cstheme="minorHAnsi"/>
                          <w:sz w:val="20"/>
                          <w:szCs w:val="20"/>
                        </w:rPr>
                        <w:t>The septic systems in the Center Avenue Subdivision were installed in 1969. Systems located at 426 Center Avenue, 212 Maple Street, and in the 100 block of Chestnut have failed. A letter from the local County Health Department is attached documenting these failures.</w:t>
                      </w:r>
                    </w:p>
                  </w:txbxContent>
                </v:textbox>
                <w10:wrap type="square" anchorx="margin"/>
              </v:shape>
            </w:pict>
          </mc:Fallback>
        </mc:AlternateContent>
      </w:r>
    </w:p>
    <w:p w14:paraId="1963AD13" w14:textId="77777777" w:rsidR="00C046B9" w:rsidRPr="005F7487" w:rsidRDefault="004152A3" w:rsidP="008F43DA">
      <w:pPr>
        <w:pStyle w:val="Heading3"/>
        <w:ind w:left="720" w:hanging="720"/>
        <w:rPr>
          <w:b/>
          <w:bCs/>
          <w:color w:val="auto"/>
          <w:szCs w:val="22"/>
        </w:rPr>
      </w:pPr>
      <w:bookmarkStart w:id="44" w:name="_Toc222396494"/>
      <w:r w:rsidRPr="005F7487">
        <w:rPr>
          <w:rFonts w:asciiTheme="minorHAnsi" w:hAnsiTheme="minorHAnsi" w:cstheme="minorBidi"/>
          <w:noProof/>
          <w:color w:val="auto"/>
        </w:rPr>
        <mc:AlternateContent>
          <mc:Choice Requires="wps">
            <w:drawing>
              <wp:anchor distT="45720" distB="45720" distL="114300" distR="114300" simplePos="0" relativeHeight="251760640" behindDoc="0" locked="0" layoutInCell="1" allowOverlap="1" wp14:anchorId="4AE875B3" wp14:editId="52F83283">
                <wp:simplePos x="0" y="0"/>
                <wp:positionH relativeFrom="margin">
                  <wp:posOffset>4229100</wp:posOffset>
                </wp:positionH>
                <wp:positionV relativeFrom="paragraph">
                  <wp:posOffset>417830</wp:posOffset>
                </wp:positionV>
                <wp:extent cx="1678940" cy="2209800"/>
                <wp:effectExtent l="0" t="0" r="16510" b="19050"/>
                <wp:wrapSquare wrapText="bothSides"/>
                <wp:docPr id="1402419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940" cy="2209800"/>
                        </a:xfrm>
                        <a:prstGeom prst="rect">
                          <a:avLst/>
                        </a:prstGeom>
                        <a:solidFill>
                          <a:schemeClr val="accent4">
                            <a:lumMod val="20000"/>
                            <a:lumOff val="80000"/>
                          </a:schemeClr>
                        </a:solidFill>
                        <a:ln w="9525">
                          <a:solidFill>
                            <a:srgbClr val="000000"/>
                          </a:solidFill>
                          <a:miter lim="800000"/>
                          <a:headEnd/>
                          <a:tailEnd/>
                        </a:ln>
                      </wps:spPr>
                      <wps:txbx>
                        <w:txbxContent>
                          <w:p w14:paraId="396BE357" w14:textId="77777777" w:rsidR="004152A3" w:rsidRDefault="004152A3" w:rsidP="004152A3">
                            <w:pPr>
                              <w:jc w:val="center"/>
                              <w:rPr>
                                <w:rFonts w:cstheme="minorHAnsi"/>
                                <w:b/>
                                <w:sz w:val="20"/>
                                <w:szCs w:val="20"/>
                              </w:rPr>
                            </w:pPr>
                            <w:bookmarkStart w:id="45" w:name="_Hlk141356489"/>
                            <w:bookmarkStart w:id="46" w:name="_Hlk141356490"/>
                            <w:r>
                              <w:rPr>
                                <w:rFonts w:cstheme="minorHAnsi"/>
                                <w:b/>
                                <w:sz w:val="20"/>
                                <w:szCs w:val="20"/>
                              </w:rPr>
                              <w:t>Information to Remember</w:t>
                            </w:r>
                          </w:p>
                          <w:p w14:paraId="7AFD49BB" w14:textId="77777777" w:rsidR="005B78F8" w:rsidRPr="004152A3" w:rsidRDefault="004152A3" w:rsidP="004152A3">
                            <w:pPr>
                              <w:ind w:left="180" w:right="169"/>
                              <w:rPr>
                                <w:sz w:val="20"/>
                                <w:szCs w:val="20"/>
                              </w:rPr>
                            </w:pPr>
                            <w:r>
                              <w:rPr>
                                <w:rFonts w:cstheme="minorHAnsi"/>
                                <w:sz w:val="20"/>
                                <w:szCs w:val="20"/>
                              </w:rPr>
                              <w:t xml:space="preserve">The </w:t>
                            </w:r>
                            <w:r w:rsidR="005B78F8" w:rsidRPr="004152A3">
                              <w:rPr>
                                <w:rFonts w:cstheme="minorHAnsi"/>
                                <w:sz w:val="20"/>
                                <w:szCs w:val="20"/>
                              </w:rPr>
                              <w:t xml:space="preserve">project description in the application supports that the project is either like for like replacement or there is no increase in capacity.  </w:t>
                            </w:r>
                            <w:r w:rsidR="00AE7A40" w:rsidRPr="004152A3">
                              <w:rPr>
                                <w:rFonts w:cstheme="minorHAnsi"/>
                                <w:sz w:val="20"/>
                                <w:szCs w:val="20"/>
                              </w:rPr>
                              <w:t>P</w:t>
                            </w:r>
                            <w:r w:rsidR="00AE7A40" w:rsidRPr="004152A3">
                              <w:rPr>
                                <w:rFonts w:eastAsia="Times New Roman"/>
                                <w:sz w:val="20"/>
                                <w:szCs w:val="20"/>
                              </w:rPr>
                              <w:t>rojects whose main purpose is to address fire flow issues are ineligible for CDBG funding.</w:t>
                            </w:r>
                            <w:bookmarkEnd w:id="45"/>
                            <w:bookmarkEnd w:id="4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875B3" id="_x0000_s1040" type="#_x0000_t202" style="position:absolute;left:0;text-align:left;margin-left:333pt;margin-top:32.9pt;width:132.2pt;height:174pt;z-index:25176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" fillcolor="#fff2cc [663]">
                <v:textbox>
                  <w:txbxContent>
                    <w:p w14:paraId="396BE357" w14:textId="77777777" w:rsidR="004152A3" w:rsidRDefault="004152A3" w:rsidP="004152A3">
                      <w:pPr>
                        <w:jc w:val="center"/>
                        <w:rPr>
                          <w:rFonts w:cstheme="minorHAnsi"/>
                          <w:b/>
                          <w:sz w:val="20"/>
                          <w:szCs w:val="20"/>
                        </w:rPr>
                      </w:pPr>
                      <w:bookmarkStart w:id="47" w:name="_Hlk141356489"/>
                      <w:bookmarkStart w:id="48" w:name="_Hlk141356490"/>
                      <w:r>
                        <w:rPr>
                          <w:rFonts w:cstheme="minorHAnsi"/>
                          <w:b/>
                          <w:sz w:val="20"/>
                          <w:szCs w:val="20"/>
                        </w:rPr>
                        <w:t>Information to Remember</w:t>
                      </w:r>
                    </w:p>
                    <w:p w14:paraId="7AFD49BB" w14:textId="77777777" w:rsidR="005B78F8" w:rsidRPr="004152A3" w:rsidRDefault="004152A3" w:rsidP="004152A3">
                      <w:pPr>
                        <w:ind w:left="180" w:right="169"/>
                        <w:rPr>
                          <w:sz w:val="20"/>
                          <w:szCs w:val="20"/>
                        </w:rPr>
                      </w:pPr>
                      <w:r>
                        <w:rPr>
                          <w:rFonts w:cstheme="minorHAnsi"/>
                          <w:sz w:val="20"/>
                          <w:szCs w:val="20"/>
                        </w:rPr>
                        <w:t xml:space="preserve">The </w:t>
                      </w:r>
                      <w:r w:rsidR="005B78F8" w:rsidRPr="004152A3">
                        <w:rPr>
                          <w:rFonts w:cstheme="minorHAnsi"/>
                          <w:sz w:val="20"/>
                          <w:szCs w:val="20"/>
                        </w:rPr>
                        <w:t xml:space="preserve">project description in the application supports that the project is either like for like replacement or there is no increase in capacity.  </w:t>
                      </w:r>
                      <w:r w:rsidR="00AE7A40" w:rsidRPr="004152A3">
                        <w:rPr>
                          <w:rFonts w:cstheme="minorHAnsi"/>
                          <w:sz w:val="20"/>
                          <w:szCs w:val="20"/>
                        </w:rPr>
                        <w:t>P</w:t>
                      </w:r>
                      <w:r w:rsidR="00AE7A40" w:rsidRPr="004152A3">
                        <w:rPr>
                          <w:rFonts w:eastAsia="Times New Roman"/>
                          <w:sz w:val="20"/>
                          <w:szCs w:val="20"/>
                        </w:rPr>
                        <w:t>rojects whose main purpose is to address fire flow issues are ineligible for CDBG funding.</w:t>
                      </w:r>
                      <w:bookmarkEnd w:id="47"/>
                      <w:bookmarkEnd w:id="48"/>
                    </w:p>
                  </w:txbxContent>
                </v:textbox>
                <w10:wrap type="square" anchorx="margin"/>
              </v:shape>
            </w:pict>
          </mc:Fallback>
        </mc:AlternateContent>
      </w:r>
      <w:r w:rsidR="00C046B9" w:rsidRPr="005F7487">
        <w:rPr>
          <w:b/>
          <w:bCs/>
          <w:color w:val="auto"/>
          <w:szCs w:val="22"/>
        </w:rPr>
        <w:t xml:space="preserve">Line Item 1.C – Rehabilitation and Replacement of Infrastructure, including by a Regionalization Project </w:t>
      </w:r>
      <w:r w:rsidR="00401413" w:rsidRPr="005F7487">
        <w:rPr>
          <w:b/>
          <w:bCs/>
          <w:color w:val="auto"/>
          <w:szCs w:val="22"/>
        </w:rPr>
        <w:t xml:space="preserve">(Without Expansion) </w:t>
      </w:r>
      <w:r w:rsidR="00C046B9" w:rsidRPr="005F7487">
        <w:rPr>
          <w:b/>
          <w:bCs/>
          <w:color w:val="auto"/>
          <w:szCs w:val="22"/>
        </w:rPr>
        <w:t>– (10 points)</w:t>
      </w:r>
      <w:bookmarkEnd w:id="44"/>
    </w:p>
    <w:p w14:paraId="1FF37AA9" w14:textId="77777777" w:rsidR="009F026C" w:rsidRPr="005F7487" w:rsidRDefault="004158C8" w:rsidP="00D6512D">
      <w:pPr>
        <w:pStyle w:val="paragraph"/>
        <w:spacing w:before="0" w:beforeAutospacing="0" w:after="120" w:afterAutospacing="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 xml:space="preserve">An application earns points if the project will replace, repair, or rehabilitate wastewater or drinking water infrastructure </w:t>
      </w:r>
      <w:r w:rsidR="008F089F" w:rsidRPr="005F7487">
        <w:rPr>
          <w:rStyle w:val="normaltextrun"/>
          <w:rFonts w:asciiTheme="minorHAnsi" w:hAnsiTheme="minorHAnsi" w:cstheme="minorHAnsi"/>
          <w:sz w:val="22"/>
          <w:szCs w:val="22"/>
        </w:rPr>
        <w:t xml:space="preserve">with </w:t>
      </w:r>
      <w:r w:rsidR="008F089F" w:rsidRPr="005F7487">
        <w:rPr>
          <w:rStyle w:val="normaltextrun"/>
          <w:rFonts w:asciiTheme="minorHAnsi" w:hAnsiTheme="minorHAnsi" w:cstheme="minorHAnsi"/>
          <w:b/>
          <w:bCs/>
          <w:sz w:val="22"/>
          <w:szCs w:val="22"/>
          <w:u w:val="single"/>
        </w:rPr>
        <w:t xml:space="preserve">like for like equipment or no </w:t>
      </w:r>
      <w:r w:rsidRPr="005F7487">
        <w:rPr>
          <w:rStyle w:val="normaltextrun"/>
          <w:rFonts w:asciiTheme="minorHAnsi" w:hAnsiTheme="minorHAnsi" w:cstheme="minorHAnsi"/>
          <w:b/>
          <w:bCs/>
          <w:sz w:val="22"/>
          <w:szCs w:val="22"/>
          <w:u w:val="single"/>
        </w:rPr>
        <w:t>increase in capacity</w:t>
      </w:r>
      <w:r w:rsidRPr="005F7487">
        <w:rPr>
          <w:rStyle w:val="normaltextrun"/>
          <w:rFonts w:asciiTheme="minorHAnsi" w:hAnsiTheme="minorHAnsi" w:cstheme="minorHAnsi"/>
          <w:sz w:val="22"/>
          <w:szCs w:val="22"/>
        </w:rPr>
        <w:t xml:space="preserve">. </w:t>
      </w:r>
      <w:r w:rsidR="00B87F8C" w:rsidRPr="005F7487">
        <w:rPr>
          <w:rStyle w:val="normaltextrun"/>
          <w:rFonts w:asciiTheme="minorHAnsi" w:hAnsiTheme="minorHAnsi" w:cstheme="minorHAnsi"/>
          <w:sz w:val="22"/>
          <w:szCs w:val="22"/>
        </w:rPr>
        <w:t xml:space="preserve"> </w:t>
      </w:r>
      <w:r w:rsidRPr="005F7487">
        <w:rPr>
          <w:rStyle w:val="normaltextrun"/>
          <w:rFonts w:asciiTheme="minorHAnsi" w:hAnsiTheme="minorHAnsi" w:cstheme="minorHAnsi"/>
          <w:sz w:val="22"/>
          <w:szCs w:val="22"/>
        </w:rPr>
        <w:t>This includes projects that will remove infrastructure in need of rehabilitation or replacement as part of a regionalization project.</w:t>
      </w:r>
      <w:r w:rsidRPr="005F7487">
        <w:rPr>
          <w:rStyle w:val="eop"/>
          <w:rFonts w:asciiTheme="minorHAnsi" w:hAnsiTheme="minorHAnsi" w:cstheme="minorHAnsi"/>
          <w:sz w:val="22"/>
          <w:szCs w:val="22"/>
        </w:rPr>
        <w:t> </w:t>
      </w:r>
    </w:p>
    <w:p w14:paraId="5AB5672E" w14:textId="77777777" w:rsidR="00252189" w:rsidRPr="005F7487" w:rsidRDefault="00252189" w:rsidP="00252189">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sz w:val="22"/>
          <w:szCs w:val="22"/>
          <w:u w:val="single"/>
        </w:rPr>
        <w:t>Replacement means either the infrastructure is still in service or that it went out of service less than one year before the application deadline</w:t>
      </w:r>
      <w:r w:rsidRPr="005F7487">
        <w:rPr>
          <w:rStyle w:val="normaltextrun"/>
          <w:rFonts w:asciiTheme="minorHAnsi" w:hAnsiTheme="minorHAnsi" w:cstheme="minorHAnsi"/>
          <w:sz w:val="22"/>
          <w:szCs w:val="22"/>
        </w:rPr>
        <w:t xml:space="preserve">.  </w:t>
      </w:r>
    </w:p>
    <w:p w14:paraId="7C443BFB" w14:textId="77777777" w:rsidR="00252189" w:rsidRDefault="00252189" w:rsidP="00252189">
      <w:pPr>
        <w:pStyle w:val="paragraph"/>
        <w:spacing w:before="0" w:beforeAutospacing="0" w:after="120" w:afterAutospacing="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A project to replace infrastructure that went out of service one year or more before the application deadline is considered either expansion or new and not allowed as project purpose in the CDBG-I program. If replacing equipment that is currently out of service, provide a statement explicitly stating the last time that the equipment was in service.</w:t>
      </w:r>
      <w:r w:rsidRPr="005F7487">
        <w:rPr>
          <w:rStyle w:val="eop"/>
          <w:rFonts w:asciiTheme="minorHAnsi" w:hAnsiTheme="minorHAnsi" w:cstheme="minorHAnsi"/>
          <w:sz w:val="22"/>
          <w:szCs w:val="22"/>
        </w:rPr>
        <w:t> </w:t>
      </w:r>
    </w:p>
    <w:p w14:paraId="7E3A61E5" w14:textId="77777777" w:rsidR="00F30B35" w:rsidRPr="003E2DD3" w:rsidRDefault="00F30B35" w:rsidP="00F30B35">
      <w:pPr>
        <w:pStyle w:val="paragraph"/>
        <w:spacing w:before="0" w:beforeAutospacing="0" w:after="120" w:afterAutospacing="0"/>
        <w:textAlignment w:val="baseline"/>
        <w:rPr>
          <w:rFonts w:asciiTheme="minorHAnsi" w:hAnsiTheme="minorHAnsi" w:cstheme="minorHAnsi"/>
          <w:sz w:val="22"/>
          <w:szCs w:val="22"/>
        </w:rPr>
      </w:pPr>
      <w:r w:rsidRPr="003E2DD3">
        <w:rPr>
          <w:rFonts w:asciiTheme="minorHAnsi" w:hAnsiTheme="minorHAnsi" w:cstheme="minorHAnsi"/>
          <w:bCs/>
          <w:sz w:val="22"/>
          <w:szCs w:val="22"/>
        </w:rPr>
        <w:t xml:space="preserve">A project may also claim and receive points related to this line item if the project will replace infrastructure damaged or destroyed in a natural disaster if and only if the applicant has not received funding from the Federal Emergency Management Agency (FEMA) and/or other funding agencies to complete the project. </w:t>
      </w:r>
    </w:p>
    <w:p w14:paraId="60BDF814" w14:textId="517E8886" w:rsidR="00252189" w:rsidRPr="005F7487" w:rsidRDefault="00252189" w:rsidP="00252189">
      <w:pPr>
        <w:pStyle w:val="paragraph"/>
        <w:spacing w:before="0" w:beforeAutospacing="0" w:after="120" w:afterAutospacing="0"/>
        <w:textAlignment w:val="baseline"/>
        <w:rPr>
          <w:rStyle w:val="eop"/>
          <w:rFonts w:asciiTheme="minorHAnsi" w:hAnsiTheme="minorHAnsi" w:cstheme="minorHAnsi"/>
          <w:b/>
          <w:bCs/>
          <w:sz w:val="22"/>
          <w:szCs w:val="22"/>
        </w:rPr>
      </w:pPr>
      <w:r w:rsidRPr="005F7487">
        <w:rPr>
          <w:rStyle w:val="eop"/>
          <w:rFonts w:asciiTheme="minorHAnsi" w:hAnsiTheme="minorHAnsi" w:cstheme="minorHAnsi"/>
          <w:b/>
          <w:bCs/>
          <w:sz w:val="22"/>
          <w:szCs w:val="22"/>
        </w:rPr>
        <w:t xml:space="preserve">The CDBG-I program does not provide expansion points. </w:t>
      </w:r>
    </w:p>
    <w:p w14:paraId="72E306AE" w14:textId="29A05568" w:rsidR="00D3606D" w:rsidRDefault="00D3606D" w:rsidP="00D6512D">
      <w:pPr>
        <w:spacing w:after="120" w:afterAutospacing="0"/>
        <w:rPr>
          <w:b/>
        </w:rPr>
      </w:pPr>
      <w:r w:rsidRPr="00113FAE">
        <w:rPr>
          <w:b/>
          <w:highlight w:val="yellow"/>
          <w:u w:val="single"/>
        </w:rPr>
        <w:t>LMI Eligibility:</w:t>
      </w:r>
      <w:r w:rsidRPr="00113FAE">
        <w:rPr>
          <w:b/>
          <w:highlight w:val="yellow"/>
        </w:rPr>
        <w:t xml:space="preserve"> </w:t>
      </w:r>
      <w:r w:rsidRPr="00113FAE">
        <w:rPr>
          <w:b/>
          <w:color w:val="FF0000"/>
          <w:highlight w:val="yellow"/>
        </w:rPr>
        <w:t xml:space="preserve"> </w:t>
      </w:r>
      <w:r w:rsidR="007D586F" w:rsidRPr="00B70E88">
        <w:rPr>
          <w:b/>
          <w:noProof/>
        </w:rPr>
        <mc:AlternateContent>
          <mc:Choice Requires="wps">
            <w:drawing>
              <wp:anchor distT="45720" distB="45720" distL="114300" distR="114300" simplePos="0" relativeHeight="251709440" behindDoc="1" locked="0" layoutInCell="1" allowOverlap="1" wp14:anchorId="16B6A74E" wp14:editId="7405F927">
                <wp:simplePos x="0" y="0"/>
                <wp:positionH relativeFrom="column">
                  <wp:posOffset>4171950</wp:posOffset>
                </wp:positionH>
                <wp:positionV relativeFrom="paragraph">
                  <wp:posOffset>617220</wp:posOffset>
                </wp:positionV>
                <wp:extent cx="1697990" cy="1381125"/>
                <wp:effectExtent l="0" t="0" r="16510" b="12065"/>
                <wp:wrapTight wrapText="bothSides">
                  <wp:wrapPolygon edited="0">
                    <wp:start x="0" y="0"/>
                    <wp:lineTo x="0" y="21495"/>
                    <wp:lineTo x="21568" y="21495"/>
                    <wp:lineTo x="21568" y="0"/>
                    <wp:lineTo x="0" y="0"/>
                  </wp:wrapPolygon>
                </wp:wrapTight>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990" cy="1381125"/>
                        </a:xfrm>
                        <a:prstGeom prst="rect">
                          <a:avLst/>
                        </a:prstGeom>
                        <a:solidFill>
                          <a:schemeClr val="accent4">
                            <a:lumMod val="20000"/>
                            <a:lumOff val="80000"/>
                          </a:schemeClr>
                        </a:solidFill>
                        <a:ln w="9525">
                          <a:solidFill>
                            <a:srgbClr val="000000"/>
                          </a:solidFill>
                          <a:miter lim="800000"/>
                          <a:headEnd/>
                          <a:tailEnd/>
                        </a:ln>
                      </wps:spPr>
                      <wps:txbx>
                        <w:txbxContent>
                          <w:p w14:paraId="183E7CD7" w14:textId="77777777" w:rsidR="00252189" w:rsidRPr="00252189" w:rsidRDefault="00252189" w:rsidP="004158C8">
                            <w:pPr>
                              <w:jc w:val="center"/>
                              <w:rPr>
                                <w:b/>
                                <w:sz w:val="20"/>
                                <w:szCs w:val="20"/>
                              </w:rPr>
                            </w:pPr>
                            <w:r w:rsidRPr="00252189">
                              <w:rPr>
                                <w:b/>
                                <w:sz w:val="20"/>
                                <w:szCs w:val="20"/>
                              </w:rPr>
                              <w:t>Information to Remember</w:t>
                            </w:r>
                          </w:p>
                          <w:p w14:paraId="3048127B" w14:textId="77777777" w:rsidR="004158C8" w:rsidRPr="00252189" w:rsidRDefault="004158C8" w:rsidP="00252189">
                            <w:pPr>
                              <w:ind w:left="180" w:right="206"/>
                              <w:rPr>
                                <w:bCs/>
                                <w:sz w:val="20"/>
                                <w:szCs w:val="20"/>
                              </w:rPr>
                            </w:pPr>
                            <w:r w:rsidRPr="00252189">
                              <w:rPr>
                                <w:bCs/>
                                <w:sz w:val="20"/>
                                <w:szCs w:val="20"/>
                              </w:rPr>
                              <w:t xml:space="preserve">Increasing the disposal area for future growth </w:t>
                            </w:r>
                            <w:r w:rsidR="007D586F">
                              <w:rPr>
                                <w:bCs/>
                                <w:sz w:val="20"/>
                                <w:szCs w:val="20"/>
                              </w:rPr>
                              <w:t xml:space="preserve">and/or economic development </w:t>
                            </w:r>
                            <w:r w:rsidRPr="00252189">
                              <w:rPr>
                                <w:bCs/>
                                <w:sz w:val="20"/>
                                <w:szCs w:val="20"/>
                              </w:rPr>
                              <w:t>is not allowed</w:t>
                            </w:r>
                            <w:r w:rsidR="00757B60" w:rsidRPr="00252189">
                              <w:rPr>
                                <w:bCs/>
                                <w:sz w:val="20"/>
                                <w:szCs w:val="20"/>
                              </w:rPr>
                              <w:t xml:space="preserve"> in the CDBG-I program</w:t>
                            </w:r>
                            <w:r w:rsidRPr="00252189">
                              <w:rPr>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6A74E" id="_x0000_s1041" type="#_x0000_t202" style="position:absolute;margin-left:328.5pt;margin-top:48.6pt;width:133.7pt;height:108.75pt;z-index:-251607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" fillcolor="#fff2cc [663]">
                <v:textbox>
                  <w:txbxContent>
                    <w:p w14:paraId="183E7CD7" w14:textId="77777777" w:rsidR="00252189" w:rsidRPr="00252189" w:rsidRDefault="00252189" w:rsidP="004158C8">
                      <w:pPr>
                        <w:jc w:val="center"/>
                        <w:rPr>
                          <w:b/>
                          <w:sz w:val="20"/>
                          <w:szCs w:val="20"/>
                        </w:rPr>
                      </w:pPr>
                      <w:r w:rsidRPr="00252189">
                        <w:rPr>
                          <w:b/>
                          <w:sz w:val="20"/>
                          <w:szCs w:val="20"/>
                        </w:rPr>
                        <w:t>Information to Remember</w:t>
                      </w:r>
                    </w:p>
                    <w:p w14:paraId="3048127B" w14:textId="77777777" w:rsidR="004158C8" w:rsidRPr="00252189" w:rsidRDefault="004158C8" w:rsidP="00252189">
                      <w:pPr>
                        <w:ind w:left="180" w:right="206"/>
                        <w:rPr>
                          <w:bCs/>
                          <w:sz w:val="20"/>
                          <w:szCs w:val="20"/>
                        </w:rPr>
                      </w:pPr>
                      <w:r w:rsidRPr="00252189">
                        <w:rPr>
                          <w:bCs/>
                          <w:sz w:val="20"/>
                          <w:szCs w:val="20"/>
                        </w:rPr>
                        <w:t xml:space="preserve">Increasing the disposal area for future growth </w:t>
                      </w:r>
                      <w:r w:rsidR="007D586F">
                        <w:rPr>
                          <w:bCs/>
                          <w:sz w:val="20"/>
                          <w:szCs w:val="20"/>
                        </w:rPr>
                        <w:t xml:space="preserve">and/or economic development </w:t>
                      </w:r>
                      <w:r w:rsidRPr="00252189">
                        <w:rPr>
                          <w:bCs/>
                          <w:sz w:val="20"/>
                          <w:szCs w:val="20"/>
                        </w:rPr>
                        <w:t>is not allowed</w:t>
                      </w:r>
                      <w:r w:rsidR="00757B60" w:rsidRPr="00252189">
                        <w:rPr>
                          <w:bCs/>
                          <w:sz w:val="20"/>
                          <w:szCs w:val="20"/>
                        </w:rPr>
                        <w:t xml:space="preserve"> in the CDBG-I program</w:t>
                      </w:r>
                      <w:r w:rsidRPr="00252189">
                        <w:rPr>
                          <w:bCs/>
                          <w:sz w:val="20"/>
                          <w:szCs w:val="20"/>
                        </w:rPr>
                        <w:t>.</w:t>
                      </w:r>
                    </w:p>
                  </w:txbxContent>
                </v:textbox>
                <w10:wrap type="tight"/>
              </v:shape>
            </w:pict>
          </mc:Fallback>
        </mc:AlternateContent>
      </w:r>
      <w:r w:rsidR="00C14A88" w:rsidRPr="00C14A88">
        <w:rPr>
          <w:rFonts w:cstheme="minorHAnsi"/>
          <w:b/>
          <w:color w:val="EE0000"/>
        </w:rPr>
        <w:t xml:space="preserve"> </w:t>
      </w:r>
      <w:r w:rsidR="00C14A88" w:rsidRPr="003F2355">
        <w:rPr>
          <w:rFonts w:cstheme="minorHAnsi"/>
          <w:b/>
          <w:color w:val="EE0000"/>
        </w:rPr>
        <w:t xml:space="preserve">See </w:t>
      </w:r>
      <w:r w:rsidR="003E2DD3" w:rsidRPr="003E2DD3">
        <w:rPr>
          <w:rFonts w:cstheme="minorHAnsi"/>
          <w:b/>
          <w:bCs/>
          <w:color w:val="EE0000"/>
        </w:rPr>
        <w:t>Appendix A:  Determining the Low- and Moderate-Income Percentage of the Project Area</w:t>
      </w:r>
      <w:r w:rsidR="00C14A88" w:rsidRPr="003F2355">
        <w:rPr>
          <w:rFonts w:cstheme="minorHAnsi"/>
          <w:b/>
          <w:color w:val="EE0000"/>
        </w:rPr>
        <w:t>.</w:t>
      </w:r>
      <w:r w:rsidRPr="005F7487">
        <w:rPr>
          <w:b/>
        </w:rPr>
        <w:t xml:space="preserve"> </w:t>
      </w:r>
    </w:p>
    <w:p w14:paraId="0A84453D" w14:textId="35665760" w:rsidR="004158C8" w:rsidRPr="005F7487" w:rsidRDefault="00252189" w:rsidP="00D6512D">
      <w:pPr>
        <w:pStyle w:val="paragraph"/>
        <w:spacing w:before="0" w:beforeAutospacing="0" w:after="120" w:afterAutospacing="0"/>
        <w:textAlignment w:val="baseline"/>
        <w:rPr>
          <w:rFonts w:asciiTheme="minorHAnsi" w:hAnsiTheme="minorHAnsi" w:cstheme="minorHAnsi"/>
          <w:b/>
          <w:bCs/>
          <w:i/>
          <w:iCs/>
          <w:sz w:val="22"/>
          <w:szCs w:val="22"/>
          <w:u w:val="single"/>
        </w:rPr>
      </w:pPr>
      <w:r w:rsidRPr="005F7487">
        <w:rPr>
          <w:rStyle w:val="normaltextrun"/>
          <w:rFonts w:asciiTheme="minorHAnsi" w:hAnsiTheme="minorHAnsi" w:cstheme="minorHAnsi"/>
          <w:b/>
          <w:bCs/>
          <w:i/>
          <w:iCs/>
          <w:sz w:val="22"/>
          <w:szCs w:val="22"/>
          <w:u w:val="single"/>
        </w:rPr>
        <w:t>W</w:t>
      </w:r>
      <w:r w:rsidR="004158C8" w:rsidRPr="005F7487">
        <w:rPr>
          <w:rStyle w:val="normaltextrun"/>
          <w:rFonts w:asciiTheme="minorHAnsi" w:hAnsiTheme="minorHAnsi" w:cstheme="minorHAnsi"/>
          <w:b/>
          <w:bCs/>
          <w:i/>
          <w:iCs/>
          <w:sz w:val="22"/>
          <w:szCs w:val="22"/>
          <w:u w:val="single"/>
        </w:rPr>
        <w:t xml:space="preserve">astewater </w:t>
      </w:r>
      <w:r w:rsidRPr="005F7487">
        <w:rPr>
          <w:rStyle w:val="normaltextrun"/>
          <w:rFonts w:asciiTheme="minorHAnsi" w:hAnsiTheme="minorHAnsi" w:cstheme="minorHAnsi"/>
          <w:b/>
          <w:bCs/>
          <w:i/>
          <w:iCs/>
          <w:sz w:val="22"/>
          <w:szCs w:val="22"/>
          <w:u w:val="single"/>
        </w:rPr>
        <w:t>P</w:t>
      </w:r>
      <w:r w:rsidR="004158C8" w:rsidRPr="005F7487">
        <w:rPr>
          <w:rStyle w:val="normaltextrun"/>
          <w:rFonts w:asciiTheme="minorHAnsi" w:hAnsiTheme="minorHAnsi" w:cstheme="minorHAnsi"/>
          <w:b/>
          <w:bCs/>
          <w:i/>
          <w:iCs/>
          <w:sz w:val="22"/>
          <w:szCs w:val="22"/>
          <w:u w:val="single"/>
        </w:rPr>
        <w:t>roject</w:t>
      </w:r>
      <w:r w:rsidRPr="005F7487">
        <w:rPr>
          <w:rStyle w:val="normaltextrun"/>
          <w:rFonts w:asciiTheme="minorHAnsi" w:hAnsiTheme="minorHAnsi" w:cstheme="minorHAnsi"/>
          <w:b/>
          <w:bCs/>
          <w:i/>
          <w:iCs/>
          <w:sz w:val="22"/>
          <w:szCs w:val="22"/>
          <w:u w:val="single"/>
        </w:rPr>
        <w:t>s</w:t>
      </w:r>
      <w:r w:rsidR="004158C8" w:rsidRPr="005F7487">
        <w:rPr>
          <w:rStyle w:val="eop"/>
          <w:rFonts w:asciiTheme="minorHAnsi" w:hAnsiTheme="minorHAnsi" w:cstheme="minorHAnsi"/>
          <w:b/>
          <w:bCs/>
          <w:i/>
          <w:iCs/>
          <w:sz w:val="22"/>
          <w:szCs w:val="22"/>
        </w:rPr>
        <w:t> </w:t>
      </w:r>
    </w:p>
    <w:p w14:paraId="0F60EABD" w14:textId="710F9650" w:rsidR="004158C8" w:rsidRPr="005F7487" w:rsidRDefault="004158C8" w:rsidP="00252189">
      <w:pPr>
        <w:spacing w:after="120" w:afterAutospacing="0"/>
        <w:rPr>
          <w:rFonts w:cstheme="minorHAnsi"/>
        </w:rPr>
      </w:pPr>
      <w:r w:rsidRPr="005F7487">
        <w:rPr>
          <w:rFonts w:cstheme="minorHAnsi"/>
        </w:rPr>
        <w:t xml:space="preserve">Rehabilitation and/or replacement of gravity sewer, pump station and </w:t>
      </w:r>
      <w:proofErr w:type="spellStart"/>
      <w:r w:rsidRPr="005F7487">
        <w:rPr>
          <w:rFonts w:cstheme="minorHAnsi"/>
        </w:rPr>
        <w:t>forcemain</w:t>
      </w:r>
      <w:proofErr w:type="spellEnd"/>
      <w:r w:rsidRPr="005F7487">
        <w:rPr>
          <w:rFonts w:cstheme="minorHAnsi"/>
        </w:rPr>
        <w:t xml:space="preserve"> infrastructure (with no increase in capacity) include</w:t>
      </w:r>
      <w:r w:rsidR="00252189" w:rsidRPr="005F7487">
        <w:rPr>
          <w:rFonts w:cstheme="minorHAnsi"/>
        </w:rPr>
        <w:t>s</w:t>
      </w:r>
      <w:r w:rsidRPr="005F7487">
        <w:rPr>
          <w:rFonts w:cstheme="minorHAnsi"/>
        </w:rPr>
        <w:t xml:space="preserve">: </w:t>
      </w:r>
    </w:p>
    <w:p w14:paraId="141A0345" w14:textId="4212FAEB" w:rsidR="00B83879" w:rsidRPr="00B83879" w:rsidRDefault="004158C8" w:rsidP="002C0B5C">
      <w:pPr>
        <w:pStyle w:val="ListParagraph"/>
        <w:keepLines/>
        <w:numPr>
          <w:ilvl w:val="0"/>
          <w:numId w:val="142"/>
        </w:numPr>
        <w:spacing w:before="120" w:after="120" w:afterAutospacing="0"/>
        <w:ind w:left="720"/>
        <w:contextualSpacing w:val="0"/>
        <w:rPr>
          <w:rFonts w:cstheme="minorHAnsi"/>
          <w:i/>
          <w:iCs/>
        </w:rPr>
      </w:pPr>
      <w:r w:rsidRPr="00B83879">
        <w:rPr>
          <w:rFonts w:cstheme="minorHAnsi"/>
        </w:rPr>
        <w:t xml:space="preserve">Replacement of a pump station with stations / equipment that provides the same permitted firm capacity. </w:t>
      </w:r>
    </w:p>
    <w:p w14:paraId="44FC20CB" w14:textId="5DA201DE" w:rsidR="00252189" w:rsidRPr="00B83879" w:rsidRDefault="004158C8" w:rsidP="002C0B5C">
      <w:pPr>
        <w:pStyle w:val="ListParagraph"/>
        <w:keepLines/>
        <w:numPr>
          <w:ilvl w:val="0"/>
          <w:numId w:val="142"/>
        </w:numPr>
        <w:spacing w:before="120" w:after="120" w:afterAutospacing="0"/>
        <w:ind w:left="720"/>
        <w:contextualSpacing w:val="0"/>
        <w:rPr>
          <w:rFonts w:cstheme="minorHAnsi"/>
          <w:i/>
          <w:iCs/>
        </w:rPr>
      </w:pPr>
      <w:r w:rsidRPr="00B83879">
        <w:rPr>
          <w:rFonts w:cstheme="minorHAnsi"/>
        </w:rPr>
        <w:t>Sewer lines that are like-size replacement or no larger than 8-inches</w:t>
      </w:r>
      <w:r w:rsidR="00757B60" w:rsidRPr="00B83879">
        <w:rPr>
          <w:rFonts w:cstheme="minorHAnsi"/>
        </w:rPr>
        <w:t>.</w:t>
      </w:r>
    </w:p>
    <w:p w14:paraId="1782E477" w14:textId="3AFA0521" w:rsidR="004158C8" w:rsidRPr="005F7487" w:rsidRDefault="00757B60" w:rsidP="002C0B5C">
      <w:pPr>
        <w:pStyle w:val="ListParagraph"/>
        <w:keepLines/>
        <w:numPr>
          <w:ilvl w:val="0"/>
          <w:numId w:val="142"/>
        </w:numPr>
        <w:spacing w:before="120" w:after="120" w:afterAutospacing="0"/>
        <w:ind w:left="720"/>
        <w:contextualSpacing w:val="0"/>
        <w:rPr>
          <w:rFonts w:cstheme="minorHAnsi"/>
          <w:i/>
          <w:iCs/>
        </w:rPr>
      </w:pPr>
      <w:r w:rsidRPr="005F7487">
        <w:t xml:space="preserve">Replacement projects that include upsizing gravity sewer lines to meet minimum 8-inch diameter design standards. </w:t>
      </w:r>
      <w:r w:rsidRPr="005F7487">
        <w:rPr>
          <w:rFonts w:cstheme="minorHAnsi"/>
          <w:i/>
          <w:iCs/>
        </w:rPr>
        <w:t xml:space="preserve">(Does </w:t>
      </w:r>
      <w:r w:rsidR="00D3606D" w:rsidRPr="005F7487">
        <w:rPr>
          <w:i/>
          <w:iCs/>
        </w:rPr>
        <w:t>not need a capacity statement)</w:t>
      </w:r>
      <w:r w:rsidR="004158C8" w:rsidRPr="005F7487">
        <w:rPr>
          <w:rFonts w:cstheme="minorHAnsi"/>
          <w:i/>
          <w:iCs/>
        </w:rPr>
        <w:t xml:space="preserve">. </w:t>
      </w:r>
    </w:p>
    <w:p w14:paraId="13835F1B" w14:textId="57045EDA" w:rsidR="00B83879" w:rsidRPr="00B83879" w:rsidRDefault="004158C8" w:rsidP="002C0B5C">
      <w:pPr>
        <w:pStyle w:val="ListParagraph"/>
        <w:numPr>
          <w:ilvl w:val="0"/>
          <w:numId w:val="142"/>
        </w:numPr>
        <w:spacing w:before="120" w:after="120" w:afterAutospacing="0"/>
        <w:ind w:left="720"/>
        <w:rPr>
          <w:rFonts w:cstheme="minorHAnsi"/>
          <w:b/>
        </w:rPr>
      </w:pPr>
      <w:r w:rsidRPr="00B83879">
        <w:rPr>
          <w:rFonts w:cstheme="minorHAnsi"/>
        </w:rPr>
        <w:t xml:space="preserve">Gravity </w:t>
      </w:r>
      <w:r w:rsidR="00252189" w:rsidRPr="00B83879">
        <w:rPr>
          <w:rFonts w:cstheme="minorHAnsi"/>
        </w:rPr>
        <w:t>sewer that replaces</w:t>
      </w:r>
      <w:r w:rsidRPr="00B83879">
        <w:rPr>
          <w:rFonts w:cstheme="minorHAnsi"/>
        </w:rPr>
        <w:t xml:space="preserve"> pump stations and </w:t>
      </w:r>
      <w:proofErr w:type="gramStart"/>
      <w:r w:rsidRPr="00B83879">
        <w:rPr>
          <w:rFonts w:cstheme="minorHAnsi"/>
        </w:rPr>
        <w:t>provide</w:t>
      </w:r>
      <w:proofErr w:type="gramEnd"/>
      <w:r w:rsidRPr="00B83879">
        <w:rPr>
          <w:rFonts w:cstheme="minorHAnsi"/>
        </w:rPr>
        <w:t xml:space="preserve"> the same capacity.  However, 8-inch gravity sewers may be installed to meet minimum design criteria which may result in a greater capacity than the replaced pump station.  The Applicant must include engineering calculations to support this determination.  </w:t>
      </w:r>
    </w:p>
    <w:p w14:paraId="31E4594A" w14:textId="6F212C5C" w:rsidR="00B83879" w:rsidRPr="00B83879" w:rsidRDefault="004158C8" w:rsidP="002C0B5C">
      <w:pPr>
        <w:pStyle w:val="ListParagraph"/>
        <w:numPr>
          <w:ilvl w:val="0"/>
          <w:numId w:val="142"/>
        </w:numPr>
        <w:spacing w:before="120" w:after="120" w:afterAutospacing="0"/>
        <w:ind w:left="720"/>
        <w:rPr>
          <w:rFonts w:cstheme="minorHAnsi"/>
          <w:b/>
        </w:rPr>
      </w:pPr>
      <w:r w:rsidRPr="00B83879">
        <w:rPr>
          <w:rFonts w:cstheme="minorHAnsi"/>
        </w:rPr>
        <w:t>Enhancements at pump stations that do not add capacity, such as SCADA, VFDs, etc</w:t>
      </w:r>
      <w:r w:rsidR="005B78F8" w:rsidRPr="00B83879">
        <w:rPr>
          <w:rFonts w:cstheme="minorHAnsi"/>
        </w:rPr>
        <w:t xml:space="preserve">. </w:t>
      </w:r>
    </w:p>
    <w:p w14:paraId="2042347E" w14:textId="4670D48B" w:rsidR="00D3606D" w:rsidRPr="00B83879" w:rsidRDefault="005B78F8" w:rsidP="002C0B5C">
      <w:pPr>
        <w:pStyle w:val="ListParagraph"/>
        <w:numPr>
          <w:ilvl w:val="0"/>
          <w:numId w:val="142"/>
        </w:numPr>
        <w:spacing w:before="120" w:after="120" w:afterAutospacing="0"/>
        <w:ind w:left="720"/>
        <w:rPr>
          <w:rFonts w:cstheme="minorHAnsi"/>
          <w:b/>
        </w:rPr>
      </w:pPr>
      <w:r w:rsidRPr="00B83879">
        <w:rPr>
          <w:rFonts w:cstheme="minorHAnsi"/>
        </w:rPr>
        <w:t>Re</w:t>
      </w:r>
      <w:r w:rsidR="00D3606D" w:rsidRPr="00B83879">
        <w:rPr>
          <w:rFonts w:cstheme="minorHAnsi"/>
        </w:rPr>
        <w:t>placement of a WW</w:t>
      </w:r>
      <w:r w:rsidR="000B49C0" w:rsidRPr="00B83879">
        <w:rPr>
          <w:rFonts w:cstheme="minorHAnsi"/>
        </w:rPr>
        <w:t>TP</w:t>
      </w:r>
      <w:r w:rsidR="00D3606D" w:rsidRPr="00B83879">
        <w:rPr>
          <w:rFonts w:cstheme="minorHAnsi"/>
        </w:rPr>
        <w:t xml:space="preserve"> with sewer infrastructure (pump station, gravity sewer, etc.) to send flow to another WWTP if: </w:t>
      </w:r>
    </w:p>
    <w:p w14:paraId="26E479A0" w14:textId="319AB426" w:rsidR="004158C8" w:rsidRPr="005F7487" w:rsidRDefault="004158C8" w:rsidP="002C0B5C">
      <w:pPr>
        <w:pStyle w:val="ListParagraph"/>
        <w:numPr>
          <w:ilvl w:val="1"/>
          <w:numId w:val="143"/>
        </w:numPr>
        <w:tabs>
          <w:tab w:val="left" w:pos="1080"/>
          <w:tab w:val="left" w:pos="1440"/>
        </w:tabs>
        <w:spacing w:after="120" w:afterAutospacing="0"/>
        <w:rPr>
          <w:rFonts w:cstheme="minorHAnsi"/>
        </w:rPr>
      </w:pPr>
      <w:r w:rsidRPr="005F7487">
        <w:rPr>
          <w:rFonts w:cstheme="minorHAnsi"/>
        </w:rPr>
        <w:t xml:space="preserve">The new infrastructure does not provide for the inclusion of additional service </w:t>
      </w:r>
      <w:r w:rsidR="00757B60" w:rsidRPr="005F7487">
        <w:rPr>
          <w:rFonts w:cstheme="minorHAnsi"/>
        </w:rPr>
        <w:t xml:space="preserve">area </w:t>
      </w:r>
      <w:r w:rsidRPr="005F7487">
        <w:rPr>
          <w:rFonts w:cstheme="minorHAnsi"/>
        </w:rPr>
        <w:t>and/or increases WWTP capacity, and</w:t>
      </w:r>
    </w:p>
    <w:p w14:paraId="261ABD47" w14:textId="72D48F7E" w:rsidR="004158C8" w:rsidRDefault="004158C8" w:rsidP="002C0B5C">
      <w:pPr>
        <w:pStyle w:val="ListParagraph"/>
        <w:numPr>
          <w:ilvl w:val="1"/>
          <w:numId w:val="143"/>
        </w:numPr>
        <w:tabs>
          <w:tab w:val="left" w:pos="1080"/>
          <w:tab w:val="left" w:pos="1440"/>
        </w:tabs>
        <w:spacing w:after="120" w:afterAutospacing="0"/>
        <w:rPr>
          <w:rFonts w:cstheme="minorHAnsi"/>
        </w:rPr>
      </w:pPr>
      <w:r w:rsidRPr="005F7487">
        <w:rPr>
          <w:rFonts w:cstheme="minorHAnsi"/>
        </w:rPr>
        <w:t>The receiving WWTP provides equal or better treatment of received waste.</w:t>
      </w:r>
    </w:p>
    <w:p w14:paraId="6ADC1193" w14:textId="2B2E7B57" w:rsidR="00252189" w:rsidRPr="005F7487" w:rsidRDefault="00F30B35">
      <w:pPr>
        <w:spacing w:after="160" w:afterAutospacing="0" w:line="259" w:lineRule="auto"/>
        <w:rPr>
          <w:b/>
          <w:i/>
          <w:iCs/>
          <w:u w:val="single"/>
        </w:rPr>
      </w:pPr>
      <w:r w:rsidRPr="005F7487">
        <w:rPr>
          <w:b/>
          <w:noProof/>
        </w:rPr>
        <mc:AlternateContent>
          <mc:Choice Requires="wps">
            <w:drawing>
              <wp:anchor distT="45720" distB="45720" distL="114300" distR="114300" simplePos="0" relativeHeight="251711488" behindDoc="0" locked="0" layoutInCell="1" allowOverlap="1" wp14:anchorId="5B50FD82" wp14:editId="321F3989">
                <wp:simplePos x="0" y="0"/>
                <wp:positionH relativeFrom="column">
                  <wp:posOffset>4125907</wp:posOffset>
                </wp:positionH>
                <wp:positionV relativeFrom="paragraph">
                  <wp:posOffset>46514</wp:posOffset>
                </wp:positionV>
                <wp:extent cx="1744980" cy="2846070"/>
                <wp:effectExtent l="0" t="0" r="26670" b="1143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846070"/>
                        </a:xfrm>
                        <a:prstGeom prst="rect">
                          <a:avLst/>
                        </a:prstGeom>
                        <a:solidFill>
                          <a:schemeClr val="accent4">
                            <a:lumMod val="20000"/>
                            <a:lumOff val="80000"/>
                          </a:schemeClr>
                        </a:solidFill>
                        <a:ln w="9525">
                          <a:solidFill>
                            <a:srgbClr val="000000"/>
                          </a:solidFill>
                          <a:miter lim="800000"/>
                          <a:headEnd/>
                          <a:tailEnd/>
                        </a:ln>
                      </wps:spPr>
                      <wps:txbx>
                        <w:txbxContent>
                          <w:p w14:paraId="2608709D" w14:textId="77777777" w:rsidR="00252189" w:rsidRPr="00252189" w:rsidRDefault="00252189" w:rsidP="00252189">
                            <w:pPr>
                              <w:ind w:left="540" w:hanging="540"/>
                              <w:jc w:val="center"/>
                              <w:rPr>
                                <w:b/>
                                <w:bCs/>
                                <w:sz w:val="20"/>
                                <w:szCs w:val="20"/>
                              </w:rPr>
                            </w:pPr>
                            <w:r w:rsidRPr="00252189">
                              <w:rPr>
                                <w:b/>
                                <w:bCs/>
                                <w:sz w:val="20"/>
                                <w:szCs w:val="20"/>
                              </w:rPr>
                              <w:t>Information to Remember</w:t>
                            </w:r>
                          </w:p>
                          <w:p w14:paraId="2CD4F24E" w14:textId="77777777" w:rsidR="00F634B2" w:rsidRPr="007D1D03" w:rsidRDefault="00F634B2" w:rsidP="002C0B5C">
                            <w:pPr>
                              <w:pStyle w:val="ListParagraph"/>
                              <w:numPr>
                                <w:ilvl w:val="0"/>
                                <w:numId w:val="150"/>
                              </w:numPr>
                              <w:ind w:right="192"/>
                              <w:rPr>
                                <w:sz w:val="21"/>
                                <w:szCs w:val="21"/>
                              </w:rPr>
                            </w:pPr>
                            <w:r w:rsidRPr="00425801">
                              <w:rPr>
                                <w:sz w:val="20"/>
                                <w:szCs w:val="20"/>
                              </w:rPr>
                              <w:t xml:space="preserve">Water lines of 2-inch diameter and 4-inch diameter being </w:t>
                            </w:r>
                            <w:r w:rsidRPr="00425801">
                              <w:rPr>
                                <w:sz w:val="21"/>
                                <w:szCs w:val="21"/>
                              </w:rPr>
                              <w:t xml:space="preserve">upsized to 6-inch diameter to meet </w:t>
                            </w:r>
                            <w:r w:rsidRPr="007D1D03">
                              <w:rPr>
                                <w:sz w:val="21"/>
                                <w:szCs w:val="21"/>
                              </w:rPr>
                              <w:t xml:space="preserve">minimum design standards do not need a capacity statement.  </w:t>
                            </w:r>
                          </w:p>
                          <w:p w14:paraId="006067D1" w14:textId="77777777" w:rsidR="00425801" w:rsidRPr="007D1D03" w:rsidRDefault="00425801" w:rsidP="00425801">
                            <w:pPr>
                              <w:pStyle w:val="ListParagraph"/>
                              <w:ind w:left="540" w:right="192"/>
                              <w:rPr>
                                <w:sz w:val="21"/>
                                <w:szCs w:val="21"/>
                              </w:rPr>
                            </w:pPr>
                          </w:p>
                          <w:p w14:paraId="0D7B695D" w14:textId="77777777" w:rsidR="00425801" w:rsidRPr="007D1D03" w:rsidRDefault="00425801" w:rsidP="002C0B5C">
                            <w:pPr>
                              <w:pStyle w:val="ListParagraph"/>
                              <w:numPr>
                                <w:ilvl w:val="0"/>
                                <w:numId w:val="150"/>
                              </w:numPr>
                              <w:ind w:right="192"/>
                              <w:rPr>
                                <w:sz w:val="21"/>
                                <w:szCs w:val="21"/>
                              </w:rPr>
                            </w:pPr>
                            <w:r w:rsidRPr="007D1D03">
                              <w:rPr>
                                <w:sz w:val="21"/>
                                <w:szCs w:val="21"/>
                              </w:rPr>
                              <w:t xml:space="preserve">Project where the main purpose is to address fire flow issues are not ineligible.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0FD82" id="_x0000_s1042" type="#_x0000_t202" style="position:absolute;margin-left:324.85pt;margin-top:3.65pt;width:137.4pt;height:224.1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" fillcolor="#fff2cc [663]">
                <v:textbox>
                  <w:txbxContent>
                    <w:p w14:paraId="2608709D" w14:textId="77777777" w:rsidR="00252189" w:rsidRPr="00252189" w:rsidRDefault="00252189" w:rsidP="00252189">
                      <w:pPr>
                        <w:ind w:left="540" w:hanging="540"/>
                        <w:jc w:val="center"/>
                        <w:rPr>
                          <w:b/>
                          <w:bCs/>
                          <w:sz w:val="20"/>
                          <w:szCs w:val="20"/>
                        </w:rPr>
                      </w:pPr>
                      <w:r w:rsidRPr="00252189">
                        <w:rPr>
                          <w:b/>
                          <w:bCs/>
                          <w:sz w:val="20"/>
                          <w:szCs w:val="20"/>
                        </w:rPr>
                        <w:t>Information to Remember</w:t>
                      </w:r>
                    </w:p>
                    <w:p w14:paraId="2CD4F24E" w14:textId="77777777" w:rsidR="00F634B2" w:rsidRPr="007D1D03" w:rsidRDefault="00F634B2" w:rsidP="002C0B5C">
                      <w:pPr>
                        <w:pStyle w:val="ListParagraph"/>
                        <w:numPr>
                          <w:ilvl w:val="0"/>
                          <w:numId w:val="150"/>
                        </w:numPr>
                        <w:ind w:right="192"/>
                        <w:rPr>
                          <w:sz w:val="21"/>
                          <w:szCs w:val="21"/>
                        </w:rPr>
                      </w:pPr>
                      <w:r w:rsidRPr="00425801">
                        <w:rPr>
                          <w:sz w:val="20"/>
                          <w:szCs w:val="20"/>
                        </w:rPr>
                        <w:t xml:space="preserve">Water lines of 2-inch diameter and 4-inch diameter being </w:t>
                      </w:r>
                      <w:r w:rsidRPr="00425801">
                        <w:rPr>
                          <w:sz w:val="21"/>
                          <w:szCs w:val="21"/>
                        </w:rPr>
                        <w:t xml:space="preserve">upsized to 6-inch diameter to meet </w:t>
                      </w:r>
                      <w:r w:rsidRPr="007D1D03">
                        <w:rPr>
                          <w:sz w:val="21"/>
                          <w:szCs w:val="21"/>
                        </w:rPr>
                        <w:t xml:space="preserve">minimum design standards do not need a capacity statement.  </w:t>
                      </w:r>
                    </w:p>
                    <w:p w14:paraId="006067D1" w14:textId="77777777" w:rsidR="00425801" w:rsidRPr="007D1D03" w:rsidRDefault="00425801" w:rsidP="00425801">
                      <w:pPr>
                        <w:pStyle w:val="ListParagraph"/>
                        <w:ind w:left="540" w:right="192"/>
                        <w:rPr>
                          <w:sz w:val="21"/>
                          <w:szCs w:val="21"/>
                        </w:rPr>
                      </w:pPr>
                    </w:p>
                    <w:p w14:paraId="0D7B695D" w14:textId="77777777" w:rsidR="00425801" w:rsidRPr="007D1D03" w:rsidRDefault="00425801" w:rsidP="002C0B5C">
                      <w:pPr>
                        <w:pStyle w:val="ListParagraph"/>
                        <w:numPr>
                          <w:ilvl w:val="0"/>
                          <w:numId w:val="150"/>
                        </w:numPr>
                        <w:ind w:right="192"/>
                        <w:rPr>
                          <w:sz w:val="21"/>
                          <w:szCs w:val="21"/>
                        </w:rPr>
                      </w:pPr>
                      <w:r w:rsidRPr="007D1D03">
                        <w:rPr>
                          <w:sz w:val="21"/>
                          <w:szCs w:val="21"/>
                        </w:rPr>
                        <w:t xml:space="preserve">Project where the main purpose is to address fire flow issues are not ineligible. </w:t>
                      </w:r>
                    </w:p>
                  </w:txbxContent>
                </v:textbox>
                <w10:wrap type="square"/>
              </v:shape>
            </w:pict>
          </mc:Fallback>
        </mc:AlternateContent>
      </w:r>
      <w:r w:rsidR="00252189" w:rsidRPr="005F7487">
        <w:rPr>
          <w:b/>
          <w:i/>
          <w:iCs/>
          <w:u w:val="single"/>
        </w:rPr>
        <w:t>Drinking Water Projects</w:t>
      </w:r>
    </w:p>
    <w:p w14:paraId="179B2ADE" w14:textId="77777777" w:rsidR="00C046B9" w:rsidRPr="005F7487" w:rsidRDefault="00C046B9" w:rsidP="00252189">
      <w:pPr>
        <w:spacing w:after="120" w:afterAutospacing="0"/>
      </w:pPr>
      <w:r w:rsidRPr="005F7487">
        <w:t xml:space="preserve">Rehabilitation and/or replacement of waterlines, pump stations, and tanks include: </w:t>
      </w:r>
    </w:p>
    <w:p w14:paraId="36C840DE" w14:textId="7EA1BCBF" w:rsidR="004F58ED" w:rsidRPr="005F7487" w:rsidRDefault="00F634B2" w:rsidP="002C0B5C">
      <w:pPr>
        <w:pStyle w:val="paragraph"/>
        <w:numPr>
          <w:ilvl w:val="0"/>
          <w:numId w:val="141"/>
        </w:numPr>
        <w:spacing w:before="0" w:beforeAutospacing="0" w:after="120" w:afterAutospacing="0"/>
        <w:ind w:left="720"/>
        <w:textAlignment w:val="baseline"/>
        <w:rPr>
          <w:rStyle w:val="eop"/>
          <w:rFonts w:ascii="Calibri" w:hAnsi="Calibri" w:cs="Calibri"/>
          <w:sz w:val="22"/>
          <w:szCs w:val="22"/>
        </w:rPr>
      </w:pPr>
      <w:r w:rsidRPr="005F7487">
        <w:rPr>
          <w:rStyle w:val="normaltextrun"/>
          <w:rFonts w:ascii="Calibri" w:hAnsi="Calibri" w:cs="Calibri"/>
          <w:sz w:val="22"/>
          <w:szCs w:val="22"/>
        </w:rPr>
        <w:t xml:space="preserve">The new waterline is smaller than the existing </w:t>
      </w:r>
      <w:r w:rsidRPr="005F7487">
        <w:rPr>
          <w:rStyle w:val="contextualspellingandgrammarerror"/>
          <w:rFonts w:ascii="Calibri" w:hAnsi="Calibri" w:cs="Calibri"/>
          <w:sz w:val="22"/>
          <w:szCs w:val="22"/>
        </w:rPr>
        <w:t>waterline</w:t>
      </w:r>
      <w:r w:rsidR="00757B60" w:rsidRPr="005F7487">
        <w:rPr>
          <w:rStyle w:val="contextualspellingandgrammarerror"/>
          <w:rFonts w:ascii="Calibri" w:hAnsi="Calibri" w:cs="Calibri"/>
          <w:sz w:val="22"/>
          <w:szCs w:val="22"/>
        </w:rPr>
        <w:t>.</w:t>
      </w:r>
      <w:r w:rsidRPr="005F7487">
        <w:rPr>
          <w:rStyle w:val="eop"/>
          <w:rFonts w:ascii="Calibri" w:hAnsi="Calibri" w:cs="Calibri"/>
          <w:sz w:val="22"/>
          <w:szCs w:val="22"/>
        </w:rPr>
        <w:t> </w:t>
      </w:r>
    </w:p>
    <w:p w14:paraId="3B6D63A8" w14:textId="77777777" w:rsidR="004F58ED" w:rsidRPr="005F7487" w:rsidRDefault="00F634B2" w:rsidP="002C0B5C">
      <w:pPr>
        <w:pStyle w:val="paragraph"/>
        <w:numPr>
          <w:ilvl w:val="0"/>
          <w:numId w:val="141"/>
        </w:numPr>
        <w:spacing w:before="0" w:beforeAutospacing="0" w:after="120" w:afterAutospacing="0"/>
        <w:ind w:left="720"/>
        <w:textAlignment w:val="baseline"/>
        <w:rPr>
          <w:rStyle w:val="normaltextrun"/>
          <w:rFonts w:ascii="Calibri" w:hAnsi="Calibri" w:cs="Calibri"/>
          <w:sz w:val="22"/>
          <w:szCs w:val="22"/>
        </w:rPr>
      </w:pPr>
      <w:r w:rsidRPr="005F7487">
        <w:rPr>
          <w:rStyle w:val="normaltextrun"/>
          <w:rFonts w:ascii="Calibri" w:hAnsi="Calibri" w:cs="Calibri"/>
          <w:sz w:val="22"/>
          <w:szCs w:val="22"/>
        </w:rPr>
        <w:t>The new waterline is the same size as the existing waterline</w:t>
      </w:r>
      <w:r w:rsidR="00757B60" w:rsidRPr="005F7487">
        <w:rPr>
          <w:rStyle w:val="normaltextrun"/>
          <w:rFonts w:ascii="Calibri" w:hAnsi="Calibri" w:cs="Calibri"/>
          <w:sz w:val="22"/>
          <w:szCs w:val="22"/>
        </w:rPr>
        <w:t>.</w:t>
      </w:r>
    </w:p>
    <w:p w14:paraId="6E950A28" w14:textId="77777777" w:rsidR="00F634B2" w:rsidRPr="005F7487" w:rsidRDefault="00F634B2" w:rsidP="002C0B5C">
      <w:pPr>
        <w:pStyle w:val="paragraph"/>
        <w:numPr>
          <w:ilvl w:val="0"/>
          <w:numId w:val="141"/>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The new waterline is no larger than 6-inches.</w:t>
      </w:r>
      <w:r w:rsidRPr="005F7487">
        <w:rPr>
          <w:rStyle w:val="eop"/>
          <w:rFonts w:ascii="Calibri" w:hAnsi="Calibri" w:cs="Calibri"/>
          <w:sz w:val="22"/>
          <w:szCs w:val="22"/>
        </w:rPr>
        <w:t> </w:t>
      </w:r>
    </w:p>
    <w:p w14:paraId="66B39079" w14:textId="77777777" w:rsidR="00757B60" w:rsidRPr="005F7487" w:rsidRDefault="00757B60" w:rsidP="002C0B5C">
      <w:pPr>
        <w:pStyle w:val="paragraph"/>
        <w:numPr>
          <w:ilvl w:val="0"/>
          <w:numId w:val="141"/>
        </w:numPr>
        <w:spacing w:before="0" w:beforeAutospacing="0" w:after="120" w:afterAutospacing="0"/>
        <w:ind w:left="720"/>
        <w:textAlignment w:val="baseline"/>
        <w:rPr>
          <w:rStyle w:val="normaltextrun"/>
          <w:rFonts w:ascii="Calibri" w:hAnsi="Calibri" w:cs="Calibri"/>
          <w:sz w:val="22"/>
          <w:szCs w:val="22"/>
        </w:rPr>
      </w:pPr>
      <w:r w:rsidRPr="005F7487">
        <w:rPr>
          <w:rStyle w:val="normaltextrun"/>
          <w:rFonts w:ascii="Calibri" w:hAnsi="Calibri" w:cs="Calibri"/>
          <w:sz w:val="22"/>
          <w:szCs w:val="22"/>
        </w:rPr>
        <w:t>Interconnection where the interconnection replaces existing treatment or storage facility to meet current demand.</w:t>
      </w:r>
    </w:p>
    <w:p w14:paraId="11BA5A2F" w14:textId="77777777" w:rsidR="00F634B2" w:rsidRPr="005F7487" w:rsidRDefault="00F634B2" w:rsidP="002C0B5C">
      <w:pPr>
        <w:pStyle w:val="paragraph"/>
        <w:numPr>
          <w:ilvl w:val="0"/>
          <w:numId w:val="141"/>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Enhancements at pump stations that do not add capacity, such as SCADA, VFDs, etc. </w:t>
      </w:r>
      <w:r w:rsidRPr="005F7487">
        <w:rPr>
          <w:rStyle w:val="eop"/>
          <w:rFonts w:ascii="Calibri" w:hAnsi="Calibri" w:cs="Calibri"/>
          <w:sz w:val="22"/>
          <w:szCs w:val="22"/>
        </w:rPr>
        <w:t> </w:t>
      </w:r>
    </w:p>
    <w:p w14:paraId="352289F4" w14:textId="77777777" w:rsidR="00F634B2" w:rsidRPr="005F7487" w:rsidRDefault="00F634B2" w:rsidP="002C0B5C">
      <w:pPr>
        <w:pStyle w:val="paragraph"/>
        <w:numPr>
          <w:ilvl w:val="0"/>
          <w:numId w:val="141"/>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Replacement of a WTP with infrastructure (wells, pumps, water lines, etc.) to transfer water if the new infrastructure does not increase treated water capacity or provide</w:t>
      </w:r>
      <w:r w:rsidR="00252189" w:rsidRPr="005F7487">
        <w:rPr>
          <w:rStyle w:val="normaltextrun"/>
          <w:rFonts w:ascii="Calibri" w:hAnsi="Calibri" w:cs="Calibri"/>
          <w:sz w:val="22"/>
          <w:szCs w:val="22"/>
        </w:rPr>
        <w:t>s</w:t>
      </w:r>
      <w:r w:rsidRPr="005F7487">
        <w:rPr>
          <w:rStyle w:val="normaltextrun"/>
          <w:rFonts w:ascii="Calibri" w:hAnsi="Calibri" w:cs="Calibri"/>
          <w:sz w:val="22"/>
          <w:szCs w:val="22"/>
        </w:rPr>
        <w:t xml:space="preserve"> additional service area. </w:t>
      </w:r>
      <w:r w:rsidRPr="005F7487">
        <w:rPr>
          <w:rStyle w:val="eop"/>
          <w:rFonts w:ascii="Calibri" w:hAnsi="Calibri" w:cs="Calibri"/>
          <w:sz w:val="22"/>
          <w:szCs w:val="22"/>
        </w:rPr>
        <w:t> </w:t>
      </w:r>
    </w:p>
    <w:p w14:paraId="0913170F" w14:textId="77777777" w:rsidR="00757B60" w:rsidRPr="005F7487" w:rsidRDefault="00F634B2" w:rsidP="002C0B5C">
      <w:pPr>
        <w:pStyle w:val="paragraph"/>
        <w:numPr>
          <w:ilvl w:val="0"/>
          <w:numId w:val="141"/>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Water tank rehabilitation/or replacement that does not increase the capacity of the tank</w:t>
      </w:r>
      <w:r w:rsidRPr="005F7487">
        <w:rPr>
          <w:rStyle w:val="eop"/>
          <w:rFonts w:ascii="Calibri" w:hAnsi="Calibri" w:cs="Calibri"/>
          <w:sz w:val="22"/>
          <w:szCs w:val="22"/>
        </w:rPr>
        <w:t> </w:t>
      </w:r>
      <w:r w:rsidR="00757B60" w:rsidRPr="005F7487">
        <w:rPr>
          <w:rFonts w:asciiTheme="minorHAnsi" w:hAnsiTheme="minorHAnsi"/>
          <w:sz w:val="22"/>
          <w:szCs w:val="22"/>
        </w:rPr>
        <w:t>unless required to meet PWS rules governing public water systems (15A NCAC 18C).</w:t>
      </w:r>
    </w:p>
    <w:p w14:paraId="3C683D84" w14:textId="77777777" w:rsidR="00757B60" w:rsidRPr="005F7487" w:rsidRDefault="00757B60" w:rsidP="002C0B5C">
      <w:pPr>
        <w:pStyle w:val="paragraph"/>
        <w:numPr>
          <w:ilvl w:val="0"/>
          <w:numId w:val="141"/>
        </w:numPr>
        <w:spacing w:before="0" w:beforeAutospacing="0" w:after="120" w:afterAutospacing="0"/>
        <w:ind w:left="720"/>
        <w:textAlignment w:val="baseline"/>
        <w:rPr>
          <w:rFonts w:ascii="Calibri" w:hAnsi="Calibri" w:cs="Calibri"/>
          <w:sz w:val="22"/>
          <w:szCs w:val="22"/>
        </w:rPr>
      </w:pPr>
      <w:r w:rsidRPr="005F7487">
        <w:rPr>
          <w:rFonts w:ascii="Calibri" w:hAnsi="Calibri" w:cs="Calibri"/>
          <w:sz w:val="22"/>
          <w:szCs w:val="22"/>
        </w:rPr>
        <w:t>Water meter replacement for systems designated as Distressed</w:t>
      </w:r>
      <w:r w:rsidR="00143467" w:rsidRPr="005F7487">
        <w:rPr>
          <w:rFonts w:ascii="Calibri" w:hAnsi="Calibri" w:cs="Calibri"/>
          <w:sz w:val="22"/>
          <w:szCs w:val="22"/>
        </w:rPr>
        <w:t xml:space="preserve"> (Systems that are NOT designated distressed cannot earn project purpose points for water meter replacement project.)</w:t>
      </w:r>
    </w:p>
    <w:p w14:paraId="1169DAE1" w14:textId="77777777" w:rsidR="00F30B35" w:rsidRPr="00F30B35" w:rsidRDefault="004F58ED" w:rsidP="002C0B5C">
      <w:pPr>
        <w:pStyle w:val="paragraph"/>
        <w:numPr>
          <w:ilvl w:val="0"/>
          <w:numId w:val="141"/>
        </w:numPr>
        <w:spacing w:before="0" w:beforeAutospacing="0" w:after="120" w:afterAutospacing="0"/>
        <w:ind w:left="720"/>
        <w:textAlignment w:val="baseline"/>
        <w:rPr>
          <w:rFonts w:asciiTheme="minorHAnsi" w:hAnsiTheme="minorHAnsi" w:cstheme="minorHAnsi"/>
          <w:sz w:val="22"/>
          <w:szCs w:val="22"/>
        </w:rPr>
      </w:pPr>
      <w:r w:rsidRPr="005F7487">
        <w:rPr>
          <w:rFonts w:ascii="Calibri" w:hAnsi="Calibri" w:cs="Calibri"/>
          <w:sz w:val="22"/>
          <w:szCs w:val="22"/>
        </w:rPr>
        <w:t xml:space="preserve">New waterlines where there are not currently water lines do not earn these points; however, </w:t>
      </w:r>
      <w:proofErr w:type="gramStart"/>
      <w:r w:rsidRPr="005F7487">
        <w:rPr>
          <w:rFonts w:ascii="Calibri" w:hAnsi="Calibri" w:cs="Calibri"/>
          <w:sz w:val="22"/>
          <w:szCs w:val="22"/>
        </w:rPr>
        <w:t>a de</w:t>
      </w:r>
      <w:proofErr w:type="gramEnd"/>
      <w:r w:rsidRPr="005F7487">
        <w:rPr>
          <w:rFonts w:ascii="Calibri" w:hAnsi="Calibri" w:cs="Calibri"/>
          <w:sz w:val="22"/>
          <w:szCs w:val="22"/>
        </w:rPr>
        <w:t xml:space="preserve"> minimis level of new water lines to form loops is allowed.  The </w:t>
      </w:r>
      <w:r w:rsidRPr="005F7487">
        <w:rPr>
          <w:rFonts w:ascii="Calibri" w:hAnsi="Calibri" w:cs="Calibri"/>
          <w:sz w:val="22"/>
          <w:szCs w:val="22"/>
          <w:u w:val="single"/>
        </w:rPr>
        <w:t xml:space="preserve">cost </w:t>
      </w:r>
      <w:r w:rsidRPr="005F7487">
        <w:rPr>
          <w:rFonts w:ascii="Calibri" w:hAnsi="Calibri" w:cs="Calibri"/>
          <w:sz w:val="22"/>
          <w:szCs w:val="22"/>
        </w:rPr>
        <w:t xml:space="preserve">of new waterline for the purpose of looping cannot exceed 10% of the project construction cost of the project and cannot provide </w:t>
      </w:r>
      <w:r w:rsidRPr="00F30B35">
        <w:rPr>
          <w:rFonts w:asciiTheme="minorHAnsi" w:hAnsiTheme="minorHAnsi" w:cstheme="minorHAnsi"/>
          <w:sz w:val="22"/>
          <w:szCs w:val="22"/>
        </w:rPr>
        <w:t>new service to undeveloped areas to be eligible for these points.  For a project that includes waterline looping, the cost of replacement waterlines and the cost of the new (loop-closing) waterlines must appear as separate items in the project budget, or as part of the narrative.</w:t>
      </w:r>
    </w:p>
    <w:p w14:paraId="17C0E8E8" w14:textId="77777777" w:rsidR="00252189" w:rsidRPr="005F7487" w:rsidRDefault="00252189" w:rsidP="00252189">
      <w:pPr>
        <w:spacing w:after="120" w:afterAutospacing="0"/>
        <w:rPr>
          <w:rFonts w:cstheme="minorHAnsi"/>
          <w:u w:val="single"/>
        </w:rPr>
      </w:pPr>
      <w:r w:rsidRPr="005F7487">
        <w:rPr>
          <w:rFonts w:cstheme="minorHAnsi"/>
          <w:u w:val="single"/>
        </w:rPr>
        <w:t>Required Documentation and Narrative (both wastewater and drinking water projects)</w:t>
      </w:r>
    </w:p>
    <w:p w14:paraId="5EB3D290" w14:textId="77777777" w:rsidR="00757B60" w:rsidRPr="005F7487" w:rsidRDefault="00757B60" w:rsidP="00D6512D">
      <w:pPr>
        <w:spacing w:after="120" w:afterAutospacing="0"/>
      </w:pPr>
      <w:r w:rsidRPr="005F7487">
        <w:t xml:space="preserve">The narrative must include tables and maps showing that each of these conditions is met. </w:t>
      </w:r>
    </w:p>
    <w:p w14:paraId="33A1C6B0" w14:textId="77777777" w:rsidR="00CC17A0" w:rsidRPr="005F7487" w:rsidRDefault="00CC17A0" w:rsidP="00CF799D">
      <w:pPr>
        <w:pStyle w:val="paragraph"/>
        <w:spacing w:before="0" w:beforeAutospacing="0" w:after="120" w:afterAutospacing="0"/>
        <w:textAlignment w:val="baseline"/>
        <w:rPr>
          <w:rStyle w:val="normaltextrun"/>
          <w:rFonts w:ascii="Calibri" w:hAnsi="Calibri" w:cs="Calibri"/>
          <w:sz w:val="22"/>
          <w:szCs w:val="22"/>
          <w:u w:val="single"/>
        </w:rPr>
      </w:pPr>
      <w:r w:rsidRPr="005F7487">
        <w:rPr>
          <w:rStyle w:val="normaltextrun"/>
          <w:rFonts w:ascii="Calibri" w:hAnsi="Calibri" w:cs="Calibri"/>
          <w:sz w:val="22"/>
          <w:szCs w:val="22"/>
          <w:u w:val="single"/>
        </w:rPr>
        <w:t xml:space="preserve">Wastewater and Drinking Water Existing Treatment Facilities </w:t>
      </w:r>
    </w:p>
    <w:p w14:paraId="605028C0" w14:textId="77777777" w:rsidR="00F13AF1" w:rsidRPr="005F7487" w:rsidRDefault="00F13AF1" w:rsidP="00CF799D">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Rehabilitation and/or replacement projects at existing treatment facilities to replace, repair and/or add infrastructure (with no increase to the permitted treatment capacity) include:</w:t>
      </w:r>
      <w:r w:rsidRPr="005F7487">
        <w:rPr>
          <w:rStyle w:val="eop"/>
          <w:rFonts w:ascii="Calibri" w:hAnsi="Calibri" w:cs="Calibri"/>
          <w:sz w:val="22"/>
          <w:szCs w:val="22"/>
        </w:rPr>
        <w:t> </w:t>
      </w:r>
    </w:p>
    <w:p w14:paraId="7E382D48" w14:textId="77777777" w:rsidR="00F13AF1" w:rsidRPr="005F7487" w:rsidRDefault="00F13AF1" w:rsidP="002C0B5C">
      <w:pPr>
        <w:pStyle w:val="paragraph"/>
        <w:numPr>
          <w:ilvl w:val="0"/>
          <w:numId w:val="140"/>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Rehabilitation and replacement of infrastructure and equipment with the same or similar capacities.</w:t>
      </w:r>
      <w:r w:rsidRPr="005F7487">
        <w:rPr>
          <w:rStyle w:val="eop"/>
          <w:rFonts w:ascii="Calibri" w:hAnsi="Calibri" w:cs="Calibri"/>
          <w:sz w:val="22"/>
          <w:szCs w:val="22"/>
        </w:rPr>
        <w:t> </w:t>
      </w:r>
    </w:p>
    <w:p w14:paraId="4C2E13B3" w14:textId="77777777" w:rsidR="00F13AF1" w:rsidRPr="005F7487" w:rsidRDefault="00F13AF1" w:rsidP="002C0B5C">
      <w:pPr>
        <w:pStyle w:val="paragraph"/>
        <w:numPr>
          <w:ilvl w:val="0"/>
          <w:numId w:val="140"/>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 xml:space="preserve">WWTP </w:t>
      </w:r>
      <w:proofErr w:type="gramStart"/>
      <w:r w:rsidRPr="005F7487">
        <w:rPr>
          <w:rStyle w:val="normaltextrun"/>
          <w:rFonts w:ascii="Calibri" w:hAnsi="Calibri" w:cs="Calibri"/>
          <w:sz w:val="22"/>
          <w:szCs w:val="22"/>
        </w:rPr>
        <w:t>upgrades that</w:t>
      </w:r>
      <w:proofErr w:type="gramEnd"/>
      <w:r w:rsidRPr="005F7487">
        <w:rPr>
          <w:rStyle w:val="normaltextrun"/>
          <w:rFonts w:ascii="Calibri" w:hAnsi="Calibri" w:cs="Calibri"/>
          <w:sz w:val="22"/>
          <w:szCs w:val="22"/>
        </w:rPr>
        <w:t xml:space="preserve"> do not increase treatment capacity including those to provide nutrient removal to meet nutrient limits (wastewater projects). </w:t>
      </w:r>
      <w:r w:rsidRPr="005F7487">
        <w:rPr>
          <w:rStyle w:val="eop"/>
          <w:rFonts w:ascii="Calibri" w:hAnsi="Calibri" w:cs="Calibri"/>
          <w:sz w:val="22"/>
          <w:szCs w:val="22"/>
        </w:rPr>
        <w:t> </w:t>
      </w:r>
    </w:p>
    <w:p w14:paraId="1EB68D46" w14:textId="77777777" w:rsidR="00F13AF1" w:rsidRPr="005F7487" w:rsidRDefault="00F13AF1" w:rsidP="002C0B5C">
      <w:pPr>
        <w:pStyle w:val="paragraph"/>
        <w:numPr>
          <w:ilvl w:val="0"/>
          <w:numId w:val="140"/>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WTP upgrades that do not change production capacity of the plant, such as UV disinfection or a redundant filter (drinking water projects).</w:t>
      </w:r>
      <w:r w:rsidRPr="005F7487">
        <w:rPr>
          <w:rStyle w:val="eop"/>
          <w:rFonts w:ascii="Calibri" w:hAnsi="Calibri" w:cs="Calibri"/>
          <w:sz w:val="22"/>
          <w:szCs w:val="22"/>
        </w:rPr>
        <w:t> </w:t>
      </w:r>
    </w:p>
    <w:p w14:paraId="5C5688B3" w14:textId="77777777" w:rsidR="00F13AF1" w:rsidRPr="005F7487" w:rsidRDefault="00F13AF1" w:rsidP="002C0B5C">
      <w:pPr>
        <w:pStyle w:val="paragraph"/>
        <w:numPr>
          <w:ilvl w:val="0"/>
          <w:numId w:val="140"/>
        </w:numPr>
        <w:spacing w:before="0" w:beforeAutospacing="0" w:after="120" w:afterAutospacing="0"/>
        <w:ind w:left="720"/>
        <w:textAlignment w:val="baseline"/>
        <w:rPr>
          <w:rStyle w:val="eop"/>
          <w:rFonts w:ascii="Calibri" w:hAnsi="Calibri" w:cs="Calibri"/>
          <w:sz w:val="22"/>
          <w:szCs w:val="22"/>
        </w:rPr>
      </w:pPr>
      <w:r w:rsidRPr="005F7487">
        <w:rPr>
          <w:rStyle w:val="normaltextrun"/>
          <w:rFonts w:ascii="Calibri" w:hAnsi="Calibri" w:cs="Calibri"/>
          <w:sz w:val="22"/>
          <w:szCs w:val="22"/>
        </w:rPr>
        <w:t>Raw water supply projects that do not increase the capacity of the plant to produce treated water, such as:</w:t>
      </w:r>
      <w:r w:rsidRPr="005F7487">
        <w:rPr>
          <w:rStyle w:val="eop"/>
          <w:rFonts w:ascii="Calibri" w:hAnsi="Calibri" w:cs="Calibri"/>
          <w:sz w:val="22"/>
          <w:szCs w:val="22"/>
        </w:rPr>
        <w:t> </w:t>
      </w:r>
    </w:p>
    <w:p w14:paraId="7EC725CC" w14:textId="77777777" w:rsidR="00C20FA3" w:rsidRPr="005F7487" w:rsidRDefault="00C20FA3" w:rsidP="002C0B5C">
      <w:pPr>
        <w:pStyle w:val="paragraph"/>
        <w:numPr>
          <w:ilvl w:val="1"/>
          <w:numId w:val="140"/>
        </w:numPr>
        <w:tabs>
          <w:tab w:val="left" w:pos="720"/>
        </w:tabs>
        <w:spacing w:after="120" w:afterAutospacing="0"/>
        <w:ind w:left="1440"/>
        <w:textAlignment w:val="baseline"/>
        <w:rPr>
          <w:rFonts w:ascii="Calibri" w:hAnsi="Calibri" w:cs="Calibri"/>
          <w:sz w:val="22"/>
          <w:szCs w:val="22"/>
        </w:rPr>
      </w:pPr>
      <w:r w:rsidRPr="005F7487">
        <w:rPr>
          <w:rFonts w:ascii="Calibri" w:hAnsi="Calibri" w:cs="Calibri"/>
          <w:sz w:val="22"/>
          <w:szCs w:val="22"/>
        </w:rPr>
        <w:t xml:space="preserve">Surface water intake structures, raw water lines, raw water pump stations and off-stream raw water storage. </w:t>
      </w:r>
    </w:p>
    <w:p w14:paraId="3901FD18" w14:textId="77777777" w:rsidR="00C20FA3" w:rsidRPr="005F7487" w:rsidRDefault="00C20FA3" w:rsidP="002C0B5C">
      <w:pPr>
        <w:pStyle w:val="paragraph"/>
        <w:numPr>
          <w:ilvl w:val="1"/>
          <w:numId w:val="140"/>
        </w:numPr>
        <w:tabs>
          <w:tab w:val="left" w:pos="720"/>
        </w:tabs>
        <w:spacing w:after="120" w:afterAutospacing="0"/>
        <w:ind w:left="1440"/>
        <w:textAlignment w:val="baseline"/>
        <w:rPr>
          <w:rFonts w:ascii="Calibri" w:hAnsi="Calibri" w:cs="Calibri"/>
          <w:sz w:val="22"/>
          <w:szCs w:val="22"/>
        </w:rPr>
      </w:pPr>
      <w:r w:rsidRPr="005F7487">
        <w:rPr>
          <w:rFonts w:ascii="Calibri" w:hAnsi="Calibri" w:cs="Calibri"/>
          <w:sz w:val="22"/>
          <w:szCs w:val="22"/>
        </w:rPr>
        <w:t xml:space="preserve">Additional wells that feed raw water to an existing treatment facility.  </w:t>
      </w:r>
    </w:p>
    <w:p w14:paraId="1C575079" w14:textId="77777777" w:rsidR="00F13AF1" w:rsidRPr="005F7487" w:rsidRDefault="00F13AF1" w:rsidP="002C0B5C">
      <w:pPr>
        <w:pStyle w:val="paragraph"/>
        <w:numPr>
          <w:ilvl w:val="0"/>
          <w:numId w:val="140"/>
        </w:numPr>
        <w:spacing w:before="0" w:beforeAutospacing="0" w:after="120" w:afterAutospacing="0"/>
        <w:ind w:left="720"/>
        <w:textAlignment w:val="baseline"/>
        <w:rPr>
          <w:rStyle w:val="eop"/>
          <w:rFonts w:ascii="Calibri" w:hAnsi="Calibri" w:cs="Calibri"/>
          <w:sz w:val="22"/>
          <w:szCs w:val="22"/>
        </w:rPr>
      </w:pPr>
      <w:r w:rsidRPr="005F7487">
        <w:rPr>
          <w:rStyle w:val="normaltextrun"/>
          <w:rFonts w:ascii="Calibri" w:hAnsi="Calibri" w:cs="Calibri"/>
          <w:sz w:val="22"/>
          <w:szCs w:val="22"/>
        </w:rPr>
        <w:t xml:space="preserve">Rehabilitation and/or replacement </w:t>
      </w:r>
      <w:proofErr w:type="gramStart"/>
      <w:r w:rsidRPr="005F7487">
        <w:rPr>
          <w:rStyle w:val="normaltextrun"/>
          <w:rFonts w:ascii="Calibri" w:hAnsi="Calibri" w:cs="Calibri"/>
          <w:sz w:val="22"/>
          <w:szCs w:val="22"/>
        </w:rPr>
        <w:t>projects that</w:t>
      </w:r>
      <w:proofErr w:type="gramEnd"/>
      <w:r w:rsidRPr="005F7487">
        <w:rPr>
          <w:rStyle w:val="normaltextrun"/>
          <w:rFonts w:ascii="Calibri" w:hAnsi="Calibri" w:cs="Calibri"/>
          <w:sz w:val="22"/>
          <w:szCs w:val="22"/>
        </w:rPr>
        <w:t xml:space="preserve"> are part of a regionalization effort.</w:t>
      </w:r>
      <w:r w:rsidRPr="005F7487">
        <w:rPr>
          <w:rStyle w:val="eop"/>
          <w:rFonts w:ascii="Calibri" w:hAnsi="Calibri" w:cs="Calibri"/>
          <w:sz w:val="22"/>
          <w:szCs w:val="22"/>
        </w:rPr>
        <w:t> </w:t>
      </w:r>
    </w:p>
    <w:p w14:paraId="5CB6E1C3" w14:textId="77777777" w:rsidR="00F13AF1" w:rsidRPr="005F7487" w:rsidRDefault="00F13AF1" w:rsidP="002C0B5C">
      <w:pPr>
        <w:pStyle w:val="paragraph"/>
        <w:numPr>
          <w:ilvl w:val="0"/>
          <w:numId w:val="140"/>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Other Projects may earn points if the provided documentation and calculations specifically demonstrate that the infrastructure capacity is not increased. </w:t>
      </w:r>
      <w:r w:rsidRPr="005F7487">
        <w:rPr>
          <w:rStyle w:val="eop"/>
          <w:rFonts w:ascii="Calibri" w:hAnsi="Calibri" w:cs="Calibri"/>
          <w:sz w:val="22"/>
          <w:szCs w:val="22"/>
        </w:rPr>
        <w:t> </w:t>
      </w:r>
    </w:p>
    <w:p w14:paraId="6EFFCB55" w14:textId="77777777" w:rsidR="00CC17A0" w:rsidRPr="005F7487" w:rsidRDefault="00CC17A0" w:rsidP="00D6512D">
      <w:pPr>
        <w:spacing w:after="120" w:afterAutospacing="0"/>
        <w:rPr>
          <w:rFonts w:cstheme="minorHAnsi"/>
          <w:bCs/>
          <w:u w:val="single"/>
        </w:rPr>
      </w:pPr>
      <w:r w:rsidRPr="005F7487">
        <w:rPr>
          <w:rFonts w:cstheme="minorHAnsi"/>
          <w:bCs/>
          <w:u w:val="single"/>
        </w:rPr>
        <w:t>Required Documentation and Narrative for Rehabilitation and/or Replacement</w:t>
      </w:r>
    </w:p>
    <w:p w14:paraId="66285F62" w14:textId="77777777" w:rsidR="00C046B9" w:rsidRPr="005F7487" w:rsidRDefault="00C046B9" w:rsidP="00D6512D">
      <w:pPr>
        <w:spacing w:after="120" w:afterAutospacing="0"/>
        <w:rPr>
          <w:rFonts w:cstheme="minorHAnsi"/>
          <w:bCs/>
        </w:rPr>
      </w:pPr>
      <w:r w:rsidRPr="005F7487">
        <w:rPr>
          <w:rFonts w:cstheme="minorHAnsi"/>
          <w:bCs/>
        </w:rPr>
        <w:t>To earn points under this line item for any of the project types listed above</w:t>
      </w:r>
      <w:r w:rsidR="00F13AF1" w:rsidRPr="005F7487">
        <w:rPr>
          <w:rFonts w:cstheme="minorHAnsi"/>
          <w:bCs/>
        </w:rPr>
        <w:t xml:space="preserve">, the narrative must clearly: </w:t>
      </w:r>
    </w:p>
    <w:p w14:paraId="35E014D5" w14:textId="77777777" w:rsidR="009B210E" w:rsidRPr="005F7487" w:rsidRDefault="009B210E" w:rsidP="002C0B5C">
      <w:pPr>
        <w:pStyle w:val="paragraph"/>
        <w:numPr>
          <w:ilvl w:val="0"/>
          <w:numId w:val="63"/>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State that equipment will be like-size replacements with the same capacities (within five percent</w:t>
      </w:r>
      <w:proofErr w:type="gramStart"/>
      <w:r w:rsidRPr="005F7487">
        <w:rPr>
          <w:rStyle w:val="contextualspellingandgrammarerror"/>
          <w:rFonts w:asciiTheme="minorHAnsi" w:hAnsiTheme="minorHAnsi" w:cstheme="minorHAnsi"/>
          <w:sz w:val="22"/>
          <w:szCs w:val="22"/>
        </w:rPr>
        <w:t>)</w:t>
      </w:r>
      <w:r w:rsidR="00ED7BF9" w:rsidRPr="005F7487">
        <w:rPr>
          <w:rStyle w:val="contextualspellingandgrammarerror"/>
          <w:rFonts w:asciiTheme="minorHAnsi" w:hAnsiTheme="minorHAnsi" w:cstheme="minorHAnsi"/>
          <w:sz w:val="22"/>
          <w:szCs w:val="22"/>
        </w:rPr>
        <w:t>;</w:t>
      </w:r>
      <w:proofErr w:type="gramEnd"/>
      <w:r w:rsidRPr="005F7487">
        <w:rPr>
          <w:rStyle w:val="normaltextrun"/>
          <w:rFonts w:asciiTheme="minorHAnsi" w:hAnsiTheme="minorHAnsi" w:cstheme="minorHAnsi"/>
          <w:sz w:val="22"/>
          <w:szCs w:val="22"/>
        </w:rPr>
        <w:t> </w:t>
      </w:r>
      <w:r w:rsidRPr="005F7487">
        <w:rPr>
          <w:rStyle w:val="eop"/>
          <w:rFonts w:asciiTheme="minorHAnsi" w:hAnsiTheme="minorHAnsi" w:cstheme="minorHAnsi"/>
          <w:sz w:val="22"/>
          <w:szCs w:val="22"/>
        </w:rPr>
        <w:t> </w:t>
      </w:r>
    </w:p>
    <w:p w14:paraId="708C0E3C" w14:textId="77777777" w:rsidR="009B210E" w:rsidRPr="005F7487" w:rsidRDefault="009B210E" w:rsidP="002C0B5C">
      <w:pPr>
        <w:pStyle w:val="paragraph"/>
        <w:numPr>
          <w:ilvl w:val="0"/>
          <w:numId w:val="64"/>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 xml:space="preserve">State that each component of the project (e.g., each sewer line, each pump station, each force main, each water line, etc.) that is being rehabilitated or replaced will not change the capacity of that </w:t>
      </w:r>
      <w:proofErr w:type="gramStart"/>
      <w:r w:rsidRPr="005F7487">
        <w:rPr>
          <w:rStyle w:val="normaltextrun"/>
          <w:rFonts w:asciiTheme="minorHAnsi" w:hAnsiTheme="minorHAnsi" w:cstheme="minorHAnsi"/>
          <w:sz w:val="22"/>
          <w:szCs w:val="22"/>
        </w:rPr>
        <w:t>component</w:t>
      </w:r>
      <w:r w:rsidR="00ED7BF9" w:rsidRPr="005F7487">
        <w:rPr>
          <w:rStyle w:val="normaltextrun"/>
          <w:rFonts w:asciiTheme="minorHAnsi" w:hAnsiTheme="minorHAnsi" w:cstheme="minorHAnsi"/>
          <w:sz w:val="22"/>
          <w:szCs w:val="22"/>
        </w:rPr>
        <w:t>;</w:t>
      </w:r>
      <w:proofErr w:type="gramEnd"/>
      <w:r w:rsidRPr="005F7487">
        <w:rPr>
          <w:rStyle w:val="eop"/>
          <w:rFonts w:asciiTheme="minorHAnsi" w:hAnsiTheme="minorHAnsi" w:cstheme="minorHAnsi"/>
          <w:sz w:val="22"/>
          <w:szCs w:val="22"/>
        </w:rPr>
        <w:t> </w:t>
      </w:r>
    </w:p>
    <w:p w14:paraId="480B125A" w14:textId="77777777" w:rsidR="009B210E" w:rsidRPr="005F7487" w:rsidRDefault="009B210E" w:rsidP="002C0B5C">
      <w:pPr>
        <w:pStyle w:val="paragraph"/>
        <w:numPr>
          <w:ilvl w:val="0"/>
          <w:numId w:val="64"/>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 xml:space="preserve">For upgrades and equipment replacements at WWTP or WTP, specifically state that the upgrades will not exceed the current approved permitted capacity of the </w:t>
      </w:r>
      <w:proofErr w:type="gramStart"/>
      <w:r w:rsidRPr="005F7487">
        <w:rPr>
          <w:rStyle w:val="contextualspellingandgrammarerror"/>
          <w:rFonts w:asciiTheme="minorHAnsi" w:hAnsiTheme="minorHAnsi" w:cstheme="minorHAnsi"/>
          <w:sz w:val="22"/>
          <w:szCs w:val="22"/>
        </w:rPr>
        <w:t>plant</w:t>
      </w:r>
      <w:r w:rsidR="00ED7BF9" w:rsidRPr="005F7487">
        <w:rPr>
          <w:rStyle w:val="contextualspellingandgrammarerror"/>
          <w:rFonts w:asciiTheme="minorHAnsi" w:hAnsiTheme="minorHAnsi" w:cstheme="minorHAnsi"/>
          <w:sz w:val="22"/>
          <w:szCs w:val="22"/>
        </w:rPr>
        <w:t>;</w:t>
      </w:r>
      <w:proofErr w:type="gramEnd"/>
      <w:r w:rsidRPr="005F7487">
        <w:rPr>
          <w:rStyle w:val="normaltextrun"/>
          <w:rFonts w:asciiTheme="minorHAnsi" w:hAnsiTheme="minorHAnsi" w:cstheme="minorHAnsi"/>
          <w:sz w:val="22"/>
          <w:szCs w:val="22"/>
        </w:rPr>
        <w:t> </w:t>
      </w:r>
      <w:r w:rsidRPr="005F7487">
        <w:rPr>
          <w:rStyle w:val="eop"/>
          <w:rFonts w:asciiTheme="minorHAnsi" w:hAnsiTheme="minorHAnsi" w:cstheme="minorHAnsi"/>
          <w:sz w:val="22"/>
          <w:szCs w:val="22"/>
        </w:rPr>
        <w:t> </w:t>
      </w:r>
    </w:p>
    <w:p w14:paraId="6BCBD897" w14:textId="77777777" w:rsidR="009B210E" w:rsidRPr="005F7487" w:rsidRDefault="009B210E" w:rsidP="002C0B5C">
      <w:pPr>
        <w:pStyle w:val="paragraph"/>
        <w:numPr>
          <w:ilvl w:val="0"/>
          <w:numId w:val="64"/>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For rehabilitation / replacement projects that will remove equipment in need of rehabilitation / replacement from service as part of a regionalization effort, provide calculations showing that the regionalization effort will not increase the capacity associated with the equipment being taken out of service. Additionally, provide paperwork validating the regionalization effort (e.g., interlocal agreement</w:t>
      </w:r>
      <w:proofErr w:type="gramStart"/>
      <w:r w:rsidRPr="005F7487">
        <w:rPr>
          <w:rStyle w:val="normaltextrun"/>
          <w:rFonts w:asciiTheme="minorHAnsi" w:hAnsiTheme="minorHAnsi" w:cstheme="minorHAnsi"/>
          <w:sz w:val="22"/>
          <w:szCs w:val="22"/>
        </w:rPr>
        <w:t>)</w:t>
      </w:r>
      <w:r w:rsidR="00ED7BF9" w:rsidRPr="005F7487">
        <w:rPr>
          <w:rStyle w:val="normaltextrun"/>
          <w:rFonts w:asciiTheme="minorHAnsi" w:hAnsiTheme="minorHAnsi" w:cstheme="minorHAnsi"/>
          <w:sz w:val="22"/>
          <w:szCs w:val="22"/>
        </w:rPr>
        <w:t>;</w:t>
      </w:r>
      <w:proofErr w:type="gramEnd"/>
      <w:r w:rsidRPr="005F7487">
        <w:rPr>
          <w:rStyle w:val="eop"/>
          <w:rFonts w:asciiTheme="minorHAnsi" w:hAnsiTheme="minorHAnsi" w:cstheme="minorHAnsi"/>
          <w:sz w:val="22"/>
          <w:szCs w:val="22"/>
        </w:rPr>
        <w:t> </w:t>
      </w:r>
    </w:p>
    <w:p w14:paraId="06410727" w14:textId="77777777" w:rsidR="009B210E" w:rsidRPr="005F7487" w:rsidRDefault="009B210E" w:rsidP="002C0B5C">
      <w:pPr>
        <w:pStyle w:val="paragraph"/>
        <w:numPr>
          <w:ilvl w:val="0"/>
          <w:numId w:val="64"/>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Provide documentation or calculations showing how or why the project does not increase capacity when it is not an obvious like-for-like replacement (replacing a pump station with gravity sewer, for example</w:t>
      </w:r>
      <w:r w:rsidRPr="005F7487">
        <w:rPr>
          <w:rStyle w:val="contextualspellingandgrammarerror"/>
          <w:rFonts w:asciiTheme="minorHAnsi" w:hAnsiTheme="minorHAnsi" w:cstheme="minorHAnsi"/>
          <w:sz w:val="22"/>
          <w:szCs w:val="22"/>
        </w:rPr>
        <w:t>):</w:t>
      </w:r>
    </w:p>
    <w:p w14:paraId="07BC2509" w14:textId="77777777" w:rsidR="009B210E" w:rsidRPr="005F7487" w:rsidRDefault="009B210E" w:rsidP="002C0B5C">
      <w:pPr>
        <w:pStyle w:val="paragraph"/>
        <w:numPr>
          <w:ilvl w:val="0"/>
          <w:numId w:val="65"/>
        </w:numPr>
        <w:spacing w:before="0" w:beforeAutospacing="0" w:after="120" w:afterAutospacing="0"/>
        <w:ind w:left="108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Closest nominal size for different pipe materials (</w:t>
      </w:r>
      <w:r w:rsidRPr="005F7487">
        <w:rPr>
          <w:rStyle w:val="normaltextrun"/>
          <w:rFonts w:asciiTheme="minorHAnsi" w:hAnsiTheme="minorHAnsi" w:cstheme="minorHAnsi"/>
          <w:i/>
          <w:iCs/>
          <w:sz w:val="22"/>
          <w:szCs w:val="22"/>
        </w:rPr>
        <w:t>e.g.</w:t>
      </w:r>
      <w:r w:rsidRPr="005F7487">
        <w:rPr>
          <w:rStyle w:val="normaltextrun"/>
          <w:rFonts w:asciiTheme="minorHAnsi" w:hAnsiTheme="minorHAnsi" w:cstheme="minorHAnsi"/>
          <w:sz w:val="22"/>
          <w:szCs w:val="22"/>
        </w:rPr>
        <w:t>, 15-inch VCP to 16-inch PVC)</w:t>
      </w:r>
      <w:r w:rsidRPr="005F7487">
        <w:rPr>
          <w:rStyle w:val="eop"/>
          <w:rFonts w:asciiTheme="minorHAnsi" w:hAnsiTheme="minorHAnsi" w:cstheme="minorHAnsi"/>
          <w:sz w:val="22"/>
          <w:szCs w:val="22"/>
        </w:rPr>
        <w:t> </w:t>
      </w:r>
    </w:p>
    <w:p w14:paraId="57E570C8" w14:textId="77777777" w:rsidR="009B210E" w:rsidRPr="005F7487" w:rsidRDefault="009B210E" w:rsidP="002C0B5C">
      <w:pPr>
        <w:pStyle w:val="paragraph"/>
        <w:numPr>
          <w:ilvl w:val="0"/>
          <w:numId w:val="66"/>
        </w:numPr>
        <w:spacing w:before="0" w:beforeAutospacing="0" w:after="120" w:afterAutospacing="0"/>
        <w:ind w:left="108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 xml:space="preserve">Note that 10-inch waterline still exists, so </w:t>
      </w:r>
      <w:r w:rsidRPr="005F7487">
        <w:rPr>
          <w:rStyle w:val="normaltextrun"/>
          <w:rFonts w:asciiTheme="minorHAnsi" w:hAnsiTheme="minorHAnsi" w:cstheme="minorHAnsi"/>
          <w:sz w:val="22"/>
          <w:szCs w:val="22"/>
          <w:u w:val="single"/>
        </w:rPr>
        <w:t>10-inch to 12-inch is expansion</w:t>
      </w:r>
      <w:r w:rsidRPr="005F7487">
        <w:rPr>
          <w:rStyle w:val="normaltextrun"/>
          <w:rFonts w:asciiTheme="minorHAnsi" w:hAnsiTheme="minorHAnsi" w:cstheme="minorHAnsi"/>
          <w:sz w:val="22"/>
          <w:szCs w:val="22"/>
        </w:rPr>
        <w:t>; and</w:t>
      </w:r>
      <w:r w:rsidRPr="005F7487">
        <w:rPr>
          <w:rStyle w:val="eop"/>
          <w:rFonts w:asciiTheme="minorHAnsi" w:hAnsiTheme="minorHAnsi" w:cstheme="minorHAnsi"/>
          <w:sz w:val="22"/>
          <w:szCs w:val="22"/>
        </w:rPr>
        <w:t> </w:t>
      </w:r>
    </w:p>
    <w:p w14:paraId="1824906F" w14:textId="77777777" w:rsidR="009B210E" w:rsidRDefault="009B210E" w:rsidP="002C0B5C">
      <w:pPr>
        <w:pStyle w:val="paragraph"/>
        <w:numPr>
          <w:ilvl w:val="1"/>
          <w:numId w:val="134"/>
        </w:numPr>
        <w:spacing w:before="0" w:beforeAutospacing="0" w:after="120" w:afterAutospacing="0"/>
        <w:ind w:left="108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sz w:val="22"/>
          <w:szCs w:val="22"/>
        </w:rPr>
        <w:t>Include a map that clearly shows the existing wastewater or water infrastructure to be rehabilitated/replaced.</w:t>
      </w:r>
    </w:p>
    <w:p w14:paraId="4DC5BBC1" w14:textId="267189A7" w:rsidR="00B70E88" w:rsidRPr="005F463F" w:rsidRDefault="00B70E88" w:rsidP="00B70E88">
      <w:pPr>
        <w:pStyle w:val="paragraph"/>
        <w:spacing w:before="0" w:beforeAutospacing="0" w:after="120" w:afterAutospacing="0"/>
        <w:textAlignment w:val="baseline"/>
        <w:rPr>
          <w:rStyle w:val="normaltextrun"/>
          <w:rFonts w:asciiTheme="minorHAnsi" w:hAnsiTheme="minorHAnsi" w:cstheme="minorHAnsi"/>
          <w:sz w:val="22"/>
          <w:szCs w:val="22"/>
        </w:rPr>
      </w:pPr>
      <w:r w:rsidRPr="005F463F">
        <w:rPr>
          <w:rStyle w:val="normaltextrun"/>
          <w:rFonts w:asciiTheme="minorHAnsi" w:hAnsiTheme="minorHAnsi" w:cstheme="minorHAnsi"/>
          <w:sz w:val="22"/>
          <w:szCs w:val="22"/>
        </w:rPr>
        <w:t>For projects to replace infrastructure damaged during a natural disaster, applicants must also provide the following to earn priority points</w:t>
      </w:r>
      <w:r w:rsidR="00D6789C" w:rsidRPr="005F463F">
        <w:rPr>
          <w:rStyle w:val="normaltextrun"/>
          <w:rFonts w:asciiTheme="minorHAnsi" w:hAnsiTheme="minorHAnsi" w:cstheme="minorHAnsi"/>
          <w:sz w:val="22"/>
          <w:szCs w:val="22"/>
        </w:rPr>
        <w:t>:</w:t>
      </w:r>
      <w:r w:rsidRPr="005F463F">
        <w:rPr>
          <w:rStyle w:val="normaltextrun"/>
          <w:rFonts w:asciiTheme="minorHAnsi" w:hAnsiTheme="minorHAnsi" w:cstheme="minorHAnsi"/>
          <w:sz w:val="22"/>
          <w:szCs w:val="22"/>
        </w:rPr>
        <w:t xml:space="preserve"> </w:t>
      </w:r>
    </w:p>
    <w:p w14:paraId="35C0B541" w14:textId="77777777" w:rsidR="00B70E88" w:rsidRPr="005F463F" w:rsidRDefault="00B70E88" w:rsidP="002C0B5C">
      <w:pPr>
        <w:pStyle w:val="paragraph"/>
        <w:numPr>
          <w:ilvl w:val="0"/>
          <w:numId w:val="133"/>
        </w:numPr>
        <w:spacing w:before="0" w:beforeAutospacing="0" w:after="120" w:afterAutospacing="0"/>
        <w:ind w:left="720"/>
        <w:textAlignment w:val="baseline"/>
        <w:rPr>
          <w:rStyle w:val="normaltextrun"/>
          <w:rFonts w:asciiTheme="minorHAnsi" w:hAnsiTheme="minorHAnsi" w:cstheme="minorHAnsi"/>
          <w:sz w:val="22"/>
          <w:szCs w:val="22"/>
        </w:rPr>
      </w:pPr>
      <w:r w:rsidRPr="005F463F">
        <w:rPr>
          <w:rStyle w:val="normaltextrun"/>
          <w:rFonts w:asciiTheme="minorHAnsi" w:hAnsiTheme="minorHAnsi" w:cstheme="minorHAnsi"/>
          <w:sz w:val="22"/>
          <w:szCs w:val="22"/>
        </w:rPr>
        <w:t xml:space="preserve">A disaster </w:t>
      </w:r>
      <w:r w:rsidR="00D000E4" w:rsidRPr="005F463F">
        <w:rPr>
          <w:rStyle w:val="normaltextrun"/>
          <w:rFonts w:asciiTheme="minorHAnsi" w:hAnsiTheme="minorHAnsi" w:cstheme="minorHAnsi"/>
          <w:sz w:val="22"/>
          <w:szCs w:val="22"/>
        </w:rPr>
        <w:t>declaration</w:t>
      </w:r>
      <w:r w:rsidRPr="005F463F">
        <w:rPr>
          <w:rStyle w:val="normaltextrun"/>
          <w:rFonts w:asciiTheme="minorHAnsi" w:hAnsiTheme="minorHAnsi" w:cstheme="minorHAnsi"/>
          <w:sz w:val="22"/>
          <w:szCs w:val="22"/>
        </w:rPr>
        <w:t xml:space="preserve"> for the Governor for the county in which the project resides that is no older than two years at the time of </w:t>
      </w:r>
      <w:r w:rsidR="00D000E4" w:rsidRPr="005F463F">
        <w:rPr>
          <w:rStyle w:val="normaltextrun"/>
          <w:rFonts w:asciiTheme="minorHAnsi" w:hAnsiTheme="minorHAnsi" w:cstheme="minorHAnsi"/>
          <w:sz w:val="22"/>
          <w:szCs w:val="22"/>
        </w:rPr>
        <w:t xml:space="preserve">the application is submitted. </w:t>
      </w:r>
    </w:p>
    <w:p w14:paraId="3CF645CC" w14:textId="77777777" w:rsidR="00D000E4" w:rsidRPr="005F463F" w:rsidRDefault="00D000E4" w:rsidP="002C0B5C">
      <w:pPr>
        <w:pStyle w:val="paragraph"/>
        <w:numPr>
          <w:ilvl w:val="0"/>
          <w:numId w:val="133"/>
        </w:numPr>
        <w:spacing w:before="0" w:beforeAutospacing="0" w:after="120" w:afterAutospacing="0"/>
        <w:ind w:left="720"/>
        <w:textAlignment w:val="baseline"/>
        <w:rPr>
          <w:rStyle w:val="normaltextrun"/>
          <w:rFonts w:asciiTheme="minorHAnsi" w:hAnsiTheme="minorHAnsi" w:cstheme="minorHAnsi"/>
          <w:sz w:val="22"/>
          <w:szCs w:val="22"/>
        </w:rPr>
      </w:pPr>
      <w:r w:rsidRPr="005F463F">
        <w:rPr>
          <w:rStyle w:val="normaltextrun"/>
          <w:rFonts w:asciiTheme="minorHAnsi" w:hAnsiTheme="minorHAnsi" w:cstheme="minorHAnsi"/>
          <w:sz w:val="22"/>
          <w:szCs w:val="22"/>
        </w:rPr>
        <w:t xml:space="preserve">Correspondence showing FEMA and/or other funding agencies has not provided funding for the same project. </w:t>
      </w:r>
    </w:p>
    <w:p w14:paraId="4EE06C04" w14:textId="77777777" w:rsidR="004E78CA" w:rsidRPr="005F7487" w:rsidRDefault="00B42DC6" w:rsidP="00D6512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noProof/>
        </w:rPr>
        <mc:AlternateContent>
          <mc:Choice Requires="wps">
            <w:drawing>
              <wp:anchor distT="45720" distB="45720" distL="114300" distR="114300" simplePos="0" relativeHeight="251776000" behindDoc="0" locked="0" layoutInCell="1" allowOverlap="1" wp14:anchorId="027B6779" wp14:editId="533D4048">
                <wp:simplePos x="0" y="0"/>
                <wp:positionH relativeFrom="margin">
                  <wp:posOffset>0</wp:posOffset>
                </wp:positionH>
                <wp:positionV relativeFrom="margin">
                  <wp:posOffset>1822582</wp:posOffset>
                </wp:positionV>
                <wp:extent cx="5943600" cy="4386580"/>
                <wp:effectExtent l="0" t="0" r="19050" b="1397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386580"/>
                        </a:xfrm>
                        <a:prstGeom prst="rect">
                          <a:avLst/>
                        </a:prstGeom>
                        <a:solidFill>
                          <a:schemeClr val="accent4">
                            <a:lumMod val="20000"/>
                            <a:lumOff val="80000"/>
                          </a:schemeClr>
                        </a:solidFill>
                        <a:ln w="9525">
                          <a:solidFill>
                            <a:srgbClr val="000000"/>
                          </a:solidFill>
                          <a:miter lim="800000"/>
                          <a:headEnd/>
                          <a:tailEnd/>
                        </a:ln>
                      </wps:spPr>
                      <wps:txbx>
                        <w:txbxContent>
                          <w:p w14:paraId="6FBA0563" w14:textId="77777777" w:rsidR="00AE7A40" w:rsidRPr="00CC17A0" w:rsidRDefault="00CC17A0" w:rsidP="00CC17A0">
                            <w:pPr>
                              <w:pStyle w:val="paragraph"/>
                              <w:spacing w:before="0" w:beforeAutospacing="0" w:after="0" w:afterAutospacing="0"/>
                              <w:jc w:val="center"/>
                              <w:textAlignment w:val="baseline"/>
                              <w:rPr>
                                <w:rFonts w:ascii="Segoe UI" w:hAnsi="Segoe UI" w:cs="Segoe UI"/>
                                <w:b/>
                                <w:bCs/>
                                <w:sz w:val="20"/>
                                <w:szCs w:val="20"/>
                              </w:rPr>
                            </w:pPr>
                            <w:bookmarkStart w:id="49" w:name="_Hlk141356524"/>
                            <w:bookmarkStart w:id="50" w:name="_Hlk141356525"/>
                            <w:r>
                              <w:rPr>
                                <w:rStyle w:val="normaltextrun"/>
                                <w:rFonts w:ascii="Calibri" w:hAnsi="Calibri" w:cs="Calibri"/>
                                <w:b/>
                                <w:bCs/>
                                <w:sz w:val="20"/>
                                <w:szCs w:val="20"/>
                              </w:rPr>
                              <w:t>Important to Remember</w:t>
                            </w:r>
                          </w:p>
                          <w:p w14:paraId="4E6DA1C6" w14:textId="77777777" w:rsidR="00AE7A40" w:rsidRPr="00CC17A0" w:rsidRDefault="00AE7A40" w:rsidP="002C0B5C">
                            <w:pPr>
                              <w:pStyle w:val="ListParagraph"/>
                              <w:numPr>
                                <w:ilvl w:val="0"/>
                                <w:numId w:val="67"/>
                              </w:numPr>
                              <w:tabs>
                                <w:tab w:val="clear" w:pos="720"/>
                                <w:tab w:val="num" w:pos="360"/>
                              </w:tabs>
                              <w:ind w:left="360"/>
                              <w:rPr>
                                <w:rStyle w:val="normaltextrun"/>
                                <w:rFonts w:ascii="Calibri" w:eastAsia="Times New Roman" w:hAnsi="Calibri" w:cs="Calibri"/>
                                <w:sz w:val="20"/>
                                <w:szCs w:val="20"/>
                              </w:rPr>
                            </w:pPr>
                            <w:r w:rsidRPr="00CC17A0">
                              <w:rPr>
                                <w:rStyle w:val="normaltextrun"/>
                                <w:rFonts w:ascii="Calibri" w:eastAsia="Times New Roman" w:hAnsi="Calibri" w:cs="Calibri"/>
                                <w:sz w:val="20"/>
                                <w:szCs w:val="20"/>
                              </w:rPr>
                              <w:t xml:space="preserve">It is recommended that applications use approximate lengths for pipe rehabilitation in the project description, narrative, and budget.  </w:t>
                            </w:r>
                          </w:p>
                          <w:p w14:paraId="5EE3F7AE" w14:textId="77777777" w:rsidR="00AE7A40" w:rsidRPr="00CC17A0" w:rsidRDefault="00AE7A40" w:rsidP="00AE7A40">
                            <w:pPr>
                              <w:pStyle w:val="ListParagraph"/>
                              <w:ind w:left="360"/>
                              <w:rPr>
                                <w:rStyle w:val="normaltextrun"/>
                                <w:rFonts w:ascii="Calibri" w:eastAsia="Times New Roman" w:hAnsi="Calibri" w:cs="Calibri"/>
                                <w:sz w:val="20"/>
                                <w:szCs w:val="20"/>
                              </w:rPr>
                            </w:pPr>
                          </w:p>
                          <w:p w14:paraId="6AA1A460" w14:textId="77777777" w:rsidR="00AE7A40" w:rsidRPr="00CC17A0" w:rsidRDefault="00AE7A40" w:rsidP="002C0B5C">
                            <w:pPr>
                              <w:pStyle w:val="ListParagraph"/>
                              <w:numPr>
                                <w:ilvl w:val="0"/>
                                <w:numId w:val="67"/>
                              </w:numPr>
                              <w:tabs>
                                <w:tab w:val="clear" w:pos="720"/>
                                <w:tab w:val="num" w:pos="360"/>
                                <w:tab w:val="num" w:pos="450"/>
                              </w:tabs>
                              <w:ind w:left="360"/>
                              <w:rPr>
                                <w:rStyle w:val="normaltextrun"/>
                                <w:rFonts w:ascii="Calibri" w:eastAsia="Times New Roman" w:hAnsi="Calibri" w:cs="Calibri"/>
                                <w:sz w:val="20"/>
                                <w:szCs w:val="20"/>
                              </w:rPr>
                            </w:pPr>
                            <w:r w:rsidRPr="00CC17A0">
                              <w:rPr>
                                <w:rStyle w:val="normaltextrun"/>
                                <w:rFonts w:ascii="Calibri" w:eastAsia="Times New Roman" w:hAnsi="Calibri" w:cs="Calibri"/>
                                <w:sz w:val="20"/>
                                <w:szCs w:val="20"/>
                              </w:rPr>
                              <w:t>For systems not designated as distressed.  A project can include residential meter replacement/installation for those meters that are on waterlines being installed, replaced, or rehabilitated. If these meters represent more than 50% of the service meters, the rest of the system meters can be replaced for the purpose of uniformity.  Otherwise, projects that include residential meter replacement do not earn points under this line item.</w:t>
                            </w:r>
                          </w:p>
                          <w:p w14:paraId="562BF2BB" w14:textId="77777777" w:rsidR="00AE7A40" w:rsidRPr="00CC17A0" w:rsidRDefault="00AE7A40" w:rsidP="00AE7A40">
                            <w:pPr>
                              <w:pStyle w:val="ListParagraph"/>
                              <w:rPr>
                                <w:rStyle w:val="normaltextrun"/>
                                <w:rFonts w:ascii="Calibri" w:hAnsi="Calibri" w:cs="Calibri"/>
                                <w:sz w:val="20"/>
                                <w:szCs w:val="20"/>
                              </w:rPr>
                            </w:pPr>
                          </w:p>
                          <w:p w14:paraId="6F0BD370" w14:textId="77777777" w:rsidR="00AE7A40" w:rsidRPr="007D1D03" w:rsidRDefault="00AE7A40" w:rsidP="002C0B5C">
                            <w:pPr>
                              <w:pStyle w:val="ListParagraph"/>
                              <w:numPr>
                                <w:ilvl w:val="0"/>
                                <w:numId w:val="67"/>
                              </w:numPr>
                              <w:tabs>
                                <w:tab w:val="clear" w:pos="720"/>
                                <w:tab w:val="num" w:pos="360"/>
                                <w:tab w:val="num" w:pos="450"/>
                              </w:tabs>
                              <w:ind w:left="360"/>
                              <w:rPr>
                                <w:rStyle w:val="eop"/>
                                <w:rFonts w:ascii="Calibri" w:eastAsia="Times New Roman" w:hAnsi="Calibri" w:cs="Calibri"/>
                                <w:sz w:val="20"/>
                                <w:szCs w:val="20"/>
                              </w:rPr>
                            </w:pPr>
                            <w:r w:rsidRPr="00CC17A0">
                              <w:rPr>
                                <w:rStyle w:val="normaltextrun"/>
                                <w:rFonts w:ascii="Calibri" w:hAnsi="Calibri" w:cs="Calibri"/>
                                <w:sz w:val="20"/>
                                <w:szCs w:val="20"/>
                              </w:rPr>
                              <w:t>A project that replaces capacity from a regional facility does not qualify for points under this line item. A new facility with new discharge or permit is considered new infrastructure and does not qualify for project purpose points. </w:t>
                            </w:r>
                            <w:r w:rsidRPr="00CC17A0">
                              <w:rPr>
                                <w:rStyle w:val="eop"/>
                                <w:rFonts w:ascii="Calibri" w:hAnsi="Calibri" w:cs="Calibri"/>
                                <w:sz w:val="20"/>
                                <w:szCs w:val="20"/>
                              </w:rPr>
                              <w:t> </w:t>
                            </w:r>
                          </w:p>
                          <w:p w14:paraId="33BB51EB" w14:textId="77777777" w:rsidR="00AE7A40" w:rsidRPr="007D1D03" w:rsidRDefault="00AE7A40" w:rsidP="00AE7A40">
                            <w:pPr>
                              <w:pStyle w:val="ListParagraph"/>
                              <w:rPr>
                                <w:rStyle w:val="eop"/>
                                <w:rFonts w:cstheme="minorHAnsi"/>
                                <w:b/>
                                <w:bCs/>
                                <w:sz w:val="20"/>
                                <w:szCs w:val="20"/>
                              </w:rPr>
                            </w:pPr>
                          </w:p>
                          <w:p w14:paraId="3442834E" w14:textId="77777777" w:rsidR="00AE7A40" w:rsidRPr="00CC17A0" w:rsidRDefault="00AE7A40" w:rsidP="002C0B5C">
                            <w:pPr>
                              <w:pStyle w:val="ListParagraph"/>
                              <w:numPr>
                                <w:ilvl w:val="0"/>
                                <w:numId w:val="67"/>
                              </w:numPr>
                              <w:tabs>
                                <w:tab w:val="clear" w:pos="720"/>
                                <w:tab w:val="num" w:pos="360"/>
                                <w:tab w:val="num" w:pos="450"/>
                              </w:tabs>
                              <w:ind w:left="360"/>
                              <w:rPr>
                                <w:rStyle w:val="eop"/>
                                <w:rFonts w:ascii="Calibri" w:eastAsia="Times New Roman" w:hAnsi="Calibri" w:cs="Calibri"/>
                                <w:sz w:val="20"/>
                                <w:szCs w:val="20"/>
                              </w:rPr>
                            </w:pPr>
                            <w:r w:rsidRPr="007D1D03">
                              <w:rPr>
                                <w:rStyle w:val="eop"/>
                                <w:rFonts w:cstheme="minorHAnsi"/>
                                <w:sz w:val="20"/>
                                <w:szCs w:val="20"/>
                              </w:rPr>
                              <w:t>Identification of l</w:t>
                            </w:r>
                            <w:r w:rsidR="00813BB1" w:rsidRPr="007D1D03">
                              <w:rPr>
                                <w:rStyle w:val="eop"/>
                                <w:rFonts w:cstheme="minorHAnsi"/>
                                <w:sz w:val="20"/>
                                <w:szCs w:val="20"/>
                              </w:rPr>
                              <w:t>ines, manholes, and other infrastructure</w:t>
                            </w:r>
                            <w:r w:rsidRPr="007D1D03">
                              <w:rPr>
                                <w:rStyle w:val="eop"/>
                                <w:rFonts w:cstheme="minorHAnsi"/>
                                <w:sz w:val="20"/>
                                <w:szCs w:val="20"/>
                              </w:rPr>
                              <w:t>, through TVing or a similar investigation method, IS NOT allowed as part of the project.  All lines proposed for replacement/</w:t>
                            </w:r>
                            <w:r w:rsidR="00813BB1" w:rsidRPr="007D1D03">
                              <w:rPr>
                                <w:rStyle w:val="eop"/>
                                <w:rFonts w:cstheme="minorHAnsi"/>
                                <w:sz w:val="20"/>
                                <w:szCs w:val="20"/>
                              </w:rPr>
                              <w:t xml:space="preserve"> </w:t>
                            </w:r>
                            <w:r w:rsidRPr="007D1D03">
                              <w:rPr>
                                <w:rStyle w:val="eop"/>
                                <w:rFonts w:cstheme="minorHAnsi"/>
                                <w:sz w:val="20"/>
                                <w:szCs w:val="20"/>
                              </w:rPr>
                              <w:t xml:space="preserve">rehabilitation must be identified prior to applying for funds. </w:t>
                            </w:r>
                            <w:r w:rsidRPr="007D1D03">
                              <w:rPr>
                                <w:rStyle w:val="eop"/>
                                <w:rFonts w:cstheme="minorHAnsi"/>
                                <w:b/>
                                <w:bCs/>
                                <w:sz w:val="20"/>
                                <w:szCs w:val="20"/>
                              </w:rPr>
                              <w:t xml:space="preserve"> </w:t>
                            </w:r>
                            <w:r w:rsidRPr="007D1D03">
                              <w:rPr>
                                <w:rStyle w:val="eop"/>
                                <w:rFonts w:cstheme="minorHAnsi"/>
                                <w:sz w:val="20"/>
                                <w:szCs w:val="20"/>
                              </w:rPr>
                              <w:t>The local government should pay for cleaning and inspection services (CCTV) as part of a system evaluation survey to determine the type, ext</w:t>
                            </w:r>
                            <w:r w:rsidRPr="00CC17A0">
                              <w:rPr>
                                <w:rStyle w:val="eop"/>
                                <w:rFonts w:cstheme="minorHAnsi"/>
                                <w:sz w:val="20"/>
                                <w:szCs w:val="20"/>
                              </w:rPr>
                              <w:t>ent and location of improvements needed prior to requesting a CDBG application.  CDBG funds may not be used for exploratory TV inspections or maintenance cleaning. It is permissible to include TV services in a construction contract to remove and properly dispose of any internal debris or obstructions that would interfere with cured in place pipe (CIPP) techniques or to determine where to cut holes in liners for service re-connection.</w:t>
                            </w:r>
                          </w:p>
                          <w:p w14:paraId="76B4267E" w14:textId="77777777" w:rsidR="00AE7A40" w:rsidRPr="00CC17A0" w:rsidRDefault="00AE7A40" w:rsidP="00AE7A40">
                            <w:pPr>
                              <w:pStyle w:val="ListParagraph"/>
                              <w:rPr>
                                <w:rFonts w:ascii="Calibri" w:eastAsia="Times New Roman" w:hAnsi="Calibri" w:cs="Calibri"/>
                                <w:sz w:val="20"/>
                                <w:szCs w:val="20"/>
                              </w:rPr>
                            </w:pPr>
                          </w:p>
                          <w:p w14:paraId="7835A3D6" w14:textId="77777777" w:rsidR="00AE7A40" w:rsidRPr="00CC17A0" w:rsidRDefault="00AE7A40" w:rsidP="002C0B5C">
                            <w:pPr>
                              <w:pStyle w:val="ListParagraph"/>
                              <w:numPr>
                                <w:ilvl w:val="0"/>
                                <w:numId w:val="67"/>
                              </w:numPr>
                              <w:tabs>
                                <w:tab w:val="clear" w:pos="720"/>
                                <w:tab w:val="num" w:pos="360"/>
                              </w:tabs>
                              <w:ind w:left="360"/>
                              <w:rPr>
                                <w:rFonts w:ascii="Calibri" w:eastAsia="Times New Roman" w:hAnsi="Calibri" w:cs="Calibri"/>
                                <w:sz w:val="20"/>
                                <w:szCs w:val="20"/>
                              </w:rPr>
                            </w:pPr>
                            <w:r w:rsidRPr="00CC17A0">
                              <w:rPr>
                                <w:rFonts w:ascii="Calibri" w:eastAsia="Times New Roman" w:hAnsi="Calibri" w:cs="Calibri"/>
                                <w:sz w:val="20"/>
                                <w:szCs w:val="20"/>
                              </w:rPr>
                              <w:t>The rehab/replacement of water/sewer system infrastructure may only be designed to meet regulatory requirements for the intended beneficiaries (existing demand).  Any excess capacity must be paid with non-CDBG funds.  Any contracts must be bid for CDBG eligible activities, with non-CDBG eligible activities (such as for excess capacity) included as alternates or additional cost items in the bid.</w:t>
                            </w:r>
                            <w:bookmarkEnd w:id="49"/>
                            <w:bookmarkEnd w:id="5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B6779" id="_x0000_s1043" type="#_x0000_t202" style="position:absolute;margin-left:0;margin-top:143.5pt;width:468pt;height:345.4pt;z-index:251776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" fillcolor="#fff2cc [663]">
                <v:textbox>
                  <w:txbxContent>
                    <w:p w14:paraId="6FBA0563" w14:textId="77777777" w:rsidR="00AE7A40" w:rsidRPr="00CC17A0" w:rsidRDefault="00CC17A0" w:rsidP="00CC17A0">
                      <w:pPr>
                        <w:pStyle w:val="paragraph"/>
                        <w:spacing w:before="0" w:beforeAutospacing="0" w:after="0" w:afterAutospacing="0"/>
                        <w:jc w:val="center"/>
                        <w:textAlignment w:val="baseline"/>
                        <w:rPr>
                          <w:rFonts w:ascii="Segoe UI" w:hAnsi="Segoe UI" w:cs="Segoe UI"/>
                          <w:b/>
                          <w:bCs/>
                          <w:sz w:val="20"/>
                          <w:szCs w:val="20"/>
                        </w:rPr>
                      </w:pPr>
                      <w:bookmarkStart w:id="51" w:name="_Hlk141356524"/>
                      <w:bookmarkStart w:id="52" w:name="_Hlk141356525"/>
                      <w:r>
                        <w:rPr>
                          <w:rStyle w:val="normaltextrun"/>
                          <w:rFonts w:ascii="Calibri" w:hAnsi="Calibri" w:cs="Calibri"/>
                          <w:b/>
                          <w:bCs/>
                          <w:sz w:val="20"/>
                          <w:szCs w:val="20"/>
                        </w:rPr>
                        <w:t>Important to Remember</w:t>
                      </w:r>
                    </w:p>
                    <w:p w14:paraId="4E6DA1C6" w14:textId="77777777" w:rsidR="00AE7A40" w:rsidRPr="00CC17A0" w:rsidRDefault="00AE7A40" w:rsidP="002C0B5C">
                      <w:pPr>
                        <w:pStyle w:val="ListParagraph"/>
                        <w:numPr>
                          <w:ilvl w:val="0"/>
                          <w:numId w:val="67"/>
                        </w:numPr>
                        <w:tabs>
                          <w:tab w:val="clear" w:pos="720"/>
                          <w:tab w:val="num" w:pos="360"/>
                        </w:tabs>
                        <w:ind w:left="360"/>
                        <w:rPr>
                          <w:rStyle w:val="normaltextrun"/>
                          <w:rFonts w:ascii="Calibri" w:eastAsia="Times New Roman" w:hAnsi="Calibri" w:cs="Calibri"/>
                          <w:sz w:val="20"/>
                          <w:szCs w:val="20"/>
                        </w:rPr>
                      </w:pPr>
                      <w:r w:rsidRPr="00CC17A0">
                        <w:rPr>
                          <w:rStyle w:val="normaltextrun"/>
                          <w:rFonts w:ascii="Calibri" w:eastAsia="Times New Roman" w:hAnsi="Calibri" w:cs="Calibri"/>
                          <w:sz w:val="20"/>
                          <w:szCs w:val="20"/>
                        </w:rPr>
                        <w:t xml:space="preserve">It is recommended that applications use approximate lengths for pipe rehabilitation in the project description, narrative, and budget.  </w:t>
                      </w:r>
                    </w:p>
                    <w:p w14:paraId="5EE3F7AE" w14:textId="77777777" w:rsidR="00AE7A40" w:rsidRPr="00CC17A0" w:rsidRDefault="00AE7A40" w:rsidP="00AE7A40">
                      <w:pPr>
                        <w:pStyle w:val="ListParagraph"/>
                        <w:ind w:left="360"/>
                        <w:rPr>
                          <w:rStyle w:val="normaltextrun"/>
                          <w:rFonts w:ascii="Calibri" w:eastAsia="Times New Roman" w:hAnsi="Calibri" w:cs="Calibri"/>
                          <w:sz w:val="20"/>
                          <w:szCs w:val="20"/>
                        </w:rPr>
                      </w:pPr>
                    </w:p>
                    <w:p w14:paraId="6AA1A460" w14:textId="77777777" w:rsidR="00AE7A40" w:rsidRPr="00CC17A0" w:rsidRDefault="00AE7A40" w:rsidP="002C0B5C">
                      <w:pPr>
                        <w:pStyle w:val="ListParagraph"/>
                        <w:numPr>
                          <w:ilvl w:val="0"/>
                          <w:numId w:val="67"/>
                        </w:numPr>
                        <w:tabs>
                          <w:tab w:val="clear" w:pos="720"/>
                          <w:tab w:val="num" w:pos="360"/>
                          <w:tab w:val="num" w:pos="450"/>
                        </w:tabs>
                        <w:ind w:left="360"/>
                        <w:rPr>
                          <w:rStyle w:val="normaltextrun"/>
                          <w:rFonts w:ascii="Calibri" w:eastAsia="Times New Roman" w:hAnsi="Calibri" w:cs="Calibri"/>
                          <w:sz w:val="20"/>
                          <w:szCs w:val="20"/>
                        </w:rPr>
                      </w:pPr>
                      <w:r w:rsidRPr="00CC17A0">
                        <w:rPr>
                          <w:rStyle w:val="normaltextrun"/>
                          <w:rFonts w:ascii="Calibri" w:eastAsia="Times New Roman" w:hAnsi="Calibri" w:cs="Calibri"/>
                          <w:sz w:val="20"/>
                          <w:szCs w:val="20"/>
                        </w:rPr>
                        <w:t>For systems not designated as distressed.  A project can include residential meter replacement/installation for those meters that are on waterlines being installed, replaced, or rehabilitated. If these meters represent more than 50% of the service meters, the rest of the system meters can be replaced for the purpose of uniformity.  Otherwise, projects that include residential meter replacement do not earn points under this line item.</w:t>
                      </w:r>
                    </w:p>
                    <w:p w14:paraId="562BF2BB" w14:textId="77777777" w:rsidR="00AE7A40" w:rsidRPr="00CC17A0" w:rsidRDefault="00AE7A40" w:rsidP="00AE7A40">
                      <w:pPr>
                        <w:pStyle w:val="ListParagraph"/>
                        <w:rPr>
                          <w:rStyle w:val="normaltextrun"/>
                          <w:rFonts w:ascii="Calibri" w:hAnsi="Calibri" w:cs="Calibri"/>
                          <w:sz w:val="20"/>
                          <w:szCs w:val="20"/>
                        </w:rPr>
                      </w:pPr>
                    </w:p>
                    <w:p w14:paraId="6F0BD370" w14:textId="77777777" w:rsidR="00AE7A40" w:rsidRPr="007D1D03" w:rsidRDefault="00AE7A40" w:rsidP="002C0B5C">
                      <w:pPr>
                        <w:pStyle w:val="ListParagraph"/>
                        <w:numPr>
                          <w:ilvl w:val="0"/>
                          <w:numId w:val="67"/>
                        </w:numPr>
                        <w:tabs>
                          <w:tab w:val="clear" w:pos="720"/>
                          <w:tab w:val="num" w:pos="360"/>
                          <w:tab w:val="num" w:pos="450"/>
                        </w:tabs>
                        <w:ind w:left="360"/>
                        <w:rPr>
                          <w:rStyle w:val="eop"/>
                          <w:rFonts w:ascii="Calibri" w:eastAsia="Times New Roman" w:hAnsi="Calibri" w:cs="Calibri"/>
                          <w:sz w:val="20"/>
                          <w:szCs w:val="20"/>
                        </w:rPr>
                      </w:pPr>
                      <w:r w:rsidRPr="00CC17A0">
                        <w:rPr>
                          <w:rStyle w:val="normaltextrun"/>
                          <w:rFonts w:ascii="Calibri" w:hAnsi="Calibri" w:cs="Calibri"/>
                          <w:sz w:val="20"/>
                          <w:szCs w:val="20"/>
                        </w:rPr>
                        <w:t>A project that replaces capacity from a regional facility does not qualify for points under this line item. A new facility with new discharge or permit is considered new infrastructure and does not qualify for project purpose points. </w:t>
                      </w:r>
                      <w:r w:rsidRPr="00CC17A0">
                        <w:rPr>
                          <w:rStyle w:val="eop"/>
                          <w:rFonts w:ascii="Calibri" w:hAnsi="Calibri" w:cs="Calibri"/>
                          <w:sz w:val="20"/>
                          <w:szCs w:val="20"/>
                        </w:rPr>
                        <w:t> </w:t>
                      </w:r>
                    </w:p>
                    <w:p w14:paraId="33BB51EB" w14:textId="77777777" w:rsidR="00AE7A40" w:rsidRPr="007D1D03" w:rsidRDefault="00AE7A40" w:rsidP="00AE7A40">
                      <w:pPr>
                        <w:pStyle w:val="ListParagraph"/>
                        <w:rPr>
                          <w:rStyle w:val="eop"/>
                          <w:rFonts w:cstheme="minorHAnsi"/>
                          <w:b/>
                          <w:bCs/>
                          <w:sz w:val="20"/>
                          <w:szCs w:val="20"/>
                        </w:rPr>
                      </w:pPr>
                    </w:p>
                    <w:p w14:paraId="3442834E" w14:textId="77777777" w:rsidR="00AE7A40" w:rsidRPr="00CC17A0" w:rsidRDefault="00AE7A40" w:rsidP="002C0B5C">
                      <w:pPr>
                        <w:pStyle w:val="ListParagraph"/>
                        <w:numPr>
                          <w:ilvl w:val="0"/>
                          <w:numId w:val="67"/>
                        </w:numPr>
                        <w:tabs>
                          <w:tab w:val="clear" w:pos="720"/>
                          <w:tab w:val="num" w:pos="360"/>
                          <w:tab w:val="num" w:pos="450"/>
                        </w:tabs>
                        <w:ind w:left="360"/>
                        <w:rPr>
                          <w:rStyle w:val="eop"/>
                          <w:rFonts w:ascii="Calibri" w:eastAsia="Times New Roman" w:hAnsi="Calibri" w:cs="Calibri"/>
                          <w:sz w:val="20"/>
                          <w:szCs w:val="20"/>
                        </w:rPr>
                      </w:pPr>
                      <w:r w:rsidRPr="007D1D03">
                        <w:rPr>
                          <w:rStyle w:val="eop"/>
                          <w:rFonts w:cstheme="minorHAnsi"/>
                          <w:sz w:val="20"/>
                          <w:szCs w:val="20"/>
                        </w:rPr>
                        <w:t>Identification of l</w:t>
                      </w:r>
                      <w:r w:rsidR="00813BB1" w:rsidRPr="007D1D03">
                        <w:rPr>
                          <w:rStyle w:val="eop"/>
                          <w:rFonts w:cstheme="minorHAnsi"/>
                          <w:sz w:val="20"/>
                          <w:szCs w:val="20"/>
                        </w:rPr>
                        <w:t>ines, manholes, and other infrastructure</w:t>
                      </w:r>
                      <w:r w:rsidRPr="007D1D03">
                        <w:rPr>
                          <w:rStyle w:val="eop"/>
                          <w:rFonts w:cstheme="minorHAnsi"/>
                          <w:sz w:val="20"/>
                          <w:szCs w:val="20"/>
                        </w:rPr>
                        <w:t>, through TVing or a similar investigation method, IS NOT allowed as part of the project.  All lines proposed for replacement/</w:t>
                      </w:r>
                      <w:r w:rsidR="00813BB1" w:rsidRPr="007D1D03">
                        <w:rPr>
                          <w:rStyle w:val="eop"/>
                          <w:rFonts w:cstheme="minorHAnsi"/>
                          <w:sz w:val="20"/>
                          <w:szCs w:val="20"/>
                        </w:rPr>
                        <w:t xml:space="preserve"> </w:t>
                      </w:r>
                      <w:r w:rsidRPr="007D1D03">
                        <w:rPr>
                          <w:rStyle w:val="eop"/>
                          <w:rFonts w:cstheme="minorHAnsi"/>
                          <w:sz w:val="20"/>
                          <w:szCs w:val="20"/>
                        </w:rPr>
                        <w:t xml:space="preserve">rehabilitation must be identified prior to applying for funds. </w:t>
                      </w:r>
                      <w:r w:rsidRPr="007D1D03">
                        <w:rPr>
                          <w:rStyle w:val="eop"/>
                          <w:rFonts w:cstheme="minorHAnsi"/>
                          <w:b/>
                          <w:bCs/>
                          <w:sz w:val="20"/>
                          <w:szCs w:val="20"/>
                        </w:rPr>
                        <w:t xml:space="preserve"> </w:t>
                      </w:r>
                      <w:r w:rsidRPr="007D1D03">
                        <w:rPr>
                          <w:rStyle w:val="eop"/>
                          <w:rFonts w:cstheme="minorHAnsi"/>
                          <w:sz w:val="20"/>
                          <w:szCs w:val="20"/>
                        </w:rPr>
                        <w:t>The local government should pay for cleaning and inspection services (CCTV) as part of a system evaluation survey to determine the type, ext</w:t>
                      </w:r>
                      <w:r w:rsidRPr="00CC17A0">
                        <w:rPr>
                          <w:rStyle w:val="eop"/>
                          <w:rFonts w:cstheme="minorHAnsi"/>
                          <w:sz w:val="20"/>
                          <w:szCs w:val="20"/>
                        </w:rPr>
                        <w:t>ent and location of improvements needed prior to requesting a CDBG application.  CDBG funds may not be used for exploratory TV inspections or maintenance cleaning. It is permissible to include TV services in a construction contract to remove and properly dispose of any internal debris or obstructions that would interfere with cured in place pipe (CIPP) techniques or to determine where to cut holes in liners for service re-connection.</w:t>
                      </w:r>
                    </w:p>
                    <w:p w14:paraId="76B4267E" w14:textId="77777777" w:rsidR="00AE7A40" w:rsidRPr="00CC17A0" w:rsidRDefault="00AE7A40" w:rsidP="00AE7A40">
                      <w:pPr>
                        <w:pStyle w:val="ListParagraph"/>
                        <w:rPr>
                          <w:rFonts w:ascii="Calibri" w:eastAsia="Times New Roman" w:hAnsi="Calibri" w:cs="Calibri"/>
                          <w:sz w:val="20"/>
                          <w:szCs w:val="20"/>
                        </w:rPr>
                      </w:pPr>
                    </w:p>
                    <w:p w14:paraId="7835A3D6" w14:textId="77777777" w:rsidR="00AE7A40" w:rsidRPr="00CC17A0" w:rsidRDefault="00AE7A40" w:rsidP="002C0B5C">
                      <w:pPr>
                        <w:pStyle w:val="ListParagraph"/>
                        <w:numPr>
                          <w:ilvl w:val="0"/>
                          <w:numId w:val="67"/>
                        </w:numPr>
                        <w:tabs>
                          <w:tab w:val="clear" w:pos="720"/>
                          <w:tab w:val="num" w:pos="360"/>
                        </w:tabs>
                        <w:ind w:left="360"/>
                        <w:rPr>
                          <w:rFonts w:ascii="Calibri" w:eastAsia="Times New Roman" w:hAnsi="Calibri" w:cs="Calibri"/>
                          <w:sz w:val="20"/>
                          <w:szCs w:val="20"/>
                        </w:rPr>
                      </w:pPr>
                      <w:r w:rsidRPr="00CC17A0">
                        <w:rPr>
                          <w:rFonts w:ascii="Calibri" w:eastAsia="Times New Roman" w:hAnsi="Calibri" w:cs="Calibri"/>
                          <w:sz w:val="20"/>
                          <w:szCs w:val="20"/>
                        </w:rPr>
                        <w:t>The rehab/replacement of water/sewer system infrastructure may only be designed to meet regulatory requirements for the intended beneficiaries (existing demand).  Any excess capacity must be paid with non-CDBG funds.  Any contracts must be bid for CDBG eligible activities, with non-CDBG eligible activities (such as for excess capacity) included as alternates or additional cost items in the bid.</w:t>
                      </w:r>
                      <w:bookmarkEnd w:id="51"/>
                      <w:bookmarkEnd w:id="52"/>
                    </w:p>
                  </w:txbxContent>
                </v:textbox>
                <w10:wrap type="square" anchorx="margin" anchory="margin"/>
              </v:shape>
            </w:pict>
          </mc:Fallback>
        </mc:AlternateContent>
      </w:r>
    </w:p>
    <w:p w14:paraId="129CA52E" w14:textId="77777777" w:rsidR="004E78CA" w:rsidRPr="005F7487" w:rsidRDefault="004E78CA" w:rsidP="00D6512D">
      <w:pPr>
        <w:pStyle w:val="paragraph"/>
        <w:spacing w:before="0" w:beforeAutospacing="0" w:after="120" w:afterAutospacing="0"/>
        <w:textAlignment w:val="baseline"/>
        <w:rPr>
          <w:rStyle w:val="normaltextrun"/>
          <w:rFonts w:asciiTheme="minorHAnsi" w:hAnsiTheme="minorHAnsi" w:cstheme="minorHAnsi"/>
          <w:sz w:val="22"/>
          <w:szCs w:val="22"/>
        </w:rPr>
      </w:pPr>
    </w:p>
    <w:p w14:paraId="1E799361" w14:textId="77777777" w:rsidR="009B210E" w:rsidRPr="005F7487" w:rsidRDefault="009B210E" w:rsidP="00D6512D">
      <w:pPr>
        <w:pStyle w:val="paragraph"/>
        <w:spacing w:before="0" w:beforeAutospacing="0" w:after="120" w:afterAutospacing="0"/>
        <w:textAlignment w:val="baseline"/>
        <w:rPr>
          <w:rStyle w:val="normaltextrun"/>
          <w:rFonts w:asciiTheme="minorHAnsi" w:hAnsiTheme="minorHAnsi" w:cstheme="minorHAnsi"/>
          <w:sz w:val="22"/>
          <w:szCs w:val="22"/>
        </w:rPr>
      </w:pPr>
    </w:p>
    <w:p w14:paraId="3917B686" w14:textId="77777777" w:rsidR="00CF7635" w:rsidRPr="005F7487" w:rsidRDefault="00553B7B" w:rsidP="002D5C5E">
      <w:pPr>
        <w:pStyle w:val="paragraph"/>
        <w:spacing w:before="0" w:beforeAutospacing="0" w:after="120" w:afterAutospacing="0"/>
        <w:textAlignment w:val="baseline"/>
        <w:rPr>
          <w:b/>
          <w:u w:val="single"/>
        </w:rPr>
      </w:pPr>
      <w:r w:rsidRPr="005F7487">
        <w:rPr>
          <w:b/>
          <w:noProof/>
        </w:rPr>
        <mc:AlternateContent>
          <mc:Choice Requires="wps">
            <w:drawing>
              <wp:anchor distT="0" distB="0" distL="114300" distR="114300" simplePos="0" relativeHeight="251673600" behindDoc="0" locked="0" layoutInCell="1" allowOverlap="1" wp14:anchorId="6FD7F441" wp14:editId="4AC25A3F">
                <wp:simplePos x="0" y="0"/>
                <wp:positionH relativeFrom="margin">
                  <wp:posOffset>19050</wp:posOffset>
                </wp:positionH>
                <wp:positionV relativeFrom="margin">
                  <wp:posOffset>226695</wp:posOffset>
                </wp:positionV>
                <wp:extent cx="5888355" cy="7686675"/>
                <wp:effectExtent l="0" t="0" r="17145" b="28575"/>
                <wp:wrapSquare wrapText="bothSides"/>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7686675"/>
                        </a:xfrm>
                        <a:prstGeom prst="rect">
                          <a:avLst/>
                        </a:prstGeom>
                        <a:solidFill>
                          <a:sysClr val="window" lastClr="FFFFFF">
                            <a:lumMod val="95000"/>
                          </a:sysClr>
                        </a:solidFill>
                        <a:ln w="9525">
                          <a:solidFill>
                            <a:srgbClr val="000000"/>
                          </a:solidFill>
                          <a:miter lim="800000"/>
                          <a:headEnd/>
                          <a:tailEnd/>
                        </a:ln>
                      </wps:spPr>
                      <wps:txbx>
                        <w:txbxContent>
                          <w:p w14:paraId="3FE127D2" w14:textId="77777777" w:rsidR="00553B7B" w:rsidRPr="00CC17A0" w:rsidRDefault="00553B7B" w:rsidP="00553B7B">
                            <w:pPr>
                              <w:pStyle w:val="paragraph"/>
                              <w:spacing w:before="0" w:beforeAutospacing="0" w:after="0" w:afterAutospacing="0"/>
                              <w:jc w:val="center"/>
                              <w:textAlignment w:val="baseline"/>
                              <w:rPr>
                                <w:rStyle w:val="eop"/>
                                <w:rFonts w:ascii="Calibri" w:hAnsi="Calibri" w:cs="Calibri"/>
                                <w:b/>
                                <w:bCs/>
                                <w:sz w:val="20"/>
                                <w:szCs w:val="20"/>
                                <w:u w:val="single"/>
                              </w:rPr>
                            </w:pPr>
                            <w:r w:rsidRPr="00CC17A0">
                              <w:rPr>
                                <w:rStyle w:val="normaltextrun"/>
                                <w:rFonts w:ascii="Calibri" w:hAnsi="Calibri" w:cs="Calibri"/>
                                <w:b/>
                                <w:bCs/>
                                <w:sz w:val="20"/>
                                <w:szCs w:val="20"/>
                                <w:u w:val="single"/>
                              </w:rPr>
                              <w:t>Example Narratives for Line Item 1.C</w:t>
                            </w:r>
                            <w:r w:rsidRPr="00CC17A0">
                              <w:rPr>
                                <w:rStyle w:val="eop"/>
                                <w:rFonts w:ascii="Calibri" w:hAnsi="Calibri" w:cs="Calibri"/>
                                <w:b/>
                                <w:bCs/>
                                <w:sz w:val="20"/>
                                <w:szCs w:val="20"/>
                                <w:u w:val="single"/>
                              </w:rPr>
                              <w:t> </w:t>
                            </w:r>
                            <w:r w:rsidR="00AF0772" w:rsidRPr="00CC17A0">
                              <w:rPr>
                                <w:rStyle w:val="eop"/>
                                <w:rFonts w:ascii="Calibri" w:hAnsi="Calibri" w:cs="Calibri"/>
                                <w:b/>
                                <w:bCs/>
                                <w:sz w:val="20"/>
                                <w:szCs w:val="20"/>
                                <w:u w:val="single"/>
                              </w:rPr>
                              <w:t>(Line Rehabilitation/ Replacement)</w:t>
                            </w:r>
                          </w:p>
                          <w:p w14:paraId="3BC18466" w14:textId="77777777" w:rsidR="00553B7B" w:rsidRPr="00CC17A0" w:rsidRDefault="00553B7B" w:rsidP="00553B7B">
                            <w:pPr>
                              <w:pStyle w:val="paragraph"/>
                              <w:spacing w:before="0" w:beforeAutospacing="0" w:after="0" w:afterAutospacing="0"/>
                              <w:jc w:val="center"/>
                              <w:textAlignment w:val="baseline"/>
                              <w:rPr>
                                <w:rFonts w:ascii="Segoe UI" w:hAnsi="Segoe UI" w:cs="Segoe UI"/>
                                <w:sz w:val="20"/>
                                <w:szCs w:val="20"/>
                              </w:rPr>
                            </w:pPr>
                          </w:p>
                          <w:p w14:paraId="0A01001E" w14:textId="77777777" w:rsidR="00AF0772" w:rsidRPr="00CC17A0" w:rsidRDefault="00AF0772" w:rsidP="00AF0772">
                            <w:pPr>
                              <w:keepLines/>
                              <w:spacing w:before="60" w:after="120"/>
                              <w:rPr>
                                <w:sz w:val="20"/>
                                <w:szCs w:val="20"/>
                              </w:rPr>
                            </w:pPr>
                            <w:r w:rsidRPr="00CC17A0">
                              <w:rPr>
                                <w:b/>
                                <w:sz w:val="20"/>
                                <w:szCs w:val="20"/>
                              </w:rPr>
                              <w:t>Narrative that is NOT sufficient:</w:t>
                            </w:r>
                            <w:r w:rsidRPr="00CC17A0">
                              <w:rPr>
                                <w:sz w:val="20"/>
                                <w:szCs w:val="20"/>
                              </w:rPr>
                              <w:t xml:space="preserve"> The proposed project will replace the existing 1,000 </w:t>
                            </w:r>
                            <w:proofErr w:type="spellStart"/>
                            <w:r w:rsidRPr="00CC17A0">
                              <w:rPr>
                                <w:sz w:val="20"/>
                                <w:szCs w:val="20"/>
                              </w:rPr>
                              <w:t>gpm</w:t>
                            </w:r>
                            <w:proofErr w:type="spellEnd"/>
                            <w:r w:rsidRPr="00CC17A0">
                              <w:rPr>
                                <w:sz w:val="20"/>
                                <w:szCs w:val="20"/>
                              </w:rPr>
                              <w:t xml:space="preserve"> pump station (or booster station for drinking water projects). </w:t>
                            </w:r>
                            <w:r w:rsidRPr="00CC17A0">
                              <w:rPr>
                                <w:b/>
                                <w:i/>
                                <w:sz w:val="20"/>
                                <w:szCs w:val="20"/>
                              </w:rPr>
                              <w:t>(Not sufficient because no statement is provided to confirm that the replacement is a like-for-like size replacement.)</w:t>
                            </w:r>
                          </w:p>
                          <w:p w14:paraId="636E482D"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will replace the existing 1,000 </w:t>
                            </w:r>
                            <w:proofErr w:type="spellStart"/>
                            <w:r w:rsidRPr="00CC17A0">
                              <w:rPr>
                                <w:sz w:val="20"/>
                                <w:szCs w:val="20"/>
                              </w:rPr>
                              <w:t>gpm</w:t>
                            </w:r>
                            <w:proofErr w:type="spellEnd"/>
                            <w:r w:rsidRPr="00CC17A0">
                              <w:rPr>
                                <w:sz w:val="20"/>
                                <w:szCs w:val="20"/>
                              </w:rPr>
                              <w:t xml:space="preserve"> pump station (or booster station) with a new 1,000 </w:t>
                            </w:r>
                            <w:proofErr w:type="spellStart"/>
                            <w:r w:rsidRPr="00CC17A0">
                              <w:rPr>
                                <w:sz w:val="20"/>
                                <w:szCs w:val="20"/>
                              </w:rPr>
                              <w:t>gpm</w:t>
                            </w:r>
                            <w:proofErr w:type="spellEnd"/>
                            <w:r w:rsidRPr="00CC17A0">
                              <w:rPr>
                                <w:sz w:val="20"/>
                                <w:szCs w:val="20"/>
                              </w:rPr>
                              <w:t xml:space="preserve"> pump station (or booster station). </w:t>
                            </w:r>
                          </w:p>
                          <w:p w14:paraId="18D3D8EA"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to replace the deteriorated 10-inch line will be a like-for-like replacement. </w:t>
                            </w:r>
                          </w:p>
                          <w:p w14:paraId="1235586F"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will remove the Main Street Pump Station and replace it with gravity sewer that will convey the same amount of flow. Calculations comparing the capacity of the proposed gravity sewer and the existing pump station are included.</w:t>
                            </w:r>
                          </w:p>
                          <w:p w14:paraId="238E627B" w14:textId="77777777" w:rsidR="00AF0772" w:rsidRPr="00CC17A0" w:rsidRDefault="00AF0772" w:rsidP="00AF0772">
                            <w:pPr>
                              <w:keepLines/>
                              <w:spacing w:before="120" w:after="120"/>
                              <w:rPr>
                                <w:b/>
                                <w:sz w:val="20"/>
                                <w:szCs w:val="20"/>
                              </w:rPr>
                            </w:pPr>
                            <w:r w:rsidRPr="00CC17A0">
                              <w:rPr>
                                <w:b/>
                                <w:sz w:val="20"/>
                                <w:szCs w:val="20"/>
                              </w:rPr>
                              <w:t>Narrative that IS sufficient:</w:t>
                            </w:r>
                            <w:r w:rsidRPr="00CC17A0">
                              <w:rPr>
                                <w:sz w:val="20"/>
                                <w:szCs w:val="20"/>
                              </w:rPr>
                              <w:t xml:space="preserve"> The proposed rehabilitation project will upgrade the 6-inch gravity sewer to 8-inch gravity sewer to meet 15A NCAC 2T .0305(</w:t>
                            </w:r>
                            <w:proofErr w:type="spellStart"/>
                            <w:r w:rsidRPr="00CC17A0">
                              <w:rPr>
                                <w:sz w:val="20"/>
                                <w:szCs w:val="20"/>
                              </w:rPr>
                              <w:t>i</w:t>
                            </w:r>
                            <w:proofErr w:type="spellEnd"/>
                            <w:r w:rsidRPr="00CC17A0">
                              <w:rPr>
                                <w:sz w:val="20"/>
                                <w:szCs w:val="20"/>
                              </w:rPr>
                              <w:t>)(1).</w:t>
                            </w:r>
                            <w:r w:rsidRPr="00CC17A0">
                              <w:rPr>
                                <w:b/>
                                <w:sz w:val="20"/>
                                <w:szCs w:val="20"/>
                              </w:rPr>
                              <w:t xml:space="preserve"> </w:t>
                            </w:r>
                          </w:p>
                          <w:p w14:paraId="2864DF74"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will replace any waterlines smaller than six inches with six-inch waterline.</w:t>
                            </w:r>
                          </w:p>
                          <w:p w14:paraId="40DD25A7" w14:textId="77777777" w:rsidR="00C046B9" w:rsidRPr="00CC17A0" w:rsidRDefault="00AF0772" w:rsidP="00AF0772">
                            <w:pPr>
                              <w:rPr>
                                <w:bCs/>
                                <w:sz w:val="20"/>
                                <w:szCs w:val="20"/>
                              </w:rPr>
                            </w:pPr>
                            <w:r w:rsidRPr="00CC17A0">
                              <w:rPr>
                                <w:b/>
                                <w:sz w:val="20"/>
                                <w:szCs w:val="20"/>
                              </w:rPr>
                              <w:t xml:space="preserve">Narrative that IS sufficient: </w:t>
                            </w:r>
                            <w:r w:rsidRPr="00CC17A0">
                              <w:rPr>
                                <w:bCs/>
                                <w:sz w:val="20"/>
                                <w:szCs w:val="20"/>
                              </w:rPr>
                              <w:t xml:space="preserve">As part of Town Incommunicado regionalizing with Town of Big Town, the Incommunicado WWTP, which has bar screens, grit chambers, aeration basins, and clarifiers in need of rehabilitation, will be taken offline. In its place, a pump station and </w:t>
                            </w:r>
                            <w:proofErr w:type="spellStart"/>
                            <w:r w:rsidRPr="00CC17A0">
                              <w:rPr>
                                <w:bCs/>
                                <w:sz w:val="20"/>
                                <w:szCs w:val="20"/>
                              </w:rPr>
                              <w:t>forcemain</w:t>
                            </w:r>
                            <w:proofErr w:type="spellEnd"/>
                            <w:r w:rsidRPr="00CC17A0">
                              <w:rPr>
                                <w:bCs/>
                                <w:sz w:val="20"/>
                                <w:szCs w:val="20"/>
                              </w:rPr>
                              <w:t xml:space="preserve"> of the same capacity will be installed. The calculations provided show that no increase in capacity will occur. Also, an interlocal agreement show the official regionalization effort is included.</w:t>
                            </w:r>
                          </w:p>
                          <w:p w14:paraId="7EFA6090" w14:textId="77777777" w:rsidR="00AF0772" w:rsidRPr="00CC17A0" w:rsidRDefault="00AF0772" w:rsidP="00AF0772">
                            <w:pPr>
                              <w:jc w:val="center"/>
                              <w:rPr>
                                <w:b/>
                                <w:bCs/>
                                <w:sz w:val="20"/>
                                <w:szCs w:val="20"/>
                                <w:u w:val="single"/>
                              </w:rPr>
                            </w:pPr>
                            <w:r w:rsidRPr="00CC17A0">
                              <w:rPr>
                                <w:b/>
                                <w:bCs/>
                                <w:sz w:val="20"/>
                                <w:szCs w:val="20"/>
                                <w:u w:val="single"/>
                              </w:rPr>
                              <w:t>Example Narratives for Line Item 1.C</w:t>
                            </w:r>
                          </w:p>
                          <w:p w14:paraId="66577FE7" w14:textId="77777777" w:rsidR="00AF0772" w:rsidRPr="00CC17A0" w:rsidRDefault="00AF0772" w:rsidP="00AF0772">
                            <w:pPr>
                              <w:rPr>
                                <w:b/>
                                <w:bCs/>
                                <w:sz w:val="20"/>
                                <w:szCs w:val="20"/>
                                <w:u w:val="single"/>
                              </w:rPr>
                            </w:pPr>
                            <w:r w:rsidRPr="00CC17A0">
                              <w:rPr>
                                <w:b/>
                                <w:bCs/>
                                <w:sz w:val="20"/>
                                <w:szCs w:val="20"/>
                                <w:u w:val="single"/>
                              </w:rPr>
                              <w:t>Wastewater Treatment Plant Rehabilitation</w:t>
                            </w:r>
                            <w:r w:rsidRPr="00CC17A0">
                              <w:rPr>
                                <w:b/>
                                <w:bCs/>
                                <w:sz w:val="20"/>
                                <w:szCs w:val="20"/>
                                <w:u w:val="single"/>
                              </w:rPr>
                              <w:br/>
                            </w:r>
                            <w:r w:rsidRPr="00CC17A0">
                              <w:rPr>
                                <w:sz w:val="20"/>
                                <w:szCs w:val="20"/>
                              </w:rPr>
                              <w:t xml:space="preserve">The WWTP’s existing coarse bubble aeration equipment will be replaced with new fine bubble diffusers and more efficient blowers, which will result in an energy savings of 30 percent as shown in the provided calculations. </w:t>
                            </w:r>
                          </w:p>
                          <w:p w14:paraId="45D2AA0B" w14:textId="77777777" w:rsidR="00AF0772" w:rsidRPr="00CC17A0" w:rsidRDefault="00AF0772" w:rsidP="00AF0772">
                            <w:pPr>
                              <w:rPr>
                                <w:sz w:val="20"/>
                                <w:szCs w:val="20"/>
                              </w:rPr>
                            </w:pPr>
                            <w:r w:rsidRPr="00CC17A0">
                              <w:rPr>
                                <w:sz w:val="20"/>
                                <w:szCs w:val="20"/>
                              </w:rPr>
                              <w:t xml:space="preserve">The WWTP project involves constructing new anaerobic digesters and the digester gas will be used in a combined heat and power (CHP) system as fuel to generate electricity and heat for in-plant uses. </w:t>
                            </w:r>
                          </w:p>
                          <w:p w14:paraId="3DD23BC4" w14:textId="77777777" w:rsidR="00AF0772" w:rsidRPr="00CC17A0" w:rsidRDefault="00AF0772" w:rsidP="00AF0772">
                            <w:pPr>
                              <w:spacing w:after="0" w:afterAutospacing="0"/>
                              <w:rPr>
                                <w:sz w:val="20"/>
                                <w:szCs w:val="20"/>
                              </w:rPr>
                            </w:pPr>
                            <w:r w:rsidRPr="00CC17A0">
                              <w:rPr>
                                <w:b/>
                                <w:bCs/>
                                <w:sz w:val="20"/>
                                <w:szCs w:val="20"/>
                                <w:u w:val="single"/>
                              </w:rPr>
                              <w:t>Water Treatment Plant Rehabilitation</w:t>
                            </w:r>
                            <w:r w:rsidRPr="00CC17A0">
                              <w:rPr>
                                <w:b/>
                                <w:bCs/>
                                <w:sz w:val="20"/>
                                <w:szCs w:val="20"/>
                                <w:u w:val="single"/>
                              </w:rPr>
                              <w:br/>
                            </w:r>
                            <w:r w:rsidRPr="00CC17A0">
                              <w:rPr>
                                <w:sz w:val="20"/>
                                <w:szCs w:val="20"/>
                              </w:rPr>
                              <w:t xml:space="preserve">The project will replace the WTP’s existing filter media. The project will also install the following new equipment: </w:t>
                            </w:r>
                          </w:p>
                          <w:p w14:paraId="454BAAE4" w14:textId="77777777" w:rsidR="00AF0772" w:rsidRPr="00CC17A0" w:rsidRDefault="00AF0772" w:rsidP="002C0B5C">
                            <w:pPr>
                              <w:pStyle w:val="ListParagraph"/>
                              <w:numPr>
                                <w:ilvl w:val="0"/>
                                <w:numId w:val="109"/>
                              </w:numPr>
                              <w:spacing w:after="0" w:afterAutospacing="0"/>
                              <w:rPr>
                                <w:sz w:val="20"/>
                                <w:szCs w:val="20"/>
                              </w:rPr>
                            </w:pPr>
                            <w:r w:rsidRPr="00CC17A0">
                              <w:rPr>
                                <w:sz w:val="20"/>
                                <w:szCs w:val="20"/>
                              </w:rPr>
                              <w:t xml:space="preserve">a new air scour system will replace the existing backwash system. </w:t>
                            </w:r>
                          </w:p>
                          <w:p w14:paraId="02E7BAC2" w14:textId="77777777" w:rsidR="00AF0772" w:rsidRPr="00CC17A0" w:rsidRDefault="00AF0772" w:rsidP="002C0B5C">
                            <w:pPr>
                              <w:pStyle w:val="ListParagraph"/>
                              <w:numPr>
                                <w:ilvl w:val="0"/>
                                <w:numId w:val="109"/>
                              </w:numPr>
                              <w:spacing w:after="0" w:afterAutospacing="0"/>
                              <w:rPr>
                                <w:sz w:val="20"/>
                                <w:szCs w:val="20"/>
                              </w:rPr>
                            </w:pPr>
                            <w:r w:rsidRPr="00CC17A0">
                              <w:rPr>
                                <w:sz w:val="20"/>
                                <w:szCs w:val="20"/>
                              </w:rPr>
                              <w:t xml:space="preserve">powdered activated carbon (PAC) unloading, storage, handling and metering equipment for taste and odor during algal blooms. </w:t>
                            </w:r>
                          </w:p>
                          <w:p w14:paraId="0EF4545C" w14:textId="77777777" w:rsidR="00AF0772" w:rsidRPr="00CC17A0" w:rsidRDefault="00AF0772" w:rsidP="00AF0772">
                            <w:pPr>
                              <w:spacing w:after="0" w:afterAutospacing="0"/>
                              <w:rPr>
                                <w:sz w:val="20"/>
                                <w:szCs w:val="20"/>
                              </w:rPr>
                            </w:pPr>
                          </w:p>
                          <w:p w14:paraId="4E550386" w14:textId="77777777" w:rsidR="00AF0772" w:rsidRPr="00CC17A0" w:rsidRDefault="00AF0772" w:rsidP="00AF0772">
                            <w:pPr>
                              <w:spacing w:after="0" w:afterAutospacing="0"/>
                              <w:rPr>
                                <w:sz w:val="20"/>
                                <w:szCs w:val="20"/>
                              </w:rPr>
                            </w:pPr>
                            <w:r w:rsidRPr="00CC17A0">
                              <w:rPr>
                                <w:sz w:val="20"/>
                                <w:szCs w:val="20"/>
                              </w:rPr>
                              <w:t>The project will not increase the WTP’s capacity to produce water.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7F441" id="_x0000_s1044" type="#_x0000_t202" style="position:absolute;margin-left:1.5pt;margin-top:17.85pt;width:463.65pt;height:605.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" fillcolor="#f2f2f2">
                <v:textbox>
                  <w:txbxContent>
                    <w:p w14:paraId="3FE127D2" w14:textId="77777777" w:rsidR="00553B7B" w:rsidRPr="00CC17A0" w:rsidRDefault="00553B7B" w:rsidP="00553B7B">
                      <w:pPr>
                        <w:pStyle w:val="paragraph"/>
                        <w:spacing w:before="0" w:beforeAutospacing="0" w:after="0" w:afterAutospacing="0"/>
                        <w:jc w:val="center"/>
                        <w:textAlignment w:val="baseline"/>
                        <w:rPr>
                          <w:rStyle w:val="eop"/>
                          <w:rFonts w:ascii="Calibri" w:hAnsi="Calibri" w:cs="Calibri"/>
                          <w:b/>
                          <w:bCs/>
                          <w:sz w:val="20"/>
                          <w:szCs w:val="20"/>
                          <w:u w:val="single"/>
                        </w:rPr>
                      </w:pPr>
                      <w:r w:rsidRPr="00CC17A0">
                        <w:rPr>
                          <w:rStyle w:val="normaltextrun"/>
                          <w:rFonts w:ascii="Calibri" w:hAnsi="Calibri" w:cs="Calibri"/>
                          <w:b/>
                          <w:bCs/>
                          <w:sz w:val="20"/>
                          <w:szCs w:val="20"/>
                          <w:u w:val="single"/>
                        </w:rPr>
                        <w:t>Example Narratives for Line Item 1.C</w:t>
                      </w:r>
                      <w:r w:rsidRPr="00CC17A0">
                        <w:rPr>
                          <w:rStyle w:val="eop"/>
                          <w:rFonts w:ascii="Calibri" w:hAnsi="Calibri" w:cs="Calibri"/>
                          <w:b/>
                          <w:bCs/>
                          <w:sz w:val="20"/>
                          <w:szCs w:val="20"/>
                          <w:u w:val="single"/>
                        </w:rPr>
                        <w:t> </w:t>
                      </w:r>
                      <w:r w:rsidR="00AF0772" w:rsidRPr="00CC17A0">
                        <w:rPr>
                          <w:rStyle w:val="eop"/>
                          <w:rFonts w:ascii="Calibri" w:hAnsi="Calibri" w:cs="Calibri"/>
                          <w:b/>
                          <w:bCs/>
                          <w:sz w:val="20"/>
                          <w:szCs w:val="20"/>
                          <w:u w:val="single"/>
                        </w:rPr>
                        <w:t>(Line Rehabilitation/ Replacement)</w:t>
                      </w:r>
                    </w:p>
                    <w:p w14:paraId="3BC18466" w14:textId="77777777" w:rsidR="00553B7B" w:rsidRPr="00CC17A0" w:rsidRDefault="00553B7B" w:rsidP="00553B7B">
                      <w:pPr>
                        <w:pStyle w:val="paragraph"/>
                        <w:spacing w:before="0" w:beforeAutospacing="0" w:after="0" w:afterAutospacing="0"/>
                        <w:jc w:val="center"/>
                        <w:textAlignment w:val="baseline"/>
                        <w:rPr>
                          <w:rFonts w:ascii="Segoe UI" w:hAnsi="Segoe UI" w:cs="Segoe UI"/>
                          <w:sz w:val="20"/>
                          <w:szCs w:val="20"/>
                        </w:rPr>
                      </w:pPr>
                    </w:p>
                    <w:p w14:paraId="0A01001E" w14:textId="77777777" w:rsidR="00AF0772" w:rsidRPr="00CC17A0" w:rsidRDefault="00AF0772" w:rsidP="00AF0772">
                      <w:pPr>
                        <w:keepLines/>
                        <w:spacing w:before="60" w:after="120"/>
                        <w:rPr>
                          <w:sz w:val="20"/>
                          <w:szCs w:val="20"/>
                        </w:rPr>
                      </w:pPr>
                      <w:r w:rsidRPr="00CC17A0">
                        <w:rPr>
                          <w:b/>
                          <w:sz w:val="20"/>
                          <w:szCs w:val="20"/>
                        </w:rPr>
                        <w:t>Narrative that is NOT sufficient:</w:t>
                      </w:r>
                      <w:r w:rsidRPr="00CC17A0">
                        <w:rPr>
                          <w:sz w:val="20"/>
                          <w:szCs w:val="20"/>
                        </w:rPr>
                        <w:t xml:space="preserve"> The proposed project will replace the existing 1,000 </w:t>
                      </w:r>
                      <w:proofErr w:type="spellStart"/>
                      <w:r w:rsidRPr="00CC17A0">
                        <w:rPr>
                          <w:sz w:val="20"/>
                          <w:szCs w:val="20"/>
                        </w:rPr>
                        <w:t>gpm</w:t>
                      </w:r>
                      <w:proofErr w:type="spellEnd"/>
                      <w:r w:rsidRPr="00CC17A0">
                        <w:rPr>
                          <w:sz w:val="20"/>
                          <w:szCs w:val="20"/>
                        </w:rPr>
                        <w:t xml:space="preserve"> pump station (or booster station for drinking water projects). </w:t>
                      </w:r>
                      <w:r w:rsidRPr="00CC17A0">
                        <w:rPr>
                          <w:b/>
                          <w:i/>
                          <w:sz w:val="20"/>
                          <w:szCs w:val="20"/>
                        </w:rPr>
                        <w:t>(Not sufficient because no statement is provided to confirm that the replacement is a like-for-like size replacement.)</w:t>
                      </w:r>
                    </w:p>
                    <w:p w14:paraId="636E482D"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will replace the existing 1,000 </w:t>
                      </w:r>
                      <w:proofErr w:type="spellStart"/>
                      <w:r w:rsidRPr="00CC17A0">
                        <w:rPr>
                          <w:sz w:val="20"/>
                          <w:szCs w:val="20"/>
                        </w:rPr>
                        <w:t>gpm</w:t>
                      </w:r>
                      <w:proofErr w:type="spellEnd"/>
                      <w:r w:rsidRPr="00CC17A0">
                        <w:rPr>
                          <w:sz w:val="20"/>
                          <w:szCs w:val="20"/>
                        </w:rPr>
                        <w:t xml:space="preserve"> pump station (or booster station) with a new 1,000 </w:t>
                      </w:r>
                      <w:proofErr w:type="spellStart"/>
                      <w:r w:rsidRPr="00CC17A0">
                        <w:rPr>
                          <w:sz w:val="20"/>
                          <w:szCs w:val="20"/>
                        </w:rPr>
                        <w:t>gpm</w:t>
                      </w:r>
                      <w:proofErr w:type="spellEnd"/>
                      <w:r w:rsidRPr="00CC17A0">
                        <w:rPr>
                          <w:sz w:val="20"/>
                          <w:szCs w:val="20"/>
                        </w:rPr>
                        <w:t xml:space="preserve"> pump station (or booster station). </w:t>
                      </w:r>
                    </w:p>
                    <w:p w14:paraId="18D3D8EA"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to replace the deteriorated 10-inch line will be a like-for-like replacement. </w:t>
                      </w:r>
                    </w:p>
                    <w:p w14:paraId="1235586F"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will remove the Main Street Pump Station and replace it with gravity sewer that will convey the same amount of flow. Calculations comparing the capacity of the proposed gravity sewer and the existing pump station are included.</w:t>
                      </w:r>
                    </w:p>
                    <w:p w14:paraId="238E627B" w14:textId="77777777" w:rsidR="00AF0772" w:rsidRPr="00CC17A0" w:rsidRDefault="00AF0772" w:rsidP="00AF0772">
                      <w:pPr>
                        <w:keepLines/>
                        <w:spacing w:before="120" w:after="120"/>
                        <w:rPr>
                          <w:b/>
                          <w:sz w:val="20"/>
                          <w:szCs w:val="20"/>
                        </w:rPr>
                      </w:pPr>
                      <w:r w:rsidRPr="00CC17A0">
                        <w:rPr>
                          <w:b/>
                          <w:sz w:val="20"/>
                          <w:szCs w:val="20"/>
                        </w:rPr>
                        <w:t>Narrative that IS sufficient:</w:t>
                      </w:r>
                      <w:r w:rsidRPr="00CC17A0">
                        <w:rPr>
                          <w:sz w:val="20"/>
                          <w:szCs w:val="20"/>
                        </w:rPr>
                        <w:t xml:space="preserve"> The proposed rehabilitation project will upgrade the 6-inch gravity sewer to 8-inch gravity sewer to meet 15A NCAC 2T .0305(</w:t>
                      </w:r>
                      <w:proofErr w:type="spellStart"/>
                      <w:r w:rsidRPr="00CC17A0">
                        <w:rPr>
                          <w:sz w:val="20"/>
                          <w:szCs w:val="20"/>
                        </w:rPr>
                        <w:t>i</w:t>
                      </w:r>
                      <w:proofErr w:type="spellEnd"/>
                      <w:r w:rsidRPr="00CC17A0">
                        <w:rPr>
                          <w:sz w:val="20"/>
                          <w:szCs w:val="20"/>
                        </w:rPr>
                        <w:t>)(1).</w:t>
                      </w:r>
                      <w:r w:rsidRPr="00CC17A0">
                        <w:rPr>
                          <w:b/>
                          <w:sz w:val="20"/>
                          <w:szCs w:val="20"/>
                        </w:rPr>
                        <w:t xml:space="preserve"> </w:t>
                      </w:r>
                    </w:p>
                    <w:p w14:paraId="2864DF74"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will replace any waterlines smaller than six inches with six-inch waterline.</w:t>
                      </w:r>
                    </w:p>
                    <w:p w14:paraId="40DD25A7" w14:textId="77777777" w:rsidR="00C046B9" w:rsidRPr="00CC17A0" w:rsidRDefault="00AF0772" w:rsidP="00AF0772">
                      <w:pPr>
                        <w:rPr>
                          <w:bCs/>
                          <w:sz w:val="20"/>
                          <w:szCs w:val="20"/>
                        </w:rPr>
                      </w:pPr>
                      <w:r w:rsidRPr="00CC17A0">
                        <w:rPr>
                          <w:b/>
                          <w:sz w:val="20"/>
                          <w:szCs w:val="20"/>
                        </w:rPr>
                        <w:t xml:space="preserve">Narrative that IS sufficient: </w:t>
                      </w:r>
                      <w:r w:rsidRPr="00CC17A0">
                        <w:rPr>
                          <w:bCs/>
                          <w:sz w:val="20"/>
                          <w:szCs w:val="20"/>
                        </w:rPr>
                        <w:t xml:space="preserve">As part of Town Incommunicado regionalizing with Town of Big Town, the Incommunicado WWTP, which has bar screens, grit chambers, aeration basins, and clarifiers in need of rehabilitation, will be taken offline. In its place, a pump station and </w:t>
                      </w:r>
                      <w:proofErr w:type="spellStart"/>
                      <w:r w:rsidRPr="00CC17A0">
                        <w:rPr>
                          <w:bCs/>
                          <w:sz w:val="20"/>
                          <w:szCs w:val="20"/>
                        </w:rPr>
                        <w:t>forcemain</w:t>
                      </w:r>
                      <w:proofErr w:type="spellEnd"/>
                      <w:r w:rsidRPr="00CC17A0">
                        <w:rPr>
                          <w:bCs/>
                          <w:sz w:val="20"/>
                          <w:szCs w:val="20"/>
                        </w:rPr>
                        <w:t xml:space="preserve"> of the same capacity will be installed. The calculations provided show that no increase in capacity will occur. Also, an interlocal agreement show the official regionalization effort is included.</w:t>
                      </w:r>
                    </w:p>
                    <w:p w14:paraId="7EFA6090" w14:textId="77777777" w:rsidR="00AF0772" w:rsidRPr="00CC17A0" w:rsidRDefault="00AF0772" w:rsidP="00AF0772">
                      <w:pPr>
                        <w:jc w:val="center"/>
                        <w:rPr>
                          <w:b/>
                          <w:bCs/>
                          <w:sz w:val="20"/>
                          <w:szCs w:val="20"/>
                          <w:u w:val="single"/>
                        </w:rPr>
                      </w:pPr>
                      <w:r w:rsidRPr="00CC17A0">
                        <w:rPr>
                          <w:b/>
                          <w:bCs/>
                          <w:sz w:val="20"/>
                          <w:szCs w:val="20"/>
                          <w:u w:val="single"/>
                        </w:rPr>
                        <w:t>Example Narratives for Line Item 1.C</w:t>
                      </w:r>
                    </w:p>
                    <w:p w14:paraId="66577FE7" w14:textId="77777777" w:rsidR="00AF0772" w:rsidRPr="00CC17A0" w:rsidRDefault="00AF0772" w:rsidP="00AF0772">
                      <w:pPr>
                        <w:rPr>
                          <w:b/>
                          <w:bCs/>
                          <w:sz w:val="20"/>
                          <w:szCs w:val="20"/>
                          <w:u w:val="single"/>
                        </w:rPr>
                      </w:pPr>
                      <w:r w:rsidRPr="00CC17A0">
                        <w:rPr>
                          <w:b/>
                          <w:bCs/>
                          <w:sz w:val="20"/>
                          <w:szCs w:val="20"/>
                          <w:u w:val="single"/>
                        </w:rPr>
                        <w:t>Wastewater Treatment Plant Rehabilitation</w:t>
                      </w:r>
                      <w:r w:rsidRPr="00CC17A0">
                        <w:rPr>
                          <w:b/>
                          <w:bCs/>
                          <w:sz w:val="20"/>
                          <w:szCs w:val="20"/>
                          <w:u w:val="single"/>
                        </w:rPr>
                        <w:br/>
                      </w:r>
                      <w:r w:rsidRPr="00CC17A0">
                        <w:rPr>
                          <w:sz w:val="20"/>
                          <w:szCs w:val="20"/>
                        </w:rPr>
                        <w:t xml:space="preserve">The WWTP’s existing coarse bubble aeration equipment will be replaced with new fine bubble diffusers and more efficient blowers, which will result in an energy savings of 30 percent as shown in the provided calculations. </w:t>
                      </w:r>
                    </w:p>
                    <w:p w14:paraId="45D2AA0B" w14:textId="77777777" w:rsidR="00AF0772" w:rsidRPr="00CC17A0" w:rsidRDefault="00AF0772" w:rsidP="00AF0772">
                      <w:pPr>
                        <w:rPr>
                          <w:sz w:val="20"/>
                          <w:szCs w:val="20"/>
                        </w:rPr>
                      </w:pPr>
                      <w:r w:rsidRPr="00CC17A0">
                        <w:rPr>
                          <w:sz w:val="20"/>
                          <w:szCs w:val="20"/>
                        </w:rPr>
                        <w:t xml:space="preserve">The WWTP project involves constructing new anaerobic digesters and the digester gas will be used in a combined heat and power (CHP) system as fuel to generate electricity and heat for in-plant uses. </w:t>
                      </w:r>
                    </w:p>
                    <w:p w14:paraId="3DD23BC4" w14:textId="77777777" w:rsidR="00AF0772" w:rsidRPr="00CC17A0" w:rsidRDefault="00AF0772" w:rsidP="00AF0772">
                      <w:pPr>
                        <w:spacing w:after="0" w:afterAutospacing="0"/>
                        <w:rPr>
                          <w:sz w:val="20"/>
                          <w:szCs w:val="20"/>
                        </w:rPr>
                      </w:pPr>
                      <w:r w:rsidRPr="00CC17A0">
                        <w:rPr>
                          <w:b/>
                          <w:bCs/>
                          <w:sz w:val="20"/>
                          <w:szCs w:val="20"/>
                          <w:u w:val="single"/>
                        </w:rPr>
                        <w:t>Water Treatment Plant Rehabilitation</w:t>
                      </w:r>
                      <w:r w:rsidRPr="00CC17A0">
                        <w:rPr>
                          <w:b/>
                          <w:bCs/>
                          <w:sz w:val="20"/>
                          <w:szCs w:val="20"/>
                          <w:u w:val="single"/>
                        </w:rPr>
                        <w:br/>
                      </w:r>
                      <w:r w:rsidRPr="00CC17A0">
                        <w:rPr>
                          <w:sz w:val="20"/>
                          <w:szCs w:val="20"/>
                        </w:rPr>
                        <w:t xml:space="preserve">The project will replace the WTP’s existing filter media. The project will also install the following new equipment: </w:t>
                      </w:r>
                    </w:p>
                    <w:p w14:paraId="454BAAE4" w14:textId="77777777" w:rsidR="00AF0772" w:rsidRPr="00CC17A0" w:rsidRDefault="00AF0772" w:rsidP="002C0B5C">
                      <w:pPr>
                        <w:pStyle w:val="ListParagraph"/>
                        <w:numPr>
                          <w:ilvl w:val="0"/>
                          <w:numId w:val="109"/>
                        </w:numPr>
                        <w:spacing w:after="0" w:afterAutospacing="0"/>
                        <w:rPr>
                          <w:sz w:val="20"/>
                          <w:szCs w:val="20"/>
                        </w:rPr>
                      </w:pPr>
                      <w:r w:rsidRPr="00CC17A0">
                        <w:rPr>
                          <w:sz w:val="20"/>
                          <w:szCs w:val="20"/>
                        </w:rPr>
                        <w:t xml:space="preserve">a new air scour system will replace the existing backwash system. </w:t>
                      </w:r>
                    </w:p>
                    <w:p w14:paraId="02E7BAC2" w14:textId="77777777" w:rsidR="00AF0772" w:rsidRPr="00CC17A0" w:rsidRDefault="00AF0772" w:rsidP="002C0B5C">
                      <w:pPr>
                        <w:pStyle w:val="ListParagraph"/>
                        <w:numPr>
                          <w:ilvl w:val="0"/>
                          <w:numId w:val="109"/>
                        </w:numPr>
                        <w:spacing w:after="0" w:afterAutospacing="0"/>
                        <w:rPr>
                          <w:sz w:val="20"/>
                          <w:szCs w:val="20"/>
                        </w:rPr>
                      </w:pPr>
                      <w:r w:rsidRPr="00CC17A0">
                        <w:rPr>
                          <w:sz w:val="20"/>
                          <w:szCs w:val="20"/>
                        </w:rPr>
                        <w:t xml:space="preserve">powdered activated carbon (PAC) unloading, storage, handling and metering equipment for taste and odor during algal blooms. </w:t>
                      </w:r>
                    </w:p>
                    <w:p w14:paraId="0EF4545C" w14:textId="77777777" w:rsidR="00AF0772" w:rsidRPr="00CC17A0" w:rsidRDefault="00AF0772" w:rsidP="00AF0772">
                      <w:pPr>
                        <w:spacing w:after="0" w:afterAutospacing="0"/>
                        <w:rPr>
                          <w:sz w:val="20"/>
                          <w:szCs w:val="20"/>
                        </w:rPr>
                      </w:pPr>
                    </w:p>
                    <w:p w14:paraId="4E550386" w14:textId="77777777" w:rsidR="00AF0772" w:rsidRPr="00CC17A0" w:rsidRDefault="00AF0772" w:rsidP="00AF0772">
                      <w:pPr>
                        <w:spacing w:after="0" w:afterAutospacing="0"/>
                        <w:rPr>
                          <w:sz w:val="20"/>
                          <w:szCs w:val="20"/>
                        </w:rPr>
                      </w:pPr>
                      <w:r w:rsidRPr="00CC17A0">
                        <w:rPr>
                          <w:sz w:val="20"/>
                          <w:szCs w:val="20"/>
                        </w:rPr>
                        <w:t>The project will not increase the WTP’s capacity to produce water.</w:t>
                      </w:r>
                    </w:p>
                  </w:txbxContent>
                </v:textbox>
                <w10:wrap type="square" anchorx="margin" anchory="margin"/>
              </v:shape>
            </w:pict>
          </mc:Fallback>
        </mc:AlternateContent>
      </w:r>
    </w:p>
    <w:p w14:paraId="5DC1F4B1" w14:textId="77777777" w:rsidR="00C046B9" w:rsidRPr="005F7487" w:rsidRDefault="00C046B9" w:rsidP="008F43DA">
      <w:pPr>
        <w:pStyle w:val="Heading3"/>
        <w:ind w:left="720" w:hanging="720"/>
        <w:rPr>
          <w:b/>
          <w:bCs/>
          <w:color w:val="auto"/>
        </w:rPr>
      </w:pPr>
      <w:bookmarkStart w:id="53" w:name="_Toc222396495"/>
      <w:r w:rsidRPr="005F7487">
        <w:rPr>
          <w:b/>
          <w:bCs/>
          <w:color w:val="auto"/>
        </w:rPr>
        <w:t>Line Item 1.C.1 – Replac</w:t>
      </w:r>
      <w:r w:rsidR="001D0024" w:rsidRPr="005F7487">
        <w:rPr>
          <w:b/>
          <w:bCs/>
          <w:color w:val="auto"/>
        </w:rPr>
        <w:t>e</w:t>
      </w:r>
      <w:r w:rsidRPr="005F7487">
        <w:rPr>
          <w:b/>
          <w:bCs/>
          <w:color w:val="auto"/>
        </w:rPr>
        <w:t xml:space="preserve"> Old Infrastructure</w:t>
      </w:r>
      <w:r w:rsidR="00B03778" w:rsidRPr="005F7487">
        <w:rPr>
          <w:b/>
          <w:bCs/>
          <w:color w:val="auto"/>
        </w:rPr>
        <w:t xml:space="preserve"> or Replace Lead Lines</w:t>
      </w:r>
      <w:r w:rsidRPr="005F7487">
        <w:rPr>
          <w:b/>
          <w:bCs/>
          <w:color w:val="auto"/>
        </w:rPr>
        <w:t xml:space="preserve"> – (5 points)</w:t>
      </w:r>
      <w:bookmarkEnd w:id="53"/>
    </w:p>
    <w:p w14:paraId="74D5051C" w14:textId="77777777" w:rsidR="00892524" w:rsidRPr="005F7487" w:rsidRDefault="00143467" w:rsidP="00D6512D">
      <w:pPr>
        <w:keepNext/>
        <w:spacing w:after="120" w:afterAutospacing="0"/>
      </w:pPr>
      <w:r w:rsidRPr="005F7487">
        <w:t xml:space="preserve">An application that </w:t>
      </w:r>
      <w:r w:rsidR="001D0024" w:rsidRPr="005F7487">
        <w:t xml:space="preserve">will replace </w:t>
      </w:r>
      <w:r w:rsidRPr="005F7487">
        <w:t>o</w:t>
      </w:r>
      <w:r w:rsidR="001D0024" w:rsidRPr="005F7487">
        <w:t xml:space="preserve">ld </w:t>
      </w:r>
      <w:r w:rsidRPr="005F7487">
        <w:t>i</w:t>
      </w:r>
      <w:r w:rsidR="001D0024" w:rsidRPr="005F7487">
        <w:t>nfrastructure (</w:t>
      </w:r>
      <w:r w:rsidRPr="005F7487">
        <w:t>w</w:t>
      </w:r>
      <w:r w:rsidR="001D0024" w:rsidRPr="005F7487">
        <w:t xml:space="preserve">astewater or </w:t>
      </w:r>
      <w:r w:rsidRPr="005F7487">
        <w:t>d</w:t>
      </w:r>
      <w:r w:rsidR="001D0024" w:rsidRPr="005F7487">
        <w:t xml:space="preserve">rinking </w:t>
      </w:r>
      <w:r w:rsidRPr="005F7487">
        <w:t>w</w:t>
      </w:r>
      <w:r w:rsidR="001D0024" w:rsidRPr="005F7487">
        <w:t xml:space="preserve">ater) or </w:t>
      </w:r>
      <w:r w:rsidRPr="005F7487">
        <w:t>r</w:t>
      </w:r>
      <w:r w:rsidR="001D0024" w:rsidRPr="005F7487">
        <w:t xml:space="preserve">eplace </w:t>
      </w:r>
      <w:r w:rsidRPr="005F7487">
        <w:t>l</w:t>
      </w:r>
      <w:r w:rsidR="001D0024" w:rsidRPr="005F7487">
        <w:t>ead</w:t>
      </w:r>
      <w:r w:rsidRPr="005F7487">
        <w:t xml:space="preserve"> l</w:t>
      </w:r>
      <w:r w:rsidR="001D0024" w:rsidRPr="005F7487">
        <w:t xml:space="preserve">ines may </w:t>
      </w:r>
      <w:r w:rsidRPr="005F7487">
        <w:t xml:space="preserve">earn additional points </w:t>
      </w:r>
      <w:r w:rsidR="00892524" w:rsidRPr="005F7487">
        <w:t>if the application documents that at</w:t>
      </w:r>
      <w:r w:rsidR="00892524" w:rsidRPr="005F7487">
        <w:rPr>
          <w:u w:val="single"/>
        </w:rPr>
        <w:t xml:space="preserve"> least 50% of the project construction cost </w:t>
      </w:r>
      <w:r w:rsidR="00892524" w:rsidRPr="005F7487">
        <w:t>not including mobilization, contingencies, or similar costs is for some combination of the following:</w:t>
      </w:r>
    </w:p>
    <w:p w14:paraId="2B320912" w14:textId="77777777" w:rsidR="00D9668C" w:rsidRPr="005F7487" w:rsidRDefault="00D9668C" w:rsidP="002C0B5C">
      <w:pPr>
        <w:pStyle w:val="paragraph"/>
        <w:numPr>
          <w:ilvl w:val="0"/>
          <w:numId w:val="139"/>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 xml:space="preserve">Replacing lead lines </w:t>
      </w:r>
      <w:r w:rsidR="00143467" w:rsidRPr="005F7487">
        <w:rPr>
          <w:rStyle w:val="normaltextrun"/>
          <w:rFonts w:ascii="Calibri" w:hAnsi="Calibri" w:cs="Calibri"/>
          <w:sz w:val="22"/>
          <w:szCs w:val="22"/>
        </w:rPr>
        <w:t>including service lines (LSLs) and connectors (</w:t>
      </w:r>
      <w:r w:rsidRPr="005F7487">
        <w:rPr>
          <w:rStyle w:val="normaltextrun"/>
          <w:rFonts w:ascii="Calibri" w:hAnsi="Calibri" w:cs="Calibri"/>
          <w:sz w:val="22"/>
          <w:szCs w:val="22"/>
        </w:rPr>
        <w:t>goosenecks</w:t>
      </w:r>
      <w:r w:rsidR="00143467" w:rsidRPr="005F7487">
        <w:rPr>
          <w:rStyle w:val="normaltextrun"/>
          <w:rFonts w:ascii="Calibri" w:hAnsi="Calibri" w:cs="Calibri"/>
          <w:sz w:val="22"/>
          <w:szCs w:val="22"/>
        </w:rPr>
        <w:t>, pigtails, etc.)</w:t>
      </w:r>
      <w:r w:rsidRPr="005F7487">
        <w:rPr>
          <w:rStyle w:val="normaltextrun"/>
          <w:rFonts w:ascii="Calibri" w:hAnsi="Calibri" w:cs="Calibri"/>
          <w:sz w:val="22"/>
          <w:szCs w:val="22"/>
        </w:rPr>
        <w:t xml:space="preserve"> regardless of the age of the lines; or</w:t>
      </w:r>
      <w:r w:rsidRPr="005F7487">
        <w:rPr>
          <w:rStyle w:val="eop"/>
          <w:rFonts w:ascii="Calibri" w:hAnsi="Calibri" w:cs="Calibri"/>
          <w:sz w:val="22"/>
          <w:szCs w:val="22"/>
        </w:rPr>
        <w:t> </w:t>
      </w:r>
    </w:p>
    <w:p w14:paraId="3992C1CB" w14:textId="77777777" w:rsidR="00D9668C" w:rsidRPr="005F7487" w:rsidRDefault="00D9668C" w:rsidP="002C0B5C">
      <w:pPr>
        <w:pStyle w:val="paragraph"/>
        <w:numPr>
          <w:ilvl w:val="0"/>
          <w:numId w:val="139"/>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 xml:space="preserve">Replacing, </w:t>
      </w:r>
      <w:r w:rsidR="00143467" w:rsidRPr="005F7487">
        <w:rPr>
          <w:rStyle w:val="normaltextrun"/>
          <w:rFonts w:ascii="Calibri" w:hAnsi="Calibri" w:cs="Calibri"/>
          <w:sz w:val="22"/>
          <w:szCs w:val="22"/>
        </w:rPr>
        <w:t>repairing,</w:t>
      </w:r>
      <w:r w:rsidRPr="005F7487">
        <w:rPr>
          <w:rStyle w:val="normaltextrun"/>
          <w:rFonts w:ascii="Calibri" w:hAnsi="Calibri" w:cs="Calibri"/>
          <w:sz w:val="22"/>
          <w:szCs w:val="22"/>
        </w:rPr>
        <w:t xml:space="preserve"> or rehabilitating intake structures, buildings, drinking water wells or tanks that are more than 40 years old </w:t>
      </w:r>
      <w:r w:rsidRPr="005F7487">
        <w:rPr>
          <w:rStyle w:val="normaltextrun"/>
          <w:rFonts w:ascii="Calibri" w:hAnsi="Calibri" w:cs="Calibri"/>
          <w:sz w:val="22"/>
          <w:szCs w:val="22"/>
          <w:u w:val="single"/>
        </w:rPr>
        <w:t>as of the date of application (drinking water projects only)</w:t>
      </w:r>
      <w:r w:rsidRPr="005F7487">
        <w:rPr>
          <w:rStyle w:val="normaltextrun"/>
          <w:rFonts w:ascii="Calibri" w:hAnsi="Calibri" w:cs="Calibri"/>
          <w:sz w:val="22"/>
          <w:szCs w:val="22"/>
        </w:rPr>
        <w:t>; or</w:t>
      </w:r>
      <w:r w:rsidRPr="005F7487">
        <w:rPr>
          <w:rStyle w:val="eop"/>
          <w:rFonts w:ascii="Calibri" w:hAnsi="Calibri" w:cs="Calibri"/>
          <w:sz w:val="22"/>
          <w:szCs w:val="22"/>
        </w:rPr>
        <w:t> </w:t>
      </w:r>
    </w:p>
    <w:p w14:paraId="4E2162CF" w14:textId="77777777" w:rsidR="00D9668C" w:rsidRPr="005F7487" w:rsidRDefault="00D9668C" w:rsidP="002C0B5C">
      <w:pPr>
        <w:pStyle w:val="paragraph"/>
        <w:numPr>
          <w:ilvl w:val="0"/>
          <w:numId w:val="139"/>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 xml:space="preserve">Replacing, </w:t>
      </w:r>
      <w:r w:rsidR="00143467" w:rsidRPr="005F7487">
        <w:rPr>
          <w:rStyle w:val="normaltextrun"/>
          <w:rFonts w:ascii="Calibri" w:hAnsi="Calibri" w:cs="Calibri"/>
          <w:sz w:val="22"/>
          <w:szCs w:val="22"/>
        </w:rPr>
        <w:t>repairing,</w:t>
      </w:r>
      <w:r w:rsidRPr="005F7487">
        <w:rPr>
          <w:rStyle w:val="normaltextrun"/>
          <w:rFonts w:ascii="Calibri" w:hAnsi="Calibri" w:cs="Calibri"/>
          <w:sz w:val="22"/>
          <w:szCs w:val="22"/>
        </w:rPr>
        <w:t xml:space="preserve"> or rehabilitating sewer or water lines that are more than 40 years old as of the date of application; or</w:t>
      </w:r>
      <w:r w:rsidRPr="005F7487">
        <w:rPr>
          <w:rStyle w:val="eop"/>
          <w:rFonts w:ascii="Calibri" w:hAnsi="Calibri" w:cs="Calibri"/>
          <w:sz w:val="22"/>
          <w:szCs w:val="22"/>
        </w:rPr>
        <w:t> </w:t>
      </w:r>
    </w:p>
    <w:p w14:paraId="71D885C6" w14:textId="77777777" w:rsidR="00D9668C" w:rsidRPr="005F7487" w:rsidRDefault="00D9668C" w:rsidP="002C0B5C">
      <w:pPr>
        <w:pStyle w:val="paragraph"/>
        <w:numPr>
          <w:ilvl w:val="0"/>
          <w:numId w:val="139"/>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 xml:space="preserve">Replacing, </w:t>
      </w:r>
      <w:r w:rsidR="00143467" w:rsidRPr="005F7487">
        <w:rPr>
          <w:rStyle w:val="normaltextrun"/>
          <w:rFonts w:ascii="Calibri" w:hAnsi="Calibri" w:cs="Calibri"/>
          <w:sz w:val="22"/>
          <w:szCs w:val="22"/>
        </w:rPr>
        <w:t>repairing,</w:t>
      </w:r>
      <w:r w:rsidRPr="005F7487">
        <w:rPr>
          <w:rStyle w:val="normaltextrun"/>
          <w:rFonts w:ascii="Calibri" w:hAnsi="Calibri" w:cs="Calibri"/>
          <w:sz w:val="22"/>
          <w:szCs w:val="22"/>
        </w:rPr>
        <w:t xml:space="preserve"> or </w:t>
      </w:r>
      <w:proofErr w:type="gramStart"/>
      <w:r w:rsidRPr="005F7487">
        <w:rPr>
          <w:rStyle w:val="normaltextrun"/>
          <w:rFonts w:ascii="Calibri" w:hAnsi="Calibri" w:cs="Calibri"/>
          <w:sz w:val="22"/>
          <w:szCs w:val="22"/>
        </w:rPr>
        <w:t>rehabilitating pumps,</w:t>
      </w:r>
      <w:proofErr w:type="gramEnd"/>
      <w:r w:rsidRPr="005F7487">
        <w:rPr>
          <w:rStyle w:val="normaltextrun"/>
          <w:rFonts w:ascii="Calibri" w:hAnsi="Calibri" w:cs="Calibri"/>
          <w:sz w:val="22"/>
          <w:szCs w:val="22"/>
        </w:rPr>
        <w:t xml:space="preserve"> pump stations, wastewater or water treatment units that are more than 20 years old as of the date of application</w:t>
      </w:r>
      <w:r w:rsidR="00143467" w:rsidRPr="005F7487">
        <w:rPr>
          <w:rStyle w:val="normaltextrun"/>
          <w:rFonts w:ascii="Calibri" w:hAnsi="Calibri" w:cs="Calibri"/>
          <w:sz w:val="22"/>
          <w:szCs w:val="22"/>
        </w:rPr>
        <w:t>; or</w:t>
      </w:r>
    </w:p>
    <w:p w14:paraId="1A90F052" w14:textId="77777777" w:rsidR="00D9668C" w:rsidRPr="005F7487" w:rsidRDefault="00D9668C" w:rsidP="002C0B5C">
      <w:pPr>
        <w:pStyle w:val="paragraph"/>
        <w:numPr>
          <w:ilvl w:val="0"/>
          <w:numId w:val="139"/>
        </w:numPr>
        <w:spacing w:before="0" w:beforeAutospacing="0" w:after="120" w:afterAutospacing="0"/>
        <w:ind w:left="72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Replacing, </w:t>
      </w:r>
      <w:r w:rsidR="00143467" w:rsidRPr="005F7487">
        <w:rPr>
          <w:rStyle w:val="normaltextrun"/>
          <w:rFonts w:ascii="Calibri" w:hAnsi="Calibri" w:cs="Calibri"/>
          <w:sz w:val="22"/>
          <w:szCs w:val="22"/>
        </w:rPr>
        <w:t>repairing,</w:t>
      </w:r>
      <w:r w:rsidRPr="005F7487">
        <w:rPr>
          <w:rStyle w:val="normaltextrun"/>
          <w:rFonts w:ascii="Calibri" w:hAnsi="Calibri" w:cs="Calibri"/>
          <w:sz w:val="22"/>
          <w:szCs w:val="22"/>
        </w:rPr>
        <w:t xml:space="preserve"> or rehabilitating SCADA, process control, or information technology that are more than 10 years old as of the date of application</w:t>
      </w:r>
      <w:r w:rsidR="00143467" w:rsidRPr="005F7487">
        <w:rPr>
          <w:rStyle w:val="normaltextrun"/>
          <w:rFonts w:ascii="Calibri" w:hAnsi="Calibri" w:cs="Calibri"/>
          <w:sz w:val="22"/>
          <w:szCs w:val="22"/>
        </w:rPr>
        <w:t>; or</w:t>
      </w:r>
    </w:p>
    <w:p w14:paraId="45604923" w14:textId="77777777" w:rsidR="00143467" w:rsidRPr="005F7487" w:rsidRDefault="00143467" w:rsidP="002C0B5C">
      <w:pPr>
        <w:pStyle w:val="paragraph"/>
        <w:numPr>
          <w:ilvl w:val="0"/>
          <w:numId w:val="139"/>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Replacing meters, when eligible, that are more than 20 years old as of the date of application.</w:t>
      </w:r>
    </w:p>
    <w:p w14:paraId="19E2AB45" w14:textId="77777777" w:rsidR="00143467" w:rsidRPr="005F463F" w:rsidRDefault="00D9668C" w:rsidP="00143467">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The </w:t>
      </w:r>
      <w:r w:rsidRPr="005F463F">
        <w:rPr>
          <w:rStyle w:val="normaltextrun"/>
          <w:rFonts w:ascii="Calibri" w:hAnsi="Calibri" w:cs="Calibri"/>
          <w:sz w:val="22"/>
          <w:szCs w:val="22"/>
        </w:rPr>
        <w:t xml:space="preserve">Division assumes the following pipe material types are older than the </w:t>
      </w:r>
      <w:r w:rsidR="001E1352" w:rsidRPr="005F463F">
        <w:rPr>
          <w:rStyle w:val="normaltextrun"/>
          <w:rFonts w:ascii="Calibri" w:hAnsi="Calibri" w:cs="Calibri"/>
          <w:sz w:val="22"/>
          <w:szCs w:val="22"/>
        </w:rPr>
        <w:t xml:space="preserve">above </w:t>
      </w:r>
      <w:r w:rsidRPr="005F463F">
        <w:rPr>
          <w:rStyle w:val="normaltextrun"/>
          <w:rFonts w:ascii="Calibri" w:hAnsi="Calibri" w:cs="Calibri"/>
          <w:sz w:val="22"/>
          <w:szCs w:val="22"/>
        </w:rPr>
        <w:t>threshold</w:t>
      </w:r>
      <w:r w:rsidR="0047280A" w:rsidRPr="005F463F">
        <w:rPr>
          <w:rStyle w:val="normaltextrun"/>
          <w:rFonts w:ascii="Calibri" w:hAnsi="Calibri" w:cs="Calibri"/>
          <w:sz w:val="22"/>
          <w:szCs w:val="22"/>
        </w:rPr>
        <w:t>s</w:t>
      </w:r>
      <w:r w:rsidRPr="005F463F">
        <w:rPr>
          <w:rStyle w:val="normaltextrun"/>
          <w:rFonts w:ascii="Calibri" w:hAnsi="Calibri" w:cs="Calibri"/>
          <w:sz w:val="22"/>
          <w:szCs w:val="22"/>
        </w:rPr>
        <w:t>: Asbestos Cement (ACP), Vitrified Clay (VCP), galvanized iron, cast iron and bituminized fiber (e.g., Orangeburg) pipe</w:t>
      </w:r>
      <w:r w:rsidR="001E1352" w:rsidRPr="005F463F">
        <w:rPr>
          <w:rStyle w:val="normaltextrun"/>
          <w:rFonts w:ascii="Calibri" w:hAnsi="Calibri" w:cs="Calibri"/>
          <w:sz w:val="22"/>
          <w:szCs w:val="22"/>
        </w:rPr>
        <w:t>.</w:t>
      </w:r>
      <w:r w:rsidR="00C65925" w:rsidRPr="005F463F">
        <w:rPr>
          <w:rStyle w:val="normaltextrun"/>
          <w:rFonts w:ascii="Calibri" w:hAnsi="Calibri" w:cs="Calibri"/>
          <w:sz w:val="22"/>
          <w:szCs w:val="22"/>
        </w:rPr>
        <w:t xml:space="preserve">  Due to this assumption, there is no need for documentation to verify the pipe</w:t>
      </w:r>
      <w:r w:rsidR="009539BF" w:rsidRPr="005F463F">
        <w:rPr>
          <w:rStyle w:val="normaltextrun"/>
          <w:rFonts w:ascii="Calibri" w:hAnsi="Calibri" w:cs="Calibri"/>
          <w:sz w:val="22"/>
          <w:szCs w:val="22"/>
        </w:rPr>
        <w:t xml:space="preserve">s made from </w:t>
      </w:r>
      <w:r w:rsidR="00C65925" w:rsidRPr="005F463F">
        <w:rPr>
          <w:rStyle w:val="normaltextrun"/>
          <w:rFonts w:ascii="Calibri" w:hAnsi="Calibri" w:cs="Calibri"/>
          <w:sz w:val="22"/>
          <w:szCs w:val="22"/>
        </w:rPr>
        <w:t>Asbestos Cement (ACP), Vitrified Clay (VCP), galvanized iron, cast iron and bituminized fiber (e.g., Orangeburg).</w:t>
      </w:r>
    </w:p>
    <w:p w14:paraId="27D12A98" w14:textId="77777777" w:rsidR="0047280A" w:rsidRPr="005F7487" w:rsidRDefault="00FA7033" w:rsidP="0047280A">
      <w:pPr>
        <w:pStyle w:val="paragraph"/>
        <w:spacing w:before="0" w:beforeAutospacing="0" w:after="120" w:afterAutospacing="0"/>
        <w:textAlignment w:val="baseline"/>
        <w:rPr>
          <w:rStyle w:val="normaltextrun"/>
          <w:rFonts w:ascii="Calibri" w:hAnsi="Calibri" w:cs="Calibri"/>
          <w:sz w:val="22"/>
          <w:szCs w:val="22"/>
          <w:u w:val="single"/>
        </w:rPr>
      </w:pPr>
      <w:bookmarkStart w:id="54" w:name="_Hlk158198884"/>
      <w:r w:rsidRPr="005F7487">
        <w:rPr>
          <w:rStyle w:val="normaltextrun"/>
          <w:rFonts w:ascii="Calibri" w:hAnsi="Calibri" w:cs="Calibri"/>
          <w:sz w:val="22"/>
          <w:szCs w:val="22"/>
          <w:u w:val="single"/>
        </w:rPr>
        <w:t xml:space="preserve">Required </w:t>
      </w:r>
      <w:bookmarkStart w:id="55" w:name="_Hlk158199296"/>
      <w:r w:rsidR="0047280A" w:rsidRPr="005F7487">
        <w:rPr>
          <w:rStyle w:val="normaltextrun"/>
          <w:rFonts w:ascii="Calibri" w:hAnsi="Calibri" w:cs="Calibri"/>
          <w:sz w:val="22"/>
          <w:szCs w:val="22"/>
          <w:u w:val="single"/>
        </w:rPr>
        <w:t>Documentation and Narrative</w:t>
      </w:r>
    </w:p>
    <w:bookmarkEnd w:id="54"/>
    <w:bookmarkEnd w:id="55"/>
    <w:p w14:paraId="1E5BC95C" w14:textId="77777777" w:rsidR="00FA7033" w:rsidRPr="005F7487" w:rsidRDefault="00E67A76" w:rsidP="002D5C5E">
      <w:pPr>
        <w:pStyle w:val="paragraph"/>
        <w:spacing w:before="0" w:beforeAutospacing="0" w:after="120" w:afterAutospacing="0"/>
        <w:textAlignment w:val="baseline"/>
        <w:rPr>
          <w:rStyle w:val="normaltextrun"/>
          <w:rFonts w:ascii="Calibri" w:hAnsi="Calibri" w:cs="Calibri"/>
          <w:sz w:val="22"/>
          <w:szCs w:val="22"/>
        </w:rPr>
      </w:pPr>
      <w:r w:rsidRPr="005F7487">
        <w:rPr>
          <w:b/>
          <w:noProof/>
        </w:rPr>
        <mc:AlternateContent>
          <mc:Choice Requires="wps">
            <w:drawing>
              <wp:anchor distT="45720" distB="45720" distL="114300" distR="114300" simplePos="0" relativeHeight="251784192" behindDoc="0" locked="0" layoutInCell="1" allowOverlap="1" wp14:anchorId="1D0D0DD0" wp14:editId="18D79FC2">
                <wp:simplePos x="0" y="0"/>
                <wp:positionH relativeFrom="column">
                  <wp:posOffset>4043045</wp:posOffset>
                </wp:positionH>
                <wp:positionV relativeFrom="paragraph">
                  <wp:posOffset>548640</wp:posOffset>
                </wp:positionV>
                <wp:extent cx="1892935" cy="1833880"/>
                <wp:effectExtent l="0" t="0" r="12065" b="13970"/>
                <wp:wrapSquare wrapText="bothSides"/>
                <wp:docPr id="1059324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833880"/>
                        </a:xfrm>
                        <a:prstGeom prst="rect">
                          <a:avLst/>
                        </a:prstGeom>
                        <a:solidFill>
                          <a:srgbClr val="FFC000">
                            <a:lumMod val="20000"/>
                            <a:lumOff val="80000"/>
                          </a:srgbClr>
                        </a:solidFill>
                        <a:ln w="9525">
                          <a:solidFill>
                            <a:srgbClr val="000000"/>
                          </a:solidFill>
                          <a:miter lim="800000"/>
                          <a:headEnd/>
                          <a:tailEnd/>
                        </a:ln>
                      </wps:spPr>
                      <wps:txbx>
                        <w:txbxContent>
                          <w:p w14:paraId="58E901EE" w14:textId="77777777" w:rsidR="00A5237E" w:rsidRPr="00252189" w:rsidRDefault="00A5237E" w:rsidP="00A5237E">
                            <w:pPr>
                              <w:ind w:left="540" w:hanging="540"/>
                              <w:jc w:val="center"/>
                              <w:rPr>
                                <w:b/>
                                <w:bCs/>
                                <w:sz w:val="20"/>
                                <w:szCs w:val="20"/>
                              </w:rPr>
                            </w:pPr>
                            <w:r w:rsidRPr="00252189">
                              <w:rPr>
                                <w:b/>
                                <w:bCs/>
                                <w:sz w:val="20"/>
                                <w:szCs w:val="20"/>
                              </w:rPr>
                              <w:t>Information to Remember</w:t>
                            </w:r>
                          </w:p>
                          <w:p w14:paraId="7DFBE39F" w14:textId="77777777" w:rsidR="00A5237E" w:rsidRPr="00606E80" w:rsidRDefault="00A5237E" w:rsidP="00A5237E">
                            <w:pPr>
                              <w:ind w:left="180" w:right="192"/>
                              <w:rPr>
                                <w:sz w:val="21"/>
                                <w:szCs w:val="21"/>
                              </w:rPr>
                            </w:pPr>
                            <w:r>
                              <w:rPr>
                                <w:sz w:val="20"/>
                                <w:szCs w:val="20"/>
                              </w:rPr>
                              <w:t xml:space="preserve">Projects intending to </w:t>
                            </w:r>
                            <w:r w:rsidRPr="00813BB1">
                              <w:rPr>
                                <w:sz w:val="20"/>
                                <w:szCs w:val="20"/>
                                <w:u w:val="single"/>
                              </w:rPr>
                              <w:t>find and replace</w:t>
                            </w:r>
                            <w:r w:rsidR="00E67A76" w:rsidRPr="00813BB1">
                              <w:rPr>
                                <w:sz w:val="20"/>
                                <w:szCs w:val="20"/>
                                <w:u w:val="single"/>
                              </w:rPr>
                              <w:t xml:space="preserve"> </w:t>
                            </w:r>
                            <w:r w:rsidR="00E67A76">
                              <w:rPr>
                                <w:sz w:val="20"/>
                                <w:szCs w:val="20"/>
                              </w:rPr>
                              <w:t>old infrastructure</w:t>
                            </w:r>
                            <w:r>
                              <w:rPr>
                                <w:sz w:val="20"/>
                                <w:szCs w:val="20"/>
                              </w:rPr>
                              <w:t xml:space="preserve"> </w:t>
                            </w:r>
                            <w:r w:rsidR="00E67A76">
                              <w:rPr>
                                <w:sz w:val="20"/>
                                <w:szCs w:val="20"/>
                              </w:rPr>
                              <w:t xml:space="preserve">projects </w:t>
                            </w:r>
                            <w:r>
                              <w:rPr>
                                <w:sz w:val="20"/>
                                <w:szCs w:val="20"/>
                              </w:rPr>
                              <w:t>are not eligible for these points.</w:t>
                            </w:r>
                            <w:r w:rsidRPr="00606E80">
                              <w:rPr>
                                <w:sz w:val="21"/>
                                <w:szCs w:val="21"/>
                              </w:rPr>
                              <w:t xml:space="preserve">  </w:t>
                            </w:r>
                            <w:r w:rsidR="00E67A76" w:rsidRPr="00CC17A0">
                              <w:rPr>
                                <w:rStyle w:val="eop"/>
                                <w:rFonts w:cstheme="minorHAnsi"/>
                                <w:sz w:val="20"/>
                                <w:szCs w:val="20"/>
                              </w:rPr>
                              <w:t xml:space="preserve">All </w:t>
                            </w:r>
                            <w:r w:rsidR="00E67A76">
                              <w:rPr>
                                <w:rStyle w:val="eop"/>
                                <w:rFonts w:cstheme="minorHAnsi"/>
                                <w:sz w:val="20"/>
                                <w:szCs w:val="20"/>
                              </w:rPr>
                              <w:t>infrastructure</w:t>
                            </w:r>
                            <w:r w:rsidR="00E67A76" w:rsidRPr="00CC17A0">
                              <w:rPr>
                                <w:rStyle w:val="eop"/>
                                <w:rFonts w:cstheme="minorHAnsi"/>
                                <w:sz w:val="20"/>
                                <w:szCs w:val="20"/>
                              </w:rPr>
                              <w:t xml:space="preserve"> proposed for</w:t>
                            </w:r>
                            <w:r w:rsidR="00E67A76">
                              <w:rPr>
                                <w:rStyle w:val="eop"/>
                                <w:rFonts w:cstheme="minorHAnsi"/>
                                <w:sz w:val="20"/>
                                <w:szCs w:val="20"/>
                              </w:rPr>
                              <w:t xml:space="preserve"> r</w:t>
                            </w:r>
                            <w:r w:rsidR="00E67A76" w:rsidRPr="00CC17A0">
                              <w:rPr>
                                <w:rStyle w:val="eop"/>
                                <w:rFonts w:cstheme="minorHAnsi"/>
                                <w:sz w:val="20"/>
                                <w:szCs w:val="20"/>
                              </w:rPr>
                              <w:t>eplacement/</w:t>
                            </w:r>
                            <w:r w:rsidR="00E67A76">
                              <w:rPr>
                                <w:rStyle w:val="eop"/>
                                <w:rFonts w:cstheme="minorHAnsi"/>
                                <w:sz w:val="20"/>
                                <w:szCs w:val="20"/>
                              </w:rPr>
                              <w:t xml:space="preserve"> </w:t>
                            </w:r>
                            <w:r w:rsidR="00E67A76" w:rsidRPr="00CC17A0">
                              <w:rPr>
                                <w:rStyle w:val="eop"/>
                                <w:rFonts w:cstheme="minorHAnsi"/>
                                <w:sz w:val="20"/>
                                <w:szCs w:val="20"/>
                              </w:rPr>
                              <w:t>rehabilitation must be identified prior to applying for funds.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D0DD0" id="_x0000_s1045" type="#_x0000_t202" style="position:absolute;margin-left:318.35pt;margin-top:43.2pt;width:149.05pt;height:144.4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" fillcolor="#fff2cc">
                <v:textbox>
                  <w:txbxContent>
                    <w:p w14:paraId="58E901EE" w14:textId="77777777" w:rsidR="00A5237E" w:rsidRPr="00252189" w:rsidRDefault="00A5237E" w:rsidP="00A5237E">
                      <w:pPr>
                        <w:ind w:left="540" w:hanging="540"/>
                        <w:jc w:val="center"/>
                        <w:rPr>
                          <w:b/>
                          <w:bCs/>
                          <w:sz w:val="20"/>
                          <w:szCs w:val="20"/>
                        </w:rPr>
                      </w:pPr>
                      <w:r w:rsidRPr="00252189">
                        <w:rPr>
                          <w:b/>
                          <w:bCs/>
                          <w:sz w:val="20"/>
                          <w:szCs w:val="20"/>
                        </w:rPr>
                        <w:t>Information to Remember</w:t>
                      </w:r>
                    </w:p>
                    <w:p w14:paraId="7DFBE39F" w14:textId="77777777" w:rsidR="00A5237E" w:rsidRPr="00606E80" w:rsidRDefault="00A5237E" w:rsidP="00A5237E">
                      <w:pPr>
                        <w:ind w:left="180" w:right="192"/>
                        <w:rPr>
                          <w:sz w:val="21"/>
                          <w:szCs w:val="21"/>
                        </w:rPr>
                      </w:pPr>
                      <w:r>
                        <w:rPr>
                          <w:sz w:val="20"/>
                          <w:szCs w:val="20"/>
                        </w:rPr>
                        <w:t xml:space="preserve">Projects intending to </w:t>
                      </w:r>
                      <w:r w:rsidRPr="00813BB1">
                        <w:rPr>
                          <w:sz w:val="20"/>
                          <w:szCs w:val="20"/>
                          <w:u w:val="single"/>
                        </w:rPr>
                        <w:t>find and replace</w:t>
                      </w:r>
                      <w:r w:rsidR="00E67A76" w:rsidRPr="00813BB1">
                        <w:rPr>
                          <w:sz w:val="20"/>
                          <w:szCs w:val="20"/>
                          <w:u w:val="single"/>
                        </w:rPr>
                        <w:t xml:space="preserve"> </w:t>
                      </w:r>
                      <w:r w:rsidR="00E67A76">
                        <w:rPr>
                          <w:sz w:val="20"/>
                          <w:szCs w:val="20"/>
                        </w:rPr>
                        <w:t>old infrastructure</w:t>
                      </w:r>
                      <w:r>
                        <w:rPr>
                          <w:sz w:val="20"/>
                          <w:szCs w:val="20"/>
                        </w:rPr>
                        <w:t xml:space="preserve"> </w:t>
                      </w:r>
                      <w:r w:rsidR="00E67A76">
                        <w:rPr>
                          <w:sz w:val="20"/>
                          <w:szCs w:val="20"/>
                        </w:rPr>
                        <w:t xml:space="preserve">projects </w:t>
                      </w:r>
                      <w:r>
                        <w:rPr>
                          <w:sz w:val="20"/>
                          <w:szCs w:val="20"/>
                        </w:rPr>
                        <w:t>are not eligible for these points.</w:t>
                      </w:r>
                      <w:r w:rsidRPr="00606E80">
                        <w:rPr>
                          <w:sz w:val="21"/>
                          <w:szCs w:val="21"/>
                        </w:rPr>
                        <w:t xml:space="preserve">  </w:t>
                      </w:r>
                      <w:r w:rsidR="00E67A76" w:rsidRPr="00CC17A0">
                        <w:rPr>
                          <w:rStyle w:val="eop"/>
                          <w:rFonts w:cstheme="minorHAnsi"/>
                          <w:sz w:val="20"/>
                          <w:szCs w:val="20"/>
                        </w:rPr>
                        <w:t xml:space="preserve">All </w:t>
                      </w:r>
                      <w:r w:rsidR="00E67A76">
                        <w:rPr>
                          <w:rStyle w:val="eop"/>
                          <w:rFonts w:cstheme="minorHAnsi"/>
                          <w:sz w:val="20"/>
                          <w:szCs w:val="20"/>
                        </w:rPr>
                        <w:t>infrastructure</w:t>
                      </w:r>
                      <w:r w:rsidR="00E67A76" w:rsidRPr="00CC17A0">
                        <w:rPr>
                          <w:rStyle w:val="eop"/>
                          <w:rFonts w:cstheme="minorHAnsi"/>
                          <w:sz w:val="20"/>
                          <w:szCs w:val="20"/>
                        </w:rPr>
                        <w:t xml:space="preserve"> proposed for</w:t>
                      </w:r>
                      <w:r w:rsidR="00E67A76">
                        <w:rPr>
                          <w:rStyle w:val="eop"/>
                          <w:rFonts w:cstheme="minorHAnsi"/>
                          <w:sz w:val="20"/>
                          <w:szCs w:val="20"/>
                        </w:rPr>
                        <w:t xml:space="preserve"> r</w:t>
                      </w:r>
                      <w:r w:rsidR="00E67A76" w:rsidRPr="00CC17A0">
                        <w:rPr>
                          <w:rStyle w:val="eop"/>
                          <w:rFonts w:cstheme="minorHAnsi"/>
                          <w:sz w:val="20"/>
                          <w:szCs w:val="20"/>
                        </w:rPr>
                        <w:t>eplacement/</w:t>
                      </w:r>
                      <w:r w:rsidR="00E67A76">
                        <w:rPr>
                          <w:rStyle w:val="eop"/>
                          <w:rFonts w:cstheme="minorHAnsi"/>
                          <w:sz w:val="20"/>
                          <w:szCs w:val="20"/>
                        </w:rPr>
                        <w:t xml:space="preserve"> </w:t>
                      </w:r>
                      <w:r w:rsidR="00E67A76" w:rsidRPr="00CC17A0">
                        <w:rPr>
                          <w:rStyle w:val="eop"/>
                          <w:rFonts w:cstheme="minorHAnsi"/>
                          <w:sz w:val="20"/>
                          <w:szCs w:val="20"/>
                        </w:rPr>
                        <w:t>rehabilitation must be identified prior to applying for funds.</w:t>
                      </w:r>
                    </w:p>
                  </w:txbxContent>
                </v:textbox>
                <w10:wrap type="square"/>
              </v:shape>
            </w:pict>
          </mc:Fallback>
        </mc:AlternateContent>
      </w:r>
      <w:r w:rsidR="00D9668C" w:rsidRPr="005F7487">
        <w:rPr>
          <w:rStyle w:val="normaltextrun"/>
          <w:rFonts w:ascii="Calibri" w:hAnsi="Calibri" w:cs="Calibri"/>
          <w:sz w:val="22"/>
          <w:szCs w:val="22"/>
        </w:rPr>
        <w:t>For a project to receive these points (except for lead lines, see below), the narrative must include a specific statement of the year of construction, how the age is known, and associated documentation</w:t>
      </w:r>
      <w:r w:rsidR="00EA53CC" w:rsidRPr="005F7487">
        <w:rPr>
          <w:rStyle w:val="normaltextrun"/>
          <w:rFonts w:ascii="Calibri" w:hAnsi="Calibri" w:cs="Calibri"/>
          <w:sz w:val="22"/>
          <w:szCs w:val="22"/>
        </w:rPr>
        <w:t>, if available</w:t>
      </w:r>
      <w:r w:rsidR="00D9668C" w:rsidRPr="005F7487">
        <w:rPr>
          <w:rStyle w:val="normaltextrun"/>
          <w:rFonts w:ascii="Calibri" w:hAnsi="Calibri" w:cs="Calibri"/>
          <w:sz w:val="22"/>
          <w:szCs w:val="22"/>
        </w:rPr>
        <w:t>. Documentation</w:t>
      </w:r>
      <w:r w:rsidR="00A5237E" w:rsidRPr="005F7487">
        <w:rPr>
          <w:rStyle w:val="normaltextrun"/>
          <w:rFonts w:ascii="Calibri" w:hAnsi="Calibri" w:cs="Calibri"/>
          <w:sz w:val="22"/>
          <w:szCs w:val="22"/>
        </w:rPr>
        <w:t xml:space="preserve"> (this is legible and identifiable)</w:t>
      </w:r>
      <w:r w:rsidR="00D9668C" w:rsidRPr="005F7487">
        <w:rPr>
          <w:rStyle w:val="normaltextrun"/>
          <w:rFonts w:ascii="Calibri" w:hAnsi="Calibri" w:cs="Calibri"/>
          <w:sz w:val="22"/>
          <w:szCs w:val="22"/>
        </w:rPr>
        <w:t xml:space="preserve"> may include, but is not limited to</w:t>
      </w:r>
      <w:r w:rsidR="00FA7033" w:rsidRPr="005F7487">
        <w:rPr>
          <w:rStyle w:val="normaltextrun"/>
          <w:rFonts w:ascii="Calibri" w:hAnsi="Calibri" w:cs="Calibri"/>
          <w:sz w:val="22"/>
          <w:szCs w:val="22"/>
        </w:rPr>
        <w:t xml:space="preserve">: </w:t>
      </w:r>
    </w:p>
    <w:p w14:paraId="4248947B" w14:textId="77777777" w:rsidR="00FA7033" w:rsidRPr="005F7487" w:rsidRDefault="00FA7033" w:rsidP="002C0B5C">
      <w:pPr>
        <w:pStyle w:val="paragraph"/>
        <w:numPr>
          <w:ilvl w:val="0"/>
          <w:numId w:val="135"/>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P</w:t>
      </w:r>
      <w:r w:rsidR="00D9668C" w:rsidRPr="005F7487">
        <w:rPr>
          <w:rStyle w:val="normaltextrun"/>
          <w:rFonts w:ascii="Calibri" w:hAnsi="Calibri" w:cs="Calibri"/>
          <w:sz w:val="22"/>
          <w:szCs w:val="22"/>
        </w:rPr>
        <w:t xml:space="preserve">lans showing the date of installation </w:t>
      </w:r>
    </w:p>
    <w:p w14:paraId="75750627" w14:textId="77777777" w:rsidR="00FA7033" w:rsidRPr="005F7487" w:rsidRDefault="00FA7033" w:rsidP="002C0B5C">
      <w:pPr>
        <w:pStyle w:val="paragraph"/>
        <w:numPr>
          <w:ilvl w:val="0"/>
          <w:numId w:val="135"/>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F</w:t>
      </w:r>
      <w:r w:rsidR="00D9668C" w:rsidRPr="005F7487">
        <w:rPr>
          <w:rStyle w:val="normaltextrun"/>
          <w:rFonts w:ascii="Calibri" w:hAnsi="Calibri" w:cs="Calibri"/>
          <w:sz w:val="22"/>
          <w:szCs w:val="22"/>
        </w:rPr>
        <w:t xml:space="preserve">inal approval letter </w:t>
      </w:r>
    </w:p>
    <w:p w14:paraId="2579ED59" w14:textId="77777777" w:rsidR="00FA7033" w:rsidRPr="005F7487" w:rsidRDefault="00FA7033" w:rsidP="002C0B5C">
      <w:pPr>
        <w:pStyle w:val="paragraph"/>
        <w:numPr>
          <w:ilvl w:val="0"/>
          <w:numId w:val="135"/>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M</w:t>
      </w:r>
      <w:r w:rsidR="00D9668C" w:rsidRPr="005F7487">
        <w:rPr>
          <w:rStyle w:val="normaltextrun"/>
          <w:rFonts w:ascii="Calibri" w:hAnsi="Calibri" w:cs="Calibri"/>
          <w:sz w:val="22"/>
          <w:szCs w:val="22"/>
        </w:rPr>
        <w:t xml:space="preserve">aintenance records </w:t>
      </w:r>
    </w:p>
    <w:p w14:paraId="51932774" w14:textId="77777777" w:rsidR="00FA7033" w:rsidRPr="005F7487" w:rsidRDefault="00FA7033" w:rsidP="002C0B5C">
      <w:pPr>
        <w:pStyle w:val="paragraph"/>
        <w:numPr>
          <w:ilvl w:val="0"/>
          <w:numId w:val="135"/>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H</w:t>
      </w:r>
      <w:r w:rsidR="00D9668C" w:rsidRPr="005F7487">
        <w:rPr>
          <w:rStyle w:val="normaltextrun"/>
          <w:rFonts w:ascii="Calibri" w:hAnsi="Calibri" w:cs="Calibri"/>
          <w:sz w:val="22"/>
          <w:szCs w:val="22"/>
        </w:rPr>
        <w:t xml:space="preserve">ousing </w:t>
      </w:r>
      <w:proofErr w:type="gramStart"/>
      <w:r w:rsidR="00D9668C" w:rsidRPr="005F7487">
        <w:rPr>
          <w:rStyle w:val="normaltextrun"/>
          <w:rFonts w:ascii="Calibri" w:hAnsi="Calibri" w:cs="Calibri"/>
          <w:sz w:val="22"/>
          <w:szCs w:val="22"/>
        </w:rPr>
        <w:t>plats</w:t>
      </w:r>
      <w:proofErr w:type="gramEnd"/>
      <w:r w:rsidR="00D9668C" w:rsidRPr="005F7487">
        <w:rPr>
          <w:rStyle w:val="normaltextrun"/>
          <w:rFonts w:ascii="Calibri" w:hAnsi="Calibri" w:cs="Calibri"/>
          <w:sz w:val="22"/>
          <w:szCs w:val="22"/>
        </w:rPr>
        <w:t xml:space="preserve"> </w:t>
      </w:r>
    </w:p>
    <w:p w14:paraId="155D68DB" w14:textId="77777777" w:rsidR="00FA7033" w:rsidRPr="005F7487" w:rsidRDefault="00FA7033" w:rsidP="002C0B5C">
      <w:pPr>
        <w:pStyle w:val="paragraph"/>
        <w:numPr>
          <w:ilvl w:val="0"/>
          <w:numId w:val="135"/>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B</w:t>
      </w:r>
      <w:r w:rsidR="00D9668C" w:rsidRPr="005F7487">
        <w:rPr>
          <w:rStyle w:val="normaltextrun"/>
          <w:rFonts w:ascii="Calibri" w:hAnsi="Calibri" w:cs="Calibri"/>
          <w:sz w:val="22"/>
          <w:szCs w:val="22"/>
        </w:rPr>
        <w:t xml:space="preserve">lueprints, printed information from NC One-Map </w:t>
      </w:r>
    </w:p>
    <w:p w14:paraId="3B8C599F" w14:textId="77777777" w:rsidR="00FA7033" w:rsidRPr="005F7487" w:rsidRDefault="00FA7033" w:rsidP="002C0B5C">
      <w:pPr>
        <w:pStyle w:val="paragraph"/>
        <w:numPr>
          <w:ilvl w:val="0"/>
          <w:numId w:val="135"/>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O</w:t>
      </w:r>
      <w:r w:rsidR="00D9668C" w:rsidRPr="005F7487">
        <w:rPr>
          <w:rStyle w:val="normaltextrun"/>
          <w:rFonts w:ascii="Calibri" w:hAnsi="Calibri" w:cs="Calibri"/>
          <w:sz w:val="22"/>
          <w:szCs w:val="22"/>
        </w:rPr>
        <w:t xml:space="preserve">perator knowledge </w:t>
      </w:r>
    </w:p>
    <w:p w14:paraId="12570E38" w14:textId="77777777" w:rsidR="00D9718A" w:rsidRPr="005F7487" w:rsidRDefault="00AD1A36" w:rsidP="00FA7033">
      <w:pPr>
        <w:pStyle w:val="paragraph"/>
        <w:spacing w:before="0" w:beforeAutospacing="0" w:after="120" w:afterAutospacing="0"/>
        <w:textAlignment w:val="baseline"/>
        <w:rPr>
          <w:rStyle w:val="eop"/>
          <w:rFonts w:ascii="Calibri" w:hAnsi="Calibri" w:cs="Calibri"/>
          <w:sz w:val="22"/>
          <w:szCs w:val="22"/>
        </w:rPr>
      </w:pPr>
      <w:r w:rsidRPr="005F7487">
        <w:rPr>
          <w:b/>
          <w:noProof/>
        </w:rPr>
        <mc:AlternateContent>
          <mc:Choice Requires="wps">
            <w:drawing>
              <wp:anchor distT="45720" distB="45720" distL="114300" distR="114300" simplePos="0" relativeHeight="251786240" behindDoc="0" locked="0" layoutInCell="1" allowOverlap="1" wp14:anchorId="23189BFC" wp14:editId="0224E978">
                <wp:simplePos x="0" y="0"/>
                <wp:positionH relativeFrom="column">
                  <wp:posOffset>4043045</wp:posOffset>
                </wp:positionH>
                <wp:positionV relativeFrom="paragraph">
                  <wp:posOffset>386715</wp:posOffset>
                </wp:positionV>
                <wp:extent cx="1910715" cy="1896745"/>
                <wp:effectExtent l="0" t="0" r="13335" b="27305"/>
                <wp:wrapSquare wrapText="bothSides"/>
                <wp:docPr id="272901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1896745"/>
                        </a:xfrm>
                        <a:prstGeom prst="rect">
                          <a:avLst/>
                        </a:prstGeom>
                        <a:solidFill>
                          <a:srgbClr val="FFC000">
                            <a:lumMod val="20000"/>
                            <a:lumOff val="80000"/>
                          </a:srgbClr>
                        </a:solidFill>
                        <a:ln w="9525">
                          <a:solidFill>
                            <a:srgbClr val="000000"/>
                          </a:solidFill>
                          <a:miter lim="800000"/>
                          <a:headEnd/>
                          <a:tailEnd/>
                        </a:ln>
                      </wps:spPr>
                      <wps:txbx>
                        <w:txbxContent>
                          <w:p w14:paraId="29E81E05" w14:textId="77777777" w:rsidR="00A5237E" w:rsidRPr="00252189" w:rsidRDefault="00A5237E" w:rsidP="00A5237E">
                            <w:pPr>
                              <w:ind w:left="540" w:hanging="540"/>
                              <w:jc w:val="center"/>
                              <w:rPr>
                                <w:b/>
                                <w:bCs/>
                                <w:sz w:val="20"/>
                                <w:szCs w:val="20"/>
                              </w:rPr>
                            </w:pPr>
                            <w:r w:rsidRPr="00252189">
                              <w:rPr>
                                <w:b/>
                                <w:bCs/>
                                <w:sz w:val="20"/>
                                <w:szCs w:val="20"/>
                              </w:rPr>
                              <w:t>Information to Remember</w:t>
                            </w:r>
                          </w:p>
                          <w:p w14:paraId="48D46043" w14:textId="77777777" w:rsidR="00A5237E" w:rsidRPr="00606E80" w:rsidRDefault="00A5237E" w:rsidP="00A5237E">
                            <w:pPr>
                              <w:ind w:left="180" w:right="192"/>
                              <w:rPr>
                                <w:sz w:val="21"/>
                                <w:szCs w:val="21"/>
                              </w:rPr>
                            </w:pPr>
                            <w:r>
                              <w:rPr>
                                <w:sz w:val="20"/>
                                <w:szCs w:val="20"/>
                              </w:rPr>
                              <w:t xml:space="preserve">Those infrastructure components old enough to earn the additional priority points and those components not old enough to earn the additional priority points must appear as separate line items on the project budget.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189BFC" id="_x0000_s1046" type="#_x0000_t202" style="position:absolute;margin-left:318.35pt;margin-top:30.45pt;width:150.45pt;height:149.3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" fillcolor="#fff2cc">
                <v:textbox>
                  <w:txbxContent>
                    <w:p w14:paraId="29E81E05" w14:textId="77777777" w:rsidR="00A5237E" w:rsidRPr="00252189" w:rsidRDefault="00A5237E" w:rsidP="00A5237E">
                      <w:pPr>
                        <w:ind w:left="540" w:hanging="540"/>
                        <w:jc w:val="center"/>
                        <w:rPr>
                          <w:b/>
                          <w:bCs/>
                          <w:sz w:val="20"/>
                          <w:szCs w:val="20"/>
                        </w:rPr>
                      </w:pPr>
                      <w:r w:rsidRPr="00252189">
                        <w:rPr>
                          <w:b/>
                          <w:bCs/>
                          <w:sz w:val="20"/>
                          <w:szCs w:val="20"/>
                        </w:rPr>
                        <w:t>Information to Remember</w:t>
                      </w:r>
                    </w:p>
                    <w:p w14:paraId="48D46043" w14:textId="77777777" w:rsidR="00A5237E" w:rsidRPr="00606E80" w:rsidRDefault="00A5237E" w:rsidP="00A5237E">
                      <w:pPr>
                        <w:ind w:left="180" w:right="192"/>
                        <w:rPr>
                          <w:sz w:val="21"/>
                          <w:szCs w:val="21"/>
                        </w:rPr>
                      </w:pPr>
                      <w:r>
                        <w:rPr>
                          <w:sz w:val="20"/>
                          <w:szCs w:val="20"/>
                        </w:rPr>
                        <w:t xml:space="preserve">Those infrastructure components old enough to earn the additional priority points and those components not old enough to earn the additional priority points must appear as separate line items on the project budget. </w:t>
                      </w:r>
                    </w:p>
                  </w:txbxContent>
                </v:textbox>
                <w10:wrap type="square"/>
              </v:shape>
            </w:pict>
          </mc:Fallback>
        </mc:AlternateContent>
      </w:r>
      <w:r w:rsidR="00D9668C" w:rsidRPr="005F7487">
        <w:rPr>
          <w:rStyle w:val="normaltextrun"/>
          <w:rFonts w:ascii="Calibri" w:hAnsi="Calibri" w:cs="Calibri"/>
          <w:sz w:val="22"/>
          <w:szCs w:val="22"/>
        </w:rPr>
        <w:t xml:space="preserve">In summary, describe </w:t>
      </w:r>
      <w:r w:rsidR="00E67A76" w:rsidRPr="005F7487">
        <w:rPr>
          <w:rStyle w:val="normaltextrun"/>
          <w:rFonts w:ascii="Calibri" w:hAnsi="Calibri" w:cs="Calibri"/>
          <w:sz w:val="22"/>
          <w:szCs w:val="22"/>
        </w:rPr>
        <w:t xml:space="preserve">and explain </w:t>
      </w:r>
      <w:r w:rsidR="00D9668C" w:rsidRPr="005F7487">
        <w:rPr>
          <w:rStyle w:val="normaltextrun"/>
          <w:rFonts w:ascii="Calibri" w:hAnsi="Calibri" w:cs="Calibri"/>
          <w:sz w:val="22"/>
          <w:szCs w:val="22"/>
        </w:rPr>
        <w:t xml:space="preserve">how you know that the </w:t>
      </w:r>
      <w:r w:rsidR="00E67A76" w:rsidRPr="005F7487">
        <w:rPr>
          <w:rStyle w:val="normaltextrun"/>
          <w:rFonts w:ascii="Calibri" w:hAnsi="Calibri" w:cs="Calibri"/>
          <w:sz w:val="22"/>
          <w:szCs w:val="22"/>
        </w:rPr>
        <w:t>infrastructure items</w:t>
      </w:r>
      <w:r w:rsidR="00D9668C" w:rsidRPr="005F7487">
        <w:rPr>
          <w:rStyle w:val="normaltextrun"/>
          <w:rFonts w:ascii="Calibri" w:hAnsi="Calibri" w:cs="Calibri"/>
          <w:sz w:val="22"/>
          <w:szCs w:val="22"/>
        </w:rPr>
        <w:t xml:space="preserve"> are older than the threshold.</w:t>
      </w:r>
      <w:r w:rsidR="00D9668C" w:rsidRPr="005F7487">
        <w:rPr>
          <w:rStyle w:val="eop"/>
          <w:rFonts w:ascii="Calibri" w:hAnsi="Calibri" w:cs="Calibri"/>
          <w:sz w:val="22"/>
          <w:szCs w:val="22"/>
        </w:rPr>
        <w:t> </w:t>
      </w:r>
      <w:r w:rsidR="00E67A76" w:rsidRPr="005F7487">
        <w:rPr>
          <w:rStyle w:val="eop"/>
          <w:rFonts w:ascii="Calibri" w:hAnsi="Calibri" w:cs="Calibri"/>
          <w:sz w:val="22"/>
          <w:szCs w:val="22"/>
        </w:rPr>
        <w:t xml:space="preserve"> </w:t>
      </w:r>
    </w:p>
    <w:p w14:paraId="30C92B93" w14:textId="77777777" w:rsidR="00D9668C" w:rsidRPr="005F7487" w:rsidRDefault="00D9718A" w:rsidP="00E67A76">
      <w:pPr>
        <w:pStyle w:val="paragraph"/>
        <w:spacing w:before="0" w:beforeAutospacing="0" w:after="120" w:afterAutospacing="0"/>
        <w:textAlignment w:val="baseline"/>
        <w:rPr>
          <w:sz w:val="22"/>
          <w:szCs w:val="22"/>
          <w:u w:val="single"/>
        </w:rPr>
      </w:pPr>
      <w:r w:rsidRPr="005F7487">
        <w:rPr>
          <w:rStyle w:val="normaltextrun"/>
          <w:rFonts w:ascii="Calibri" w:eastAsiaTheme="majorEastAsia" w:hAnsi="Calibri" w:cs="Calibri"/>
          <w:sz w:val="22"/>
          <w:szCs w:val="22"/>
          <w:shd w:val="clear" w:color="auto" w:fill="FFFFFF"/>
        </w:rPr>
        <w:t xml:space="preserve">For </w:t>
      </w:r>
      <w:r w:rsidR="00E67A76" w:rsidRPr="005F7487">
        <w:rPr>
          <w:rStyle w:val="normaltextrun"/>
          <w:rFonts w:ascii="Calibri" w:eastAsiaTheme="majorEastAsia" w:hAnsi="Calibri" w:cs="Calibri"/>
          <w:sz w:val="22"/>
          <w:szCs w:val="22"/>
          <w:shd w:val="clear" w:color="auto" w:fill="FFFFFF"/>
        </w:rPr>
        <w:t xml:space="preserve">lead lines, </w:t>
      </w:r>
      <w:r w:rsidRPr="005F7487">
        <w:rPr>
          <w:rStyle w:val="normaltextrun"/>
          <w:rFonts w:ascii="Calibri" w:eastAsiaTheme="majorEastAsia" w:hAnsi="Calibri" w:cs="Calibri"/>
          <w:sz w:val="22"/>
          <w:szCs w:val="22"/>
          <w:shd w:val="clear" w:color="auto" w:fill="FFFFFF"/>
        </w:rPr>
        <w:t xml:space="preserve">the narrative must </w:t>
      </w:r>
      <w:r w:rsidR="00E67A76" w:rsidRPr="005F7487">
        <w:rPr>
          <w:rStyle w:val="normaltextrun"/>
          <w:rFonts w:ascii="Calibri" w:eastAsiaTheme="majorEastAsia" w:hAnsi="Calibri" w:cs="Calibri"/>
          <w:sz w:val="22"/>
          <w:szCs w:val="22"/>
          <w:shd w:val="clear" w:color="auto" w:fill="FFFFFF"/>
        </w:rPr>
        <w:t xml:space="preserve">include an explanation of how the lead lines were identified.  For projects that replace service lines, a summary of the number of LSLs to be replaced.  Projects </w:t>
      </w:r>
      <w:proofErr w:type="gramStart"/>
      <w:r w:rsidR="00E67A76" w:rsidRPr="005F7487">
        <w:rPr>
          <w:rStyle w:val="normaltextrun"/>
          <w:rFonts w:ascii="Calibri" w:eastAsiaTheme="majorEastAsia" w:hAnsi="Calibri" w:cs="Calibri"/>
          <w:sz w:val="22"/>
          <w:szCs w:val="22"/>
          <w:shd w:val="clear" w:color="auto" w:fill="FFFFFF"/>
        </w:rPr>
        <w:t>intending</w:t>
      </w:r>
      <w:proofErr w:type="gramEnd"/>
      <w:r w:rsidR="00E67A76" w:rsidRPr="005F7487">
        <w:rPr>
          <w:rStyle w:val="normaltextrun"/>
          <w:rFonts w:ascii="Calibri" w:eastAsiaTheme="majorEastAsia" w:hAnsi="Calibri" w:cs="Calibri"/>
          <w:sz w:val="22"/>
          <w:szCs w:val="22"/>
          <w:shd w:val="clear" w:color="auto" w:fill="FFFFFF"/>
        </w:rPr>
        <w:t xml:space="preserve"> to find and replace LSLs in areas without identified lead service connections are not eligible for these points.  </w:t>
      </w:r>
      <w:r w:rsidRPr="005F7487">
        <w:rPr>
          <w:rStyle w:val="normaltextrun"/>
          <w:rFonts w:ascii="Calibri" w:eastAsiaTheme="majorEastAsia" w:hAnsi="Calibri" w:cs="Calibri"/>
          <w:sz w:val="22"/>
          <w:szCs w:val="22"/>
          <w:shd w:val="clear" w:color="auto" w:fill="FFFFFF"/>
        </w:rPr>
        <w:t>A map must be provided identifying where the lines and/or goosenecks are located.</w:t>
      </w:r>
      <w:r w:rsidRPr="005F7487">
        <w:rPr>
          <w:rStyle w:val="eop"/>
          <w:rFonts w:ascii="Calibri" w:hAnsi="Calibri" w:cs="Calibri"/>
          <w:sz w:val="22"/>
          <w:szCs w:val="22"/>
          <w:shd w:val="clear" w:color="auto" w:fill="FFFFFF"/>
        </w:rPr>
        <w:t> </w:t>
      </w:r>
    </w:p>
    <w:p w14:paraId="309966D8" w14:textId="77777777" w:rsidR="00C57F8D" w:rsidRPr="005F7487" w:rsidRDefault="00D9668C" w:rsidP="002D5C5E">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A project might replace, </w:t>
      </w:r>
      <w:r w:rsidR="00C57F8D" w:rsidRPr="005F7487">
        <w:rPr>
          <w:rStyle w:val="normaltextrun"/>
          <w:rFonts w:ascii="Calibri" w:hAnsi="Calibri" w:cs="Calibri"/>
          <w:sz w:val="22"/>
          <w:szCs w:val="22"/>
        </w:rPr>
        <w:t>repair,</w:t>
      </w:r>
      <w:r w:rsidRPr="005F7487">
        <w:rPr>
          <w:rStyle w:val="normaltextrun"/>
          <w:rFonts w:ascii="Calibri" w:hAnsi="Calibri" w:cs="Calibri"/>
          <w:sz w:val="22"/>
          <w:szCs w:val="22"/>
        </w:rPr>
        <w:t xml:space="preserve"> or rehabilitate some infrastructure components old enough to earn the points (or </w:t>
      </w:r>
      <w:r w:rsidR="008C626B" w:rsidRPr="005F7487">
        <w:rPr>
          <w:rStyle w:val="normaltextrun"/>
          <w:rFonts w:ascii="Calibri" w:hAnsi="Calibri" w:cs="Calibri"/>
          <w:sz w:val="22"/>
          <w:szCs w:val="22"/>
        </w:rPr>
        <w:t xml:space="preserve">are </w:t>
      </w:r>
      <w:r w:rsidRPr="005F7487">
        <w:rPr>
          <w:rStyle w:val="normaltextrun"/>
          <w:rFonts w:ascii="Calibri" w:hAnsi="Calibri" w:cs="Calibri"/>
          <w:sz w:val="22"/>
          <w:szCs w:val="22"/>
        </w:rPr>
        <w:t xml:space="preserve">lead) and other components that are not old enough to earn the points. </w:t>
      </w:r>
      <w:r w:rsidR="00D5393F" w:rsidRPr="005F7487">
        <w:rPr>
          <w:rStyle w:val="normaltextrun"/>
          <w:rFonts w:ascii="Calibri" w:hAnsi="Calibri" w:cs="Calibri"/>
          <w:sz w:val="22"/>
          <w:szCs w:val="22"/>
        </w:rPr>
        <w:t xml:space="preserve"> </w:t>
      </w:r>
    </w:p>
    <w:p w14:paraId="080B280A" w14:textId="77777777" w:rsidR="002D5C5E" w:rsidRPr="005F7487" w:rsidRDefault="00A5237E" w:rsidP="002D5C5E">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To earn the points, the Project Budget page in the Division Application must show that </w:t>
      </w:r>
      <w:r w:rsidRPr="005F7487">
        <w:rPr>
          <w:rStyle w:val="normaltextrun"/>
          <w:rFonts w:ascii="Calibri" w:hAnsi="Calibri" w:cs="Calibri"/>
          <w:sz w:val="22"/>
          <w:szCs w:val="22"/>
          <w:u w:val="single"/>
        </w:rPr>
        <w:t>at least 50% of the construction cost</w:t>
      </w:r>
      <w:r w:rsidRPr="005F7487">
        <w:rPr>
          <w:rStyle w:val="normaltextrun"/>
          <w:rFonts w:ascii="Calibri" w:hAnsi="Calibri" w:cs="Calibri"/>
          <w:sz w:val="22"/>
          <w:szCs w:val="22"/>
        </w:rPr>
        <w:t xml:space="preserve"> of the project meets the above requirements.  Age is determined component by component rather than for the entire facility.</w:t>
      </w:r>
    </w:p>
    <w:p w14:paraId="2F0BCA9F" w14:textId="77777777" w:rsidR="00D9668C" w:rsidRPr="005F7487" w:rsidRDefault="00D9668C"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For a project to earn these priority points: </w:t>
      </w:r>
      <w:r w:rsidRPr="005F7487">
        <w:rPr>
          <w:rStyle w:val="eop"/>
          <w:rFonts w:ascii="Calibri" w:hAnsi="Calibri" w:cs="Calibri"/>
          <w:sz w:val="22"/>
          <w:szCs w:val="22"/>
        </w:rPr>
        <w:t> </w:t>
      </w:r>
    </w:p>
    <w:p w14:paraId="7268F812" w14:textId="77777777" w:rsidR="00D5393F" w:rsidRPr="005F7487" w:rsidRDefault="00D5393F" w:rsidP="002C0B5C">
      <w:pPr>
        <w:pStyle w:val="paragraph"/>
        <w:numPr>
          <w:ilvl w:val="0"/>
          <w:numId w:val="68"/>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The Project Budget page in the Division Application must distinguish the construction cost for components </w:t>
      </w:r>
      <w:r w:rsidRPr="005F7487">
        <w:rPr>
          <w:rStyle w:val="normaltextrun"/>
          <w:rFonts w:ascii="Calibri" w:hAnsi="Calibri" w:cs="Calibri"/>
          <w:sz w:val="22"/>
          <w:szCs w:val="22"/>
          <w:u w:val="single"/>
        </w:rPr>
        <w:t>old enough (or related to lead service lines and goosenecks)</w:t>
      </w:r>
      <w:r w:rsidRPr="005F7487">
        <w:rPr>
          <w:rStyle w:val="normaltextrun"/>
          <w:rFonts w:ascii="Calibri" w:hAnsi="Calibri" w:cs="Calibri"/>
          <w:sz w:val="22"/>
          <w:szCs w:val="22"/>
        </w:rPr>
        <w:t xml:space="preserve"> to earn the points from the construction cost for those components that are </w:t>
      </w:r>
      <w:r w:rsidRPr="005F7487">
        <w:rPr>
          <w:rStyle w:val="normaltextrun"/>
          <w:rFonts w:ascii="Calibri" w:hAnsi="Calibri" w:cs="Calibri"/>
          <w:sz w:val="22"/>
          <w:szCs w:val="22"/>
          <w:u w:val="single"/>
        </w:rPr>
        <w:t>not</w:t>
      </w:r>
      <w:r w:rsidRPr="005F7487">
        <w:rPr>
          <w:rStyle w:val="normaltextrun"/>
          <w:rFonts w:ascii="Calibri" w:hAnsi="Calibri" w:cs="Calibri"/>
          <w:sz w:val="22"/>
          <w:szCs w:val="22"/>
        </w:rPr>
        <w:t xml:space="preserve"> old enough; and the narrative must include subtotals for construction items that qualify as replacing old infrastructure or lead service lines and goosenecks</w:t>
      </w:r>
      <w:r w:rsidR="00A5237E" w:rsidRPr="005F7487">
        <w:rPr>
          <w:rStyle w:val="normaltextrun"/>
          <w:rFonts w:ascii="Calibri" w:hAnsi="Calibri" w:cs="Calibri"/>
          <w:sz w:val="22"/>
          <w:szCs w:val="22"/>
        </w:rPr>
        <w:t>.</w:t>
      </w:r>
    </w:p>
    <w:p w14:paraId="4001C13A" w14:textId="77777777" w:rsidR="009F026C" w:rsidRPr="005F7487" w:rsidRDefault="009F026C" w:rsidP="009F026C">
      <w:pPr>
        <w:pStyle w:val="paragraph"/>
        <w:spacing w:before="0" w:beforeAutospacing="0" w:after="120" w:afterAutospacing="0"/>
        <w:textAlignment w:val="baseline"/>
        <w:rPr>
          <w:rFonts w:ascii="Calibri" w:hAnsi="Calibri" w:cs="Calibri"/>
          <w:sz w:val="22"/>
          <w:szCs w:val="22"/>
        </w:rPr>
      </w:pPr>
      <w:r w:rsidRPr="005F7487">
        <w:rPr>
          <w:noProof/>
        </w:rPr>
        <mc:AlternateContent>
          <mc:Choice Requires="wps">
            <w:drawing>
              <wp:anchor distT="0" distB="0" distL="114300" distR="114300" simplePos="0" relativeHeight="251639808" behindDoc="1" locked="0" layoutInCell="1" allowOverlap="1" wp14:anchorId="5D1D48AE" wp14:editId="477A1BDF">
                <wp:simplePos x="0" y="0"/>
                <wp:positionH relativeFrom="margin">
                  <wp:posOffset>39370</wp:posOffset>
                </wp:positionH>
                <wp:positionV relativeFrom="paragraph">
                  <wp:posOffset>215265</wp:posOffset>
                </wp:positionV>
                <wp:extent cx="5943600" cy="1590040"/>
                <wp:effectExtent l="0" t="0" r="19050" b="101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90040"/>
                        </a:xfrm>
                        <a:prstGeom prst="rect">
                          <a:avLst/>
                        </a:prstGeom>
                        <a:solidFill>
                          <a:schemeClr val="bg1">
                            <a:lumMod val="95000"/>
                          </a:schemeClr>
                        </a:solidFill>
                        <a:ln w="9525">
                          <a:solidFill>
                            <a:srgbClr val="000000"/>
                          </a:solidFill>
                          <a:miter lim="800000"/>
                          <a:headEnd/>
                          <a:tailEnd/>
                        </a:ln>
                      </wps:spPr>
                      <wps:txbx>
                        <w:txbxContent>
                          <w:p w14:paraId="70047F97" w14:textId="77777777" w:rsidR="00C046B9" w:rsidRPr="00A5237E" w:rsidRDefault="00C046B9" w:rsidP="00C046B9">
                            <w:pPr>
                              <w:jc w:val="center"/>
                              <w:rPr>
                                <w:b/>
                                <w:sz w:val="20"/>
                                <w:szCs w:val="20"/>
                              </w:rPr>
                            </w:pPr>
                            <w:r w:rsidRPr="00A5237E">
                              <w:rPr>
                                <w:b/>
                                <w:sz w:val="20"/>
                                <w:szCs w:val="20"/>
                              </w:rPr>
                              <w:t>Example Narrative for Line Item 1.C.1</w:t>
                            </w:r>
                          </w:p>
                          <w:p w14:paraId="779FB4EB" w14:textId="77777777" w:rsidR="00D5393F" w:rsidRPr="00A5237E" w:rsidRDefault="00D5393F" w:rsidP="00D5393F">
                            <w:pPr>
                              <w:pStyle w:val="paragraph"/>
                              <w:spacing w:before="0" w:beforeAutospacing="0" w:after="0" w:afterAutospacing="0"/>
                              <w:textAlignment w:val="baseline"/>
                              <w:rPr>
                                <w:rStyle w:val="eop"/>
                                <w:rFonts w:ascii="Calibri" w:hAnsi="Calibri" w:cs="Calibri"/>
                                <w:sz w:val="20"/>
                                <w:szCs w:val="20"/>
                              </w:rPr>
                            </w:pPr>
                            <w:r w:rsidRPr="00A5237E">
                              <w:rPr>
                                <w:rStyle w:val="normaltextrun"/>
                                <w:rFonts w:ascii="Calibri" w:hAnsi="Calibri" w:cs="Calibri"/>
                                <w:sz w:val="20"/>
                                <w:szCs w:val="20"/>
                              </w:rPr>
                              <w:t>The existing 12-inch pipe that will be rehabilitated was installed prior to 1960. A copy of the as-built plan sheet showing the date of construction is included.</w:t>
                            </w:r>
                            <w:r w:rsidRPr="00A5237E">
                              <w:rPr>
                                <w:rStyle w:val="eop"/>
                                <w:rFonts w:ascii="Calibri" w:hAnsi="Calibri" w:cs="Calibri"/>
                                <w:sz w:val="20"/>
                                <w:szCs w:val="20"/>
                              </w:rPr>
                              <w:t> </w:t>
                            </w:r>
                          </w:p>
                          <w:p w14:paraId="44EC9F52" w14:textId="77777777" w:rsidR="00D5393F" w:rsidRPr="00A5237E" w:rsidRDefault="00D5393F" w:rsidP="00D5393F">
                            <w:pPr>
                              <w:pStyle w:val="paragraph"/>
                              <w:spacing w:before="0" w:beforeAutospacing="0" w:after="0" w:afterAutospacing="0"/>
                              <w:textAlignment w:val="baseline"/>
                              <w:rPr>
                                <w:rFonts w:ascii="Segoe UI" w:hAnsi="Segoe UI" w:cs="Segoe UI"/>
                                <w:sz w:val="20"/>
                                <w:szCs w:val="20"/>
                              </w:rPr>
                            </w:pPr>
                          </w:p>
                          <w:p w14:paraId="44A8E1AF" w14:textId="77777777" w:rsidR="00C046B9" w:rsidRPr="00712A89" w:rsidRDefault="00D5393F" w:rsidP="00FC57D0">
                            <w:pPr>
                              <w:pStyle w:val="paragraph"/>
                              <w:spacing w:before="0" w:beforeAutospacing="0" w:after="0" w:afterAutospacing="0"/>
                              <w:textAlignment w:val="baseline"/>
                            </w:pPr>
                            <w:r w:rsidRPr="00A5237E">
                              <w:rPr>
                                <w:rStyle w:val="normaltextrun"/>
                                <w:rFonts w:ascii="Calibri" w:hAnsi="Calibri" w:cs="Calibri"/>
                                <w:sz w:val="20"/>
                                <w:szCs w:val="20"/>
                              </w:rPr>
                              <w:t xml:space="preserve">The lead service lines in the Whodunit neighborhood (86 homes), which was constructed in 1980, will be replaced as part of this rehabilitation / replacement project. These service line replacements amount to 60% of the construction costs. Map A is </w:t>
                            </w:r>
                            <w:r w:rsidRPr="00A5237E">
                              <w:rPr>
                                <w:rStyle w:val="advancedproofingissue"/>
                                <w:rFonts w:ascii="Calibri" w:hAnsi="Calibri" w:cs="Calibri"/>
                                <w:sz w:val="20"/>
                                <w:szCs w:val="20"/>
                              </w:rPr>
                              <w:t>provided</w:t>
                            </w:r>
                            <w:r w:rsidR="00C42FB5" w:rsidRPr="00A5237E">
                              <w:rPr>
                                <w:rStyle w:val="advancedproofingissue"/>
                                <w:rFonts w:ascii="Calibri" w:hAnsi="Calibri" w:cs="Calibri"/>
                                <w:sz w:val="20"/>
                                <w:szCs w:val="20"/>
                              </w:rPr>
                              <w:t xml:space="preserve"> and </w:t>
                            </w:r>
                            <w:r w:rsidRPr="00A5237E">
                              <w:rPr>
                                <w:rStyle w:val="normaltextrun"/>
                                <w:rFonts w:ascii="Calibri" w:hAnsi="Calibri" w:cs="Calibri"/>
                                <w:sz w:val="20"/>
                                <w:szCs w:val="20"/>
                              </w:rPr>
                              <w:t>shows the location of the project and the Whodunit neighborhood.</w:t>
                            </w:r>
                            <w:r w:rsidRPr="00A5237E">
                              <w:rPr>
                                <w:rStyle w:val="eop"/>
                                <w:rFonts w:ascii="Calibri" w:hAnsi="Calibri" w:cs="Calibri"/>
                                <w:sz w:val="20"/>
                                <w:szCs w:val="20"/>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D48AE" id="_x0000_s1047" type="#_x0000_t202" style="position:absolute;margin-left:3.1pt;margin-top:16.95pt;width:468pt;height:125.2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" fillcolor="#f2f2f2 [3052]">
                <v:textbox>
                  <w:txbxContent>
                    <w:p w14:paraId="70047F97" w14:textId="77777777" w:rsidR="00C046B9" w:rsidRPr="00A5237E" w:rsidRDefault="00C046B9" w:rsidP="00C046B9">
                      <w:pPr>
                        <w:jc w:val="center"/>
                        <w:rPr>
                          <w:b/>
                          <w:sz w:val="20"/>
                          <w:szCs w:val="20"/>
                        </w:rPr>
                      </w:pPr>
                      <w:r w:rsidRPr="00A5237E">
                        <w:rPr>
                          <w:b/>
                          <w:sz w:val="20"/>
                          <w:szCs w:val="20"/>
                        </w:rPr>
                        <w:t>Example Narrative for Line Item 1.C.1</w:t>
                      </w:r>
                    </w:p>
                    <w:p w14:paraId="779FB4EB" w14:textId="77777777" w:rsidR="00D5393F" w:rsidRPr="00A5237E" w:rsidRDefault="00D5393F" w:rsidP="00D5393F">
                      <w:pPr>
                        <w:pStyle w:val="paragraph"/>
                        <w:spacing w:before="0" w:beforeAutospacing="0" w:after="0" w:afterAutospacing="0"/>
                        <w:textAlignment w:val="baseline"/>
                        <w:rPr>
                          <w:rStyle w:val="eop"/>
                          <w:rFonts w:ascii="Calibri" w:hAnsi="Calibri" w:cs="Calibri"/>
                          <w:sz w:val="20"/>
                          <w:szCs w:val="20"/>
                        </w:rPr>
                      </w:pPr>
                      <w:r w:rsidRPr="00A5237E">
                        <w:rPr>
                          <w:rStyle w:val="normaltextrun"/>
                          <w:rFonts w:ascii="Calibri" w:hAnsi="Calibri" w:cs="Calibri"/>
                          <w:sz w:val="20"/>
                          <w:szCs w:val="20"/>
                        </w:rPr>
                        <w:t>The existing 12-inch pipe that will be rehabilitated was installed prior to 1960. A copy of the as-built plan sheet showing the date of construction is included.</w:t>
                      </w:r>
                      <w:r w:rsidRPr="00A5237E">
                        <w:rPr>
                          <w:rStyle w:val="eop"/>
                          <w:rFonts w:ascii="Calibri" w:hAnsi="Calibri" w:cs="Calibri"/>
                          <w:sz w:val="20"/>
                          <w:szCs w:val="20"/>
                        </w:rPr>
                        <w:t> </w:t>
                      </w:r>
                    </w:p>
                    <w:p w14:paraId="44EC9F52" w14:textId="77777777" w:rsidR="00D5393F" w:rsidRPr="00A5237E" w:rsidRDefault="00D5393F" w:rsidP="00D5393F">
                      <w:pPr>
                        <w:pStyle w:val="paragraph"/>
                        <w:spacing w:before="0" w:beforeAutospacing="0" w:after="0" w:afterAutospacing="0"/>
                        <w:textAlignment w:val="baseline"/>
                        <w:rPr>
                          <w:rFonts w:ascii="Segoe UI" w:hAnsi="Segoe UI" w:cs="Segoe UI"/>
                          <w:sz w:val="20"/>
                          <w:szCs w:val="20"/>
                        </w:rPr>
                      </w:pPr>
                    </w:p>
                    <w:p w14:paraId="44A8E1AF" w14:textId="77777777" w:rsidR="00C046B9" w:rsidRPr="00712A89" w:rsidRDefault="00D5393F" w:rsidP="00FC57D0">
                      <w:pPr>
                        <w:pStyle w:val="paragraph"/>
                        <w:spacing w:before="0" w:beforeAutospacing="0" w:after="0" w:afterAutospacing="0"/>
                        <w:textAlignment w:val="baseline"/>
                      </w:pPr>
                      <w:r w:rsidRPr="00A5237E">
                        <w:rPr>
                          <w:rStyle w:val="normaltextrun"/>
                          <w:rFonts w:ascii="Calibri" w:hAnsi="Calibri" w:cs="Calibri"/>
                          <w:sz w:val="20"/>
                          <w:szCs w:val="20"/>
                        </w:rPr>
                        <w:t xml:space="preserve">The lead service lines in the Whodunit neighborhood (86 homes), which was constructed in 1980, will be replaced as part of this rehabilitation / replacement project. These service line replacements amount to 60% of the construction costs. Map A is </w:t>
                      </w:r>
                      <w:r w:rsidRPr="00A5237E">
                        <w:rPr>
                          <w:rStyle w:val="advancedproofingissue"/>
                          <w:rFonts w:ascii="Calibri" w:hAnsi="Calibri" w:cs="Calibri"/>
                          <w:sz w:val="20"/>
                          <w:szCs w:val="20"/>
                        </w:rPr>
                        <w:t>provided</w:t>
                      </w:r>
                      <w:r w:rsidR="00C42FB5" w:rsidRPr="00A5237E">
                        <w:rPr>
                          <w:rStyle w:val="advancedproofingissue"/>
                          <w:rFonts w:ascii="Calibri" w:hAnsi="Calibri" w:cs="Calibri"/>
                          <w:sz w:val="20"/>
                          <w:szCs w:val="20"/>
                        </w:rPr>
                        <w:t xml:space="preserve"> and </w:t>
                      </w:r>
                      <w:r w:rsidRPr="00A5237E">
                        <w:rPr>
                          <w:rStyle w:val="normaltextrun"/>
                          <w:rFonts w:ascii="Calibri" w:hAnsi="Calibri" w:cs="Calibri"/>
                          <w:sz w:val="20"/>
                          <w:szCs w:val="20"/>
                        </w:rPr>
                        <w:t>shows the location of the project and the Whodunit neighborhood.</w:t>
                      </w:r>
                      <w:r w:rsidRPr="00A5237E">
                        <w:rPr>
                          <w:rStyle w:val="eop"/>
                          <w:rFonts w:ascii="Calibri" w:hAnsi="Calibri" w:cs="Calibri"/>
                          <w:sz w:val="20"/>
                          <w:szCs w:val="20"/>
                        </w:rPr>
                        <w:t> </w:t>
                      </w:r>
                    </w:p>
                  </w:txbxContent>
                </v:textbox>
                <w10:wrap type="square" anchorx="margin"/>
              </v:shape>
            </w:pict>
          </mc:Fallback>
        </mc:AlternateContent>
      </w:r>
    </w:p>
    <w:p w14:paraId="1E5E9D1F" w14:textId="77777777" w:rsidR="00D9668C" w:rsidRPr="005F7487" w:rsidRDefault="00D9668C" w:rsidP="00D6512D">
      <w:pPr>
        <w:spacing w:after="120" w:afterAutospacing="0"/>
      </w:pPr>
    </w:p>
    <w:p w14:paraId="2EBE79F1" w14:textId="77777777" w:rsidR="00C046B9" w:rsidRPr="005F7487" w:rsidRDefault="00C046B9" w:rsidP="009A5114">
      <w:pPr>
        <w:pStyle w:val="Heading3"/>
        <w:rPr>
          <w:b/>
          <w:bCs/>
          <w:color w:val="auto"/>
        </w:rPr>
      </w:pPr>
      <w:bookmarkStart w:id="56" w:name="_Toc222396496"/>
      <w:r w:rsidRPr="005F7487">
        <w:rPr>
          <w:b/>
          <w:bCs/>
          <w:color w:val="auto"/>
        </w:rPr>
        <w:t xml:space="preserve">Line Items 1.D – </w:t>
      </w:r>
      <w:r w:rsidR="00CF7635" w:rsidRPr="005F7487">
        <w:rPr>
          <w:b/>
          <w:bCs/>
          <w:color w:val="auto"/>
        </w:rPr>
        <w:t xml:space="preserve">1.E </w:t>
      </w:r>
      <w:r w:rsidR="00770CC7" w:rsidRPr="005F7487">
        <w:rPr>
          <w:b/>
          <w:bCs/>
          <w:color w:val="auto"/>
        </w:rPr>
        <w:t>– Reserved</w:t>
      </w:r>
      <w:r w:rsidRPr="005F7487">
        <w:rPr>
          <w:b/>
          <w:bCs/>
          <w:color w:val="auto"/>
        </w:rPr>
        <w:t xml:space="preserve"> for Other Programs</w:t>
      </w:r>
      <w:bookmarkEnd w:id="56"/>
      <w:r w:rsidRPr="005F7487">
        <w:rPr>
          <w:b/>
          <w:bCs/>
          <w:color w:val="auto"/>
        </w:rPr>
        <w:t xml:space="preserve"> </w:t>
      </w:r>
    </w:p>
    <w:p w14:paraId="5C58D78F" w14:textId="77777777" w:rsidR="00C046B9" w:rsidRPr="005F7487" w:rsidRDefault="001D0024" w:rsidP="009A5114">
      <w:pPr>
        <w:pStyle w:val="Heading3"/>
        <w:rPr>
          <w:b/>
          <w:bCs/>
          <w:color w:val="auto"/>
        </w:rPr>
      </w:pPr>
      <w:bookmarkStart w:id="57" w:name="_Toc222396497"/>
      <w:r w:rsidRPr="005F7487">
        <w:rPr>
          <w:b/>
          <w:noProof/>
          <w:color w:val="auto"/>
        </w:rPr>
        <mc:AlternateContent>
          <mc:Choice Requires="wps">
            <w:drawing>
              <wp:anchor distT="45720" distB="45720" distL="114300" distR="114300" simplePos="0" relativeHeight="251802624" behindDoc="0" locked="0" layoutInCell="1" allowOverlap="1" wp14:anchorId="328C10A1" wp14:editId="4266C96E">
                <wp:simplePos x="0" y="0"/>
                <wp:positionH relativeFrom="column">
                  <wp:posOffset>4105275</wp:posOffset>
                </wp:positionH>
                <wp:positionV relativeFrom="paragraph">
                  <wp:posOffset>151765</wp:posOffset>
                </wp:positionV>
                <wp:extent cx="1744980" cy="1266825"/>
                <wp:effectExtent l="0" t="0" r="26670" b="28575"/>
                <wp:wrapSquare wrapText="bothSides"/>
                <wp:docPr id="1298398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1266825"/>
                        </a:xfrm>
                        <a:prstGeom prst="rect">
                          <a:avLst/>
                        </a:prstGeom>
                        <a:solidFill>
                          <a:srgbClr val="FFC000">
                            <a:lumMod val="20000"/>
                            <a:lumOff val="80000"/>
                          </a:srgbClr>
                        </a:solidFill>
                        <a:ln w="9525">
                          <a:solidFill>
                            <a:srgbClr val="000000"/>
                          </a:solidFill>
                          <a:miter lim="800000"/>
                          <a:headEnd/>
                          <a:tailEnd/>
                        </a:ln>
                      </wps:spPr>
                      <wps:txbx>
                        <w:txbxContent>
                          <w:p w14:paraId="39AE3180" w14:textId="77777777" w:rsidR="001D0024" w:rsidRDefault="001D0024" w:rsidP="001D0024">
                            <w:pPr>
                              <w:ind w:left="540" w:hanging="540"/>
                              <w:jc w:val="center"/>
                              <w:rPr>
                                <w:b/>
                                <w:bCs/>
                                <w:sz w:val="20"/>
                                <w:szCs w:val="20"/>
                              </w:rPr>
                            </w:pPr>
                            <w:r w:rsidRPr="00252189">
                              <w:rPr>
                                <w:b/>
                                <w:bCs/>
                                <w:sz w:val="20"/>
                                <w:szCs w:val="20"/>
                              </w:rPr>
                              <w:t>Information to Remember</w:t>
                            </w:r>
                          </w:p>
                          <w:p w14:paraId="6AADD75C" w14:textId="77777777" w:rsidR="001D0024" w:rsidRPr="001D0024" w:rsidRDefault="001D0024" w:rsidP="001D0024">
                            <w:pPr>
                              <w:tabs>
                                <w:tab w:val="left" w:pos="2340"/>
                              </w:tabs>
                              <w:ind w:left="180" w:right="105"/>
                              <w:rPr>
                                <w:b/>
                                <w:bCs/>
                                <w:sz w:val="20"/>
                                <w:szCs w:val="20"/>
                              </w:rPr>
                            </w:pPr>
                            <w:r>
                              <w:t>An application</w:t>
                            </w:r>
                            <w:r w:rsidRPr="00A978EB">
                              <w:t xml:space="preserve"> </w:t>
                            </w:r>
                            <w:r w:rsidRPr="001D0024">
                              <w:rPr>
                                <w:u w:val="single"/>
                              </w:rPr>
                              <w:t>cannot</w:t>
                            </w:r>
                            <w:r w:rsidRPr="00A978EB">
                              <w:t xml:space="preserve"> </w:t>
                            </w:r>
                            <w:r>
                              <w:t>claim both</w:t>
                            </w:r>
                            <w:r w:rsidRPr="00A978EB">
                              <w:t xml:space="preserve"> </w:t>
                            </w:r>
                            <w:r>
                              <w:t>L</w:t>
                            </w:r>
                            <w:r w:rsidRPr="00A978EB">
                              <w:t xml:space="preserve">ine </w:t>
                            </w:r>
                            <w:r>
                              <w:t>I</w:t>
                            </w:r>
                            <w:r w:rsidRPr="00A978EB">
                              <w:t xml:space="preserve">tem 1.F.1 and </w:t>
                            </w:r>
                            <w:r>
                              <w:t>L</w:t>
                            </w:r>
                            <w:r w:rsidRPr="00A978EB">
                              <w:t xml:space="preserve">ine </w:t>
                            </w:r>
                            <w:r>
                              <w:t>I</w:t>
                            </w:r>
                            <w:r w:rsidRPr="00A978EB">
                              <w:t>tem 1.F.2.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C10A1" id="_x0000_s1048" type="#_x0000_t202" style="position:absolute;margin-left:323.25pt;margin-top:11.95pt;width:137.4pt;height:99.7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" fillcolor="#fff2cc">
                <v:textbox>
                  <w:txbxContent>
                    <w:p w14:paraId="39AE3180" w14:textId="77777777" w:rsidR="001D0024" w:rsidRDefault="001D0024" w:rsidP="001D0024">
                      <w:pPr>
                        <w:ind w:left="540" w:hanging="540"/>
                        <w:jc w:val="center"/>
                        <w:rPr>
                          <w:b/>
                          <w:bCs/>
                          <w:sz w:val="20"/>
                          <w:szCs w:val="20"/>
                        </w:rPr>
                      </w:pPr>
                      <w:r w:rsidRPr="00252189">
                        <w:rPr>
                          <w:b/>
                          <w:bCs/>
                          <w:sz w:val="20"/>
                          <w:szCs w:val="20"/>
                        </w:rPr>
                        <w:t>Information to Remember</w:t>
                      </w:r>
                    </w:p>
                    <w:p w14:paraId="6AADD75C" w14:textId="77777777" w:rsidR="001D0024" w:rsidRPr="001D0024" w:rsidRDefault="001D0024" w:rsidP="001D0024">
                      <w:pPr>
                        <w:tabs>
                          <w:tab w:val="left" w:pos="2340"/>
                        </w:tabs>
                        <w:ind w:left="180" w:right="105"/>
                        <w:rPr>
                          <w:b/>
                          <w:bCs/>
                          <w:sz w:val="20"/>
                          <w:szCs w:val="20"/>
                        </w:rPr>
                      </w:pPr>
                      <w:r>
                        <w:t>An application</w:t>
                      </w:r>
                      <w:r w:rsidRPr="00A978EB">
                        <w:t xml:space="preserve"> </w:t>
                      </w:r>
                      <w:r w:rsidRPr="001D0024">
                        <w:rPr>
                          <w:u w:val="single"/>
                        </w:rPr>
                        <w:t>cannot</w:t>
                      </w:r>
                      <w:r w:rsidRPr="00A978EB">
                        <w:t xml:space="preserve"> </w:t>
                      </w:r>
                      <w:r>
                        <w:t>claim both</w:t>
                      </w:r>
                      <w:r w:rsidRPr="00A978EB">
                        <w:t xml:space="preserve"> </w:t>
                      </w:r>
                      <w:r>
                        <w:t>L</w:t>
                      </w:r>
                      <w:r w:rsidRPr="00A978EB">
                        <w:t xml:space="preserve">ine </w:t>
                      </w:r>
                      <w:r>
                        <w:t>I</w:t>
                      </w:r>
                      <w:r w:rsidRPr="00A978EB">
                        <w:t xml:space="preserve">tem 1.F.1 and </w:t>
                      </w:r>
                      <w:r>
                        <w:t>L</w:t>
                      </w:r>
                      <w:r w:rsidRPr="00A978EB">
                        <w:t xml:space="preserve">ine </w:t>
                      </w:r>
                      <w:r>
                        <w:t>I</w:t>
                      </w:r>
                      <w:r w:rsidRPr="00A978EB">
                        <w:t>tem 1.F.2.</w:t>
                      </w:r>
                    </w:p>
                  </w:txbxContent>
                </v:textbox>
                <w10:wrap type="square"/>
              </v:shape>
            </w:pict>
          </mc:Fallback>
        </mc:AlternateContent>
      </w:r>
      <w:r w:rsidR="00C046B9" w:rsidRPr="005F7487">
        <w:rPr>
          <w:b/>
          <w:bCs/>
          <w:color w:val="auto"/>
        </w:rPr>
        <w:t>Line Item 1.F – Project will Extend Service – (15 points max)</w:t>
      </w:r>
      <w:bookmarkEnd w:id="57"/>
    </w:p>
    <w:p w14:paraId="57526DF4" w14:textId="77777777" w:rsidR="00C046B9" w:rsidRPr="005F7487" w:rsidRDefault="001D0024" w:rsidP="00D6512D">
      <w:pPr>
        <w:spacing w:after="120" w:afterAutospacing="0"/>
      </w:pPr>
      <w:r w:rsidRPr="005F7487">
        <w:t xml:space="preserve">Projects that will extend service for the following reasons (1.F.1 or 1.F.2) may earn these points.  </w:t>
      </w:r>
      <w:r w:rsidR="00C046B9" w:rsidRPr="005F7487">
        <w:t xml:space="preserve">A project will </w:t>
      </w:r>
      <w:r w:rsidR="00C046B9" w:rsidRPr="005F7487">
        <w:rPr>
          <w:i/>
        </w:rPr>
        <w:t>Affirmatively Further Fair Housing</w:t>
      </w:r>
      <w:r w:rsidR="00C046B9" w:rsidRPr="005F7487">
        <w:t xml:space="preserve"> by extending water and/or sewer to new or rehabilitated low-to-moderate income housing</w:t>
      </w:r>
      <w:r w:rsidRPr="005F7487">
        <w:t xml:space="preserve"> or connecting existing LMI households to existing public service</w:t>
      </w:r>
      <w:r w:rsidR="00C046B9" w:rsidRPr="005F7487">
        <w:t xml:space="preserve">.   </w:t>
      </w:r>
    </w:p>
    <w:p w14:paraId="1050FDCA" w14:textId="0115FC6A" w:rsidR="00C046B9" w:rsidRPr="005F7487" w:rsidRDefault="00C046B9" w:rsidP="008F43DA">
      <w:pPr>
        <w:pStyle w:val="Heading3"/>
        <w:ind w:left="720" w:hanging="720"/>
        <w:rPr>
          <w:b/>
          <w:bCs/>
          <w:color w:val="auto"/>
        </w:rPr>
      </w:pPr>
      <w:bookmarkStart w:id="58" w:name="_Toc222396498"/>
      <w:r w:rsidRPr="005F7487">
        <w:rPr>
          <w:b/>
          <w:bCs/>
          <w:color w:val="auto"/>
        </w:rPr>
        <w:t xml:space="preserve">Line Item 1.F.1 – Extend or Rehab </w:t>
      </w:r>
      <w:r w:rsidR="001D0024" w:rsidRPr="005F7487">
        <w:rPr>
          <w:b/>
          <w:bCs/>
          <w:color w:val="auto"/>
        </w:rPr>
        <w:t>Public</w:t>
      </w:r>
      <w:r w:rsidRPr="005F7487">
        <w:rPr>
          <w:b/>
          <w:bCs/>
          <w:color w:val="auto"/>
        </w:rPr>
        <w:t xml:space="preserve"> Service to New or Rehabilitated Low-Mod Income Housing – (15 points)</w:t>
      </w:r>
      <w:bookmarkEnd w:id="58"/>
    </w:p>
    <w:p w14:paraId="0E24E130" w14:textId="43810CB4" w:rsidR="00C046B9" w:rsidRPr="005F7487" w:rsidRDefault="0044747C" w:rsidP="00D6512D">
      <w:pPr>
        <w:spacing w:after="120" w:afterAutospacing="0"/>
      </w:pPr>
      <w:r w:rsidRPr="005F7487">
        <w:rPr>
          <w:noProof/>
        </w:rPr>
        <mc:AlternateContent>
          <mc:Choice Requires="wps">
            <w:drawing>
              <wp:anchor distT="45720" distB="45720" distL="114300" distR="114300" simplePos="0" relativeHeight="251819008" behindDoc="1" locked="0" layoutInCell="1" allowOverlap="1" wp14:anchorId="70470183" wp14:editId="16FF077C">
                <wp:simplePos x="0" y="0"/>
                <wp:positionH relativeFrom="column">
                  <wp:posOffset>3881743</wp:posOffset>
                </wp:positionH>
                <wp:positionV relativeFrom="paragraph">
                  <wp:posOffset>16681</wp:posOffset>
                </wp:positionV>
                <wp:extent cx="1856740" cy="5463540"/>
                <wp:effectExtent l="0" t="0" r="10160" b="2286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740" cy="5463540"/>
                        </a:xfrm>
                        <a:prstGeom prst="rect">
                          <a:avLst/>
                        </a:prstGeom>
                        <a:solidFill>
                          <a:srgbClr val="FFC000">
                            <a:lumMod val="20000"/>
                            <a:lumOff val="80000"/>
                          </a:srgbClr>
                        </a:solidFill>
                        <a:ln w="9525">
                          <a:solidFill>
                            <a:srgbClr val="000000"/>
                          </a:solidFill>
                          <a:miter lim="800000"/>
                          <a:headEnd/>
                          <a:tailEnd/>
                        </a:ln>
                      </wps:spPr>
                      <wps:txbx>
                        <w:txbxContent>
                          <w:p w14:paraId="57C35BD2" w14:textId="77777777" w:rsidR="0044747C" w:rsidRPr="00AA6A40" w:rsidRDefault="0044747C" w:rsidP="0044747C">
                            <w:pPr>
                              <w:spacing w:after="0" w:afterAutospacing="0"/>
                              <w:jc w:val="center"/>
                              <w:rPr>
                                <w:sz w:val="20"/>
                                <w:szCs w:val="20"/>
                              </w:rPr>
                            </w:pPr>
                            <w:r w:rsidRPr="00AA6A40">
                              <w:rPr>
                                <w:b/>
                                <w:sz w:val="20"/>
                                <w:szCs w:val="20"/>
                              </w:rPr>
                              <w:t>Important to Remember</w:t>
                            </w:r>
                          </w:p>
                          <w:p w14:paraId="7CA664DF" w14:textId="77777777" w:rsidR="0044747C" w:rsidRPr="00AA6A40" w:rsidRDefault="0044747C" w:rsidP="0044747C">
                            <w:pPr>
                              <w:spacing w:after="0" w:afterAutospacing="0"/>
                              <w:rPr>
                                <w:sz w:val="20"/>
                                <w:szCs w:val="20"/>
                              </w:rPr>
                            </w:pPr>
                          </w:p>
                          <w:p w14:paraId="1678BA32" w14:textId="77777777" w:rsidR="0044747C" w:rsidRPr="007D1D03" w:rsidRDefault="0044747C" w:rsidP="002C0B5C">
                            <w:pPr>
                              <w:pStyle w:val="ListParagraph"/>
                              <w:numPr>
                                <w:ilvl w:val="0"/>
                                <w:numId w:val="155"/>
                              </w:numPr>
                              <w:tabs>
                                <w:tab w:val="left" w:pos="2520"/>
                              </w:tabs>
                              <w:spacing w:after="0" w:afterAutospacing="0"/>
                              <w:ind w:left="360" w:right="109" w:hanging="180"/>
                              <w:rPr>
                                <w:sz w:val="20"/>
                                <w:szCs w:val="20"/>
                              </w:rPr>
                            </w:pPr>
                            <w:r w:rsidRPr="00AA6A40">
                              <w:rPr>
                                <w:sz w:val="20"/>
                                <w:szCs w:val="20"/>
                              </w:rPr>
                              <w:t xml:space="preserve">If rental homes are being connected in the proposed project, the unit of local government will be required to adopt a low-income rental rate policy for all low-income rental units in the local government’s jurisdiction.  In addition, in the project area, that rental rate will be required to be charged for one year after project close out.  Consult with the County or City Public Housing Authority for </w:t>
                            </w:r>
                            <w:r w:rsidRPr="007D1D03">
                              <w:rPr>
                                <w:sz w:val="20"/>
                                <w:szCs w:val="20"/>
                              </w:rPr>
                              <w:t>guidance on affordable rent rates for the project.</w:t>
                            </w:r>
                          </w:p>
                          <w:p w14:paraId="308BDB52" w14:textId="77777777" w:rsidR="0044747C" w:rsidRPr="007D1D03" w:rsidRDefault="0044747C" w:rsidP="0044747C">
                            <w:pPr>
                              <w:pStyle w:val="ListParagraph"/>
                              <w:tabs>
                                <w:tab w:val="left" w:pos="2520"/>
                              </w:tabs>
                              <w:spacing w:after="0" w:afterAutospacing="0"/>
                              <w:ind w:left="360" w:right="109"/>
                              <w:rPr>
                                <w:sz w:val="20"/>
                                <w:szCs w:val="20"/>
                              </w:rPr>
                            </w:pPr>
                          </w:p>
                          <w:p w14:paraId="00699363" w14:textId="77777777" w:rsidR="0044747C" w:rsidRPr="007D1D03" w:rsidRDefault="0044747C" w:rsidP="002C0B5C">
                            <w:pPr>
                              <w:pStyle w:val="ListParagraph"/>
                              <w:numPr>
                                <w:ilvl w:val="0"/>
                                <w:numId w:val="155"/>
                              </w:numPr>
                              <w:tabs>
                                <w:tab w:val="left" w:pos="2520"/>
                              </w:tabs>
                              <w:spacing w:after="0" w:afterAutospacing="0"/>
                              <w:ind w:left="360" w:right="109" w:hanging="180"/>
                              <w:rPr>
                                <w:sz w:val="20"/>
                                <w:szCs w:val="20"/>
                              </w:rPr>
                            </w:pPr>
                            <w:r w:rsidRPr="007D1D03">
                              <w:rPr>
                                <w:sz w:val="20"/>
                                <w:szCs w:val="20"/>
                              </w:rPr>
                              <w:t>If project involves connecting mobile home parks (MHP) to public service there will be additional documentation (</w:t>
                            </w:r>
                            <w:proofErr w:type="spellStart"/>
                            <w:r w:rsidRPr="007D1D03">
                              <w:rPr>
                                <w:sz w:val="20"/>
                                <w:szCs w:val="20"/>
                              </w:rPr>
                              <w:t>i.e</w:t>
                            </w:r>
                            <w:proofErr w:type="spellEnd"/>
                            <w:r w:rsidRPr="007D1D03">
                              <w:rPr>
                                <w:sz w:val="20"/>
                                <w:szCs w:val="20"/>
                              </w:rPr>
                              <w:t>, no change of use by MHP owner, etc.) required if awarded.</w:t>
                            </w:r>
                          </w:p>
                          <w:p w14:paraId="6D47F216" w14:textId="77777777" w:rsidR="0044747C" w:rsidRPr="00AA6A40" w:rsidRDefault="0044747C" w:rsidP="0044747C">
                            <w:pPr>
                              <w:pStyle w:val="ListParagraph"/>
                              <w:rPr>
                                <w:sz w:val="20"/>
                                <w:szCs w:val="20"/>
                              </w:rPr>
                            </w:pPr>
                          </w:p>
                          <w:p w14:paraId="7C1F2DE0" w14:textId="77777777" w:rsidR="0044747C" w:rsidRPr="00AA6A40" w:rsidRDefault="0044747C" w:rsidP="002C0B5C">
                            <w:pPr>
                              <w:pStyle w:val="ListParagraph"/>
                              <w:numPr>
                                <w:ilvl w:val="0"/>
                                <w:numId w:val="155"/>
                              </w:numPr>
                              <w:tabs>
                                <w:tab w:val="left" w:pos="2520"/>
                              </w:tabs>
                              <w:spacing w:after="0" w:afterAutospacing="0"/>
                              <w:ind w:left="360" w:right="109" w:hanging="180"/>
                              <w:rPr>
                                <w:sz w:val="20"/>
                                <w:szCs w:val="20"/>
                              </w:rPr>
                            </w:pPr>
                            <w:r w:rsidRPr="00AA6A40">
                              <w:rPr>
                                <w:sz w:val="20"/>
                                <w:szCs w:val="20"/>
                              </w:rPr>
                              <w:t>If those homes are found not to be eligible for connection after award, the award will be pulled.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70183" id="_x0000_s1049" type="#_x0000_t202" style="position:absolute;margin-left:305.65pt;margin-top:1.3pt;width:146.2pt;height:430.2pt;z-index:-251497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" fillcolor="#fff2cc">
                <v:textbox>
                  <w:txbxContent>
                    <w:p w14:paraId="57C35BD2" w14:textId="77777777" w:rsidR="0044747C" w:rsidRPr="00AA6A40" w:rsidRDefault="0044747C" w:rsidP="0044747C">
                      <w:pPr>
                        <w:spacing w:after="0" w:afterAutospacing="0"/>
                        <w:jc w:val="center"/>
                        <w:rPr>
                          <w:sz w:val="20"/>
                          <w:szCs w:val="20"/>
                        </w:rPr>
                      </w:pPr>
                      <w:r w:rsidRPr="00AA6A40">
                        <w:rPr>
                          <w:b/>
                          <w:sz w:val="20"/>
                          <w:szCs w:val="20"/>
                        </w:rPr>
                        <w:t>Important to Remember</w:t>
                      </w:r>
                    </w:p>
                    <w:p w14:paraId="7CA664DF" w14:textId="77777777" w:rsidR="0044747C" w:rsidRPr="00AA6A40" w:rsidRDefault="0044747C" w:rsidP="0044747C">
                      <w:pPr>
                        <w:spacing w:after="0" w:afterAutospacing="0"/>
                        <w:rPr>
                          <w:sz w:val="20"/>
                          <w:szCs w:val="20"/>
                        </w:rPr>
                      </w:pPr>
                    </w:p>
                    <w:p w14:paraId="1678BA32" w14:textId="77777777" w:rsidR="0044747C" w:rsidRPr="007D1D03" w:rsidRDefault="0044747C" w:rsidP="002C0B5C">
                      <w:pPr>
                        <w:pStyle w:val="ListParagraph"/>
                        <w:numPr>
                          <w:ilvl w:val="0"/>
                          <w:numId w:val="155"/>
                        </w:numPr>
                        <w:tabs>
                          <w:tab w:val="left" w:pos="2520"/>
                        </w:tabs>
                        <w:spacing w:after="0" w:afterAutospacing="0"/>
                        <w:ind w:left="360" w:right="109" w:hanging="180"/>
                        <w:rPr>
                          <w:sz w:val="20"/>
                          <w:szCs w:val="20"/>
                        </w:rPr>
                      </w:pPr>
                      <w:r w:rsidRPr="00AA6A40">
                        <w:rPr>
                          <w:sz w:val="20"/>
                          <w:szCs w:val="20"/>
                        </w:rPr>
                        <w:t xml:space="preserve">If rental homes are being connected in the proposed project, the unit of local government will be required to adopt a low-income rental rate policy for all low-income rental units in the local government’s jurisdiction.  In addition, in the project area, that rental rate will be required to be charged for one year after project close out.  Consult with the County or City Public Housing Authority for </w:t>
                      </w:r>
                      <w:r w:rsidRPr="007D1D03">
                        <w:rPr>
                          <w:sz w:val="20"/>
                          <w:szCs w:val="20"/>
                        </w:rPr>
                        <w:t>guidance on affordable rent rates for the project.</w:t>
                      </w:r>
                    </w:p>
                    <w:p w14:paraId="308BDB52" w14:textId="77777777" w:rsidR="0044747C" w:rsidRPr="007D1D03" w:rsidRDefault="0044747C" w:rsidP="0044747C">
                      <w:pPr>
                        <w:pStyle w:val="ListParagraph"/>
                        <w:tabs>
                          <w:tab w:val="left" w:pos="2520"/>
                        </w:tabs>
                        <w:spacing w:after="0" w:afterAutospacing="0"/>
                        <w:ind w:left="360" w:right="109"/>
                        <w:rPr>
                          <w:sz w:val="20"/>
                          <w:szCs w:val="20"/>
                        </w:rPr>
                      </w:pPr>
                    </w:p>
                    <w:p w14:paraId="00699363" w14:textId="77777777" w:rsidR="0044747C" w:rsidRPr="007D1D03" w:rsidRDefault="0044747C" w:rsidP="002C0B5C">
                      <w:pPr>
                        <w:pStyle w:val="ListParagraph"/>
                        <w:numPr>
                          <w:ilvl w:val="0"/>
                          <w:numId w:val="155"/>
                        </w:numPr>
                        <w:tabs>
                          <w:tab w:val="left" w:pos="2520"/>
                        </w:tabs>
                        <w:spacing w:after="0" w:afterAutospacing="0"/>
                        <w:ind w:left="360" w:right="109" w:hanging="180"/>
                        <w:rPr>
                          <w:sz w:val="20"/>
                          <w:szCs w:val="20"/>
                        </w:rPr>
                      </w:pPr>
                      <w:r w:rsidRPr="007D1D03">
                        <w:rPr>
                          <w:sz w:val="20"/>
                          <w:szCs w:val="20"/>
                        </w:rPr>
                        <w:t>If project involves connecting mobile home parks (MHP) to public service there will be additional documentation (</w:t>
                      </w:r>
                      <w:proofErr w:type="spellStart"/>
                      <w:r w:rsidRPr="007D1D03">
                        <w:rPr>
                          <w:sz w:val="20"/>
                          <w:szCs w:val="20"/>
                        </w:rPr>
                        <w:t>i.e</w:t>
                      </w:r>
                      <w:proofErr w:type="spellEnd"/>
                      <w:r w:rsidRPr="007D1D03">
                        <w:rPr>
                          <w:sz w:val="20"/>
                          <w:szCs w:val="20"/>
                        </w:rPr>
                        <w:t>, no change of use by MHP owner, etc.) required if awarded.</w:t>
                      </w:r>
                    </w:p>
                    <w:p w14:paraId="6D47F216" w14:textId="77777777" w:rsidR="0044747C" w:rsidRPr="00AA6A40" w:rsidRDefault="0044747C" w:rsidP="0044747C">
                      <w:pPr>
                        <w:pStyle w:val="ListParagraph"/>
                        <w:rPr>
                          <w:sz w:val="20"/>
                          <w:szCs w:val="20"/>
                        </w:rPr>
                      </w:pPr>
                    </w:p>
                    <w:p w14:paraId="7C1F2DE0" w14:textId="77777777" w:rsidR="0044747C" w:rsidRPr="00AA6A40" w:rsidRDefault="0044747C" w:rsidP="002C0B5C">
                      <w:pPr>
                        <w:pStyle w:val="ListParagraph"/>
                        <w:numPr>
                          <w:ilvl w:val="0"/>
                          <w:numId w:val="155"/>
                        </w:numPr>
                        <w:tabs>
                          <w:tab w:val="left" w:pos="2520"/>
                        </w:tabs>
                        <w:spacing w:after="0" w:afterAutospacing="0"/>
                        <w:ind w:left="360" w:right="109" w:hanging="180"/>
                        <w:rPr>
                          <w:sz w:val="20"/>
                          <w:szCs w:val="20"/>
                        </w:rPr>
                      </w:pPr>
                      <w:r w:rsidRPr="00AA6A40">
                        <w:rPr>
                          <w:sz w:val="20"/>
                          <w:szCs w:val="20"/>
                        </w:rPr>
                        <w:t>If those homes are found not to be eligible for connection after award, the award will be pulled.</w:t>
                      </w:r>
                    </w:p>
                  </w:txbxContent>
                </v:textbox>
                <w10:wrap type="square"/>
              </v:shape>
            </w:pict>
          </mc:Fallback>
        </mc:AlternateContent>
      </w:r>
      <w:r w:rsidR="00C046B9" w:rsidRPr="005F7487">
        <w:t xml:space="preserve">An application may earn points if the proposed project will extend water and/or sewer </w:t>
      </w:r>
      <w:r w:rsidR="001D0024" w:rsidRPr="005F7487">
        <w:t xml:space="preserve">public service </w:t>
      </w:r>
      <w:r w:rsidR="00C046B9" w:rsidRPr="005F7487">
        <w:t xml:space="preserve">to new or rehabilitated low-mod income housing.  </w:t>
      </w:r>
      <w:r w:rsidR="001D0024" w:rsidRPr="005F7487">
        <w:t xml:space="preserve">These public service extensions </w:t>
      </w:r>
      <w:r w:rsidR="00C046B9" w:rsidRPr="005F7487">
        <w:t>to new LMI housing are limited to housing financed by public or private non-profit entities, or by private firms using tax credits.</w:t>
      </w:r>
    </w:p>
    <w:p w14:paraId="2C6512BA" w14:textId="77777777" w:rsidR="00134449" w:rsidRDefault="00172256" w:rsidP="0044747C">
      <w:pPr>
        <w:spacing w:after="120" w:afterAutospacing="0"/>
        <w:rPr>
          <w:b/>
          <w:bCs/>
        </w:rPr>
      </w:pPr>
      <w:r w:rsidRPr="00F1313C">
        <w:rPr>
          <w:b/>
          <w:bCs/>
          <w:u w:val="single"/>
        </w:rPr>
        <w:t>LMI Eligibility</w:t>
      </w:r>
      <w:r w:rsidRPr="00F1313C">
        <w:rPr>
          <w:b/>
          <w:bCs/>
        </w:rPr>
        <w:t xml:space="preserve">: </w:t>
      </w:r>
      <w:r w:rsidR="00821440" w:rsidRPr="00F1313C">
        <w:rPr>
          <w:b/>
          <w:bCs/>
        </w:rPr>
        <w:t xml:space="preserve"> </w:t>
      </w:r>
      <w:r w:rsidRPr="00F1313C">
        <w:rPr>
          <w:b/>
          <w:bCs/>
        </w:rPr>
        <w:t>For new construction, the LMI percentage for the project area is estimated at 100 percent.  The applicant must document and verify the LMI percentage of the residents of the new housing project at the end of the project.  For rehabilitated housing, the LMI percentage in the project area must be at least 51 percent LMI and requires a survey of the residents.</w:t>
      </w:r>
      <w:r w:rsidR="00A65CA8" w:rsidRPr="00F1313C">
        <w:rPr>
          <w:b/>
          <w:bCs/>
        </w:rPr>
        <w:t xml:space="preserve">  All LMI units in the project area must be connected, unless a registered sanitarian or a licensed soil scientist verifies that the wells/</w:t>
      </w:r>
      <w:proofErr w:type="gramStart"/>
      <w:r w:rsidR="00A65CA8" w:rsidRPr="00F1313C">
        <w:rPr>
          <w:b/>
          <w:bCs/>
        </w:rPr>
        <w:t>septic</w:t>
      </w:r>
      <w:proofErr w:type="gramEnd"/>
      <w:r w:rsidR="00A65CA8" w:rsidRPr="00F1313C">
        <w:rPr>
          <w:b/>
          <w:bCs/>
        </w:rPr>
        <w:t xml:space="preserve"> systems are functioning properly.</w:t>
      </w:r>
      <w:r w:rsidR="00F1313C">
        <w:rPr>
          <w:b/>
          <w:bCs/>
        </w:rPr>
        <w:t xml:space="preserve">  </w:t>
      </w:r>
    </w:p>
    <w:p w14:paraId="198209B6" w14:textId="043CBA2D" w:rsidR="00134449" w:rsidRPr="005F463F" w:rsidRDefault="00F1313C" w:rsidP="00134449">
      <w:pPr>
        <w:pStyle w:val="ListParagraph"/>
        <w:numPr>
          <w:ilvl w:val="0"/>
          <w:numId w:val="176"/>
        </w:numPr>
        <w:spacing w:after="120" w:afterAutospacing="0"/>
        <w:rPr>
          <w:rFonts w:ascii="Calibri" w:eastAsia="Times New Roman" w:hAnsi="Calibri" w:cs="Calibri"/>
          <w:color w:val="EE0000"/>
          <w:u w:val="single"/>
        </w:rPr>
      </w:pPr>
      <w:bookmarkStart w:id="59" w:name="_Hlk221876737"/>
      <w:r w:rsidRPr="005F463F">
        <w:rPr>
          <w:b/>
          <w:bCs/>
          <w:color w:val="EE0000"/>
        </w:rPr>
        <w:t xml:space="preserve">CDBG-I funding of connections must have an existing service main to connect to or </w:t>
      </w:r>
      <w:r w:rsidR="00C41912" w:rsidRPr="005F463F">
        <w:rPr>
          <w:b/>
          <w:bCs/>
          <w:color w:val="EE0000"/>
        </w:rPr>
        <w:t xml:space="preserve">service main is </w:t>
      </w:r>
      <w:r w:rsidRPr="005F463F">
        <w:rPr>
          <w:b/>
          <w:bCs/>
          <w:color w:val="EE0000"/>
        </w:rPr>
        <w:t xml:space="preserve">a part of the </w:t>
      </w:r>
      <w:r w:rsidR="00286635">
        <w:rPr>
          <w:b/>
          <w:bCs/>
          <w:color w:val="EE0000"/>
        </w:rPr>
        <w:t xml:space="preserve">project description </w:t>
      </w:r>
      <w:r w:rsidRPr="005F463F">
        <w:rPr>
          <w:b/>
          <w:bCs/>
          <w:color w:val="EE0000"/>
        </w:rPr>
        <w:t xml:space="preserve">scope in the application.  </w:t>
      </w:r>
    </w:p>
    <w:p w14:paraId="1A339598" w14:textId="7203DEAA" w:rsidR="001D0024" w:rsidRPr="00C54D8C" w:rsidRDefault="00F1313C" w:rsidP="00134449">
      <w:pPr>
        <w:pStyle w:val="ListParagraph"/>
        <w:numPr>
          <w:ilvl w:val="0"/>
          <w:numId w:val="176"/>
        </w:numPr>
        <w:spacing w:after="120" w:afterAutospacing="0"/>
        <w:rPr>
          <w:rFonts w:ascii="Calibri" w:eastAsia="Times New Roman" w:hAnsi="Calibri" w:cs="Calibri"/>
          <w:color w:val="EE0000"/>
          <w:u w:val="single"/>
        </w:rPr>
      </w:pPr>
      <w:r w:rsidRPr="005F463F">
        <w:rPr>
          <w:b/>
          <w:bCs/>
          <w:color w:val="EE0000"/>
        </w:rPr>
        <w:t xml:space="preserve">CDBG-I will </w:t>
      </w:r>
      <w:r w:rsidR="00C41912" w:rsidRPr="005F463F">
        <w:rPr>
          <w:b/>
          <w:bCs/>
          <w:color w:val="EE0000"/>
        </w:rPr>
        <w:t xml:space="preserve">not </w:t>
      </w:r>
      <w:r w:rsidRPr="005F463F">
        <w:rPr>
          <w:b/>
          <w:bCs/>
          <w:color w:val="EE0000"/>
        </w:rPr>
        <w:t>fund connections contingent on other funding source</w:t>
      </w:r>
      <w:r w:rsidR="00C41912" w:rsidRPr="005F463F">
        <w:rPr>
          <w:b/>
          <w:bCs/>
          <w:color w:val="EE0000"/>
        </w:rPr>
        <w:t>s construction of service main (water/sewer)</w:t>
      </w:r>
      <w:r w:rsidR="00481D20" w:rsidRPr="005F463F">
        <w:rPr>
          <w:b/>
          <w:bCs/>
          <w:color w:val="EE0000"/>
        </w:rPr>
        <w:t>.</w:t>
      </w:r>
    </w:p>
    <w:p w14:paraId="07685219" w14:textId="6E3350CA" w:rsidR="00C54D8C" w:rsidRPr="00C54D8C" w:rsidRDefault="00C54D8C" w:rsidP="00134449">
      <w:pPr>
        <w:pStyle w:val="ListParagraph"/>
        <w:numPr>
          <w:ilvl w:val="0"/>
          <w:numId w:val="176"/>
        </w:numPr>
        <w:spacing w:after="120" w:afterAutospacing="0"/>
        <w:rPr>
          <w:rStyle w:val="normaltextrun"/>
          <w:rFonts w:ascii="Calibri" w:eastAsia="Times New Roman" w:hAnsi="Calibri" w:cs="Calibri"/>
          <w:b/>
          <w:bCs/>
          <w:i/>
          <w:iCs/>
          <w:color w:val="EE0000"/>
        </w:rPr>
      </w:pPr>
      <w:r w:rsidRPr="00C54D8C">
        <w:rPr>
          <w:rStyle w:val="normaltextrun"/>
          <w:rFonts w:ascii="Calibri" w:eastAsia="Times New Roman" w:hAnsi="Calibri" w:cs="Calibri"/>
          <w:b/>
          <w:bCs/>
          <w:i/>
          <w:iCs/>
          <w:color w:val="EE0000"/>
        </w:rPr>
        <w:t>LMI must be verified in application (100% LMI) and income surveys must be reverified within a year of connection taking place.</w:t>
      </w:r>
    </w:p>
    <w:bookmarkEnd w:id="59"/>
    <w:p w14:paraId="47FEB312" w14:textId="13CB55DC" w:rsidR="00D7510D" w:rsidRPr="005F7487" w:rsidRDefault="00D7510D" w:rsidP="00D7510D">
      <w:pPr>
        <w:pStyle w:val="paragraph"/>
        <w:spacing w:before="0" w:beforeAutospacing="0" w:after="120" w:afterAutospacing="0"/>
        <w:textAlignment w:val="baseline"/>
        <w:rPr>
          <w:rStyle w:val="normaltextrun"/>
          <w:rFonts w:ascii="Calibri" w:hAnsi="Calibri" w:cs="Calibri"/>
          <w:sz w:val="22"/>
          <w:szCs w:val="22"/>
          <w:u w:val="single"/>
        </w:rPr>
      </w:pPr>
      <w:r w:rsidRPr="005F7487">
        <w:rPr>
          <w:rStyle w:val="normaltextrun"/>
          <w:rFonts w:ascii="Calibri" w:hAnsi="Calibri" w:cs="Calibri"/>
          <w:sz w:val="22"/>
          <w:szCs w:val="22"/>
          <w:u w:val="single"/>
        </w:rPr>
        <w:t>Required Documentation and Narrative</w:t>
      </w:r>
      <w:r w:rsidR="0044747C" w:rsidRPr="0044747C">
        <w:rPr>
          <w:noProof/>
        </w:rPr>
        <w:t xml:space="preserve"> </w:t>
      </w:r>
    </w:p>
    <w:p w14:paraId="1128A4FD" w14:textId="7A899CBE" w:rsidR="00C046B9" w:rsidRPr="005F7487" w:rsidRDefault="00C046B9" w:rsidP="002D5C5E">
      <w:pPr>
        <w:spacing w:after="120" w:afterAutospacing="0"/>
      </w:pPr>
      <w:r w:rsidRPr="005F7487">
        <w:t>The narrative must provide the following information and have associated documentation:</w:t>
      </w:r>
    </w:p>
    <w:p w14:paraId="5F4E4384" w14:textId="77777777" w:rsidR="00C046B9" w:rsidRPr="005F7487" w:rsidRDefault="00C046B9" w:rsidP="008C6A6B">
      <w:pPr>
        <w:pStyle w:val="ListParagraph"/>
        <w:numPr>
          <w:ilvl w:val="0"/>
          <w:numId w:val="13"/>
        </w:numPr>
        <w:spacing w:after="120" w:afterAutospacing="0"/>
      </w:pPr>
      <w:r w:rsidRPr="005F7487">
        <w:t xml:space="preserve">Specific information about the housing project, including who is developing the property, who is financing the development, and a calendar for completion of the housing and for the infrastructure construction/rehabilitation. </w:t>
      </w:r>
    </w:p>
    <w:p w14:paraId="58811557" w14:textId="77777777" w:rsidR="002D5C5E" w:rsidRPr="005F7487" w:rsidRDefault="002D5C5E" w:rsidP="006E371F">
      <w:pPr>
        <w:pStyle w:val="ListParagraph"/>
        <w:spacing w:after="120" w:afterAutospacing="0"/>
      </w:pPr>
    </w:p>
    <w:p w14:paraId="6B1C8424" w14:textId="77777777" w:rsidR="00C046B9" w:rsidRPr="005F7487" w:rsidRDefault="00C046B9" w:rsidP="008C6A6B">
      <w:pPr>
        <w:pStyle w:val="ListParagraph"/>
        <w:numPr>
          <w:ilvl w:val="0"/>
          <w:numId w:val="13"/>
        </w:numPr>
        <w:spacing w:after="120" w:afterAutospacing="0"/>
      </w:pPr>
      <w:r w:rsidRPr="005F7487">
        <w:t>For new housing, a discussion of how the location of the housing was determined.  Is the housing located in an area that is largely populated by a racial minority?  What efforts were made to desegregate housing in the applicant community?   The number of houses or multi-family dwellings to be rehabilitated, or the number of houses or multi-family dwellings to be constructed.</w:t>
      </w:r>
      <w:r w:rsidR="002F519A" w:rsidRPr="005F7487">
        <w:br/>
      </w:r>
      <w:r w:rsidRPr="005F7487">
        <w:t xml:space="preserve">  </w:t>
      </w:r>
    </w:p>
    <w:p w14:paraId="40065B9B" w14:textId="77777777" w:rsidR="00C046B9" w:rsidRPr="005F7487" w:rsidRDefault="00C046B9" w:rsidP="008C6A6B">
      <w:pPr>
        <w:pStyle w:val="ListParagraph"/>
        <w:numPr>
          <w:ilvl w:val="0"/>
          <w:numId w:val="13"/>
        </w:numPr>
        <w:spacing w:after="120" w:afterAutospacing="0"/>
      </w:pPr>
      <w:r w:rsidRPr="005F7487">
        <w:t>The number of households to be served or projected to be served.</w:t>
      </w:r>
      <w:r w:rsidR="002F519A" w:rsidRPr="005F7487">
        <w:br/>
      </w:r>
    </w:p>
    <w:p w14:paraId="4EF50CF8" w14:textId="77777777" w:rsidR="00C046B9" w:rsidRPr="005F7487" w:rsidRDefault="00C046B9" w:rsidP="008C6A6B">
      <w:pPr>
        <w:pStyle w:val="ListParagraph"/>
        <w:numPr>
          <w:ilvl w:val="0"/>
          <w:numId w:val="13"/>
        </w:numPr>
        <w:spacing w:after="120" w:afterAutospacing="0"/>
      </w:pPr>
      <w:r w:rsidRPr="005F7487">
        <w:t>The number of people to be served, or the number of people projected to be served.</w:t>
      </w:r>
      <w:r w:rsidR="002F519A" w:rsidRPr="005F7487">
        <w:br/>
      </w:r>
    </w:p>
    <w:p w14:paraId="29FF60C2" w14:textId="77777777" w:rsidR="00C046B9" w:rsidRPr="005F7487" w:rsidRDefault="00C046B9" w:rsidP="008C6A6B">
      <w:pPr>
        <w:pStyle w:val="ListParagraph"/>
        <w:numPr>
          <w:ilvl w:val="0"/>
          <w:numId w:val="13"/>
        </w:numPr>
        <w:spacing w:after="120" w:afterAutospacing="0"/>
      </w:pPr>
      <w:r w:rsidRPr="005F7487">
        <w:t xml:space="preserve">The linear feet and size of lines, and the number of connections in the project.  </w:t>
      </w:r>
      <w:r w:rsidR="002F519A" w:rsidRPr="005F7487">
        <w:br/>
      </w:r>
    </w:p>
    <w:p w14:paraId="452FC413" w14:textId="77777777" w:rsidR="00C046B9" w:rsidRPr="005F7487" w:rsidRDefault="00C046B9" w:rsidP="008C6A6B">
      <w:pPr>
        <w:pStyle w:val="ListParagraph"/>
        <w:numPr>
          <w:ilvl w:val="0"/>
          <w:numId w:val="13"/>
        </w:numPr>
        <w:spacing w:after="120" w:afterAutospacing="0"/>
      </w:pPr>
      <w:r w:rsidRPr="005F7487">
        <w:t>The number and size of pumping stations, if any, in the project.</w:t>
      </w:r>
      <w:r w:rsidR="002F519A" w:rsidRPr="005F7487">
        <w:br/>
      </w:r>
    </w:p>
    <w:p w14:paraId="5481DF53" w14:textId="77777777" w:rsidR="00C046B9" w:rsidRPr="005F7487" w:rsidRDefault="00C046B9" w:rsidP="008C6A6B">
      <w:pPr>
        <w:pStyle w:val="ListParagraph"/>
        <w:numPr>
          <w:ilvl w:val="0"/>
          <w:numId w:val="4"/>
        </w:numPr>
        <w:spacing w:after="120" w:afterAutospacing="0"/>
      </w:pPr>
      <w:r w:rsidRPr="005F7487">
        <w:t xml:space="preserve">Include a map of the project area </w:t>
      </w:r>
      <w:proofErr w:type="gramStart"/>
      <w:r w:rsidRPr="005F7487">
        <w:t>in</w:t>
      </w:r>
      <w:proofErr w:type="gramEnd"/>
      <w:r w:rsidRPr="005F7487">
        <w:t xml:space="preserve"> a readable scale, with geographical coordinates, showing street names and house numbers, with the houses being rehabilitated clearly marked or colorized.  Line locations must also be marked.</w:t>
      </w:r>
      <w:r w:rsidR="002F519A" w:rsidRPr="005F7487">
        <w:br/>
      </w:r>
    </w:p>
    <w:p w14:paraId="15614580" w14:textId="77777777" w:rsidR="00FC57D0" w:rsidRPr="005F7487" w:rsidRDefault="00C046B9" w:rsidP="008C6A6B">
      <w:pPr>
        <w:pStyle w:val="ListParagraph"/>
        <w:numPr>
          <w:ilvl w:val="0"/>
          <w:numId w:val="4"/>
        </w:numPr>
        <w:spacing w:after="120" w:afterAutospacing="0"/>
      </w:pPr>
      <w:r w:rsidRPr="005F7487">
        <w:t>If the project extends water and/or sewer to new low-to-moderate income housing, a map CLEARLY showing the location of the housing project must be included.</w:t>
      </w:r>
      <w:r w:rsidR="002F519A" w:rsidRPr="005F7487">
        <w:br/>
      </w:r>
    </w:p>
    <w:p w14:paraId="4FB40AE1" w14:textId="77777777" w:rsidR="00C046B9" w:rsidRPr="005F7487" w:rsidRDefault="00C046B9" w:rsidP="008C6A6B">
      <w:pPr>
        <w:pStyle w:val="ListParagraph"/>
        <w:numPr>
          <w:ilvl w:val="0"/>
          <w:numId w:val="4"/>
        </w:numPr>
        <w:spacing w:after="120" w:afterAutospacing="0"/>
      </w:pPr>
      <w:r w:rsidRPr="005F7487">
        <w:t xml:space="preserve">The narrative must also </w:t>
      </w:r>
      <w:r w:rsidR="007B7CCD" w:rsidRPr="005F7487">
        <w:t>d</w:t>
      </w:r>
      <w:r w:rsidRPr="005F7487">
        <w:t xml:space="preserve">escribe the need for </w:t>
      </w:r>
      <w:r w:rsidR="00FC57D0" w:rsidRPr="005F7487">
        <w:t>low</w:t>
      </w:r>
      <w:r w:rsidRPr="005F7487">
        <w:t xml:space="preserve">-mod income housing, or the need for the rehabilitation of </w:t>
      </w:r>
      <w:proofErr w:type="gramStart"/>
      <w:r w:rsidRPr="005F7487">
        <w:t>the low</w:t>
      </w:r>
      <w:proofErr w:type="gramEnd"/>
      <w:r w:rsidRPr="005F7487">
        <w:t xml:space="preserve">-mod income housing and how the housing fits into a broader community development plan. </w:t>
      </w:r>
    </w:p>
    <w:p w14:paraId="4912293D" w14:textId="77777777" w:rsidR="00A65CA8" w:rsidRPr="005F7487" w:rsidRDefault="00A65CA8" w:rsidP="00D6512D">
      <w:pPr>
        <w:spacing w:after="120" w:afterAutospacing="0"/>
        <w:rPr>
          <w:b/>
        </w:rPr>
      </w:pPr>
      <w:r w:rsidRPr="005F7487">
        <w:rPr>
          <w:noProof/>
        </w:rPr>
        <mc:AlternateContent>
          <mc:Choice Requires="wps">
            <w:drawing>
              <wp:anchor distT="0" distB="0" distL="114300" distR="114300" simplePos="0" relativeHeight="251652096" behindDoc="0" locked="0" layoutInCell="1" allowOverlap="1" wp14:anchorId="7C4A4BBC" wp14:editId="49487624">
                <wp:simplePos x="0" y="0"/>
                <wp:positionH relativeFrom="margin">
                  <wp:posOffset>19050</wp:posOffset>
                </wp:positionH>
                <wp:positionV relativeFrom="paragraph">
                  <wp:posOffset>200660</wp:posOffset>
                </wp:positionV>
                <wp:extent cx="5891530" cy="1630045"/>
                <wp:effectExtent l="0" t="0" r="13970" b="2730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1630045"/>
                        </a:xfrm>
                        <a:prstGeom prst="rect">
                          <a:avLst/>
                        </a:prstGeom>
                        <a:solidFill>
                          <a:schemeClr val="bg1">
                            <a:lumMod val="95000"/>
                          </a:schemeClr>
                        </a:solidFill>
                        <a:ln w="9525">
                          <a:solidFill>
                            <a:srgbClr val="000000"/>
                          </a:solidFill>
                          <a:miter lim="800000"/>
                          <a:headEnd/>
                          <a:tailEnd/>
                        </a:ln>
                      </wps:spPr>
                      <wps:txbx>
                        <w:txbxContent>
                          <w:p w14:paraId="6F28743A" w14:textId="77777777" w:rsidR="00C046B9" w:rsidRPr="00FC57D0" w:rsidRDefault="00C046B9" w:rsidP="00C046B9">
                            <w:pPr>
                              <w:jc w:val="center"/>
                              <w:rPr>
                                <w:b/>
                                <w:sz w:val="20"/>
                                <w:szCs w:val="20"/>
                              </w:rPr>
                            </w:pPr>
                            <w:r w:rsidRPr="00FC57D0">
                              <w:rPr>
                                <w:b/>
                                <w:sz w:val="20"/>
                                <w:szCs w:val="20"/>
                              </w:rPr>
                              <w:t>Example Narrative for Line Item 1.F.1</w:t>
                            </w:r>
                          </w:p>
                          <w:p w14:paraId="7DFFD3C5" w14:textId="77777777" w:rsidR="00C046B9" w:rsidRPr="00FC57D0" w:rsidRDefault="00C046B9" w:rsidP="00A05488">
                            <w:pPr>
                              <w:rPr>
                                <w:sz w:val="20"/>
                                <w:szCs w:val="20"/>
                              </w:rPr>
                            </w:pPr>
                            <w:r w:rsidRPr="00FC57D0">
                              <w:rPr>
                                <w:sz w:val="20"/>
                                <w:szCs w:val="20"/>
                              </w:rPr>
                              <w:t>Nine units on Eason Street in the Town of Centreville are being rehabilitated by the NC Housing Finance Authority.  The house rehabilitation and the water line rehabilitation are being done in parallel, and both will be completed by November 2017.   The units to be rehabilitated are occupied by low to moderate income people, verified by a survey.  The project will serve ten households, and a total of 34 people.  In addition, 2,000 linear feet of 2-inch galvanized waterline will be replaced by 2,000 feet of 4-inch PVC waterline.  All nine house connections will be replaced.  The LMI percentage of the project area is 100 percent. A map of the project area is included.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A4BBC" id="_x0000_s1050" type="#_x0000_t202" style="position:absolute;margin-left:1.5pt;margin-top:15.8pt;width:463.9pt;height:128.3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" fillcolor="#f2f2f2 [3052]">
                <v:textbox>
                  <w:txbxContent>
                    <w:p w14:paraId="6F28743A" w14:textId="77777777" w:rsidR="00C046B9" w:rsidRPr="00FC57D0" w:rsidRDefault="00C046B9" w:rsidP="00C046B9">
                      <w:pPr>
                        <w:jc w:val="center"/>
                        <w:rPr>
                          <w:b/>
                          <w:sz w:val="20"/>
                          <w:szCs w:val="20"/>
                        </w:rPr>
                      </w:pPr>
                      <w:r w:rsidRPr="00FC57D0">
                        <w:rPr>
                          <w:b/>
                          <w:sz w:val="20"/>
                          <w:szCs w:val="20"/>
                        </w:rPr>
                        <w:t>Example Narrative for Line Item 1.F.1</w:t>
                      </w:r>
                    </w:p>
                    <w:p w14:paraId="7DFFD3C5" w14:textId="77777777" w:rsidR="00C046B9" w:rsidRPr="00FC57D0" w:rsidRDefault="00C046B9" w:rsidP="00A05488">
                      <w:pPr>
                        <w:rPr>
                          <w:sz w:val="20"/>
                          <w:szCs w:val="20"/>
                        </w:rPr>
                      </w:pPr>
                      <w:r w:rsidRPr="00FC57D0">
                        <w:rPr>
                          <w:sz w:val="20"/>
                          <w:szCs w:val="20"/>
                        </w:rPr>
                        <w:t>Nine units on Eason Street in the Town of Centreville are being rehabilitated by the NC Housing Finance Authority.  The house rehabilitation and the water line rehabilitation are being done in parallel, and both will be completed by November 2017.   The units to be rehabilitated are occupied by low to moderate income people, verified by a survey.  The project will serve ten households, and a total of 34 people.  In addition, 2,000 linear feet of 2-inch galvanized waterline will be replaced by 2,000 feet of 4-inch PVC waterline.  All nine house connections will be replaced.  The LMI percentage of the project area is 100 percent. A map of the project area is included.</w:t>
                      </w:r>
                    </w:p>
                  </w:txbxContent>
                </v:textbox>
                <w10:wrap type="square" anchorx="margin"/>
              </v:shape>
            </w:pict>
          </mc:Fallback>
        </mc:AlternateContent>
      </w:r>
    </w:p>
    <w:p w14:paraId="58C4D849" w14:textId="77777777" w:rsidR="00A65CA8" w:rsidRPr="005F7487" w:rsidRDefault="00A65CA8" w:rsidP="00D6512D">
      <w:pPr>
        <w:spacing w:after="120" w:afterAutospacing="0"/>
        <w:rPr>
          <w:b/>
          <w:u w:val="single"/>
        </w:rPr>
      </w:pPr>
    </w:p>
    <w:p w14:paraId="12AA3B2B" w14:textId="77777777" w:rsidR="00C046B9" w:rsidRPr="005F7487" w:rsidRDefault="00C046B9" w:rsidP="008F43DA">
      <w:pPr>
        <w:pStyle w:val="Heading3"/>
        <w:ind w:left="720" w:hanging="720"/>
        <w:rPr>
          <w:b/>
          <w:bCs/>
          <w:color w:val="auto"/>
        </w:rPr>
      </w:pPr>
      <w:bookmarkStart w:id="60" w:name="_Toc222396499"/>
      <w:r w:rsidRPr="005F7487">
        <w:rPr>
          <w:b/>
          <w:bCs/>
          <w:color w:val="auto"/>
        </w:rPr>
        <w:t xml:space="preserve">Line Item 1.F.2 – Connect </w:t>
      </w:r>
      <w:r w:rsidR="001D0024" w:rsidRPr="005F7487">
        <w:rPr>
          <w:b/>
          <w:bCs/>
          <w:color w:val="auto"/>
        </w:rPr>
        <w:t>E</w:t>
      </w:r>
      <w:r w:rsidRPr="005F7487">
        <w:rPr>
          <w:b/>
          <w:bCs/>
          <w:color w:val="auto"/>
        </w:rPr>
        <w:t xml:space="preserve">xisting LMI households to </w:t>
      </w:r>
      <w:r w:rsidR="001D0024" w:rsidRPr="005F7487">
        <w:rPr>
          <w:b/>
          <w:bCs/>
          <w:color w:val="auto"/>
        </w:rPr>
        <w:t>Public</w:t>
      </w:r>
      <w:r w:rsidRPr="005F7487">
        <w:rPr>
          <w:b/>
          <w:bCs/>
          <w:color w:val="auto"/>
        </w:rPr>
        <w:t xml:space="preserve"> </w:t>
      </w:r>
      <w:r w:rsidR="00EC6AB3" w:rsidRPr="005F7487">
        <w:rPr>
          <w:b/>
          <w:bCs/>
          <w:color w:val="auto"/>
        </w:rPr>
        <w:t>S</w:t>
      </w:r>
      <w:r w:rsidRPr="005F7487">
        <w:rPr>
          <w:b/>
          <w:bCs/>
          <w:color w:val="auto"/>
        </w:rPr>
        <w:t>ervice - (10 points)</w:t>
      </w:r>
      <w:bookmarkEnd w:id="60"/>
    </w:p>
    <w:p w14:paraId="27ACA183" w14:textId="77777777" w:rsidR="00CA0A4B" w:rsidRPr="005F7487" w:rsidRDefault="00CA0A4B" w:rsidP="00D6512D">
      <w:pPr>
        <w:spacing w:after="120" w:afterAutospacing="0"/>
      </w:pPr>
      <w:r w:rsidRPr="005F7487">
        <w:t>An application may earn these points if the proposed project connects existing LMI houses and/or multi-family dwellings to existing public service (water and/or sewer).</w:t>
      </w:r>
      <w:r w:rsidR="001D0024" w:rsidRPr="005F7487">
        <w:rPr>
          <w:bCs/>
        </w:rPr>
        <w:t xml:space="preserve">  </w:t>
      </w:r>
      <w:r w:rsidRPr="005F7487">
        <w:t xml:space="preserve">The homeowners or renters must be LMI; no over income households can connect with these funds.   The project area may be individual houses or a group of houses.  </w:t>
      </w:r>
    </w:p>
    <w:p w14:paraId="24BCDD9B" w14:textId="77777777" w:rsidR="00C046B9" w:rsidRPr="005F7487" w:rsidRDefault="00C046B9" w:rsidP="00D6512D">
      <w:pPr>
        <w:spacing w:after="120" w:afterAutospacing="0"/>
      </w:pPr>
      <w:r w:rsidRPr="005F7487">
        <w:rPr>
          <w:bCs/>
        </w:rPr>
        <w:t>Th</w:t>
      </w:r>
      <w:r w:rsidR="001D0024" w:rsidRPr="005F7487">
        <w:rPr>
          <w:bCs/>
        </w:rPr>
        <w:t xml:space="preserve">ese types of projects are also called </w:t>
      </w:r>
      <w:r w:rsidRPr="005F7487">
        <w:rPr>
          <w:bCs/>
        </w:rPr>
        <w:t xml:space="preserve">“Hook-Up Only” </w:t>
      </w:r>
      <w:r w:rsidR="00CA0A4B" w:rsidRPr="005F7487">
        <w:rPr>
          <w:bCs/>
        </w:rPr>
        <w:t>g</w:t>
      </w:r>
      <w:r w:rsidRPr="005F7487">
        <w:rPr>
          <w:bCs/>
        </w:rPr>
        <w:t xml:space="preserve">rants.  </w:t>
      </w:r>
      <w:r w:rsidRPr="005F7487">
        <w:t xml:space="preserve">  </w:t>
      </w:r>
    </w:p>
    <w:p w14:paraId="7C8E53EE" w14:textId="41279ABE" w:rsidR="00A65CA8" w:rsidRDefault="00A65CA8" w:rsidP="00D6512D">
      <w:pPr>
        <w:spacing w:after="120" w:afterAutospacing="0"/>
        <w:rPr>
          <w:b/>
          <w:bCs/>
        </w:rPr>
      </w:pPr>
      <w:r w:rsidRPr="00C14A88">
        <w:rPr>
          <w:b/>
          <w:bCs/>
          <w:u w:val="single"/>
        </w:rPr>
        <w:t>LMI Eligibility:</w:t>
      </w:r>
      <w:r w:rsidRPr="00C14A88">
        <w:rPr>
          <w:b/>
          <w:bCs/>
        </w:rPr>
        <w:t xml:space="preserve">  Income surveys of the project area are required, with income verification of each direct beneficiary household required before the close of the project.  These grants will have a 100% low to moderate income percentage.  Projects that connect homes to water or sewer in a scattered site manner are allowable.</w:t>
      </w:r>
    </w:p>
    <w:p w14:paraId="47F853D1" w14:textId="77777777" w:rsidR="002649F4" w:rsidRPr="005F463F" w:rsidRDefault="002649F4" w:rsidP="002649F4">
      <w:pPr>
        <w:pStyle w:val="ListParagraph"/>
        <w:numPr>
          <w:ilvl w:val="0"/>
          <w:numId w:val="176"/>
        </w:numPr>
        <w:spacing w:after="120" w:afterAutospacing="0"/>
        <w:rPr>
          <w:rFonts w:ascii="Calibri" w:eastAsia="Times New Roman" w:hAnsi="Calibri" w:cs="Calibri"/>
          <w:color w:val="EE0000"/>
          <w:u w:val="single"/>
        </w:rPr>
      </w:pPr>
      <w:r w:rsidRPr="005F463F">
        <w:rPr>
          <w:b/>
          <w:bCs/>
          <w:color w:val="EE0000"/>
        </w:rPr>
        <w:t xml:space="preserve">CDBG-I funding of connections must have an existing service main to connect to or service main is a part of the </w:t>
      </w:r>
      <w:r>
        <w:rPr>
          <w:b/>
          <w:bCs/>
          <w:color w:val="EE0000"/>
        </w:rPr>
        <w:t xml:space="preserve">project description </w:t>
      </w:r>
      <w:r w:rsidRPr="005F463F">
        <w:rPr>
          <w:b/>
          <w:bCs/>
          <w:color w:val="EE0000"/>
        </w:rPr>
        <w:t xml:space="preserve">scope in the application.  </w:t>
      </w:r>
    </w:p>
    <w:p w14:paraId="1CB459E3" w14:textId="77777777" w:rsidR="002649F4" w:rsidRPr="00C54D8C" w:rsidRDefault="002649F4" w:rsidP="002649F4">
      <w:pPr>
        <w:pStyle w:val="ListParagraph"/>
        <w:numPr>
          <w:ilvl w:val="0"/>
          <w:numId w:val="176"/>
        </w:numPr>
        <w:spacing w:after="120" w:afterAutospacing="0"/>
        <w:rPr>
          <w:rFonts w:ascii="Calibri" w:eastAsia="Times New Roman" w:hAnsi="Calibri" w:cs="Calibri"/>
          <w:color w:val="EE0000"/>
          <w:u w:val="single"/>
        </w:rPr>
      </w:pPr>
      <w:r w:rsidRPr="005F463F">
        <w:rPr>
          <w:b/>
          <w:bCs/>
          <w:color w:val="EE0000"/>
        </w:rPr>
        <w:t>CDBG-I will not fund connections contingent on other funding sources construction of service main (water/sewer).</w:t>
      </w:r>
    </w:p>
    <w:p w14:paraId="6C6297AF" w14:textId="77777777" w:rsidR="00C54D8C" w:rsidRPr="00C54D8C" w:rsidRDefault="00C54D8C" w:rsidP="00C54D8C">
      <w:pPr>
        <w:pStyle w:val="ListParagraph"/>
        <w:numPr>
          <w:ilvl w:val="0"/>
          <w:numId w:val="176"/>
        </w:numPr>
        <w:spacing w:after="120" w:afterAutospacing="0"/>
        <w:rPr>
          <w:rStyle w:val="normaltextrun"/>
          <w:rFonts w:ascii="Calibri" w:eastAsia="Times New Roman" w:hAnsi="Calibri" w:cs="Calibri"/>
          <w:b/>
          <w:bCs/>
          <w:i/>
          <w:iCs/>
          <w:color w:val="EE0000"/>
        </w:rPr>
      </w:pPr>
      <w:r w:rsidRPr="00C54D8C">
        <w:rPr>
          <w:rStyle w:val="normaltextrun"/>
          <w:rFonts w:ascii="Calibri" w:eastAsia="Times New Roman" w:hAnsi="Calibri" w:cs="Calibri"/>
          <w:b/>
          <w:bCs/>
          <w:i/>
          <w:iCs/>
          <w:color w:val="EE0000"/>
        </w:rPr>
        <w:t>LMI must be verified in application (100% LMI) and income surveys must be reverified within a year of connection taking place.</w:t>
      </w:r>
    </w:p>
    <w:p w14:paraId="26922AB3" w14:textId="77777777" w:rsidR="00C54D8C" w:rsidRPr="005F463F" w:rsidRDefault="00C54D8C" w:rsidP="00C54D8C">
      <w:pPr>
        <w:pStyle w:val="ListParagraph"/>
        <w:spacing w:after="120" w:afterAutospacing="0"/>
        <w:rPr>
          <w:rStyle w:val="normaltextrun"/>
          <w:rFonts w:ascii="Calibri" w:eastAsia="Times New Roman" w:hAnsi="Calibri" w:cs="Calibri"/>
          <w:color w:val="EE0000"/>
          <w:u w:val="single"/>
        </w:rPr>
      </w:pPr>
    </w:p>
    <w:p w14:paraId="7B36BC61" w14:textId="77777777" w:rsidR="00D7510D" w:rsidRPr="005F7487" w:rsidRDefault="00D7510D" w:rsidP="00D7510D">
      <w:pPr>
        <w:pStyle w:val="paragraph"/>
        <w:spacing w:before="0" w:beforeAutospacing="0" w:after="120" w:afterAutospacing="0"/>
        <w:textAlignment w:val="baseline"/>
        <w:rPr>
          <w:rStyle w:val="normaltextrun"/>
          <w:rFonts w:ascii="Calibri" w:hAnsi="Calibri" w:cs="Calibri"/>
          <w:sz w:val="22"/>
          <w:szCs w:val="22"/>
          <w:u w:val="single"/>
        </w:rPr>
      </w:pPr>
      <w:r w:rsidRPr="005F7487">
        <w:rPr>
          <w:rStyle w:val="normaltextrun"/>
          <w:rFonts w:ascii="Calibri" w:hAnsi="Calibri" w:cs="Calibri"/>
          <w:sz w:val="22"/>
          <w:szCs w:val="22"/>
          <w:u w:val="single"/>
        </w:rPr>
        <w:t>Required Documentation and Narrative</w:t>
      </w:r>
    </w:p>
    <w:p w14:paraId="7DE5DD3B" w14:textId="77777777" w:rsidR="00F23037" w:rsidRPr="005F7487" w:rsidRDefault="00F23037" w:rsidP="00D6512D">
      <w:pPr>
        <w:spacing w:after="120" w:afterAutospacing="0"/>
        <w:rPr>
          <w:u w:val="single"/>
        </w:rPr>
      </w:pPr>
      <w:r w:rsidRPr="005F7487">
        <w:rPr>
          <w:u w:val="single"/>
        </w:rPr>
        <w:t xml:space="preserve">For wastewater projects, provide the following: </w:t>
      </w:r>
    </w:p>
    <w:p w14:paraId="76651458" w14:textId="77777777" w:rsidR="00F23037" w:rsidRPr="005F7487" w:rsidRDefault="00F23037" w:rsidP="002C0B5C">
      <w:pPr>
        <w:pStyle w:val="ListParagraph"/>
        <w:numPr>
          <w:ilvl w:val="0"/>
          <w:numId w:val="91"/>
        </w:numPr>
        <w:spacing w:after="120" w:afterAutospacing="0"/>
      </w:pPr>
      <w:r w:rsidRPr="005F7487">
        <w:t>For failed septic</w:t>
      </w:r>
      <w:r w:rsidR="00CB4708" w:rsidRPr="005F7487">
        <w:t xml:space="preserve"> systems</w:t>
      </w:r>
      <w:r w:rsidRPr="005F7487">
        <w:t xml:space="preserve">, see Line Item 2.A for required documentation. </w:t>
      </w:r>
    </w:p>
    <w:p w14:paraId="1ECA742C" w14:textId="77777777" w:rsidR="00736C2A" w:rsidRPr="005F7487" w:rsidRDefault="00F23037" w:rsidP="002C0B5C">
      <w:pPr>
        <w:pStyle w:val="ListParagraph"/>
        <w:numPr>
          <w:ilvl w:val="0"/>
          <w:numId w:val="91"/>
        </w:numPr>
        <w:spacing w:after="160" w:afterAutospacing="0" w:line="259" w:lineRule="auto"/>
        <w:rPr>
          <w:u w:val="single"/>
        </w:rPr>
      </w:pPr>
      <w:r w:rsidRPr="005F7487">
        <w:t xml:space="preserve">For failing </w:t>
      </w:r>
      <w:r w:rsidR="00A05488" w:rsidRPr="005F7487">
        <w:t xml:space="preserve">(malfunctioning) </w:t>
      </w:r>
      <w:r w:rsidRPr="005F7487">
        <w:t xml:space="preserve">onsite wastewater systems, see Line Item 2.A for required documentation. </w:t>
      </w:r>
    </w:p>
    <w:p w14:paraId="57D78DBB" w14:textId="77777777" w:rsidR="00C046B9" w:rsidRPr="005F7487" w:rsidRDefault="00F23037" w:rsidP="00D6512D">
      <w:pPr>
        <w:spacing w:after="120" w:afterAutospacing="0"/>
        <w:rPr>
          <w:u w:val="single"/>
        </w:rPr>
      </w:pPr>
      <w:r w:rsidRPr="005F7487">
        <w:rPr>
          <w:u w:val="single"/>
        </w:rPr>
        <w:t xml:space="preserve">For drinking water projects, provide the following: </w:t>
      </w:r>
    </w:p>
    <w:p w14:paraId="03651F4C" w14:textId="77777777" w:rsidR="00CE2FF8" w:rsidRPr="005F7487" w:rsidRDefault="00F23037" w:rsidP="008C6A6B">
      <w:pPr>
        <w:pStyle w:val="ListParagraph"/>
        <w:numPr>
          <w:ilvl w:val="0"/>
          <w:numId w:val="4"/>
        </w:numPr>
        <w:spacing w:after="120" w:afterAutospacing="0"/>
      </w:pPr>
      <w:r w:rsidRPr="005F7487">
        <w:t>For contaminated wells, see 1.B</w:t>
      </w:r>
      <w:r w:rsidR="00CE2FF8" w:rsidRPr="005F7487">
        <w:t xml:space="preserve"> for required documentation. </w:t>
      </w:r>
    </w:p>
    <w:p w14:paraId="421C91AC" w14:textId="406DE613" w:rsidR="00286635" w:rsidRPr="005F7287" w:rsidRDefault="00CE2FF8" w:rsidP="001F3050">
      <w:pPr>
        <w:pStyle w:val="ListParagraph"/>
        <w:numPr>
          <w:ilvl w:val="0"/>
          <w:numId w:val="4"/>
        </w:numPr>
        <w:spacing w:after="160" w:afterAutospacing="0" w:line="259" w:lineRule="auto"/>
        <w:rPr>
          <w:u w:val="single"/>
        </w:rPr>
      </w:pPr>
      <w:r w:rsidRPr="005F7487">
        <w:t xml:space="preserve">For dry wells, see 1.B for required documentation.  </w:t>
      </w:r>
    </w:p>
    <w:p w14:paraId="77272AD2" w14:textId="28BEFDD5" w:rsidR="00CE2FF8" w:rsidRPr="005F7487" w:rsidRDefault="00CE2FF8" w:rsidP="00D6512D">
      <w:pPr>
        <w:spacing w:after="120" w:afterAutospacing="0"/>
        <w:rPr>
          <w:u w:val="single"/>
        </w:rPr>
      </w:pPr>
      <w:r w:rsidRPr="005F7487">
        <w:rPr>
          <w:u w:val="single"/>
        </w:rPr>
        <w:t xml:space="preserve">For all project types: </w:t>
      </w:r>
    </w:p>
    <w:p w14:paraId="34A2A91C" w14:textId="77777777" w:rsidR="00CE2FF8" w:rsidRPr="005F7487" w:rsidRDefault="00CE2FF8" w:rsidP="002C0B5C">
      <w:pPr>
        <w:pStyle w:val="ListParagraph"/>
        <w:numPr>
          <w:ilvl w:val="0"/>
          <w:numId w:val="92"/>
        </w:numPr>
        <w:spacing w:after="120" w:afterAutospacing="0"/>
      </w:pPr>
      <w:r w:rsidRPr="005F7487">
        <w:t>I</w:t>
      </w:r>
      <w:r w:rsidR="00C046B9" w:rsidRPr="005F7487">
        <w:t xml:space="preserve">nclude a map of the project area </w:t>
      </w:r>
      <w:proofErr w:type="gramStart"/>
      <w:r w:rsidR="00C046B9" w:rsidRPr="005F7487">
        <w:t>in</w:t>
      </w:r>
      <w:proofErr w:type="gramEnd"/>
      <w:r w:rsidR="00C046B9" w:rsidRPr="005F7487">
        <w:t xml:space="preserve"> a readable scale, with geographical coordinates, showing street names and house numbers, with the houses being connected clearly marked or colorized.</w:t>
      </w:r>
      <w:r w:rsidRPr="005F7487">
        <w:br/>
      </w:r>
    </w:p>
    <w:p w14:paraId="5F3E6386" w14:textId="77777777" w:rsidR="00C046B9" w:rsidRPr="005F7487" w:rsidRDefault="00C046B9" w:rsidP="002C0B5C">
      <w:pPr>
        <w:pStyle w:val="ListParagraph"/>
        <w:numPr>
          <w:ilvl w:val="0"/>
          <w:numId w:val="92"/>
        </w:numPr>
        <w:spacing w:after="120" w:afterAutospacing="0"/>
      </w:pPr>
      <w:r w:rsidRPr="005F7487">
        <w:t>The project narrative should also discuss the percentage of fail</w:t>
      </w:r>
      <w:r w:rsidR="00CE2FF8" w:rsidRPr="005F7487">
        <w:t>ed or fail</w:t>
      </w:r>
      <w:r w:rsidRPr="005F7487">
        <w:t xml:space="preserve">ing septic systems or </w:t>
      </w:r>
      <w:r w:rsidR="00CE2FF8" w:rsidRPr="005F7487">
        <w:t xml:space="preserve">contaminated or dry </w:t>
      </w:r>
      <w:r w:rsidRPr="005F7487">
        <w:t xml:space="preserve">wells in the project area, and the nature of the failure.  The total number of house connections must also be provided.  </w:t>
      </w:r>
    </w:p>
    <w:p w14:paraId="777CE90A" w14:textId="77777777" w:rsidR="00A65CA8" w:rsidRPr="005F7487" w:rsidRDefault="00CE2FF8" w:rsidP="00D6512D">
      <w:pPr>
        <w:pStyle w:val="BodyText"/>
        <w:spacing w:after="120" w:afterAutospacing="0"/>
        <w:rPr>
          <w:b w:val="0"/>
          <w:bCs/>
        </w:rPr>
      </w:pPr>
      <w:r w:rsidRPr="005F7487">
        <w:rPr>
          <w:b w:val="0"/>
          <w:bCs/>
        </w:rPr>
        <w:t xml:space="preserve">If </w:t>
      </w:r>
      <w:r w:rsidR="00CC6F73" w:rsidRPr="005F7487">
        <w:rPr>
          <w:b w:val="0"/>
          <w:bCs/>
        </w:rPr>
        <w:t xml:space="preserve">the </w:t>
      </w:r>
      <w:r w:rsidRPr="005F7487">
        <w:rPr>
          <w:b w:val="0"/>
          <w:bCs/>
        </w:rPr>
        <w:t xml:space="preserve">project </w:t>
      </w:r>
      <w:r w:rsidR="009A5114" w:rsidRPr="005F7487">
        <w:rPr>
          <w:b w:val="0"/>
          <w:bCs/>
        </w:rPr>
        <w:t>eliminates</w:t>
      </w:r>
      <w:r w:rsidRPr="005F7487">
        <w:rPr>
          <w:b w:val="0"/>
          <w:bCs/>
        </w:rPr>
        <w:t xml:space="preserve"> twenty percent (20%) or more failing or failed septic or onsite wastewater systems, or dry or contaminated wells </w:t>
      </w:r>
      <w:r w:rsidR="00CC6F73" w:rsidRPr="005F7487">
        <w:rPr>
          <w:b w:val="0"/>
          <w:bCs/>
        </w:rPr>
        <w:t xml:space="preserve">for LMI homes, </w:t>
      </w:r>
      <w:r w:rsidR="00A65CA8" w:rsidRPr="005F7487">
        <w:rPr>
          <w:b w:val="0"/>
          <w:bCs/>
        </w:rPr>
        <w:t xml:space="preserve">Project Benefits </w:t>
      </w:r>
      <w:r w:rsidR="00CC6F73" w:rsidRPr="005F7487">
        <w:rPr>
          <w:b w:val="0"/>
          <w:bCs/>
        </w:rPr>
        <w:t xml:space="preserve">points can be earned under </w:t>
      </w:r>
      <w:r w:rsidR="00A65CA8" w:rsidRPr="005F7487">
        <w:rPr>
          <w:b w:val="0"/>
          <w:bCs/>
        </w:rPr>
        <w:t>Line Item 2.A.1</w:t>
      </w:r>
      <w:r w:rsidR="00CC6F73" w:rsidRPr="005F7487">
        <w:rPr>
          <w:b w:val="0"/>
          <w:bCs/>
        </w:rPr>
        <w:t xml:space="preserve">. </w:t>
      </w:r>
      <w:r w:rsidR="00CC6F73" w:rsidRPr="005F7487">
        <w:t xml:space="preserve"> </w:t>
      </w:r>
    </w:p>
    <w:p w14:paraId="0E050AEA" w14:textId="77777777" w:rsidR="00A65CA8" w:rsidRPr="005F7487" w:rsidRDefault="00A65CA8" w:rsidP="00D6512D">
      <w:pPr>
        <w:spacing w:after="120" w:afterAutospacing="0"/>
      </w:pPr>
    </w:p>
    <w:p w14:paraId="7280643C" w14:textId="77777777" w:rsidR="00C046B9" w:rsidRPr="005F7487" w:rsidRDefault="00C046B9" w:rsidP="009A5114">
      <w:pPr>
        <w:pStyle w:val="Heading3"/>
        <w:rPr>
          <w:b/>
          <w:bCs/>
          <w:color w:val="auto"/>
        </w:rPr>
      </w:pPr>
      <w:bookmarkStart w:id="61" w:name="_Toc222396500"/>
      <w:r w:rsidRPr="005F7487">
        <w:rPr>
          <w:b/>
          <w:bCs/>
          <w:color w:val="auto"/>
        </w:rPr>
        <w:t>Line Items 1.G - 1.H – Reserved for Other Programs</w:t>
      </w:r>
      <w:bookmarkEnd w:id="61"/>
      <w:r w:rsidRPr="005F7487">
        <w:rPr>
          <w:b/>
          <w:bCs/>
          <w:color w:val="auto"/>
        </w:rPr>
        <w:t xml:space="preserve">  </w:t>
      </w:r>
    </w:p>
    <w:p w14:paraId="42923899" w14:textId="77777777" w:rsidR="006E371F" w:rsidRPr="005F7487" w:rsidRDefault="006E371F" w:rsidP="006E371F">
      <w:r w:rsidRPr="005F7487">
        <w:rPr>
          <w:b/>
          <w:noProof/>
        </w:rPr>
        <mc:AlternateContent>
          <mc:Choice Requires="wps">
            <w:drawing>
              <wp:anchor distT="0" distB="0" distL="114300" distR="114300" simplePos="0" relativeHeight="251653120" behindDoc="0" locked="0" layoutInCell="1" allowOverlap="1" wp14:anchorId="35AE3BC9" wp14:editId="783858CB">
                <wp:simplePos x="0" y="0"/>
                <wp:positionH relativeFrom="margin">
                  <wp:posOffset>45085</wp:posOffset>
                </wp:positionH>
                <wp:positionV relativeFrom="paragraph">
                  <wp:posOffset>222885</wp:posOffset>
                </wp:positionV>
                <wp:extent cx="5888355" cy="1192530"/>
                <wp:effectExtent l="0" t="0" r="17145" b="2667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192530"/>
                        </a:xfrm>
                        <a:prstGeom prst="rect">
                          <a:avLst/>
                        </a:prstGeom>
                        <a:solidFill>
                          <a:schemeClr val="bg1">
                            <a:lumMod val="95000"/>
                          </a:schemeClr>
                        </a:solidFill>
                        <a:ln w="9525">
                          <a:solidFill>
                            <a:srgbClr val="000000"/>
                          </a:solidFill>
                          <a:miter lim="800000"/>
                          <a:headEnd/>
                          <a:tailEnd/>
                        </a:ln>
                      </wps:spPr>
                      <wps:txbx>
                        <w:txbxContent>
                          <w:p w14:paraId="5902E2D9" w14:textId="77777777" w:rsidR="00C046B9" w:rsidRPr="006E371F" w:rsidRDefault="00C046B9" w:rsidP="00C046B9">
                            <w:pPr>
                              <w:jc w:val="center"/>
                              <w:rPr>
                                <w:b/>
                                <w:sz w:val="20"/>
                                <w:szCs w:val="20"/>
                              </w:rPr>
                            </w:pPr>
                            <w:r w:rsidRPr="006E371F">
                              <w:rPr>
                                <w:b/>
                                <w:sz w:val="20"/>
                                <w:szCs w:val="20"/>
                              </w:rPr>
                              <w:t>Example Narrative for Line Item 1.F.2</w:t>
                            </w:r>
                          </w:p>
                          <w:p w14:paraId="5EC58FAC" w14:textId="77777777" w:rsidR="00C046B9" w:rsidRPr="006E371F" w:rsidRDefault="00EC6AB3" w:rsidP="00CB4708">
                            <w:pPr>
                              <w:rPr>
                                <w:sz w:val="20"/>
                                <w:szCs w:val="20"/>
                              </w:rPr>
                            </w:pPr>
                            <w:r w:rsidRPr="006E371F">
                              <w:rPr>
                                <w:sz w:val="20"/>
                                <w:szCs w:val="20"/>
                              </w:rPr>
                              <w:t>Twelve (12) residential properties</w:t>
                            </w:r>
                            <w:r w:rsidR="00CC6F73" w:rsidRPr="006E371F">
                              <w:rPr>
                                <w:sz w:val="20"/>
                                <w:szCs w:val="20"/>
                              </w:rPr>
                              <w:t>, o</w:t>
                            </w:r>
                            <w:r w:rsidR="00C046B9" w:rsidRPr="006E371F">
                              <w:rPr>
                                <w:sz w:val="20"/>
                                <w:szCs w:val="20"/>
                              </w:rPr>
                              <w:t>n River Street</w:t>
                            </w:r>
                            <w:r w:rsidR="00CC6F73" w:rsidRPr="006E371F">
                              <w:rPr>
                                <w:sz w:val="20"/>
                                <w:szCs w:val="20"/>
                              </w:rPr>
                              <w:t>, have failing onsite wastewater system documented by NOVs from an authorized agent per 15A NCAC 18.</w:t>
                            </w:r>
                            <w:r w:rsidRPr="006E371F">
                              <w:rPr>
                                <w:sz w:val="20"/>
                                <w:szCs w:val="20"/>
                              </w:rPr>
                              <w:t xml:space="preserve">A.1961.  </w:t>
                            </w:r>
                            <w:r w:rsidR="00C046B9" w:rsidRPr="006E371F">
                              <w:rPr>
                                <w:sz w:val="20"/>
                                <w:szCs w:val="20"/>
                              </w:rPr>
                              <w:t>Th</w:t>
                            </w:r>
                            <w:r w:rsidR="00CC6F73" w:rsidRPr="006E371F">
                              <w:rPr>
                                <w:sz w:val="20"/>
                                <w:szCs w:val="20"/>
                              </w:rPr>
                              <w:t xml:space="preserve">ese </w:t>
                            </w:r>
                            <w:r w:rsidRPr="006E371F">
                              <w:rPr>
                                <w:sz w:val="20"/>
                                <w:szCs w:val="20"/>
                              </w:rPr>
                              <w:t>twelve homes are occupied by LMI persons.  Therefore, they have agreed to connect to</w:t>
                            </w:r>
                            <w:r w:rsidR="00CC6F73" w:rsidRPr="006E371F">
                              <w:rPr>
                                <w:sz w:val="20"/>
                                <w:szCs w:val="20"/>
                              </w:rPr>
                              <w:t xml:space="preserve"> the Town of </w:t>
                            </w:r>
                            <w:proofErr w:type="spellStart"/>
                            <w:r w:rsidR="00CC6F73" w:rsidRPr="006E371F">
                              <w:rPr>
                                <w:sz w:val="20"/>
                                <w:szCs w:val="20"/>
                              </w:rPr>
                              <w:t>Anywhere’s</w:t>
                            </w:r>
                            <w:proofErr w:type="spellEnd"/>
                            <w:r w:rsidR="00CC6F73" w:rsidRPr="006E371F">
                              <w:rPr>
                                <w:sz w:val="20"/>
                                <w:szCs w:val="20"/>
                              </w:rPr>
                              <w:t xml:space="preserve"> wastewater system</w:t>
                            </w:r>
                            <w:r w:rsidRPr="006E371F">
                              <w:rPr>
                                <w:sz w:val="20"/>
                                <w:szCs w:val="20"/>
                              </w:rPr>
                              <w:t xml:space="preserve"> that runs along River Street.  </w:t>
                            </w:r>
                            <w:r w:rsidR="00C046B9" w:rsidRPr="006E371F">
                              <w:rPr>
                                <w:sz w:val="20"/>
                                <w:szCs w:val="20"/>
                              </w:rPr>
                              <w:t xml:space="preserve">A map of the project area, showing the </w:t>
                            </w:r>
                            <w:r w:rsidR="00AA6A40">
                              <w:rPr>
                                <w:sz w:val="20"/>
                                <w:szCs w:val="20"/>
                              </w:rPr>
                              <w:t xml:space="preserve">residential units </w:t>
                            </w:r>
                            <w:r w:rsidR="00C046B9" w:rsidRPr="006E371F">
                              <w:rPr>
                                <w:sz w:val="20"/>
                                <w:szCs w:val="20"/>
                              </w:rPr>
                              <w:t xml:space="preserve">to be connected, is included.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E3BC9" id="_x0000_s1051" type="#_x0000_t202" style="position:absolute;margin-left:3.55pt;margin-top:17.55pt;width:463.65pt;height:93.9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" fillcolor="#f2f2f2 [3052]">
                <v:textbox>
                  <w:txbxContent>
                    <w:p w14:paraId="5902E2D9" w14:textId="77777777" w:rsidR="00C046B9" w:rsidRPr="006E371F" w:rsidRDefault="00C046B9" w:rsidP="00C046B9">
                      <w:pPr>
                        <w:jc w:val="center"/>
                        <w:rPr>
                          <w:b/>
                          <w:sz w:val="20"/>
                          <w:szCs w:val="20"/>
                        </w:rPr>
                      </w:pPr>
                      <w:r w:rsidRPr="006E371F">
                        <w:rPr>
                          <w:b/>
                          <w:sz w:val="20"/>
                          <w:szCs w:val="20"/>
                        </w:rPr>
                        <w:t>Example Narrative for Line Item 1.F.2</w:t>
                      </w:r>
                    </w:p>
                    <w:p w14:paraId="5EC58FAC" w14:textId="77777777" w:rsidR="00C046B9" w:rsidRPr="006E371F" w:rsidRDefault="00EC6AB3" w:rsidP="00CB4708">
                      <w:pPr>
                        <w:rPr>
                          <w:sz w:val="20"/>
                          <w:szCs w:val="20"/>
                        </w:rPr>
                      </w:pPr>
                      <w:r w:rsidRPr="006E371F">
                        <w:rPr>
                          <w:sz w:val="20"/>
                          <w:szCs w:val="20"/>
                        </w:rPr>
                        <w:t>Twelve (12) residential properties</w:t>
                      </w:r>
                      <w:r w:rsidR="00CC6F73" w:rsidRPr="006E371F">
                        <w:rPr>
                          <w:sz w:val="20"/>
                          <w:szCs w:val="20"/>
                        </w:rPr>
                        <w:t>, o</w:t>
                      </w:r>
                      <w:r w:rsidR="00C046B9" w:rsidRPr="006E371F">
                        <w:rPr>
                          <w:sz w:val="20"/>
                          <w:szCs w:val="20"/>
                        </w:rPr>
                        <w:t>n River Street</w:t>
                      </w:r>
                      <w:r w:rsidR="00CC6F73" w:rsidRPr="006E371F">
                        <w:rPr>
                          <w:sz w:val="20"/>
                          <w:szCs w:val="20"/>
                        </w:rPr>
                        <w:t>, have failing onsite wastewater system documented by NOVs from an authorized agent per 15A NCAC 18.</w:t>
                      </w:r>
                      <w:r w:rsidRPr="006E371F">
                        <w:rPr>
                          <w:sz w:val="20"/>
                          <w:szCs w:val="20"/>
                        </w:rPr>
                        <w:t xml:space="preserve">A.1961.  </w:t>
                      </w:r>
                      <w:r w:rsidR="00C046B9" w:rsidRPr="006E371F">
                        <w:rPr>
                          <w:sz w:val="20"/>
                          <w:szCs w:val="20"/>
                        </w:rPr>
                        <w:t>Th</w:t>
                      </w:r>
                      <w:r w:rsidR="00CC6F73" w:rsidRPr="006E371F">
                        <w:rPr>
                          <w:sz w:val="20"/>
                          <w:szCs w:val="20"/>
                        </w:rPr>
                        <w:t xml:space="preserve">ese </w:t>
                      </w:r>
                      <w:r w:rsidRPr="006E371F">
                        <w:rPr>
                          <w:sz w:val="20"/>
                          <w:szCs w:val="20"/>
                        </w:rPr>
                        <w:t>twelve homes are occupied by LMI persons.  Therefore, they have agreed to connect to</w:t>
                      </w:r>
                      <w:r w:rsidR="00CC6F73" w:rsidRPr="006E371F">
                        <w:rPr>
                          <w:sz w:val="20"/>
                          <w:szCs w:val="20"/>
                        </w:rPr>
                        <w:t xml:space="preserve"> the Town of </w:t>
                      </w:r>
                      <w:proofErr w:type="spellStart"/>
                      <w:r w:rsidR="00CC6F73" w:rsidRPr="006E371F">
                        <w:rPr>
                          <w:sz w:val="20"/>
                          <w:szCs w:val="20"/>
                        </w:rPr>
                        <w:t>Anywhere’s</w:t>
                      </w:r>
                      <w:proofErr w:type="spellEnd"/>
                      <w:r w:rsidR="00CC6F73" w:rsidRPr="006E371F">
                        <w:rPr>
                          <w:sz w:val="20"/>
                          <w:szCs w:val="20"/>
                        </w:rPr>
                        <w:t xml:space="preserve"> wastewater system</w:t>
                      </w:r>
                      <w:r w:rsidRPr="006E371F">
                        <w:rPr>
                          <w:sz w:val="20"/>
                          <w:szCs w:val="20"/>
                        </w:rPr>
                        <w:t xml:space="preserve"> that runs along River Street.  </w:t>
                      </w:r>
                      <w:r w:rsidR="00C046B9" w:rsidRPr="006E371F">
                        <w:rPr>
                          <w:sz w:val="20"/>
                          <w:szCs w:val="20"/>
                        </w:rPr>
                        <w:t xml:space="preserve">A map of the project area, showing the </w:t>
                      </w:r>
                      <w:r w:rsidR="00AA6A40">
                        <w:rPr>
                          <w:sz w:val="20"/>
                          <w:szCs w:val="20"/>
                        </w:rPr>
                        <w:t xml:space="preserve">residential units </w:t>
                      </w:r>
                      <w:r w:rsidR="00C046B9" w:rsidRPr="006E371F">
                        <w:rPr>
                          <w:sz w:val="20"/>
                          <w:szCs w:val="20"/>
                        </w:rPr>
                        <w:t xml:space="preserve">to be connected, is included.  </w:t>
                      </w:r>
                    </w:p>
                  </w:txbxContent>
                </v:textbox>
                <w10:wrap type="square" anchorx="margin"/>
              </v:shape>
            </w:pict>
          </mc:Fallback>
        </mc:AlternateContent>
      </w:r>
    </w:p>
    <w:p w14:paraId="7E922783" w14:textId="77777777" w:rsidR="006E371F" w:rsidRPr="005F7487" w:rsidRDefault="006E371F" w:rsidP="006E371F"/>
    <w:p w14:paraId="5C5B51B6" w14:textId="77777777" w:rsidR="005F463F" w:rsidRDefault="005F463F">
      <w:pPr>
        <w:spacing w:after="160" w:afterAutospacing="0" w:line="259" w:lineRule="auto"/>
        <w:rPr>
          <w:rFonts w:asciiTheme="majorHAnsi" w:eastAsiaTheme="majorEastAsia" w:hAnsiTheme="majorHAnsi" w:cstheme="majorBidi"/>
          <w:sz w:val="24"/>
          <w:szCs w:val="24"/>
          <w:u w:val="single"/>
        </w:rPr>
      </w:pPr>
      <w:bookmarkStart w:id="62" w:name="_Hlk113444033"/>
      <w:r>
        <w:rPr>
          <w:sz w:val="24"/>
          <w:szCs w:val="24"/>
          <w:u w:val="single"/>
        </w:rPr>
        <w:br w:type="page"/>
      </w:r>
    </w:p>
    <w:p w14:paraId="4802B5F0" w14:textId="1AB99379" w:rsidR="009A5114" w:rsidRPr="005F7487" w:rsidRDefault="0091744E" w:rsidP="009A5114">
      <w:pPr>
        <w:pStyle w:val="Heading2"/>
        <w:rPr>
          <w:color w:val="auto"/>
          <w:sz w:val="24"/>
          <w:szCs w:val="24"/>
          <w:u w:val="single"/>
        </w:rPr>
      </w:pPr>
      <w:bookmarkStart w:id="63" w:name="_Toc222396501"/>
      <w:r w:rsidRPr="005F7487">
        <w:rPr>
          <w:noProof/>
          <w:color w:val="auto"/>
        </w:rPr>
        <mc:AlternateContent>
          <mc:Choice Requires="wps">
            <w:drawing>
              <wp:anchor distT="0" distB="0" distL="114300" distR="114300" simplePos="0" relativeHeight="251741184" behindDoc="0" locked="0" layoutInCell="1" allowOverlap="1" wp14:anchorId="24B36E97" wp14:editId="12A660AA">
                <wp:simplePos x="0" y="0"/>
                <wp:positionH relativeFrom="column">
                  <wp:posOffset>4227830</wp:posOffset>
                </wp:positionH>
                <wp:positionV relativeFrom="paragraph">
                  <wp:posOffset>253365</wp:posOffset>
                </wp:positionV>
                <wp:extent cx="1665605" cy="2082800"/>
                <wp:effectExtent l="0" t="0" r="10795" b="1270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2082800"/>
                        </a:xfrm>
                        <a:prstGeom prst="rect">
                          <a:avLst/>
                        </a:prstGeom>
                        <a:solidFill>
                          <a:schemeClr val="accent4">
                            <a:lumMod val="20000"/>
                            <a:lumOff val="80000"/>
                          </a:schemeClr>
                        </a:solidFill>
                        <a:ln w="9525">
                          <a:solidFill>
                            <a:srgbClr val="000000"/>
                          </a:solidFill>
                          <a:miter lim="800000"/>
                          <a:headEnd/>
                          <a:tailEnd/>
                        </a:ln>
                      </wps:spPr>
                      <wps:txbx>
                        <w:txbxContent>
                          <w:p w14:paraId="2BBC445B" w14:textId="77777777" w:rsidR="0091744E" w:rsidRPr="0091744E" w:rsidRDefault="0091744E" w:rsidP="0091744E">
                            <w:pPr>
                              <w:spacing w:after="0" w:afterAutospacing="0"/>
                              <w:jc w:val="center"/>
                              <w:rPr>
                                <w:b/>
                                <w:bCs/>
                                <w:sz w:val="20"/>
                                <w:szCs w:val="20"/>
                              </w:rPr>
                            </w:pPr>
                            <w:r w:rsidRPr="0091744E">
                              <w:rPr>
                                <w:b/>
                                <w:bCs/>
                                <w:sz w:val="20"/>
                                <w:szCs w:val="20"/>
                              </w:rPr>
                              <w:t>Important to Remember</w:t>
                            </w:r>
                          </w:p>
                          <w:p w14:paraId="70972535" w14:textId="77777777" w:rsidR="0091744E" w:rsidRPr="0091744E" w:rsidRDefault="0091744E" w:rsidP="00574361">
                            <w:pPr>
                              <w:spacing w:after="0" w:afterAutospacing="0"/>
                              <w:rPr>
                                <w:b/>
                                <w:bCs/>
                                <w:sz w:val="20"/>
                                <w:szCs w:val="20"/>
                              </w:rPr>
                            </w:pPr>
                          </w:p>
                          <w:p w14:paraId="717B4D66" w14:textId="77777777" w:rsidR="00BA0217" w:rsidRPr="0091744E" w:rsidRDefault="00BA0217" w:rsidP="0091744E">
                            <w:pPr>
                              <w:spacing w:after="0" w:afterAutospacing="0"/>
                              <w:ind w:left="180" w:right="157"/>
                              <w:rPr>
                                <w:sz w:val="20"/>
                                <w:szCs w:val="20"/>
                              </w:rPr>
                            </w:pPr>
                            <w:r w:rsidRPr="0091744E">
                              <w:rPr>
                                <w:sz w:val="20"/>
                                <w:szCs w:val="20"/>
                              </w:rPr>
                              <w:t xml:space="preserve">For Category 2 - Project Benefits, the maximum number of points that a project can earn is capped at 20 points, even if the project documents Project Benefits Line Items summing to more than 20 points.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36E97" id="_x0000_s1052" type="#_x0000_t202" style="position:absolute;margin-left:332.9pt;margin-top:19.95pt;width:131.15pt;height:16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" fillcolor="#fff2cc [663]">
                <v:textbox>
                  <w:txbxContent>
                    <w:p w14:paraId="2BBC445B" w14:textId="77777777" w:rsidR="0091744E" w:rsidRPr="0091744E" w:rsidRDefault="0091744E" w:rsidP="0091744E">
                      <w:pPr>
                        <w:spacing w:after="0" w:afterAutospacing="0"/>
                        <w:jc w:val="center"/>
                        <w:rPr>
                          <w:b/>
                          <w:bCs/>
                          <w:sz w:val="20"/>
                          <w:szCs w:val="20"/>
                        </w:rPr>
                      </w:pPr>
                      <w:r w:rsidRPr="0091744E">
                        <w:rPr>
                          <w:b/>
                          <w:bCs/>
                          <w:sz w:val="20"/>
                          <w:szCs w:val="20"/>
                        </w:rPr>
                        <w:t>Important to Remember</w:t>
                      </w:r>
                    </w:p>
                    <w:p w14:paraId="70972535" w14:textId="77777777" w:rsidR="0091744E" w:rsidRPr="0091744E" w:rsidRDefault="0091744E" w:rsidP="00574361">
                      <w:pPr>
                        <w:spacing w:after="0" w:afterAutospacing="0"/>
                        <w:rPr>
                          <w:b/>
                          <w:bCs/>
                          <w:sz w:val="20"/>
                          <w:szCs w:val="20"/>
                        </w:rPr>
                      </w:pPr>
                    </w:p>
                    <w:p w14:paraId="717B4D66" w14:textId="77777777" w:rsidR="00BA0217" w:rsidRPr="0091744E" w:rsidRDefault="00BA0217" w:rsidP="0091744E">
                      <w:pPr>
                        <w:spacing w:after="0" w:afterAutospacing="0"/>
                        <w:ind w:left="180" w:right="157"/>
                        <w:rPr>
                          <w:sz w:val="20"/>
                          <w:szCs w:val="20"/>
                        </w:rPr>
                      </w:pPr>
                      <w:r w:rsidRPr="0091744E">
                        <w:rPr>
                          <w:sz w:val="20"/>
                          <w:szCs w:val="20"/>
                        </w:rPr>
                        <w:t xml:space="preserve">For Category 2 - Project Benefits, the maximum number of points that a project can earn is capped at 20 points, even if the project documents Project Benefits Line Items summing to more than 20 points. </w:t>
                      </w:r>
                    </w:p>
                  </w:txbxContent>
                </v:textbox>
                <w10:wrap type="square"/>
              </v:shape>
            </w:pict>
          </mc:Fallback>
        </mc:AlternateContent>
      </w:r>
      <w:r w:rsidR="009A5114" w:rsidRPr="005F7487">
        <w:rPr>
          <w:color w:val="auto"/>
          <w:sz w:val="24"/>
          <w:szCs w:val="24"/>
          <w:u w:val="single"/>
        </w:rPr>
        <w:t>Category II – Project Benefits – Max 20 points</w:t>
      </w:r>
      <w:r w:rsidR="00CA0A4B" w:rsidRPr="005F7487">
        <w:rPr>
          <w:color w:val="auto"/>
          <w:sz w:val="24"/>
          <w:szCs w:val="24"/>
          <w:u w:val="single"/>
        </w:rPr>
        <w:t>.</w:t>
      </w:r>
      <w:bookmarkEnd w:id="63"/>
    </w:p>
    <w:p w14:paraId="2B0AA104" w14:textId="77777777" w:rsidR="00606E80" w:rsidRPr="005F7487" w:rsidRDefault="00B73702" w:rsidP="00606E80">
      <w:pPr>
        <w:spacing w:after="120" w:afterAutospacing="0"/>
      </w:pPr>
      <w:r w:rsidRPr="005F7487">
        <w:t xml:space="preserve">To earn points in this section, only a portion of the project must relate to a specific benefit. </w:t>
      </w:r>
      <w:r w:rsidR="008C626B" w:rsidRPr="005F7487">
        <w:t xml:space="preserve"> </w:t>
      </w:r>
      <w:r w:rsidRPr="005F7487">
        <w:t xml:space="preserve">Applications earn Project Benefits points only when the Applicant identifies a </w:t>
      </w:r>
      <w:r w:rsidRPr="005F7487">
        <w:rPr>
          <w:u w:val="single"/>
        </w:rPr>
        <w:t>direct connection</w:t>
      </w:r>
      <w:r w:rsidRPr="005F7487">
        <w:t xml:space="preserve"> between the project and the type of expected benefit. </w:t>
      </w:r>
      <w:r w:rsidR="00606E80" w:rsidRPr="005F7487">
        <w:t xml:space="preserve">  </w:t>
      </w:r>
    </w:p>
    <w:p w14:paraId="51CFCE59" w14:textId="77777777" w:rsidR="00606E80" w:rsidRPr="005F7487" w:rsidRDefault="00606E80" w:rsidP="00606E80">
      <w:pPr>
        <w:spacing w:after="120" w:afterAutospacing="0"/>
      </w:pPr>
      <w:r w:rsidRPr="005F7487">
        <w:t xml:space="preserve">The project narratives </w:t>
      </w:r>
      <w:r w:rsidRPr="005F7487">
        <w:rPr>
          <w:u w:val="single"/>
        </w:rPr>
        <w:t>must fully describe the benefits of the proposed project and how the benefits arise from the Project Purpose</w:t>
      </w:r>
      <w:r w:rsidRPr="005F7487">
        <w:t xml:space="preserve">.  In cases where a single application includes multiple project types, Project Benefit points must match the Project Purpose that was claimed.   </w:t>
      </w:r>
    </w:p>
    <w:bookmarkEnd w:id="62"/>
    <w:p w14:paraId="2C2C1981" w14:textId="77777777" w:rsidR="00C046B9" w:rsidRPr="005F7487" w:rsidRDefault="00C046B9" w:rsidP="0091744E">
      <w:pPr>
        <w:keepNext/>
        <w:keepLines/>
        <w:tabs>
          <w:tab w:val="left" w:pos="720"/>
        </w:tabs>
        <w:spacing w:after="120" w:afterAutospacing="0"/>
      </w:pPr>
    </w:p>
    <w:p w14:paraId="32DB364B" w14:textId="77777777" w:rsidR="00722517" w:rsidRPr="005F7487" w:rsidRDefault="00C046B9" w:rsidP="00596E98">
      <w:pPr>
        <w:pStyle w:val="Heading3"/>
        <w:ind w:left="720" w:hanging="720"/>
        <w:rPr>
          <w:b/>
          <w:bCs/>
          <w:color w:val="auto"/>
        </w:rPr>
      </w:pPr>
      <w:bookmarkStart w:id="64" w:name="_Toc222396502"/>
      <w:r w:rsidRPr="005F7487">
        <w:rPr>
          <w:b/>
          <w:bCs/>
          <w:color w:val="auto"/>
        </w:rPr>
        <w:t>Line Item 2.A –</w:t>
      </w:r>
      <w:r w:rsidR="00387B8C" w:rsidRPr="005F7487">
        <w:rPr>
          <w:b/>
          <w:bCs/>
          <w:color w:val="auto"/>
        </w:rPr>
        <w:t xml:space="preserve"> </w:t>
      </w:r>
      <w:r w:rsidRPr="005F7487">
        <w:rPr>
          <w:b/>
          <w:bCs/>
          <w:color w:val="auto"/>
        </w:rPr>
        <w:t>Provides a Specific Environmental or Public Health Benefit- (15 points)</w:t>
      </w:r>
      <w:bookmarkEnd w:id="64"/>
    </w:p>
    <w:p w14:paraId="1EBE9937" w14:textId="77777777" w:rsidR="00F4336E" w:rsidRPr="005F7487" w:rsidRDefault="001F6CF8" w:rsidP="00D6512D">
      <w:pPr>
        <w:spacing w:after="120" w:afterAutospacing="0"/>
      </w:pPr>
      <w:r w:rsidRPr="005F7487">
        <w:rPr>
          <w:noProof/>
        </w:rPr>
        <mc:AlternateContent>
          <mc:Choice Requires="wps">
            <w:drawing>
              <wp:anchor distT="0" distB="0" distL="114300" distR="114300" simplePos="0" relativeHeight="251740160" behindDoc="0" locked="0" layoutInCell="1" allowOverlap="1" wp14:anchorId="13D70A04" wp14:editId="3BA7EE08">
                <wp:simplePos x="0" y="0"/>
                <wp:positionH relativeFrom="column">
                  <wp:posOffset>4229100</wp:posOffset>
                </wp:positionH>
                <wp:positionV relativeFrom="paragraph">
                  <wp:posOffset>124460</wp:posOffset>
                </wp:positionV>
                <wp:extent cx="1678305" cy="3002280"/>
                <wp:effectExtent l="0" t="0" r="17145" b="266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305" cy="3002280"/>
                        </a:xfrm>
                        <a:prstGeom prst="rect">
                          <a:avLst/>
                        </a:prstGeom>
                        <a:solidFill>
                          <a:schemeClr val="accent4">
                            <a:lumMod val="20000"/>
                            <a:lumOff val="80000"/>
                          </a:schemeClr>
                        </a:solidFill>
                        <a:ln w="9525">
                          <a:solidFill>
                            <a:srgbClr val="000000"/>
                          </a:solidFill>
                          <a:miter lim="800000"/>
                          <a:headEnd/>
                          <a:tailEnd/>
                        </a:ln>
                      </wps:spPr>
                      <wps:txbx>
                        <w:txbxContent>
                          <w:p w14:paraId="3A6BC047" w14:textId="77777777" w:rsidR="001F6CF8" w:rsidRDefault="00C046B9" w:rsidP="001F6CF8">
                            <w:pPr>
                              <w:spacing w:after="0" w:afterAutospacing="0"/>
                              <w:jc w:val="center"/>
                              <w:rPr>
                                <w:b/>
                                <w:sz w:val="20"/>
                                <w:szCs w:val="20"/>
                              </w:rPr>
                            </w:pPr>
                            <w:r w:rsidRPr="001F6CF8">
                              <w:rPr>
                                <w:b/>
                                <w:sz w:val="20"/>
                                <w:szCs w:val="20"/>
                              </w:rPr>
                              <w:t>Example</w:t>
                            </w:r>
                          </w:p>
                          <w:p w14:paraId="52BC3A8F" w14:textId="77777777" w:rsidR="001F6CF8" w:rsidRDefault="001F6CF8" w:rsidP="001F6CF8">
                            <w:pPr>
                              <w:spacing w:after="0" w:afterAutospacing="0"/>
                              <w:jc w:val="center"/>
                              <w:rPr>
                                <w:b/>
                                <w:sz w:val="20"/>
                                <w:szCs w:val="20"/>
                              </w:rPr>
                            </w:pPr>
                          </w:p>
                          <w:p w14:paraId="1A1F66D4" w14:textId="77777777" w:rsidR="00C046B9" w:rsidRPr="001F6CF8" w:rsidRDefault="00C046B9" w:rsidP="001F6CF8">
                            <w:pPr>
                              <w:spacing w:after="0" w:afterAutospacing="0"/>
                              <w:ind w:left="180" w:right="210"/>
                              <w:rPr>
                                <w:sz w:val="20"/>
                                <w:szCs w:val="20"/>
                              </w:rPr>
                            </w:pPr>
                            <w:r w:rsidRPr="001F6CF8">
                              <w:rPr>
                                <w:sz w:val="20"/>
                                <w:szCs w:val="20"/>
                              </w:rPr>
                              <w:t>The Project Purpose is to extend water service to an unserved area (failed infrastructure points).  There is also some line rehabilitation work that needs to be done prior to extending the line to the project area.  The Project Benefit cannot be the resolution of 30% water loss; the benefit must address the contaminated or dry water 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70A04" id="_x0000_s1053" type="#_x0000_t202" style="position:absolute;margin-left:333pt;margin-top:9.8pt;width:132.15pt;height:236.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" fillcolor="#fff2cc [663]">
                <v:textbox>
                  <w:txbxContent>
                    <w:p w14:paraId="3A6BC047" w14:textId="77777777" w:rsidR="001F6CF8" w:rsidRDefault="00C046B9" w:rsidP="001F6CF8">
                      <w:pPr>
                        <w:spacing w:after="0" w:afterAutospacing="0"/>
                        <w:jc w:val="center"/>
                        <w:rPr>
                          <w:b/>
                          <w:sz w:val="20"/>
                          <w:szCs w:val="20"/>
                        </w:rPr>
                      </w:pPr>
                      <w:r w:rsidRPr="001F6CF8">
                        <w:rPr>
                          <w:b/>
                          <w:sz w:val="20"/>
                          <w:szCs w:val="20"/>
                        </w:rPr>
                        <w:t>Example</w:t>
                      </w:r>
                    </w:p>
                    <w:p w14:paraId="52BC3A8F" w14:textId="77777777" w:rsidR="001F6CF8" w:rsidRDefault="001F6CF8" w:rsidP="001F6CF8">
                      <w:pPr>
                        <w:spacing w:after="0" w:afterAutospacing="0"/>
                        <w:jc w:val="center"/>
                        <w:rPr>
                          <w:b/>
                          <w:sz w:val="20"/>
                          <w:szCs w:val="20"/>
                        </w:rPr>
                      </w:pPr>
                    </w:p>
                    <w:p w14:paraId="1A1F66D4" w14:textId="77777777" w:rsidR="00C046B9" w:rsidRPr="001F6CF8" w:rsidRDefault="00C046B9" w:rsidP="001F6CF8">
                      <w:pPr>
                        <w:spacing w:after="0" w:afterAutospacing="0"/>
                        <w:ind w:left="180" w:right="210"/>
                        <w:rPr>
                          <w:sz w:val="20"/>
                          <w:szCs w:val="20"/>
                        </w:rPr>
                      </w:pPr>
                      <w:r w:rsidRPr="001F6CF8">
                        <w:rPr>
                          <w:sz w:val="20"/>
                          <w:szCs w:val="20"/>
                        </w:rPr>
                        <w:t>The Project Purpose is to extend water service to an unserved area (failed infrastructure points).  There is also some line rehabilitation work that needs to be done prior to extending the line to the project area.  The Project Benefit cannot be the resolution of 30% water loss; the benefit must address the contaminated or dry water source.</w:t>
                      </w:r>
                    </w:p>
                  </w:txbxContent>
                </v:textbox>
                <w10:wrap type="square"/>
              </v:shape>
            </w:pict>
          </mc:Fallback>
        </mc:AlternateContent>
      </w:r>
      <w:r w:rsidR="00F4336E" w:rsidRPr="005F7487">
        <w:t xml:space="preserve">An application may earn points if the proposed project provides a specific environmental or public health benefit through the replacement or repair of infrastructure, or the merger of a failing system with a viable one.  </w:t>
      </w:r>
      <w:r w:rsidR="00F4336E" w:rsidRPr="005F7487">
        <w:rPr>
          <w:u w:val="single"/>
        </w:rPr>
        <w:t>These projects are limited to the following</w:t>
      </w:r>
      <w:r w:rsidR="00387B8C" w:rsidRPr="005F7487">
        <w:rPr>
          <w:u w:val="single"/>
        </w:rPr>
        <w:t xml:space="preserve"> types</w:t>
      </w:r>
      <w:r w:rsidR="00563EAE" w:rsidRPr="005F7487">
        <w:rPr>
          <w:u w:val="single"/>
        </w:rPr>
        <w:t>.</w:t>
      </w:r>
    </w:p>
    <w:p w14:paraId="11088EC7" w14:textId="77777777" w:rsidR="00F4336E" w:rsidRPr="005F7487" w:rsidRDefault="00F4336E" w:rsidP="00D6512D">
      <w:pPr>
        <w:spacing w:after="120" w:afterAutospacing="0"/>
        <w:rPr>
          <w:b/>
          <w:bCs/>
          <w:u w:val="single"/>
        </w:rPr>
      </w:pPr>
      <w:r w:rsidRPr="005F7487">
        <w:rPr>
          <w:b/>
          <w:bCs/>
          <w:u w:val="single"/>
        </w:rPr>
        <w:t xml:space="preserve">Wastewater Projects: </w:t>
      </w:r>
    </w:p>
    <w:p w14:paraId="105A19D3" w14:textId="77777777" w:rsidR="00F4336E" w:rsidRPr="005F7487" w:rsidRDefault="00F4336E" w:rsidP="002C0B5C">
      <w:pPr>
        <w:pStyle w:val="paragraph"/>
        <w:numPr>
          <w:ilvl w:val="0"/>
          <w:numId w:val="31"/>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Connecting homes</w:t>
      </w:r>
      <w:r w:rsidR="00527044" w:rsidRPr="005F7487">
        <w:rPr>
          <w:rStyle w:val="normaltextrun"/>
          <w:rFonts w:ascii="Calibri" w:hAnsi="Calibri" w:cs="Calibri"/>
          <w:sz w:val="22"/>
          <w:szCs w:val="22"/>
        </w:rPr>
        <w:t xml:space="preserve">, with failed </w:t>
      </w:r>
      <w:r w:rsidR="00BE3D3A" w:rsidRPr="005F7487">
        <w:rPr>
          <w:rStyle w:val="normaltextrun"/>
          <w:rFonts w:ascii="Calibri" w:hAnsi="Calibri" w:cs="Calibri"/>
          <w:sz w:val="22"/>
          <w:szCs w:val="22"/>
        </w:rPr>
        <w:t xml:space="preserve">septic </w:t>
      </w:r>
      <w:r w:rsidR="003E7A60" w:rsidRPr="005F7487">
        <w:rPr>
          <w:rStyle w:val="normaltextrun"/>
          <w:rFonts w:ascii="Calibri" w:hAnsi="Calibri" w:cs="Calibri"/>
          <w:sz w:val="22"/>
          <w:szCs w:val="22"/>
        </w:rPr>
        <w:t xml:space="preserve">system </w:t>
      </w:r>
      <w:r w:rsidR="00527044" w:rsidRPr="005F7487">
        <w:rPr>
          <w:rStyle w:val="normaltextrun"/>
          <w:rFonts w:ascii="Calibri" w:hAnsi="Calibri" w:cs="Calibri"/>
          <w:sz w:val="22"/>
          <w:szCs w:val="22"/>
        </w:rPr>
        <w:t>or failing (malfunctioning) onsite wastewater systems</w:t>
      </w:r>
      <w:r w:rsidR="00527044" w:rsidRPr="005F7487">
        <w:rPr>
          <w:rStyle w:val="normaltextrun"/>
          <w:rFonts w:ascii="Calibri" w:eastAsiaTheme="majorEastAsia" w:hAnsi="Calibri" w:cs="Calibri"/>
          <w:sz w:val="22"/>
          <w:szCs w:val="22"/>
          <w:shd w:val="clear" w:color="auto" w:fill="FFFFFF"/>
        </w:rPr>
        <w:t>, or failing Division of Water Resources (DWR) permitted single-family residence discharges (NCG550000) and single-family residence spray / drip irrigation systems (Line Item 1.B); or</w:t>
      </w:r>
      <w:r w:rsidRPr="005F7487">
        <w:rPr>
          <w:rStyle w:val="eop"/>
          <w:rFonts w:ascii="Calibri" w:hAnsi="Calibri" w:cs="Calibri"/>
          <w:sz w:val="22"/>
          <w:szCs w:val="22"/>
        </w:rPr>
        <w:t> </w:t>
      </w:r>
    </w:p>
    <w:p w14:paraId="6B9D6999" w14:textId="77777777" w:rsidR="00F4336E" w:rsidRPr="005F7487" w:rsidRDefault="00F4336E" w:rsidP="002C0B5C">
      <w:pPr>
        <w:pStyle w:val="ListParagraph"/>
        <w:numPr>
          <w:ilvl w:val="0"/>
          <w:numId w:val="32"/>
        </w:numPr>
        <w:spacing w:after="120" w:afterAutospacing="0"/>
        <w:rPr>
          <w:rStyle w:val="eop"/>
          <w:rFonts w:ascii="Calibri" w:eastAsia="Times New Roman" w:hAnsi="Calibri" w:cs="Calibri"/>
        </w:rPr>
      </w:pPr>
      <w:r w:rsidRPr="005F7487">
        <w:rPr>
          <w:rStyle w:val="normaltextrun"/>
          <w:rFonts w:ascii="Calibri" w:eastAsia="Times New Roman" w:hAnsi="Calibri" w:cs="Calibri"/>
        </w:rPr>
        <w:t>R</w:t>
      </w:r>
      <w:r w:rsidRPr="005F7487">
        <w:rPr>
          <w:rStyle w:val="normaltextrun"/>
          <w:rFonts w:ascii="Calibri" w:hAnsi="Calibri" w:cs="Calibri"/>
        </w:rPr>
        <w:t>epairing or replacing sewer lines responsible for reported sanitary sewer overflows or repairing or replacing equipment to resolve an upset, spill, or bypass at </w:t>
      </w:r>
      <w:r w:rsidRPr="005F7487">
        <w:rPr>
          <w:rStyle w:val="normaltextrun"/>
          <w:rFonts w:ascii="Calibri" w:hAnsi="Calibri" w:cs="Calibri"/>
          <w:u w:val="single"/>
        </w:rPr>
        <w:t>treatment works</w:t>
      </w:r>
      <w:r w:rsidRPr="005F7487">
        <w:rPr>
          <w:rStyle w:val="normaltextrun"/>
          <w:rFonts w:ascii="Calibri" w:hAnsi="Calibri" w:cs="Calibri"/>
        </w:rPr>
        <w:t>* that:</w:t>
      </w:r>
      <w:r w:rsidRPr="005F7487">
        <w:rPr>
          <w:rStyle w:val="eop"/>
          <w:rFonts w:ascii="Calibri" w:hAnsi="Calibri" w:cs="Calibri"/>
        </w:rPr>
        <w:t> </w:t>
      </w:r>
    </w:p>
    <w:p w14:paraId="10E90A65" w14:textId="77777777" w:rsidR="00F4336E" w:rsidRPr="005F7487" w:rsidRDefault="00F4336E" w:rsidP="002C0B5C">
      <w:pPr>
        <w:pStyle w:val="paragraph"/>
        <w:numPr>
          <w:ilvl w:val="0"/>
          <w:numId w:val="93"/>
        </w:numPr>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Reach bodies of water, or</w:t>
      </w:r>
      <w:r w:rsidRPr="005F7487">
        <w:rPr>
          <w:rStyle w:val="eop"/>
          <w:rFonts w:ascii="Calibri" w:hAnsi="Calibri" w:cs="Calibri"/>
          <w:sz w:val="22"/>
          <w:szCs w:val="22"/>
        </w:rPr>
        <w:t> </w:t>
      </w:r>
    </w:p>
    <w:p w14:paraId="57408940" w14:textId="77777777" w:rsidR="00F4336E" w:rsidRPr="005F7487" w:rsidRDefault="00F4336E" w:rsidP="002C0B5C">
      <w:pPr>
        <w:pStyle w:val="paragraph"/>
        <w:numPr>
          <w:ilvl w:val="0"/>
          <w:numId w:val="93"/>
        </w:numPr>
        <w:spacing w:before="0" w:beforeAutospacing="0" w:after="120" w:afterAutospacing="0"/>
        <w:ind w:left="1080"/>
        <w:textAlignment w:val="baseline"/>
        <w:rPr>
          <w:rStyle w:val="eop"/>
          <w:rFonts w:ascii="Calibri" w:hAnsi="Calibri" w:cs="Calibri"/>
          <w:sz w:val="22"/>
          <w:szCs w:val="22"/>
        </w:rPr>
      </w:pPr>
      <w:r w:rsidRPr="005F7487">
        <w:rPr>
          <w:rStyle w:val="normaltextrun"/>
          <w:rFonts w:ascii="Calibri" w:hAnsi="Calibri" w:cs="Calibri"/>
          <w:sz w:val="22"/>
          <w:szCs w:val="22"/>
        </w:rPr>
        <w:t xml:space="preserve">Back up into homes causing a public health problem, as documented by affidavit from </w:t>
      </w:r>
      <w:r w:rsidR="0093064F" w:rsidRPr="005F7487">
        <w:rPr>
          <w:rStyle w:val="normaltextrun"/>
          <w:rFonts w:ascii="Calibri" w:hAnsi="Calibri" w:cs="Calibri"/>
          <w:sz w:val="22"/>
          <w:szCs w:val="22"/>
        </w:rPr>
        <w:t>homeowner</w:t>
      </w:r>
      <w:r w:rsidRPr="005F7487">
        <w:rPr>
          <w:rStyle w:val="normaltextrun"/>
          <w:rFonts w:ascii="Calibri" w:hAnsi="Calibri" w:cs="Calibri"/>
          <w:sz w:val="22"/>
          <w:szCs w:val="22"/>
        </w:rPr>
        <w:t xml:space="preserve"> or tenant.  </w:t>
      </w:r>
    </w:p>
    <w:p w14:paraId="61DE3DCE" w14:textId="77777777" w:rsidR="00776762" w:rsidRPr="005F7487" w:rsidRDefault="00776762" w:rsidP="00D6512D">
      <w:pPr>
        <w:spacing w:after="120" w:afterAutospacing="0"/>
        <w:rPr>
          <w:rFonts w:ascii="Calibri" w:eastAsia="Times New Roman" w:hAnsi="Calibri" w:cs="Calibri"/>
          <w:iCs/>
        </w:rPr>
      </w:pPr>
      <w:r w:rsidRPr="005F7487">
        <w:rPr>
          <w:rFonts w:ascii="Calibri" w:eastAsia="Times New Roman" w:hAnsi="Calibri" w:cs="Calibri"/>
          <w:iCs/>
        </w:rPr>
        <w:t>*Treatment works</w:t>
      </w:r>
      <w:r w:rsidR="003C316E" w:rsidRPr="005F7487">
        <w:rPr>
          <w:rFonts w:ascii="Calibri" w:eastAsia="Times New Roman" w:hAnsi="Calibri" w:cs="Calibri"/>
          <w:iCs/>
        </w:rPr>
        <w:t xml:space="preserve"> are</w:t>
      </w:r>
      <w:r w:rsidRPr="005F7487">
        <w:rPr>
          <w:rFonts w:ascii="Calibri" w:eastAsia="Times New Roman" w:hAnsi="Calibri" w:cs="Calibri"/>
          <w:iCs/>
        </w:rPr>
        <w:t xml:space="preserve"> public sewer collection and transmission system, pump stations, and wastewater treatment facilities.</w:t>
      </w:r>
    </w:p>
    <w:p w14:paraId="25F5F4B5" w14:textId="77777777" w:rsidR="00D7510D" w:rsidRPr="005F7487" w:rsidRDefault="00D7510D" w:rsidP="00D7510D">
      <w:pPr>
        <w:pStyle w:val="paragraph"/>
        <w:spacing w:before="0" w:beforeAutospacing="0" w:after="120" w:afterAutospacing="0"/>
        <w:textAlignment w:val="baseline"/>
        <w:rPr>
          <w:rStyle w:val="normaltextrun"/>
          <w:rFonts w:ascii="Calibri" w:hAnsi="Calibri" w:cs="Calibri"/>
          <w:sz w:val="22"/>
          <w:szCs w:val="22"/>
          <w:u w:val="single"/>
        </w:rPr>
      </w:pPr>
      <w:r w:rsidRPr="005F7487">
        <w:rPr>
          <w:rStyle w:val="normaltextrun"/>
          <w:rFonts w:ascii="Calibri" w:hAnsi="Calibri" w:cs="Calibri"/>
          <w:sz w:val="22"/>
          <w:szCs w:val="22"/>
          <w:u w:val="single"/>
        </w:rPr>
        <w:t>Required Documentation and Narrative</w:t>
      </w:r>
    </w:p>
    <w:p w14:paraId="67B99AAB" w14:textId="77777777" w:rsidR="00EC2692" w:rsidRPr="005F7487" w:rsidRDefault="00EC2692" w:rsidP="008C626B">
      <w:pPr>
        <w:spacing w:after="0" w:afterAutospacing="0"/>
        <w:textAlignment w:val="baseline"/>
        <w:rPr>
          <w:rFonts w:ascii="Segoe UI" w:eastAsia="Times New Roman" w:hAnsi="Segoe UI" w:cs="Segoe UI"/>
        </w:rPr>
      </w:pPr>
      <w:r w:rsidRPr="005F7487">
        <w:rPr>
          <w:rFonts w:ascii="Calibri" w:eastAsia="Times New Roman" w:hAnsi="Calibri" w:cs="Calibri"/>
        </w:rPr>
        <w:t xml:space="preserve">To document these points for the above project types, show that the project earns points under Line Item 1.B. </w:t>
      </w:r>
    </w:p>
    <w:p w14:paraId="566F86EF" w14:textId="77777777" w:rsidR="00EC2692" w:rsidRPr="005F7487" w:rsidRDefault="00EC2692" w:rsidP="008C626B">
      <w:pPr>
        <w:pStyle w:val="ListParagraph"/>
        <w:spacing w:after="0" w:afterAutospacing="0"/>
        <w:ind w:left="0"/>
        <w:rPr>
          <w:rStyle w:val="normaltextrun"/>
          <w:rFonts w:ascii="Calibri" w:hAnsi="Calibri" w:cs="Calibri"/>
          <w:shd w:val="clear" w:color="auto" w:fill="FFFFFF"/>
        </w:rPr>
      </w:pPr>
    </w:p>
    <w:p w14:paraId="0F985F7C" w14:textId="77777777" w:rsidR="00BE3D3A" w:rsidRPr="005F7487" w:rsidRDefault="00BE3D3A" w:rsidP="008C626B">
      <w:pPr>
        <w:pStyle w:val="ListParagraph"/>
        <w:spacing w:after="0" w:afterAutospacing="0"/>
        <w:ind w:left="0"/>
        <w:rPr>
          <w:rStyle w:val="normaltextrun"/>
          <w:rFonts w:ascii="Calibri" w:hAnsi="Calibri" w:cs="Calibri"/>
          <w:shd w:val="clear" w:color="auto" w:fill="FFFFFF"/>
        </w:rPr>
      </w:pPr>
      <w:r w:rsidRPr="005F7487">
        <w:rPr>
          <w:rStyle w:val="normaltextrun"/>
          <w:rFonts w:ascii="Calibri" w:hAnsi="Calibri" w:cs="Calibri"/>
          <w:shd w:val="clear" w:color="auto" w:fill="FFFFFF"/>
        </w:rPr>
        <w:t>The project narrative must clearly state which activity (e.g., fail</w:t>
      </w:r>
      <w:r w:rsidR="003E7A60" w:rsidRPr="005F7487">
        <w:rPr>
          <w:rStyle w:val="normaltextrun"/>
          <w:rFonts w:ascii="Calibri" w:hAnsi="Calibri" w:cs="Calibri"/>
          <w:shd w:val="clear" w:color="auto" w:fill="FFFFFF"/>
        </w:rPr>
        <w:t xml:space="preserve">ed septic system, failing </w:t>
      </w:r>
      <w:r w:rsidRPr="005F7487">
        <w:rPr>
          <w:rStyle w:val="normaltextrun"/>
          <w:rFonts w:ascii="Calibri" w:hAnsi="Calibri" w:cs="Calibri"/>
          <w:shd w:val="clear" w:color="auto" w:fill="FFFFFF"/>
        </w:rPr>
        <w:t xml:space="preserve">onsite wastewater </w:t>
      </w:r>
      <w:r w:rsidRPr="005F7487">
        <w:rPr>
          <w:rStyle w:val="contextualspellingandgrammarerror"/>
          <w:rFonts w:ascii="Calibri" w:hAnsi="Calibri" w:cs="Calibri"/>
          <w:shd w:val="clear" w:color="auto" w:fill="FFFFFF"/>
        </w:rPr>
        <w:t>systems</w:t>
      </w:r>
      <w:r w:rsidRPr="005F7487">
        <w:rPr>
          <w:rStyle w:val="normaltextrun"/>
          <w:rFonts w:ascii="Calibri" w:hAnsi="Calibri" w:cs="Calibri"/>
          <w:shd w:val="clear" w:color="auto" w:fill="FFFFFF"/>
        </w:rPr>
        <w:t>, failing DWR-permitted single-family residence discharge, single-family or public spray/drip irrigation system, replacement/repair of sewer lines and pump stations) in this Line Item is applicable and include the following</w:t>
      </w:r>
      <w:r w:rsidR="00563EAE" w:rsidRPr="005F7487">
        <w:rPr>
          <w:rStyle w:val="normaltextrun"/>
          <w:rFonts w:ascii="Calibri" w:hAnsi="Calibri" w:cs="Calibri"/>
          <w:shd w:val="clear" w:color="auto" w:fill="FFFFFF"/>
        </w:rPr>
        <w:t>.</w:t>
      </w:r>
    </w:p>
    <w:p w14:paraId="6393D7A9" w14:textId="77777777" w:rsidR="00BA0217" w:rsidRPr="005F7487" w:rsidRDefault="00BA0217" w:rsidP="008C626B">
      <w:pPr>
        <w:pStyle w:val="ListParagraph"/>
        <w:spacing w:after="0" w:afterAutospacing="0"/>
        <w:ind w:left="0"/>
      </w:pPr>
    </w:p>
    <w:p w14:paraId="39C55067" w14:textId="77777777" w:rsidR="00BE3D3A" w:rsidRPr="005F7487" w:rsidRDefault="00BE3D3A" w:rsidP="003C316E">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For projects to serve homes with failed septic</w:t>
      </w:r>
      <w:r w:rsidR="00C17353" w:rsidRPr="005F7487">
        <w:rPr>
          <w:rFonts w:ascii="Calibri" w:eastAsia="Times New Roman" w:hAnsi="Calibri" w:cs="Calibri"/>
          <w:u w:val="single"/>
        </w:rPr>
        <w:t xml:space="preserve"> systems, failing </w:t>
      </w:r>
      <w:r w:rsidR="00A87F91" w:rsidRPr="005F7487">
        <w:rPr>
          <w:rFonts w:ascii="Calibri" w:eastAsia="Times New Roman" w:hAnsi="Calibri" w:cs="Calibri"/>
          <w:u w:val="single"/>
        </w:rPr>
        <w:t xml:space="preserve">(malfunctioning) </w:t>
      </w:r>
      <w:r w:rsidR="00C17353" w:rsidRPr="005F7487">
        <w:rPr>
          <w:rFonts w:ascii="Calibri" w:eastAsia="Times New Roman" w:hAnsi="Calibri" w:cs="Calibri"/>
          <w:u w:val="single"/>
        </w:rPr>
        <w:t>onsite wastewater systems, or f</w:t>
      </w:r>
      <w:r w:rsidRPr="005F7487">
        <w:rPr>
          <w:rFonts w:ascii="Calibri" w:eastAsia="Times New Roman" w:hAnsi="Calibri" w:cs="Calibri"/>
          <w:u w:val="single"/>
        </w:rPr>
        <w:t>ailing DWR single-family permitted systems: </w:t>
      </w:r>
    </w:p>
    <w:p w14:paraId="61AA495F" w14:textId="77777777" w:rsidR="00BA0217" w:rsidRPr="005F7487" w:rsidRDefault="00BE3D3A" w:rsidP="002C0B5C">
      <w:pPr>
        <w:numPr>
          <w:ilvl w:val="0"/>
          <w:numId w:val="94"/>
        </w:numPr>
        <w:spacing w:after="120" w:afterAutospacing="0"/>
        <w:textAlignment w:val="baseline"/>
        <w:rPr>
          <w:rFonts w:ascii="Calibri" w:eastAsia="Times New Roman" w:hAnsi="Calibri" w:cs="Calibri"/>
        </w:rPr>
      </w:pPr>
      <w:r w:rsidRPr="005F7487">
        <w:rPr>
          <w:rFonts w:ascii="Calibri" w:eastAsia="Times New Roman" w:hAnsi="Calibri" w:cs="Calibri"/>
        </w:rPr>
        <w:t xml:space="preserve">A list of the addresses where septic systems </w:t>
      </w:r>
      <w:r w:rsidR="00C60A86" w:rsidRPr="005F7487">
        <w:rPr>
          <w:rFonts w:ascii="Calibri" w:eastAsia="Times New Roman" w:hAnsi="Calibri" w:cs="Calibri"/>
        </w:rPr>
        <w:t xml:space="preserve">have failed or are </w:t>
      </w:r>
      <w:proofErr w:type="gramStart"/>
      <w:r w:rsidR="00C60A86" w:rsidRPr="005F7487">
        <w:rPr>
          <w:rFonts w:ascii="Calibri" w:eastAsia="Times New Roman" w:hAnsi="Calibri" w:cs="Calibri"/>
        </w:rPr>
        <w:t>failin</w:t>
      </w:r>
      <w:r w:rsidRPr="005F7487">
        <w:rPr>
          <w:rFonts w:ascii="Calibri" w:eastAsia="Times New Roman" w:hAnsi="Calibri" w:cs="Calibri"/>
        </w:rPr>
        <w:t>g</w:t>
      </w:r>
      <w:r w:rsidR="00BA0217" w:rsidRPr="005F7487">
        <w:rPr>
          <w:rFonts w:ascii="Calibri" w:eastAsia="Times New Roman" w:hAnsi="Calibri" w:cs="Calibri"/>
        </w:rPr>
        <w:t>;</w:t>
      </w:r>
      <w:proofErr w:type="gramEnd"/>
      <w:r w:rsidRPr="005F7487">
        <w:rPr>
          <w:rFonts w:ascii="Calibri" w:eastAsia="Times New Roman" w:hAnsi="Calibri" w:cs="Calibri"/>
        </w:rPr>
        <w:t> </w:t>
      </w:r>
    </w:p>
    <w:p w14:paraId="5CCDA610" w14:textId="77777777" w:rsidR="00BE3D3A" w:rsidRPr="005F7487" w:rsidRDefault="00BE3D3A" w:rsidP="002C0B5C">
      <w:pPr>
        <w:numPr>
          <w:ilvl w:val="0"/>
          <w:numId w:val="95"/>
        </w:numPr>
        <w:spacing w:after="120" w:afterAutospacing="0"/>
        <w:textAlignment w:val="baseline"/>
        <w:rPr>
          <w:rFonts w:ascii="Calibri" w:eastAsia="Times New Roman" w:hAnsi="Calibri" w:cs="Calibri"/>
        </w:rPr>
      </w:pPr>
      <w:r w:rsidRPr="005F7487">
        <w:rPr>
          <w:rFonts w:ascii="Calibri" w:eastAsia="Times New Roman" w:hAnsi="Calibri" w:cs="Calibri"/>
        </w:rPr>
        <w:t>A project map that clearly shows the specific locations of: </w:t>
      </w:r>
    </w:p>
    <w:p w14:paraId="5868AADF" w14:textId="77777777" w:rsidR="00BE3D3A" w:rsidRPr="005F7487" w:rsidRDefault="00BE3D3A" w:rsidP="002C0B5C">
      <w:pPr>
        <w:numPr>
          <w:ilvl w:val="0"/>
          <w:numId w:val="96"/>
        </w:numPr>
        <w:spacing w:after="120" w:afterAutospacing="0"/>
        <w:ind w:left="1260"/>
        <w:textAlignment w:val="baseline"/>
        <w:rPr>
          <w:rFonts w:ascii="Calibri" w:eastAsia="Times New Roman" w:hAnsi="Calibri" w:cs="Calibri"/>
        </w:rPr>
      </w:pPr>
      <w:r w:rsidRPr="005F7487">
        <w:rPr>
          <w:rFonts w:ascii="Calibri" w:eastAsia="Times New Roman" w:hAnsi="Calibri" w:cs="Calibri"/>
        </w:rPr>
        <w:t xml:space="preserve">Street names and house numbers of failed </w:t>
      </w:r>
      <w:r w:rsidR="00C60A86" w:rsidRPr="005F7487">
        <w:rPr>
          <w:rFonts w:ascii="Calibri" w:eastAsia="Times New Roman" w:hAnsi="Calibri" w:cs="Calibri"/>
        </w:rPr>
        <w:t xml:space="preserve">or failing </w:t>
      </w:r>
      <w:r w:rsidRPr="005F7487">
        <w:rPr>
          <w:rFonts w:ascii="Calibri" w:eastAsia="Times New Roman" w:hAnsi="Calibri" w:cs="Calibri"/>
        </w:rPr>
        <w:t>systems </w:t>
      </w:r>
    </w:p>
    <w:p w14:paraId="42701EE7" w14:textId="77777777" w:rsidR="00BE3D3A" w:rsidRPr="005F7487" w:rsidRDefault="00BE3D3A" w:rsidP="002C0B5C">
      <w:pPr>
        <w:numPr>
          <w:ilvl w:val="0"/>
          <w:numId w:val="96"/>
        </w:numPr>
        <w:spacing w:after="120" w:afterAutospacing="0"/>
        <w:ind w:left="1260"/>
        <w:textAlignment w:val="baseline"/>
        <w:rPr>
          <w:rFonts w:ascii="Calibri" w:eastAsia="Times New Roman" w:hAnsi="Calibri" w:cs="Calibri"/>
        </w:rPr>
      </w:pPr>
      <w:r w:rsidRPr="005F7487">
        <w:rPr>
          <w:rFonts w:ascii="Calibri" w:eastAsia="Times New Roman" w:hAnsi="Calibri" w:cs="Calibri"/>
        </w:rPr>
        <w:t>New sewer lines </w:t>
      </w:r>
      <w:r w:rsidR="00C60A86" w:rsidRPr="005F7487">
        <w:rPr>
          <w:rFonts w:ascii="Calibri" w:eastAsia="Times New Roman" w:hAnsi="Calibri" w:cs="Calibri"/>
        </w:rPr>
        <w:t>and related infrastructure.</w:t>
      </w:r>
    </w:p>
    <w:p w14:paraId="625E615A" w14:textId="77777777" w:rsidR="00AD3A48" w:rsidRPr="005F7487" w:rsidRDefault="00BE3D3A" w:rsidP="002C0B5C">
      <w:pPr>
        <w:numPr>
          <w:ilvl w:val="0"/>
          <w:numId w:val="96"/>
        </w:numPr>
        <w:spacing w:after="120" w:afterAutospacing="0"/>
        <w:ind w:left="1260"/>
        <w:textAlignment w:val="baseline"/>
        <w:rPr>
          <w:rFonts w:ascii="Calibri" w:eastAsia="Times New Roman" w:hAnsi="Calibri" w:cs="Calibri"/>
        </w:rPr>
      </w:pPr>
      <w:r w:rsidRPr="005F7487">
        <w:rPr>
          <w:rFonts w:ascii="Calibri" w:eastAsia="Times New Roman" w:hAnsi="Calibri" w:cs="Calibri"/>
        </w:rPr>
        <w:t xml:space="preserve">All systems to be connected to the public sewer </w:t>
      </w:r>
      <w:proofErr w:type="gramStart"/>
      <w:r w:rsidRPr="005F7487">
        <w:rPr>
          <w:rFonts w:ascii="Calibri" w:eastAsia="Times New Roman" w:hAnsi="Calibri" w:cs="Calibri"/>
        </w:rPr>
        <w:t>system</w:t>
      </w:r>
      <w:r w:rsidR="00BA0217" w:rsidRPr="005F7487">
        <w:rPr>
          <w:rFonts w:ascii="Calibri" w:eastAsia="Times New Roman" w:hAnsi="Calibri" w:cs="Calibri"/>
        </w:rPr>
        <w:t>;</w:t>
      </w:r>
      <w:proofErr w:type="gramEnd"/>
    </w:p>
    <w:p w14:paraId="59C9A6F1" w14:textId="77777777" w:rsidR="00AD3A48" w:rsidRPr="005F7487" w:rsidRDefault="00AD3A48" w:rsidP="002C0B5C">
      <w:pPr>
        <w:numPr>
          <w:ilvl w:val="0"/>
          <w:numId w:val="105"/>
        </w:numPr>
        <w:tabs>
          <w:tab w:val="clear" w:pos="720"/>
        </w:tabs>
        <w:spacing w:after="120" w:afterAutospacing="0"/>
        <w:textAlignment w:val="baseline"/>
        <w:rPr>
          <w:rFonts w:ascii="Calibri" w:eastAsia="Times New Roman" w:hAnsi="Calibri" w:cs="Calibri"/>
        </w:rPr>
      </w:pPr>
      <w:r w:rsidRPr="005F7487">
        <w:rPr>
          <w:rFonts w:ascii="Calibri" w:eastAsia="Times New Roman" w:hAnsi="Calibri" w:cs="Calibri"/>
        </w:rPr>
        <w:t>Identify the year (approximate if unknown) that the failing or failed systems were installed</w:t>
      </w:r>
      <w:r w:rsidR="00BA0217" w:rsidRPr="005F7487">
        <w:rPr>
          <w:rFonts w:ascii="Calibri" w:eastAsia="Times New Roman" w:hAnsi="Calibri" w:cs="Calibri"/>
        </w:rPr>
        <w:t>; and</w:t>
      </w:r>
    </w:p>
    <w:p w14:paraId="28163EF3" w14:textId="77777777" w:rsidR="00AD3A48" w:rsidRPr="005F7487" w:rsidRDefault="00AD3A48" w:rsidP="002C0B5C">
      <w:pPr>
        <w:numPr>
          <w:ilvl w:val="0"/>
          <w:numId w:val="105"/>
        </w:numPr>
        <w:tabs>
          <w:tab w:val="clear" w:pos="720"/>
          <w:tab w:val="num" w:pos="1080"/>
        </w:tabs>
        <w:spacing w:after="120" w:afterAutospacing="0"/>
        <w:textAlignment w:val="baseline"/>
        <w:rPr>
          <w:rFonts w:ascii="Calibri" w:eastAsia="Times New Roman" w:hAnsi="Calibri" w:cs="Calibri"/>
        </w:rPr>
      </w:pPr>
      <w:r w:rsidRPr="005F7487">
        <w:rPr>
          <w:rFonts w:ascii="Calibri" w:eastAsia="Times New Roman" w:hAnsi="Calibri" w:cs="Calibri"/>
        </w:rPr>
        <w:t>Identify if any repairs have been done to the system</w:t>
      </w:r>
      <w:r w:rsidR="00BA0217" w:rsidRPr="005F7487">
        <w:rPr>
          <w:rFonts w:ascii="Calibri" w:eastAsia="Times New Roman" w:hAnsi="Calibri" w:cs="Calibri"/>
        </w:rPr>
        <w:t>;</w:t>
      </w:r>
      <w:r w:rsidR="00776762" w:rsidRPr="005F7487">
        <w:rPr>
          <w:rFonts w:ascii="Calibri" w:eastAsia="Times New Roman" w:hAnsi="Calibri" w:cs="Calibri"/>
        </w:rPr>
        <w:t xml:space="preserve"> and </w:t>
      </w:r>
    </w:p>
    <w:p w14:paraId="7879AA1E" w14:textId="77777777" w:rsidR="003C316E" w:rsidRPr="005F7487" w:rsidRDefault="00C312AD" w:rsidP="003C316E">
      <w:pPr>
        <w:spacing w:after="120" w:afterAutospacing="0"/>
        <w:textAlignment w:val="baseline"/>
        <w:rPr>
          <w:rFonts w:ascii="Calibri" w:eastAsia="Times New Roman" w:hAnsi="Calibri" w:cs="Calibri"/>
        </w:rPr>
      </w:pPr>
      <w:r w:rsidRPr="005F7487">
        <w:rPr>
          <w:rFonts w:ascii="Calibri" w:eastAsia="Times New Roman" w:hAnsi="Calibri" w:cs="Calibri"/>
          <w:u w:val="single"/>
        </w:rPr>
        <w:t>For failed septic systems:</w:t>
      </w:r>
      <w:r w:rsidRPr="005F7487">
        <w:rPr>
          <w:rFonts w:ascii="Calibri" w:eastAsia="Times New Roman" w:hAnsi="Calibri" w:cs="Calibri"/>
        </w:rPr>
        <w:t xml:space="preserve"> </w:t>
      </w:r>
      <w:r w:rsidR="00C60A86" w:rsidRPr="005F7487">
        <w:rPr>
          <w:rFonts w:ascii="Calibri" w:eastAsia="Times New Roman" w:hAnsi="Calibri" w:cs="Calibri"/>
        </w:rPr>
        <w:t xml:space="preserve"> </w:t>
      </w:r>
    </w:p>
    <w:p w14:paraId="6E8049CA" w14:textId="77777777" w:rsidR="003C316E" w:rsidRPr="005F7487" w:rsidRDefault="00BE3D3A" w:rsidP="002C0B5C">
      <w:pPr>
        <w:pStyle w:val="ListParagraph"/>
        <w:numPr>
          <w:ilvl w:val="0"/>
          <w:numId w:val="146"/>
        </w:numPr>
        <w:spacing w:after="120" w:afterAutospacing="0"/>
        <w:textAlignment w:val="baseline"/>
        <w:rPr>
          <w:rFonts w:ascii="Calibri" w:eastAsia="Times New Roman" w:hAnsi="Calibri" w:cs="Calibri"/>
        </w:rPr>
      </w:pPr>
      <w:r w:rsidRPr="005F7487">
        <w:rPr>
          <w:rFonts w:ascii="Calibri" w:eastAsia="Times New Roman" w:hAnsi="Calibri" w:cs="Calibri"/>
        </w:rPr>
        <w:t>A signed and sealed statement from a registered sanitarian or a licensed soil scientist</w:t>
      </w:r>
      <w:r w:rsidR="003C316E" w:rsidRPr="005F7487">
        <w:rPr>
          <w:rFonts w:ascii="Calibri" w:eastAsia="Times New Roman" w:hAnsi="Calibri" w:cs="Calibri"/>
        </w:rPr>
        <w:t xml:space="preserve">, </w:t>
      </w:r>
      <w:r w:rsidRPr="005F7487">
        <w:rPr>
          <w:rFonts w:ascii="Calibri" w:eastAsia="Times New Roman" w:hAnsi="Calibri" w:cs="Calibri"/>
        </w:rPr>
        <w:t>or</w:t>
      </w:r>
    </w:p>
    <w:p w14:paraId="4A9BC531" w14:textId="77777777" w:rsidR="003C316E" w:rsidRPr="005F7487" w:rsidRDefault="003C316E" w:rsidP="002C0B5C">
      <w:pPr>
        <w:pStyle w:val="ListParagraph"/>
        <w:numPr>
          <w:ilvl w:val="0"/>
          <w:numId w:val="146"/>
        </w:numPr>
        <w:spacing w:after="120" w:afterAutospacing="0"/>
        <w:textAlignment w:val="baseline"/>
        <w:rPr>
          <w:rFonts w:ascii="Calibri" w:eastAsia="Times New Roman" w:hAnsi="Calibri" w:cs="Calibri"/>
        </w:rPr>
      </w:pPr>
      <w:r w:rsidRPr="005F7487">
        <w:rPr>
          <w:rFonts w:ascii="Calibri" w:eastAsia="Times New Roman" w:hAnsi="Calibri" w:cs="Calibri"/>
        </w:rPr>
        <w:t>Th</w:t>
      </w:r>
      <w:r w:rsidR="00BE3D3A" w:rsidRPr="005F7487">
        <w:rPr>
          <w:rFonts w:ascii="Calibri" w:eastAsia="Times New Roman" w:hAnsi="Calibri" w:cs="Calibri"/>
        </w:rPr>
        <w:t xml:space="preserve">e County Health </w:t>
      </w:r>
      <w:proofErr w:type="gramStart"/>
      <w:r w:rsidR="00BE3D3A" w:rsidRPr="005F7487">
        <w:rPr>
          <w:rFonts w:ascii="Calibri" w:eastAsia="Times New Roman" w:hAnsi="Calibri" w:cs="Calibri"/>
        </w:rPr>
        <w:t>Department</w:t>
      </w:r>
      <w:proofErr w:type="gramEnd"/>
      <w:r w:rsidR="00BE3D3A" w:rsidRPr="005F7487">
        <w:rPr>
          <w:rFonts w:ascii="Calibri" w:eastAsia="Times New Roman" w:hAnsi="Calibri" w:cs="Calibri"/>
        </w:rPr>
        <w:t xml:space="preserve"> that the septic</w:t>
      </w:r>
      <w:r w:rsidR="00C60A86" w:rsidRPr="005F7487">
        <w:rPr>
          <w:rFonts w:ascii="Calibri" w:eastAsia="Times New Roman" w:hAnsi="Calibri" w:cs="Calibri"/>
        </w:rPr>
        <w:t xml:space="preserve"> or </w:t>
      </w:r>
      <w:r w:rsidR="00BE3D3A" w:rsidRPr="005F7487">
        <w:rPr>
          <w:rFonts w:ascii="Calibri" w:eastAsia="Times New Roman" w:hAnsi="Calibri" w:cs="Calibri"/>
        </w:rPr>
        <w:t>irrigation systems in the project area have failed</w:t>
      </w:r>
      <w:r w:rsidR="00776762" w:rsidRPr="005F7487">
        <w:rPr>
          <w:rFonts w:ascii="Calibri" w:eastAsia="Times New Roman" w:hAnsi="Calibri" w:cs="Calibri"/>
        </w:rPr>
        <w:t xml:space="preserve">.  </w:t>
      </w:r>
    </w:p>
    <w:p w14:paraId="54E8B78D" w14:textId="77777777" w:rsidR="00C17353" w:rsidRPr="005F7487" w:rsidRDefault="00BE3D3A" w:rsidP="002C0B5C">
      <w:pPr>
        <w:pStyle w:val="ListParagraph"/>
        <w:numPr>
          <w:ilvl w:val="1"/>
          <w:numId w:val="146"/>
        </w:numPr>
        <w:spacing w:after="120" w:afterAutospacing="0"/>
        <w:textAlignment w:val="baseline"/>
        <w:rPr>
          <w:rFonts w:ascii="Calibri" w:eastAsia="Times New Roman" w:hAnsi="Calibri" w:cs="Calibri"/>
        </w:rPr>
      </w:pPr>
      <w:r w:rsidRPr="005F7487">
        <w:rPr>
          <w:rFonts w:ascii="Calibri" w:eastAsia="Times New Roman" w:hAnsi="Calibri" w:cs="Calibri"/>
        </w:rPr>
        <w:t>County health department letters that advise “</w:t>
      </w:r>
      <w:r w:rsidRPr="005F7487">
        <w:rPr>
          <w:rFonts w:ascii="Calibri" w:eastAsia="Times New Roman" w:hAnsi="Calibri" w:cs="Calibri"/>
          <w:i/>
          <w:iCs/>
        </w:rPr>
        <w:t>failures are likely</w:t>
      </w:r>
      <w:r w:rsidRPr="005F7487">
        <w:rPr>
          <w:rFonts w:ascii="Calibri" w:eastAsia="Times New Roman" w:hAnsi="Calibri" w:cs="Calibri"/>
        </w:rPr>
        <w:t>” or “</w:t>
      </w:r>
      <w:r w:rsidRPr="005F7487">
        <w:rPr>
          <w:rFonts w:ascii="Calibri" w:eastAsia="Times New Roman" w:hAnsi="Calibri" w:cs="Calibri"/>
          <w:i/>
          <w:iCs/>
        </w:rPr>
        <w:t>soils do not allow new septic systems</w:t>
      </w:r>
      <w:r w:rsidRPr="005F7487">
        <w:rPr>
          <w:rFonts w:ascii="Calibri" w:eastAsia="Times New Roman" w:hAnsi="Calibri" w:cs="Calibri"/>
        </w:rPr>
        <w:t>” are not sufficient documentation of fail</w:t>
      </w:r>
      <w:r w:rsidR="00C312AD" w:rsidRPr="005F7487">
        <w:rPr>
          <w:rFonts w:ascii="Calibri" w:eastAsia="Times New Roman" w:hAnsi="Calibri" w:cs="Calibri"/>
        </w:rPr>
        <w:t>ed</w:t>
      </w:r>
      <w:r w:rsidRPr="005F7487">
        <w:rPr>
          <w:rFonts w:ascii="Calibri" w:eastAsia="Times New Roman" w:hAnsi="Calibri" w:cs="Calibri"/>
        </w:rPr>
        <w:t xml:space="preserve"> systems.  </w:t>
      </w:r>
    </w:p>
    <w:p w14:paraId="7ED67263" w14:textId="77777777" w:rsidR="006002C9" w:rsidRPr="005F7487" w:rsidRDefault="00C60A86" w:rsidP="003C316E">
      <w:pPr>
        <w:pStyle w:val="paragraph"/>
        <w:spacing w:before="0" w:beforeAutospacing="0" w:after="120" w:afterAutospacing="0"/>
        <w:textAlignment w:val="baseline"/>
        <w:rPr>
          <w:rFonts w:ascii="Verdana" w:hAnsi="Verdana"/>
          <w:sz w:val="22"/>
          <w:szCs w:val="22"/>
        </w:rPr>
      </w:pPr>
      <w:r w:rsidRPr="005F7487">
        <w:rPr>
          <w:rFonts w:ascii="Calibri" w:hAnsi="Calibri" w:cs="Calibri"/>
          <w:sz w:val="22"/>
          <w:szCs w:val="22"/>
          <w:u w:val="single"/>
        </w:rPr>
        <w:t xml:space="preserve">For failing </w:t>
      </w:r>
      <w:r w:rsidR="006002C9" w:rsidRPr="005F7487">
        <w:rPr>
          <w:rFonts w:ascii="Calibri" w:hAnsi="Calibri" w:cs="Calibri"/>
          <w:sz w:val="22"/>
          <w:szCs w:val="22"/>
          <w:u w:val="single"/>
        </w:rPr>
        <w:t xml:space="preserve">(malfunctioning) </w:t>
      </w:r>
      <w:r w:rsidRPr="005F7487">
        <w:rPr>
          <w:rFonts w:ascii="Calibri" w:hAnsi="Calibri" w:cs="Calibri"/>
          <w:sz w:val="22"/>
          <w:szCs w:val="22"/>
          <w:u w:val="single"/>
        </w:rPr>
        <w:t>onsite wastewater system,</w:t>
      </w:r>
      <w:r w:rsidRPr="005F7487">
        <w:rPr>
          <w:rFonts w:ascii="Calibri" w:hAnsi="Calibri" w:cs="Calibri"/>
          <w:sz w:val="22"/>
          <w:szCs w:val="22"/>
        </w:rPr>
        <w:t xml:space="preserve"> </w:t>
      </w:r>
      <w:r w:rsidR="00776762" w:rsidRPr="005F7487">
        <w:rPr>
          <w:rFonts w:ascii="Calibri" w:hAnsi="Calibri" w:cs="Calibri"/>
          <w:sz w:val="22"/>
          <w:szCs w:val="22"/>
        </w:rPr>
        <w:t xml:space="preserve">an onsite system is failing when a </w:t>
      </w:r>
      <w:r w:rsidR="006002C9" w:rsidRPr="005F7487">
        <w:rPr>
          <w:rFonts w:ascii="Calibri" w:hAnsi="Calibri" w:cs="Calibri"/>
          <w:sz w:val="22"/>
          <w:szCs w:val="22"/>
        </w:rPr>
        <w:t>Notices of Violation (NOVs) from an authorized agent issued per 15A NCAC 18A.1961</w:t>
      </w:r>
      <w:r w:rsidR="00776762" w:rsidRPr="005F7487">
        <w:rPr>
          <w:rFonts w:ascii="Calibri" w:hAnsi="Calibri" w:cs="Calibri"/>
          <w:sz w:val="22"/>
          <w:szCs w:val="22"/>
        </w:rPr>
        <w:t xml:space="preserve">, so said NOVs </w:t>
      </w:r>
      <w:r w:rsidR="006002C9" w:rsidRPr="005F7487">
        <w:rPr>
          <w:rFonts w:ascii="Calibri" w:hAnsi="Calibri" w:cs="Calibri"/>
          <w:sz w:val="22"/>
          <w:szCs w:val="22"/>
        </w:rPr>
        <w:t>must be provided</w:t>
      </w:r>
      <w:r w:rsidR="00776762" w:rsidRPr="005F7487">
        <w:rPr>
          <w:rFonts w:ascii="Calibri" w:hAnsi="Calibri" w:cs="Calibri"/>
          <w:sz w:val="22"/>
          <w:szCs w:val="22"/>
        </w:rPr>
        <w:t>.</w:t>
      </w:r>
      <w:r w:rsidR="006002C9" w:rsidRPr="005F7487">
        <w:rPr>
          <w:rFonts w:ascii="Calibri" w:hAnsi="Calibri" w:cs="Calibri"/>
          <w:sz w:val="22"/>
          <w:szCs w:val="22"/>
        </w:rPr>
        <w:t xml:space="preserve">  </w:t>
      </w:r>
    </w:p>
    <w:p w14:paraId="03EF3BD3" w14:textId="77777777" w:rsidR="000965DF" w:rsidRPr="005F7487" w:rsidRDefault="000965DF" w:rsidP="002C0B5C">
      <w:pPr>
        <w:pStyle w:val="ListParagraph"/>
        <w:numPr>
          <w:ilvl w:val="1"/>
          <w:numId w:val="106"/>
        </w:numPr>
        <w:spacing w:after="240" w:afterAutospacing="0"/>
        <w:ind w:left="720"/>
        <w:contextualSpacing w:val="0"/>
      </w:pPr>
      <w:r w:rsidRPr="005F7487">
        <w:t xml:space="preserve">For projects that connect homes to public sewer greater than 50% of the homes being connected must have documented NOVs as described above to be eligible for these points. </w:t>
      </w:r>
    </w:p>
    <w:p w14:paraId="0BD6CADF" w14:textId="77777777" w:rsidR="00BE3D3A" w:rsidRPr="005F7487" w:rsidRDefault="00BE3D3A" w:rsidP="002C0B5C">
      <w:pPr>
        <w:numPr>
          <w:ilvl w:val="0"/>
          <w:numId w:val="97"/>
        </w:numPr>
        <w:spacing w:after="120" w:afterAutospacing="0"/>
        <w:textAlignment w:val="baseline"/>
        <w:rPr>
          <w:rFonts w:ascii="Calibri" w:eastAsia="Times New Roman" w:hAnsi="Calibri" w:cs="Calibri"/>
        </w:rPr>
      </w:pPr>
      <w:r w:rsidRPr="005F7487">
        <w:rPr>
          <w:rFonts w:ascii="Calibri" w:eastAsia="Times New Roman" w:hAnsi="Calibri" w:cs="Calibri"/>
          <w:u w:val="single"/>
        </w:rPr>
        <w:t>For DWR-permitted single-family discharge systems and spray/drip irrigation systems</w:t>
      </w:r>
      <w:r w:rsidRPr="005F7487">
        <w:rPr>
          <w:rFonts w:ascii="Calibri" w:eastAsia="Times New Roman" w:hAnsi="Calibri" w:cs="Calibri"/>
        </w:rPr>
        <w:t>, list the permits in the watershed that the sewer will replace. </w:t>
      </w:r>
    </w:p>
    <w:p w14:paraId="4A318FD9" w14:textId="77777777" w:rsidR="003C316E" w:rsidRPr="005F7487" w:rsidRDefault="006002C9" w:rsidP="003C316E">
      <w:pPr>
        <w:spacing w:after="120" w:afterAutospacing="0"/>
        <w:rPr>
          <w:rStyle w:val="eop"/>
          <w:rFonts w:ascii="Calibri" w:hAnsi="Calibri" w:cs="Calibri"/>
          <w:u w:val="single"/>
          <w:shd w:val="clear" w:color="auto" w:fill="FFFFFF"/>
        </w:rPr>
      </w:pPr>
      <w:r w:rsidRPr="005F7487">
        <w:rPr>
          <w:rStyle w:val="normaltextrun"/>
          <w:rFonts w:ascii="Calibri" w:hAnsi="Calibri" w:cs="Calibri"/>
          <w:u w:val="single"/>
          <w:shd w:val="clear" w:color="auto" w:fill="FFFFFF"/>
        </w:rPr>
        <w:t xml:space="preserve">For projects that connect homes to public </w:t>
      </w:r>
      <w:r w:rsidR="003C316E" w:rsidRPr="005F7487">
        <w:rPr>
          <w:rStyle w:val="normaltextrun"/>
          <w:rFonts w:ascii="Calibri" w:hAnsi="Calibri" w:cs="Calibri"/>
          <w:u w:val="single"/>
          <w:shd w:val="clear" w:color="auto" w:fill="FFFFFF"/>
        </w:rPr>
        <w:t>sewers</w:t>
      </w:r>
      <w:r w:rsidRPr="005F7487">
        <w:rPr>
          <w:rStyle w:val="normaltextrun"/>
          <w:rFonts w:ascii="Calibri" w:hAnsi="Calibri" w:cs="Calibri"/>
          <w:u w:val="single"/>
          <w:shd w:val="clear" w:color="auto" w:fill="FFFFFF"/>
        </w:rPr>
        <w:t xml:space="preserve">, </w:t>
      </w:r>
      <w:r w:rsidR="000965DF" w:rsidRPr="005F7487">
        <w:rPr>
          <w:rStyle w:val="advancedproofingissue"/>
          <w:rFonts w:ascii="Calibri" w:hAnsi="Calibri" w:cs="Calibri"/>
          <w:u w:val="single"/>
          <w:shd w:val="clear" w:color="auto" w:fill="FFFFFF"/>
        </w:rPr>
        <w:t xml:space="preserve">greater than 50% </w:t>
      </w:r>
      <w:r w:rsidR="003C316E" w:rsidRPr="005F7487">
        <w:rPr>
          <w:rStyle w:val="normaltextrun"/>
          <w:rFonts w:ascii="Calibri" w:hAnsi="Calibri" w:cs="Calibri"/>
          <w:u w:val="single"/>
          <w:shd w:val="clear" w:color="auto" w:fill="FFFFFF"/>
        </w:rPr>
        <w:t>of homes</w:t>
      </w:r>
      <w:r w:rsidRPr="005F7487">
        <w:rPr>
          <w:rStyle w:val="normaltextrun"/>
          <w:rFonts w:ascii="Calibri" w:hAnsi="Calibri" w:cs="Calibri"/>
          <w:u w:val="single"/>
          <w:shd w:val="clear" w:color="auto" w:fill="FFFFFF"/>
        </w:rPr>
        <w:t xml:space="preserve"> with failing </w:t>
      </w:r>
      <w:r w:rsidR="00D4313B" w:rsidRPr="005F7487">
        <w:rPr>
          <w:rStyle w:val="normaltextrun"/>
          <w:rFonts w:ascii="Calibri" w:hAnsi="Calibri" w:cs="Calibri"/>
          <w:u w:val="single"/>
          <w:shd w:val="clear" w:color="auto" w:fill="FFFFFF"/>
        </w:rPr>
        <w:t xml:space="preserve">or failed </w:t>
      </w:r>
      <w:r w:rsidRPr="005F7487">
        <w:rPr>
          <w:rStyle w:val="normaltextrun"/>
          <w:rFonts w:ascii="Calibri" w:hAnsi="Calibri" w:cs="Calibri"/>
          <w:u w:val="single"/>
          <w:shd w:val="clear" w:color="auto" w:fill="FFFFFF"/>
        </w:rPr>
        <w:t>systems must be connected for the project to meet benefit requirements.</w:t>
      </w:r>
      <w:r w:rsidRPr="005F7487">
        <w:rPr>
          <w:rStyle w:val="eop"/>
          <w:rFonts w:ascii="Calibri" w:hAnsi="Calibri" w:cs="Calibri"/>
          <w:u w:val="single"/>
          <w:shd w:val="clear" w:color="auto" w:fill="FFFFFF"/>
        </w:rPr>
        <w:t> </w:t>
      </w:r>
      <w:r w:rsidR="00D4313B" w:rsidRPr="005F7487">
        <w:rPr>
          <w:rStyle w:val="eop"/>
          <w:rFonts w:ascii="Calibri" w:hAnsi="Calibri" w:cs="Calibri"/>
          <w:u w:val="single"/>
          <w:shd w:val="clear" w:color="auto" w:fill="FFFFFF"/>
        </w:rPr>
        <w:t xml:space="preserve"> </w:t>
      </w:r>
    </w:p>
    <w:p w14:paraId="6A685291" w14:textId="77777777" w:rsidR="003C316E" w:rsidRPr="005F7487" w:rsidRDefault="00D4313B" w:rsidP="003C316E">
      <w:pPr>
        <w:spacing w:after="120" w:afterAutospacing="0"/>
        <w:rPr>
          <w:rFonts w:ascii="Calibri" w:eastAsia="Times New Roman" w:hAnsi="Calibri" w:cs="Calibri"/>
        </w:rPr>
      </w:pPr>
      <w:r w:rsidRPr="005F7487">
        <w:rPr>
          <w:rFonts w:ascii="Calibri" w:eastAsia="Times New Roman" w:hAnsi="Calibri" w:cs="Calibri"/>
        </w:rPr>
        <w:t xml:space="preserve">If a system is not replaced, </w:t>
      </w:r>
      <w:r w:rsidR="00C312AD" w:rsidRPr="005F7487">
        <w:rPr>
          <w:rFonts w:ascii="Calibri" w:eastAsia="Times New Roman" w:hAnsi="Calibri" w:cs="Calibri"/>
        </w:rPr>
        <w:t xml:space="preserve">the file </w:t>
      </w:r>
      <w:r w:rsidRPr="005F7487">
        <w:rPr>
          <w:rFonts w:ascii="Calibri" w:eastAsia="Times New Roman" w:hAnsi="Calibri" w:cs="Calibri"/>
        </w:rPr>
        <w:t xml:space="preserve">must have documentation that </w:t>
      </w:r>
      <w:r w:rsidR="00C312AD" w:rsidRPr="005F7487">
        <w:rPr>
          <w:rFonts w:ascii="Calibri" w:eastAsia="Times New Roman" w:hAnsi="Calibri" w:cs="Calibri"/>
        </w:rPr>
        <w:t xml:space="preserve">states either: </w:t>
      </w:r>
    </w:p>
    <w:p w14:paraId="3F34839B" w14:textId="77777777" w:rsidR="003C316E" w:rsidRPr="005F7487" w:rsidRDefault="003C316E" w:rsidP="002C0B5C">
      <w:pPr>
        <w:pStyle w:val="ListParagraph"/>
        <w:numPr>
          <w:ilvl w:val="1"/>
          <w:numId w:val="106"/>
        </w:numPr>
        <w:spacing w:after="120" w:afterAutospacing="0"/>
        <w:ind w:left="720"/>
        <w:rPr>
          <w:rFonts w:ascii="Calibri" w:eastAsia="Times New Roman" w:hAnsi="Calibri" w:cs="Calibri"/>
        </w:rPr>
      </w:pPr>
      <w:r w:rsidRPr="005F7487">
        <w:rPr>
          <w:rFonts w:ascii="Calibri" w:eastAsia="Times New Roman" w:hAnsi="Calibri" w:cs="Calibri"/>
        </w:rPr>
        <w:t>T</w:t>
      </w:r>
      <w:r w:rsidR="00C312AD" w:rsidRPr="005F7487">
        <w:rPr>
          <w:rFonts w:ascii="Calibri" w:eastAsia="Times New Roman" w:hAnsi="Calibri" w:cs="Calibri"/>
        </w:rPr>
        <w:t xml:space="preserve">he Health Department </w:t>
      </w:r>
      <w:proofErr w:type="gramStart"/>
      <w:r w:rsidR="00D4313B" w:rsidRPr="005F7487">
        <w:rPr>
          <w:rFonts w:ascii="Calibri" w:eastAsia="Times New Roman" w:hAnsi="Calibri" w:cs="Calibri"/>
        </w:rPr>
        <w:t>determined</w:t>
      </w:r>
      <w:proofErr w:type="gramEnd"/>
      <w:r w:rsidR="00D4313B" w:rsidRPr="005F7487">
        <w:rPr>
          <w:rFonts w:ascii="Calibri" w:eastAsia="Times New Roman" w:hAnsi="Calibri" w:cs="Calibri"/>
        </w:rPr>
        <w:t xml:space="preserve"> </w:t>
      </w:r>
      <w:r w:rsidR="00C312AD" w:rsidRPr="005F7487">
        <w:rPr>
          <w:rFonts w:ascii="Calibri" w:eastAsia="Times New Roman" w:hAnsi="Calibri" w:cs="Calibri"/>
        </w:rPr>
        <w:t xml:space="preserve">the </w:t>
      </w:r>
      <w:r w:rsidR="00D4313B" w:rsidRPr="005F7487">
        <w:rPr>
          <w:rFonts w:ascii="Calibri" w:eastAsia="Times New Roman" w:hAnsi="Calibri" w:cs="Calibri"/>
        </w:rPr>
        <w:t xml:space="preserve">existing </w:t>
      </w:r>
      <w:r w:rsidR="00C312AD" w:rsidRPr="005F7487">
        <w:rPr>
          <w:rFonts w:ascii="Calibri" w:eastAsia="Times New Roman" w:hAnsi="Calibri" w:cs="Calibri"/>
        </w:rPr>
        <w:t xml:space="preserve">septic system is functional, </w:t>
      </w:r>
      <w:r w:rsidRPr="005F7487">
        <w:rPr>
          <w:rFonts w:ascii="Calibri" w:eastAsia="Times New Roman" w:hAnsi="Calibri" w:cs="Calibri"/>
        </w:rPr>
        <w:t>or</w:t>
      </w:r>
    </w:p>
    <w:p w14:paraId="5CA99F9B" w14:textId="77777777" w:rsidR="003C316E" w:rsidRPr="005F7487" w:rsidRDefault="003C316E" w:rsidP="002C0B5C">
      <w:pPr>
        <w:pStyle w:val="ListParagraph"/>
        <w:numPr>
          <w:ilvl w:val="1"/>
          <w:numId w:val="106"/>
        </w:numPr>
        <w:spacing w:after="120" w:afterAutospacing="0"/>
        <w:ind w:left="720"/>
        <w:rPr>
          <w:rFonts w:ascii="Calibri" w:eastAsia="Times New Roman" w:hAnsi="Calibri" w:cs="Calibri"/>
        </w:rPr>
      </w:pPr>
      <w:r w:rsidRPr="005F7487">
        <w:rPr>
          <w:rFonts w:ascii="Calibri" w:eastAsia="Times New Roman" w:hAnsi="Calibri" w:cs="Calibri"/>
        </w:rPr>
        <w:t>T</w:t>
      </w:r>
      <w:r w:rsidR="00C312AD" w:rsidRPr="005F7487">
        <w:rPr>
          <w:rFonts w:ascii="Calibri" w:eastAsia="Times New Roman" w:hAnsi="Calibri" w:cs="Calibri"/>
        </w:rPr>
        <w:t xml:space="preserve">he home was vacant at time of connection, </w:t>
      </w:r>
      <w:r w:rsidR="00D4313B" w:rsidRPr="005F7487">
        <w:rPr>
          <w:rFonts w:ascii="Calibri" w:eastAsia="Times New Roman" w:hAnsi="Calibri" w:cs="Calibri"/>
        </w:rPr>
        <w:t xml:space="preserve">or </w:t>
      </w:r>
    </w:p>
    <w:p w14:paraId="725CF664" w14:textId="77777777" w:rsidR="003C316E" w:rsidRPr="005F7487" w:rsidRDefault="003C316E" w:rsidP="002C0B5C">
      <w:pPr>
        <w:pStyle w:val="ListParagraph"/>
        <w:numPr>
          <w:ilvl w:val="1"/>
          <w:numId w:val="106"/>
        </w:numPr>
        <w:spacing w:after="120" w:afterAutospacing="0"/>
        <w:ind w:left="720"/>
        <w:rPr>
          <w:rFonts w:ascii="Calibri" w:eastAsia="Times New Roman" w:hAnsi="Calibri" w:cs="Calibri"/>
        </w:rPr>
      </w:pPr>
      <w:r w:rsidRPr="005F7487">
        <w:rPr>
          <w:rFonts w:ascii="Calibri" w:eastAsia="Times New Roman" w:hAnsi="Calibri" w:cs="Calibri"/>
        </w:rPr>
        <w:t>T</w:t>
      </w:r>
      <w:r w:rsidR="00D4313B" w:rsidRPr="005F7487">
        <w:rPr>
          <w:rFonts w:ascii="Calibri" w:eastAsia="Times New Roman" w:hAnsi="Calibri" w:cs="Calibri"/>
        </w:rPr>
        <w:t xml:space="preserve">he LMI eligibility of the home changed, or </w:t>
      </w:r>
    </w:p>
    <w:p w14:paraId="7365488B" w14:textId="77777777" w:rsidR="00C312AD" w:rsidRPr="005F7487" w:rsidRDefault="003C316E" w:rsidP="002C0B5C">
      <w:pPr>
        <w:pStyle w:val="ListParagraph"/>
        <w:numPr>
          <w:ilvl w:val="1"/>
          <w:numId w:val="106"/>
        </w:numPr>
        <w:spacing w:after="120" w:afterAutospacing="0"/>
        <w:ind w:left="720"/>
        <w:rPr>
          <w:rFonts w:ascii="Calibri" w:eastAsia="Times New Roman" w:hAnsi="Calibri" w:cs="Calibri"/>
        </w:rPr>
      </w:pPr>
      <w:r w:rsidRPr="005F7487">
        <w:rPr>
          <w:rFonts w:ascii="Calibri" w:eastAsia="Times New Roman" w:hAnsi="Calibri" w:cs="Calibri"/>
        </w:rPr>
        <w:t>T</w:t>
      </w:r>
      <w:r w:rsidR="00C312AD" w:rsidRPr="005F7487">
        <w:rPr>
          <w:rFonts w:ascii="Calibri" w:eastAsia="Times New Roman" w:hAnsi="Calibri" w:cs="Calibri"/>
        </w:rPr>
        <w:t xml:space="preserve">he homeowner refused connection after multiple attempts. </w:t>
      </w:r>
    </w:p>
    <w:p w14:paraId="0F9D0432" w14:textId="77777777" w:rsidR="00BE3D3A" w:rsidRPr="005F7487" w:rsidRDefault="00BE3D3A" w:rsidP="003C316E">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For replacing/repairing sewer lines, pump stations, or treatment equipment that are responsible for reported sanitary sewer overflows or bypasses: </w:t>
      </w:r>
    </w:p>
    <w:p w14:paraId="15B6A3D8" w14:textId="77777777" w:rsidR="00BE3D3A" w:rsidRPr="005F7487" w:rsidRDefault="00BE3D3A" w:rsidP="002C0B5C">
      <w:pPr>
        <w:numPr>
          <w:ilvl w:val="0"/>
          <w:numId w:val="98"/>
        </w:numPr>
        <w:spacing w:after="120" w:afterAutospacing="0"/>
        <w:textAlignment w:val="baseline"/>
        <w:rPr>
          <w:rFonts w:ascii="Calibri" w:eastAsia="Times New Roman" w:hAnsi="Calibri" w:cs="Calibri"/>
        </w:rPr>
      </w:pPr>
      <w:r w:rsidRPr="005F7487">
        <w:rPr>
          <w:rFonts w:ascii="Calibri" w:eastAsia="Times New Roman" w:hAnsi="Calibri" w:cs="Calibri"/>
        </w:rPr>
        <w:t>A project map that clearly shows the specific locations of: </w:t>
      </w:r>
    </w:p>
    <w:p w14:paraId="1AB8595B" w14:textId="77777777" w:rsidR="00BE3D3A" w:rsidRPr="005F7487" w:rsidRDefault="00BE3D3A" w:rsidP="002C0B5C">
      <w:pPr>
        <w:numPr>
          <w:ilvl w:val="0"/>
          <w:numId w:val="99"/>
        </w:numPr>
        <w:spacing w:after="120" w:afterAutospacing="0"/>
        <w:ind w:left="1080"/>
        <w:textAlignment w:val="baseline"/>
        <w:rPr>
          <w:rFonts w:ascii="Calibri" w:eastAsia="Times New Roman" w:hAnsi="Calibri" w:cs="Calibri"/>
        </w:rPr>
      </w:pPr>
      <w:r w:rsidRPr="005F7487">
        <w:rPr>
          <w:rFonts w:ascii="Calibri" w:eastAsia="Times New Roman" w:hAnsi="Calibri" w:cs="Calibri"/>
        </w:rPr>
        <w:t xml:space="preserve">Sewer lines, including manholes and pump stations, to be rehabilitated that directly connect to environmental/public health </w:t>
      </w:r>
      <w:proofErr w:type="gramStart"/>
      <w:r w:rsidRPr="005F7487">
        <w:rPr>
          <w:rFonts w:ascii="Calibri" w:eastAsia="Times New Roman" w:hAnsi="Calibri" w:cs="Calibri"/>
        </w:rPr>
        <w:t>threat;</w:t>
      </w:r>
      <w:proofErr w:type="gramEnd"/>
      <w:r w:rsidRPr="005F7487">
        <w:rPr>
          <w:rFonts w:ascii="Calibri" w:eastAsia="Times New Roman" w:hAnsi="Calibri" w:cs="Calibri"/>
        </w:rPr>
        <w:t> </w:t>
      </w:r>
    </w:p>
    <w:p w14:paraId="2D48C144" w14:textId="77777777" w:rsidR="00BE3D3A" w:rsidRPr="005F7487" w:rsidRDefault="00BE3D3A" w:rsidP="002C0B5C">
      <w:pPr>
        <w:numPr>
          <w:ilvl w:val="0"/>
          <w:numId w:val="99"/>
        </w:numPr>
        <w:spacing w:after="120" w:afterAutospacing="0"/>
        <w:ind w:left="1080"/>
        <w:textAlignment w:val="baseline"/>
        <w:rPr>
          <w:rFonts w:ascii="Calibri" w:eastAsia="Times New Roman" w:hAnsi="Calibri" w:cs="Calibri"/>
        </w:rPr>
      </w:pPr>
      <w:r w:rsidRPr="005F7487">
        <w:rPr>
          <w:rFonts w:ascii="Calibri" w:eastAsia="Times New Roman" w:hAnsi="Calibri" w:cs="Calibri"/>
        </w:rPr>
        <w:t>Location of the SSOs, and location of where the spills reached the body of water; or </w:t>
      </w:r>
    </w:p>
    <w:p w14:paraId="5B2B12EF" w14:textId="77777777" w:rsidR="00BE3D3A" w:rsidRPr="005F7487" w:rsidRDefault="00BE3D3A" w:rsidP="002C0B5C">
      <w:pPr>
        <w:numPr>
          <w:ilvl w:val="0"/>
          <w:numId w:val="100"/>
        </w:numPr>
        <w:spacing w:after="120" w:afterAutospacing="0"/>
        <w:ind w:left="1080"/>
        <w:textAlignment w:val="baseline"/>
        <w:rPr>
          <w:rFonts w:ascii="Calibri" w:eastAsia="Times New Roman" w:hAnsi="Calibri" w:cs="Calibri"/>
        </w:rPr>
      </w:pPr>
      <w:r w:rsidRPr="005F7487">
        <w:rPr>
          <w:rFonts w:ascii="Calibri" w:eastAsia="Times New Roman" w:hAnsi="Calibri" w:cs="Calibri"/>
        </w:rPr>
        <w:t>Street names and house numbers where sewer has backed up into residences. </w:t>
      </w:r>
    </w:p>
    <w:p w14:paraId="1E8254BC" w14:textId="77777777" w:rsidR="00BE3D3A" w:rsidRPr="005F7487" w:rsidRDefault="00BE3D3A" w:rsidP="002C0B5C">
      <w:pPr>
        <w:numPr>
          <w:ilvl w:val="0"/>
          <w:numId w:val="101"/>
        </w:numPr>
        <w:spacing w:after="120" w:afterAutospacing="0"/>
        <w:textAlignment w:val="baseline"/>
        <w:rPr>
          <w:rFonts w:ascii="Calibri" w:eastAsia="Times New Roman" w:hAnsi="Calibri" w:cs="Calibri"/>
        </w:rPr>
      </w:pPr>
      <w:r w:rsidRPr="005F7487">
        <w:rPr>
          <w:rFonts w:ascii="Calibri" w:eastAsia="Times New Roman" w:hAnsi="Calibri" w:cs="Calibri"/>
        </w:rPr>
        <w:t>Identify the frequency and cause of the spill and explain how the project will address the cause of the spill (</w:t>
      </w:r>
      <w:r w:rsidRPr="005F7487">
        <w:rPr>
          <w:rFonts w:ascii="Calibri" w:eastAsia="Times New Roman" w:hAnsi="Calibri" w:cs="Calibri"/>
          <w:i/>
          <w:iCs/>
        </w:rPr>
        <w:t>Note that isolated incidents related to severe natural conditions do not qualify for points</w:t>
      </w:r>
      <w:r w:rsidRPr="005F7487">
        <w:rPr>
          <w:rFonts w:ascii="Calibri" w:eastAsia="Times New Roman" w:hAnsi="Calibri" w:cs="Calibri"/>
        </w:rPr>
        <w:t>.</w:t>
      </w:r>
      <w:proofErr w:type="gramStart"/>
      <w:r w:rsidRPr="005F7487">
        <w:rPr>
          <w:rFonts w:ascii="Calibri" w:eastAsia="Times New Roman" w:hAnsi="Calibri" w:cs="Calibri"/>
        </w:rPr>
        <w:t>)</w:t>
      </w:r>
      <w:r w:rsidR="00BA0217" w:rsidRPr="005F7487">
        <w:rPr>
          <w:rFonts w:ascii="Calibri" w:eastAsia="Times New Roman" w:hAnsi="Calibri" w:cs="Calibri"/>
        </w:rPr>
        <w:t>;</w:t>
      </w:r>
      <w:proofErr w:type="gramEnd"/>
      <w:r w:rsidRPr="005F7487">
        <w:rPr>
          <w:rFonts w:ascii="Calibri" w:eastAsia="Times New Roman" w:hAnsi="Calibri" w:cs="Calibri"/>
        </w:rPr>
        <w:t> </w:t>
      </w:r>
    </w:p>
    <w:p w14:paraId="08F97815" w14:textId="77777777" w:rsidR="00BE3D3A" w:rsidRPr="005F7487" w:rsidRDefault="00BE3D3A" w:rsidP="002C0B5C">
      <w:pPr>
        <w:numPr>
          <w:ilvl w:val="0"/>
          <w:numId w:val="101"/>
        </w:numPr>
        <w:spacing w:after="120" w:afterAutospacing="0"/>
        <w:textAlignment w:val="baseline"/>
        <w:rPr>
          <w:rFonts w:ascii="Calibri" w:eastAsia="Times New Roman" w:hAnsi="Calibri" w:cs="Calibri"/>
        </w:rPr>
      </w:pPr>
      <w:r w:rsidRPr="005F7487">
        <w:rPr>
          <w:rFonts w:ascii="Calibri" w:eastAsia="Times New Roman" w:hAnsi="Calibri" w:cs="Calibri"/>
        </w:rPr>
        <w:t xml:space="preserve">Submit all Spill Reports, SSO Reports or Bypass Reports documenting that the spills/SSOs or Bypasses were reported to the Regional Office. Spill Reports, SSO Reports and Bypass Reports to the RO must be dated within five years of the application </w:t>
      </w:r>
      <w:proofErr w:type="gramStart"/>
      <w:r w:rsidRPr="005F7487">
        <w:rPr>
          <w:rFonts w:ascii="Calibri" w:eastAsia="Times New Roman" w:hAnsi="Calibri" w:cs="Calibri"/>
        </w:rPr>
        <w:t>deadline</w:t>
      </w:r>
      <w:r w:rsidR="00BA0217" w:rsidRPr="005F7487">
        <w:rPr>
          <w:rFonts w:ascii="Calibri" w:eastAsia="Times New Roman" w:hAnsi="Calibri" w:cs="Calibri"/>
        </w:rPr>
        <w:t>;</w:t>
      </w:r>
      <w:proofErr w:type="gramEnd"/>
      <w:r w:rsidRPr="005F7487">
        <w:rPr>
          <w:rFonts w:ascii="Calibri" w:eastAsia="Times New Roman" w:hAnsi="Calibri" w:cs="Calibri"/>
        </w:rPr>
        <w:t> </w:t>
      </w:r>
    </w:p>
    <w:p w14:paraId="6580718D" w14:textId="77777777" w:rsidR="00BE3D3A" w:rsidRPr="005F7487" w:rsidRDefault="00BE3D3A" w:rsidP="002C0B5C">
      <w:pPr>
        <w:numPr>
          <w:ilvl w:val="0"/>
          <w:numId w:val="101"/>
        </w:numPr>
        <w:spacing w:after="120" w:afterAutospacing="0"/>
        <w:textAlignment w:val="baseline"/>
        <w:rPr>
          <w:rFonts w:ascii="Calibri" w:eastAsia="Times New Roman" w:hAnsi="Calibri" w:cs="Calibri"/>
        </w:rPr>
      </w:pPr>
      <w:r w:rsidRPr="005F7487">
        <w:rPr>
          <w:rFonts w:ascii="Calibri" w:eastAsia="Times New Roman" w:hAnsi="Calibri" w:cs="Calibri"/>
        </w:rPr>
        <w:t>Submit all Notices of Violation (NOV) or Notices of Deficiency (NOD) which also document the environmental issues causes by the spills/bypasses/SSOs. All NOV/NODs must be dated within five years of the application deadline</w:t>
      </w:r>
      <w:r w:rsidR="00BA0217" w:rsidRPr="005F7487">
        <w:rPr>
          <w:rFonts w:ascii="Calibri" w:eastAsia="Times New Roman" w:hAnsi="Calibri" w:cs="Calibri"/>
        </w:rPr>
        <w:t>; and</w:t>
      </w:r>
      <w:r w:rsidRPr="005F7487">
        <w:rPr>
          <w:rFonts w:ascii="Calibri" w:eastAsia="Times New Roman" w:hAnsi="Calibri" w:cs="Calibri"/>
        </w:rPr>
        <w:t> </w:t>
      </w:r>
    </w:p>
    <w:p w14:paraId="0B9129B5" w14:textId="77777777" w:rsidR="00BE3D3A" w:rsidRPr="005F7487" w:rsidRDefault="00BE3D3A" w:rsidP="002C0B5C">
      <w:pPr>
        <w:numPr>
          <w:ilvl w:val="0"/>
          <w:numId w:val="101"/>
        </w:numPr>
        <w:spacing w:after="120" w:afterAutospacing="0"/>
        <w:textAlignment w:val="baseline"/>
        <w:rPr>
          <w:rFonts w:ascii="Calibri" w:eastAsia="Times New Roman" w:hAnsi="Calibri" w:cs="Calibri"/>
        </w:rPr>
      </w:pPr>
      <w:r w:rsidRPr="005F7487">
        <w:rPr>
          <w:rFonts w:ascii="Calibri" w:eastAsia="Times New Roman" w:hAnsi="Calibri" w:cs="Calibri"/>
        </w:rPr>
        <w:t>Documentation of wastewater backups into residences within five years of the application deadline. </w:t>
      </w:r>
    </w:p>
    <w:p w14:paraId="5AF9C56A" w14:textId="77777777" w:rsidR="00F4336E" w:rsidRPr="005F7487" w:rsidRDefault="00F4336E" w:rsidP="00D6512D">
      <w:pPr>
        <w:pStyle w:val="ListParagraph"/>
        <w:spacing w:after="120" w:afterAutospacing="0"/>
        <w:ind w:left="0"/>
        <w:rPr>
          <w:b/>
          <w:bCs/>
          <w:u w:val="single"/>
        </w:rPr>
      </w:pPr>
      <w:r w:rsidRPr="005F7487">
        <w:rPr>
          <w:b/>
          <w:bCs/>
          <w:u w:val="single"/>
        </w:rPr>
        <w:t xml:space="preserve">Drinking Water Projects: </w:t>
      </w:r>
    </w:p>
    <w:p w14:paraId="3B176A58" w14:textId="77777777" w:rsidR="00F4336E" w:rsidRPr="005F7487" w:rsidRDefault="0093064F" w:rsidP="002C0B5C">
      <w:pPr>
        <w:pStyle w:val="ListParagraph"/>
        <w:numPr>
          <w:ilvl w:val="1"/>
          <w:numId w:val="32"/>
        </w:numPr>
        <w:tabs>
          <w:tab w:val="clear" w:pos="1440"/>
          <w:tab w:val="num" w:pos="720"/>
        </w:tabs>
        <w:spacing w:after="120" w:afterAutospacing="0"/>
        <w:ind w:left="720"/>
      </w:pPr>
      <w:r w:rsidRPr="005F7487">
        <w:t xml:space="preserve">Connecting homes that have a </w:t>
      </w:r>
      <w:r w:rsidR="000170AD" w:rsidRPr="005F7487">
        <w:t>dry well</w:t>
      </w:r>
      <w:r w:rsidRPr="005F7487">
        <w:t xml:space="preserve"> </w:t>
      </w:r>
      <w:r w:rsidR="00F4336E" w:rsidRPr="005F7487">
        <w:t xml:space="preserve">to a public water </w:t>
      </w:r>
      <w:r w:rsidRPr="005F7487">
        <w:t xml:space="preserve">system, </w:t>
      </w:r>
    </w:p>
    <w:p w14:paraId="0C578EF5" w14:textId="77777777" w:rsidR="0093064F" w:rsidRPr="005F7487" w:rsidRDefault="0093064F" w:rsidP="002C0B5C">
      <w:pPr>
        <w:pStyle w:val="ListParagraph"/>
        <w:numPr>
          <w:ilvl w:val="1"/>
          <w:numId w:val="32"/>
        </w:numPr>
        <w:tabs>
          <w:tab w:val="clear" w:pos="1440"/>
          <w:tab w:val="num" w:pos="720"/>
        </w:tabs>
        <w:spacing w:after="120" w:afterAutospacing="0"/>
        <w:ind w:left="720"/>
      </w:pPr>
      <w:r w:rsidRPr="005F7487">
        <w:t xml:space="preserve">Connecting homes that have </w:t>
      </w:r>
      <w:proofErr w:type="gramStart"/>
      <w:r w:rsidRPr="005F7487">
        <w:t>a contaminated</w:t>
      </w:r>
      <w:proofErr w:type="gramEnd"/>
      <w:r w:rsidRPr="005F7487">
        <w:t xml:space="preserve"> wel</w:t>
      </w:r>
      <w:r w:rsidR="000170AD" w:rsidRPr="005F7487">
        <w:t xml:space="preserve">ls to a public water system, </w:t>
      </w:r>
    </w:p>
    <w:p w14:paraId="16141071" w14:textId="77777777" w:rsidR="00226FC5" w:rsidRPr="005F7487" w:rsidRDefault="0093064F" w:rsidP="002C0B5C">
      <w:pPr>
        <w:pStyle w:val="ListParagraph"/>
        <w:numPr>
          <w:ilvl w:val="1"/>
          <w:numId w:val="32"/>
        </w:numPr>
        <w:tabs>
          <w:tab w:val="clear" w:pos="1440"/>
          <w:tab w:val="num" w:pos="720"/>
        </w:tabs>
        <w:spacing w:after="120" w:afterAutospacing="0"/>
        <w:ind w:left="720"/>
      </w:pPr>
      <w:r w:rsidRPr="005F7487">
        <w:t xml:space="preserve">Replacing </w:t>
      </w:r>
      <w:proofErr w:type="gramStart"/>
      <w:r w:rsidRPr="005F7487">
        <w:t>a dry</w:t>
      </w:r>
      <w:proofErr w:type="gramEnd"/>
      <w:r w:rsidRPr="005F7487">
        <w:t xml:space="preserve"> </w:t>
      </w:r>
      <w:proofErr w:type="gramStart"/>
      <w:r w:rsidRPr="005F7487">
        <w:t>well</w:t>
      </w:r>
      <w:proofErr w:type="gramEnd"/>
      <w:r w:rsidRPr="005F7487">
        <w:t xml:space="preserve"> serving a public water supply system,</w:t>
      </w:r>
    </w:p>
    <w:p w14:paraId="1AC784D0" w14:textId="77777777" w:rsidR="00226FC5" w:rsidRPr="005F7487" w:rsidRDefault="00226FC5" w:rsidP="002C0B5C">
      <w:pPr>
        <w:pStyle w:val="ListParagraph"/>
        <w:numPr>
          <w:ilvl w:val="1"/>
          <w:numId w:val="32"/>
        </w:numPr>
        <w:tabs>
          <w:tab w:val="clear" w:pos="1440"/>
          <w:tab w:val="num" w:pos="720"/>
        </w:tabs>
        <w:spacing w:after="120" w:afterAutospacing="0"/>
        <w:ind w:left="720"/>
      </w:pPr>
      <w:r w:rsidRPr="005F7487">
        <w:t xml:space="preserve">Addressing a contaminated public drinking water source (including a well) by either replacing it or adding treatment. In this context, contaminated means that the water contains some substance or characteristic so that the existing treatment – operated properly – no longer can meet the MCLs listed in T15 A NCAC 18C .1500 et seq. </w:t>
      </w:r>
    </w:p>
    <w:p w14:paraId="733ED728" w14:textId="77777777" w:rsidR="0093064F" w:rsidRPr="005F7487" w:rsidRDefault="00527044" w:rsidP="002C0B5C">
      <w:pPr>
        <w:pStyle w:val="ListParagraph"/>
        <w:numPr>
          <w:ilvl w:val="1"/>
          <w:numId w:val="32"/>
        </w:numPr>
        <w:spacing w:after="120" w:afterAutospacing="0"/>
        <w:ind w:left="720"/>
      </w:pPr>
      <w:r w:rsidRPr="005F7487">
        <w:t>Replacing</w:t>
      </w:r>
      <w:r w:rsidR="00226FC5" w:rsidRPr="005F7487">
        <w:t xml:space="preserve"> known</w:t>
      </w:r>
      <w:r w:rsidR="000170AD" w:rsidRPr="005F7487">
        <w:t xml:space="preserve"> lead service lines</w:t>
      </w:r>
      <w:r w:rsidRPr="005F7487">
        <w:t>.</w:t>
      </w:r>
    </w:p>
    <w:p w14:paraId="4CD11131" w14:textId="77777777" w:rsidR="00D7510D" w:rsidRPr="005F7487" w:rsidRDefault="00D7510D" w:rsidP="00D6512D">
      <w:pPr>
        <w:spacing w:after="120" w:afterAutospacing="0"/>
        <w:textAlignment w:val="baseline"/>
        <w:rPr>
          <w:rFonts w:eastAsia="Times New Roman" w:cstheme="minorHAnsi"/>
          <w:u w:val="single"/>
        </w:rPr>
      </w:pPr>
      <w:bookmarkStart w:id="65" w:name="_Hlk158199311"/>
      <w:r w:rsidRPr="005F7487">
        <w:rPr>
          <w:rFonts w:eastAsia="Times New Roman" w:cstheme="minorHAnsi"/>
          <w:u w:val="single"/>
        </w:rPr>
        <w:t>Required Documentation and Narrative</w:t>
      </w:r>
    </w:p>
    <w:bookmarkEnd w:id="65"/>
    <w:p w14:paraId="0B8D61CA" w14:textId="77777777" w:rsidR="003E7A60" w:rsidRPr="005F7487" w:rsidRDefault="003E7A60" w:rsidP="00D6512D">
      <w:pPr>
        <w:spacing w:after="120" w:afterAutospacing="0"/>
        <w:textAlignment w:val="baseline"/>
        <w:rPr>
          <w:rFonts w:ascii="Segoe UI" w:eastAsia="Times New Roman" w:hAnsi="Segoe UI" w:cs="Segoe UI"/>
        </w:rPr>
      </w:pPr>
      <w:r w:rsidRPr="005F7487">
        <w:rPr>
          <w:rFonts w:ascii="Calibri" w:eastAsia="Times New Roman" w:hAnsi="Calibri" w:cs="Calibri"/>
        </w:rPr>
        <w:t xml:space="preserve">To document these points for the above project types, show that the project earns points under Line Item 1.B. </w:t>
      </w:r>
    </w:p>
    <w:p w14:paraId="49ED45D1" w14:textId="77777777" w:rsidR="00226FC5" w:rsidRPr="005F7487" w:rsidRDefault="00226FC5" w:rsidP="00226FC5">
      <w:pPr>
        <w:spacing w:after="120"/>
        <w:rPr>
          <w:rFonts w:cstheme="minorHAnsi"/>
          <w:u w:val="single"/>
        </w:rPr>
      </w:pPr>
      <w:r w:rsidRPr="005F7487">
        <w:rPr>
          <w:rFonts w:cstheme="minorHAnsi"/>
          <w:u w:val="single"/>
        </w:rPr>
        <w:t xml:space="preserve">To document these points for a project that replaces a dry well, </w:t>
      </w:r>
    </w:p>
    <w:p w14:paraId="2E9C4F0C" w14:textId="77777777" w:rsidR="00226FC5" w:rsidRPr="005F7487" w:rsidRDefault="00226FC5" w:rsidP="002C0B5C">
      <w:pPr>
        <w:pStyle w:val="ListParagraph"/>
        <w:numPr>
          <w:ilvl w:val="0"/>
          <w:numId w:val="123"/>
        </w:numPr>
        <w:spacing w:after="240" w:afterAutospacing="0"/>
        <w:contextualSpacing w:val="0"/>
        <w:rPr>
          <w:rFonts w:cstheme="minorHAnsi"/>
        </w:rPr>
      </w:pPr>
      <w:r w:rsidRPr="005F7487">
        <w:rPr>
          <w:rFonts w:cstheme="minorHAnsi"/>
        </w:rPr>
        <w:t xml:space="preserve">Show that the project earns points under Line Item 1.B for replacing a dry well. </w:t>
      </w:r>
    </w:p>
    <w:p w14:paraId="3D915D52" w14:textId="77777777" w:rsidR="00226FC5" w:rsidRPr="005F7487" w:rsidRDefault="00226FC5" w:rsidP="00226FC5">
      <w:pPr>
        <w:spacing w:after="120"/>
        <w:rPr>
          <w:rFonts w:cstheme="minorHAnsi"/>
          <w:u w:val="single"/>
        </w:rPr>
      </w:pPr>
      <w:r w:rsidRPr="005F7487">
        <w:rPr>
          <w:rFonts w:cstheme="minorHAnsi"/>
          <w:u w:val="single"/>
        </w:rPr>
        <w:t xml:space="preserve">For </w:t>
      </w:r>
      <w:proofErr w:type="gramStart"/>
      <w:r w:rsidRPr="005F7487">
        <w:rPr>
          <w:rFonts w:cstheme="minorHAnsi"/>
          <w:u w:val="single"/>
        </w:rPr>
        <w:t>a dry</w:t>
      </w:r>
      <w:proofErr w:type="gramEnd"/>
      <w:r w:rsidRPr="005F7487">
        <w:rPr>
          <w:rFonts w:cstheme="minorHAnsi"/>
          <w:u w:val="single"/>
        </w:rPr>
        <w:t xml:space="preserve"> well serving a public water supply system, provide the following:</w:t>
      </w:r>
    </w:p>
    <w:p w14:paraId="0CB5E417" w14:textId="77777777" w:rsidR="00226FC5" w:rsidRPr="005F7487" w:rsidRDefault="00226FC5" w:rsidP="002C0B5C">
      <w:pPr>
        <w:pStyle w:val="ListParagraph"/>
        <w:numPr>
          <w:ilvl w:val="0"/>
          <w:numId w:val="120"/>
        </w:numPr>
        <w:spacing w:after="120" w:afterAutospacing="0"/>
        <w:contextualSpacing w:val="0"/>
        <w:rPr>
          <w:rFonts w:cstheme="minorHAnsi"/>
        </w:rPr>
      </w:pPr>
      <w:r w:rsidRPr="005F7487">
        <w:rPr>
          <w:rFonts w:cstheme="minorHAnsi"/>
        </w:rPr>
        <w:t xml:space="preserve">Drawdown tests that show the well’s production has decreased by at least </w:t>
      </w:r>
      <w:proofErr w:type="gramStart"/>
      <w:r w:rsidRPr="005F7487">
        <w:rPr>
          <w:rFonts w:cstheme="minorHAnsi"/>
        </w:rPr>
        <w:t>50%;</w:t>
      </w:r>
      <w:proofErr w:type="gramEnd"/>
      <w:r w:rsidRPr="005F7487">
        <w:rPr>
          <w:rFonts w:cstheme="minorHAnsi"/>
        </w:rPr>
        <w:t xml:space="preserve"> </w:t>
      </w:r>
    </w:p>
    <w:p w14:paraId="38FBFCE7" w14:textId="77777777" w:rsidR="00226FC5" w:rsidRPr="005F7487" w:rsidRDefault="00226FC5" w:rsidP="002C0B5C">
      <w:pPr>
        <w:pStyle w:val="ListParagraph"/>
        <w:numPr>
          <w:ilvl w:val="0"/>
          <w:numId w:val="120"/>
        </w:numPr>
        <w:spacing w:after="120" w:afterAutospacing="0"/>
        <w:contextualSpacing w:val="0"/>
        <w:rPr>
          <w:rFonts w:cstheme="minorHAnsi"/>
        </w:rPr>
      </w:pPr>
      <w:r w:rsidRPr="005F7487">
        <w:rPr>
          <w:rFonts w:cstheme="minorHAnsi"/>
        </w:rPr>
        <w:t xml:space="preserve">A letter from the DWR Regional Office stating that the well(s) have lost yield to the point that residents no longer have a reliable water source for drinking and bathing; and </w:t>
      </w:r>
    </w:p>
    <w:p w14:paraId="36220CC0" w14:textId="77777777" w:rsidR="00226FC5" w:rsidRPr="005F7487" w:rsidRDefault="00226FC5" w:rsidP="002C0B5C">
      <w:pPr>
        <w:pStyle w:val="ListParagraph"/>
        <w:numPr>
          <w:ilvl w:val="0"/>
          <w:numId w:val="121"/>
        </w:numPr>
        <w:spacing w:after="240" w:afterAutospacing="0"/>
        <w:contextualSpacing w:val="0"/>
        <w:rPr>
          <w:rFonts w:cstheme="minorHAnsi"/>
        </w:rPr>
      </w:pPr>
      <w:r w:rsidRPr="005F7487">
        <w:rPr>
          <w:rFonts w:cstheme="minorHAnsi"/>
        </w:rPr>
        <w:t xml:space="preserve">A map of the project area </w:t>
      </w:r>
      <w:proofErr w:type="gramStart"/>
      <w:r w:rsidRPr="005F7487">
        <w:rPr>
          <w:rFonts w:cstheme="minorHAnsi"/>
        </w:rPr>
        <w:t>in</w:t>
      </w:r>
      <w:proofErr w:type="gramEnd"/>
      <w:r w:rsidRPr="005F7487">
        <w:rPr>
          <w:rFonts w:cstheme="minorHAnsi"/>
        </w:rPr>
        <w:t xml:space="preserve"> a readable scale, with geographical coordinates, showing street names with the location of the well(s) clearly marked or colorized. Identify by name and PWSID Number of the public water supply system that the dry well serves. </w:t>
      </w:r>
    </w:p>
    <w:p w14:paraId="534FEBA1" w14:textId="77777777" w:rsidR="00226FC5" w:rsidRPr="005F7487" w:rsidRDefault="00226FC5" w:rsidP="00226FC5">
      <w:pPr>
        <w:spacing w:after="120"/>
        <w:rPr>
          <w:rFonts w:cstheme="minorHAnsi"/>
          <w:u w:val="single"/>
        </w:rPr>
      </w:pPr>
      <w:r w:rsidRPr="005F7487">
        <w:rPr>
          <w:rFonts w:cstheme="minorHAnsi"/>
          <w:u w:val="single"/>
        </w:rPr>
        <w:t xml:space="preserve">To document these points for a project that replaces or adds treatment to a contaminated public water supply source, </w:t>
      </w:r>
      <w:r w:rsidR="00415B58" w:rsidRPr="005F7487">
        <w:rPr>
          <w:rFonts w:cstheme="minorHAnsi"/>
          <w:u w:val="single"/>
        </w:rPr>
        <w:t>provide</w:t>
      </w:r>
      <w:r w:rsidRPr="005F7487">
        <w:rPr>
          <w:rFonts w:cstheme="minorHAnsi"/>
          <w:u w:val="single"/>
        </w:rPr>
        <w:t xml:space="preserve"> the following: </w:t>
      </w:r>
    </w:p>
    <w:p w14:paraId="3C0F5D13" w14:textId="77777777" w:rsidR="00226FC5" w:rsidRPr="005F7487" w:rsidRDefault="00226FC5" w:rsidP="002C0B5C">
      <w:pPr>
        <w:pStyle w:val="ListParagraph"/>
        <w:numPr>
          <w:ilvl w:val="0"/>
          <w:numId w:val="122"/>
        </w:numPr>
        <w:spacing w:after="120" w:afterAutospacing="0"/>
        <w:contextualSpacing w:val="0"/>
        <w:rPr>
          <w:rFonts w:cstheme="minorHAnsi"/>
        </w:rPr>
      </w:pPr>
      <w:r w:rsidRPr="005F7487">
        <w:rPr>
          <w:rFonts w:cstheme="minorHAnsi"/>
        </w:rPr>
        <w:t xml:space="preserve">Show that the project earns points for replacing or adding treatment to a contaminated public water supply source under Line Item 2.H.1 or 2.H.2; and </w:t>
      </w:r>
    </w:p>
    <w:p w14:paraId="347276B9" w14:textId="77777777" w:rsidR="00226FC5" w:rsidRPr="005F7487" w:rsidRDefault="00226FC5" w:rsidP="002C0B5C">
      <w:pPr>
        <w:pStyle w:val="ListParagraph"/>
        <w:numPr>
          <w:ilvl w:val="0"/>
          <w:numId w:val="122"/>
        </w:numPr>
        <w:spacing w:after="240" w:afterAutospacing="0"/>
        <w:contextualSpacing w:val="0"/>
        <w:rPr>
          <w:rFonts w:cstheme="minorHAnsi"/>
        </w:rPr>
      </w:pPr>
      <w:r w:rsidRPr="005F7487">
        <w:rPr>
          <w:rFonts w:cstheme="minorHAnsi"/>
        </w:rPr>
        <w:t xml:space="preserve">Identify by name and PWSID the public water supply system that the contaminated source serves, if applicable. </w:t>
      </w:r>
    </w:p>
    <w:p w14:paraId="2641625D" w14:textId="77777777" w:rsidR="00CB4708" w:rsidRPr="005F7487" w:rsidRDefault="00231169" w:rsidP="00D6512D">
      <w:pPr>
        <w:spacing w:after="120" w:afterAutospacing="0"/>
        <w:textAlignment w:val="baseline"/>
        <w:rPr>
          <w:rFonts w:ascii="Segoe UI" w:eastAsia="Times New Roman" w:hAnsi="Segoe UI" w:cs="Segoe UI"/>
          <w:u w:val="single"/>
        </w:rPr>
      </w:pPr>
      <w:r w:rsidRPr="005F7487">
        <w:rPr>
          <w:rFonts w:ascii="Calibri" w:eastAsia="Times New Roman" w:hAnsi="Calibri" w:cs="Calibri"/>
          <w:u w:val="single"/>
        </w:rPr>
        <w:t xml:space="preserve">For a project that replaces </w:t>
      </w:r>
      <w:r w:rsidR="00E11EAB" w:rsidRPr="005F7487">
        <w:rPr>
          <w:rFonts w:ascii="Calibri" w:eastAsia="Times New Roman" w:hAnsi="Calibri" w:cs="Calibri"/>
          <w:u w:val="single"/>
        </w:rPr>
        <w:t xml:space="preserve">known </w:t>
      </w:r>
      <w:r w:rsidRPr="005F7487">
        <w:rPr>
          <w:rFonts w:ascii="Calibri" w:eastAsia="Times New Roman" w:hAnsi="Calibri" w:cs="Calibri"/>
          <w:u w:val="single"/>
        </w:rPr>
        <w:t>l</w:t>
      </w:r>
      <w:r w:rsidR="00CB4708" w:rsidRPr="005F7487">
        <w:rPr>
          <w:rFonts w:ascii="Calibri" w:eastAsia="Times New Roman" w:hAnsi="Calibri" w:cs="Calibri"/>
          <w:u w:val="single"/>
        </w:rPr>
        <w:t xml:space="preserve">ead </w:t>
      </w:r>
      <w:r w:rsidRPr="005F7487">
        <w:rPr>
          <w:rFonts w:ascii="Calibri" w:eastAsia="Times New Roman" w:hAnsi="Calibri" w:cs="Calibri"/>
          <w:u w:val="single"/>
        </w:rPr>
        <w:t>s</w:t>
      </w:r>
      <w:r w:rsidR="00CB4708" w:rsidRPr="005F7487">
        <w:rPr>
          <w:rFonts w:ascii="Calibri" w:eastAsia="Times New Roman" w:hAnsi="Calibri" w:cs="Calibri"/>
          <w:u w:val="single"/>
        </w:rPr>
        <w:t xml:space="preserve">ervice </w:t>
      </w:r>
      <w:r w:rsidRPr="005F7487">
        <w:rPr>
          <w:rFonts w:ascii="Calibri" w:eastAsia="Times New Roman" w:hAnsi="Calibri" w:cs="Calibri"/>
          <w:u w:val="single"/>
        </w:rPr>
        <w:t>l</w:t>
      </w:r>
      <w:r w:rsidR="00CB4708" w:rsidRPr="005F7487">
        <w:rPr>
          <w:rFonts w:ascii="Calibri" w:eastAsia="Times New Roman" w:hAnsi="Calibri" w:cs="Calibri"/>
          <w:u w:val="single"/>
        </w:rPr>
        <w:t xml:space="preserve">ines, </w:t>
      </w:r>
      <w:r w:rsidR="00415B58" w:rsidRPr="005F7487">
        <w:rPr>
          <w:rFonts w:ascii="Calibri" w:eastAsia="Times New Roman" w:hAnsi="Calibri" w:cs="Calibri"/>
          <w:u w:val="single"/>
        </w:rPr>
        <w:t>provide</w:t>
      </w:r>
      <w:r w:rsidR="00CB4708" w:rsidRPr="005F7487">
        <w:rPr>
          <w:rFonts w:ascii="Calibri" w:eastAsia="Times New Roman" w:hAnsi="Calibri" w:cs="Calibri"/>
          <w:u w:val="single"/>
        </w:rPr>
        <w:t xml:space="preserve"> the following: </w:t>
      </w:r>
    </w:p>
    <w:p w14:paraId="35674461" w14:textId="77777777" w:rsidR="00CB4708" w:rsidRPr="005F7487" w:rsidRDefault="00CB4708" w:rsidP="002C0B5C">
      <w:pPr>
        <w:numPr>
          <w:ilvl w:val="0"/>
          <w:numId w:val="102"/>
        </w:numPr>
        <w:spacing w:after="120" w:afterAutospacing="0"/>
        <w:ind w:left="1080" w:hanging="720"/>
        <w:textAlignment w:val="baseline"/>
        <w:rPr>
          <w:rFonts w:ascii="Calibri" w:eastAsia="Times New Roman" w:hAnsi="Calibri" w:cs="Calibri"/>
        </w:rPr>
      </w:pPr>
      <w:r w:rsidRPr="005F7487">
        <w:rPr>
          <w:rFonts w:ascii="Calibri" w:eastAsia="Times New Roman" w:hAnsi="Calibri" w:cs="Calibri"/>
        </w:rPr>
        <w:t>A description of the location of these lines, and how they were identified</w:t>
      </w:r>
      <w:r w:rsidR="00BA0217" w:rsidRPr="005F7487">
        <w:rPr>
          <w:rFonts w:ascii="Calibri" w:eastAsia="Times New Roman" w:hAnsi="Calibri" w:cs="Calibri"/>
        </w:rPr>
        <w:t xml:space="preserve">; and </w:t>
      </w:r>
    </w:p>
    <w:p w14:paraId="55B718BA" w14:textId="77777777" w:rsidR="00CB4708" w:rsidRPr="005F7487" w:rsidRDefault="00CB4708" w:rsidP="002C0B5C">
      <w:pPr>
        <w:numPr>
          <w:ilvl w:val="0"/>
          <w:numId w:val="103"/>
        </w:numPr>
        <w:spacing w:after="120" w:afterAutospacing="0"/>
        <w:ind w:left="1080" w:hanging="720"/>
        <w:textAlignment w:val="baseline"/>
        <w:rPr>
          <w:rFonts w:ascii="Calibri" w:eastAsia="Times New Roman" w:hAnsi="Calibri" w:cs="Calibri"/>
        </w:rPr>
      </w:pPr>
      <w:r w:rsidRPr="005F7487">
        <w:rPr>
          <w:rFonts w:ascii="Calibri" w:eastAsia="Times New Roman" w:hAnsi="Calibri" w:cs="Calibri"/>
        </w:rPr>
        <w:t>A map showing the location of the project and the lines to be replaced. </w:t>
      </w:r>
    </w:p>
    <w:p w14:paraId="6C3C6917" w14:textId="77777777" w:rsidR="00231169" w:rsidRPr="005F7487" w:rsidRDefault="00231169" w:rsidP="00D6512D">
      <w:pPr>
        <w:pStyle w:val="ListParagraph"/>
        <w:spacing w:after="120" w:afterAutospacing="0"/>
        <w:ind w:left="0"/>
        <w:rPr>
          <w:u w:val="single"/>
        </w:rPr>
      </w:pPr>
      <w:r w:rsidRPr="005F7487">
        <w:rPr>
          <w:u w:val="single"/>
        </w:rPr>
        <w:t>For a project connecting homes to a public water system due to a dry or contaminated well</w:t>
      </w:r>
      <w:r w:rsidR="00415B58" w:rsidRPr="005F7487">
        <w:rPr>
          <w:u w:val="single"/>
        </w:rPr>
        <w:t>, providing the following:</w:t>
      </w:r>
      <w:r w:rsidRPr="005F7487">
        <w:rPr>
          <w:u w:val="single"/>
        </w:rPr>
        <w:t xml:space="preserve"> </w:t>
      </w:r>
    </w:p>
    <w:p w14:paraId="6498892B" w14:textId="77777777" w:rsidR="00F740BE" w:rsidRPr="005F7487" w:rsidRDefault="00F740BE" w:rsidP="002C0B5C">
      <w:pPr>
        <w:pStyle w:val="ListParagraph"/>
        <w:numPr>
          <w:ilvl w:val="0"/>
          <w:numId w:val="147"/>
        </w:numPr>
        <w:spacing w:after="120" w:afterAutospacing="0"/>
        <w:rPr>
          <w:rFonts w:cstheme="minorHAnsi"/>
        </w:rPr>
      </w:pPr>
      <w:r w:rsidRPr="005F7487">
        <w:t xml:space="preserve">In addition to providing the documentation specified in 1.B for dry and contaminated wells, provide the </w:t>
      </w:r>
      <w:r w:rsidRPr="005F7487">
        <w:rPr>
          <w:rFonts w:cstheme="minorHAnsi"/>
        </w:rPr>
        <w:t xml:space="preserve">following: </w:t>
      </w:r>
    </w:p>
    <w:p w14:paraId="4AD33387" w14:textId="77777777" w:rsidR="00231169" w:rsidRPr="005F7487" w:rsidRDefault="00231169" w:rsidP="002C0B5C">
      <w:pPr>
        <w:pStyle w:val="ListParagraph"/>
        <w:numPr>
          <w:ilvl w:val="1"/>
          <w:numId w:val="104"/>
        </w:numPr>
        <w:spacing w:after="120" w:afterAutospacing="0"/>
        <w:ind w:left="1080"/>
        <w:rPr>
          <w:rFonts w:cstheme="minorHAnsi"/>
        </w:rPr>
      </w:pPr>
      <w:r w:rsidRPr="005F7487">
        <w:rPr>
          <w:rFonts w:cstheme="minorHAnsi"/>
        </w:rPr>
        <w:t>A project map that clearly shows the specific locations of:</w:t>
      </w:r>
    </w:p>
    <w:p w14:paraId="236C9404" w14:textId="77777777" w:rsidR="00231169" w:rsidRPr="005F7487" w:rsidRDefault="00231169" w:rsidP="002C0B5C">
      <w:pPr>
        <w:pStyle w:val="ListParagraph"/>
        <w:numPr>
          <w:ilvl w:val="1"/>
          <w:numId w:val="148"/>
        </w:numPr>
        <w:spacing w:after="120" w:afterAutospacing="0"/>
        <w:rPr>
          <w:rFonts w:cstheme="minorHAnsi"/>
        </w:rPr>
      </w:pPr>
      <w:r w:rsidRPr="005F7487">
        <w:rPr>
          <w:rFonts w:cstheme="minorHAnsi"/>
        </w:rPr>
        <w:t>Street names and house numbers of dry or contaminated wells</w:t>
      </w:r>
      <w:r w:rsidR="003C316E" w:rsidRPr="005F7487">
        <w:rPr>
          <w:rFonts w:cstheme="minorHAnsi"/>
        </w:rPr>
        <w:t>.</w:t>
      </w:r>
    </w:p>
    <w:p w14:paraId="17772C5B" w14:textId="77777777" w:rsidR="00231169" w:rsidRPr="005F7487" w:rsidRDefault="00231169" w:rsidP="002C0B5C">
      <w:pPr>
        <w:pStyle w:val="ListParagraph"/>
        <w:numPr>
          <w:ilvl w:val="1"/>
          <w:numId w:val="148"/>
        </w:numPr>
        <w:spacing w:after="120" w:afterAutospacing="0"/>
        <w:rPr>
          <w:rFonts w:cstheme="minorHAnsi"/>
        </w:rPr>
      </w:pPr>
      <w:r w:rsidRPr="005F7487">
        <w:rPr>
          <w:rFonts w:cstheme="minorHAnsi"/>
        </w:rPr>
        <w:t>New water lines</w:t>
      </w:r>
      <w:r w:rsidR="003C316E" w:rsidRPr="005F7487">
        <w:rPr>
          <w:rFonts w:cstheme="minorHAnsi"/>
        </w:rPr>
        <w:t>.</w:t>
      </w:r>
    </w:p>
    <w:p w14:paraId="51ED5CCC" w14:textId="77777777" w:rsidR="00231169" w:rsidRPr="005F7487" w:rsidRDefault="00231169" w:rsidP="002C0B5C">
      <w:pPr>
        <w:pStyle w:val="ListParagraph"/>
        <w:numPr>
          <w:ilvl w:val="1"/>
          <w:numId w:val="148"/>
        </w:numPr>
        <w:spacing w:after="120" w:afterAutospacing="0"/>
        <w:rPr>
          <w:rFonts w:cstheme="minorHAnsi"/>
        </w:rPr>
      </w:pPr>
      <w:r w:rsidRPr="005F7487">
        <w:rPr>
          <w:rFonts w:cstheme="minorHAnsi"/>
        </w:rPr>
        <w:t>All systems to be connected to the public water supply</w:t>
      </w:r>
      <w:r w:rsidR="003C316E" w:rsidRPr="005F7487">
        <w:rPr>
          <w:rFonts w:cstheme="minorHAnsi"/>
        </w:rPr>
        <w:t>.</w:t>
      </w:r>
    </w:p>
    <w:p w14:paraId="1A0DF1BA" w14:textId="77777777" w:rsidR="00BA0217" w:rsidRPr="005F7487" w:rsidRDefault="00BA0217" w:rsidP="00D6512D">
      <w:pPr>
        <w:pStyle w:val="ListParagraph"/>
        <w:spacing w:after="120" w:afterAutospacing="0"/>
        <w:ind w:left="1080"/>
        <w:rPr>
          <w:rFonts w:cstheme="minorHAnsi"/>
        </w:rPr>
      </w:pPr>
    </w:p>
    <w:p w14:paraId="23FF2A77" w14:textId="77777777" w:rsidR="00F740BE" w:rsidRPr="005F7487" w:rsidRDefault="00231169" w:rsidP="008C6A6B">
      <w:pPr>
        <w:pStyle w:val="ListParagraph"/>
        <w:numPr>
          <w:ilvl w:val="0"/>
          <w:numId w:val="5"/>
        </w:numPr>
        <w:spacing w:after="120" w:afterAutospacing="0"/>
        <w:rPr>
          <w:rFonts w:cstheme="minorHAnsi"/>
        </w:rPr>
      </w:pPr>
      <w:r w:rsidRPr="005F7487">
        <w:rPr>
          <w:rFonts w:cstheme="minorHAnsi"/>
        </w:rPr>
        <w:t>A list of the addresses where wells are dry or contaminated and referenced on a map</w:t>
      </w:r>
      <w:r w:rsidR="00BA0217" w:rsidRPr="005F7487">
        <w:rPr>
          <w:rFonts w:cstheme="minorHAnsi"/>
        </w:rPr>
        <w:t xml:space="preserve">; and </w:t>
      </w:r>
    </w:p>
    <w:p w14:paraId="0F0CCC0F" w14:textId="77777777" w:rsidR="00226FC5" w:rsidRPr="005F7487" w:rsidRDefault="00231169" w:rsidP="008C6A6B">
      <w:pPr>
        <w:pStyle w:val="ListParagraph"/>
        <w:numPr>
          <w:ilvl w:val="0"/>
          <w:numId w:val="5"/>
        </w:numPr>
        <w:spacing w:after="120" w:afterAutospacing="0"/>
        <w:ind w:left="0" w:firstLine="360"/>
        <w:rPr>
          <w:rFonts w:cstheme="minorHAnsi"/>
        </w:rPr>
      </w:pPr>
      <w:r w:rsidRPr="005F7487">
        <w:rPr>
          <w:rFonts w:cstheme="minorHAnsi"/>
        </w:rPr>
        <w:t>Identify the year (approximate if unknown) that the dry</w:t>
      </w:r>
      <w:r w:rsidR="00772EC1" w:rsidRPr="005F7487">
        <w:rPr>
          <w:rFonts w:cstheme="minorHAnsi"/>
        </w:rPr>
        <w:t xml:space="preserve"> or </w:t>
      </w:r>
      <w:r w:rsidRPr="005F7487">
        <w:rPr>
          <w:rFonts w:cstheme="minorHAnsi"/>
        </w:rPr>
        <w:t>contaminated wells were installed.</w:t>
      </w:r>
    </w:p>
    <w:p w14:paraId="78FD1118" w14:textId="77777777" w:rsidR="00226FC5" w:rsidRPr="005F7487" w:rsidRDefault="00226FC5" w:rsidP="00226FC5">
      <w:pPr>
        <w:spacing w:before="240"/>
        <w:rPr>
          <w:rFonts w:cstheme="minorHAnsi"/>
          <w:bCs/>
          <w:u w:val="single"/>
        </w:rPr>
      </w:pPr>
      <w:r w:rsidRPr="005F7487">
        <w:rPr>
          <w:rFonts w:cstheme="minorHAnsi"/>
          <w:bCs/>
          <w:u w:val="single"/>
        </w:rPr>
        <w:t xml:space="preserve">For a project that replaces </w:t>
      </w:r>
      <w:r w:rsidR="00415B58" w:rsidRPr="005F7487">
        <w:rPr>
          <w:rFonts w:cstheme="minorHAnsi"/>
          <w:bCs/>
          <w:u w:val="single"/>
        </w:rPr>
        <w:t xml:space="preserve">known </w:t>
      </w:r>
      <w:r w:rsidRPr="005F7487">
        <w:rPr>
          <w:rFonts w:cstheme="minorHAnsi"/>
          <w:bCs/>
          <w:u w:val="single"/>
        </w:rPr>
        <w:t>lead service lines</w:t>
      </w:r>
      <w:r w:rsidR="00415B58" w:rsidRPr="005F7487">
        <w:rPr>
          <w:rFonts w:cstheme="minorHAnsi"/>
          <w:bCs/>
          <w:u w:val="single"/>
        </w:rPr>
        <w:t>, provide the following:</w:t>
      </w:r>
      <w:r w:rsidRPr="005F7487">
        <w:rPr>
          <w:rFonts w:cstheme="minorHAnsi"/>
          <w:bCs/>
          <w:u w:val="single"/>
        </w:rPr>
        <w:t xml:space="preserve"> </w:t>
      </w:r>
    </w:p>
    <w:p w14:paraId="1F85C805" w14:textId="77777777" w:rsidR="003C316E" w:rsidRPr="005F7487" w:rsidRDefault="003C316E" w:rsidP="003C316E">
      <w:pPr>
        <w:spacing w:before="240"/>
        <w:rPr>
          <w:rFonts w:cstheme="minorHAnsi"/>
          <w:bCs/>
        </w:rPr>
      </w:pPr>
      <w:r w:rsidRPr="005F7487">
        <w:rPr>
          <w:rFonts w:cstheme="minorHAnsi"/>
          <w:bCs/>
        </w:rPr>
        <w:t>An application may earn points under this line item if a portion or all the project is dedicated to replacing known lead service lines.  To earn points under this line item, include the following in the narrative:</w:t>
      </w:r>
    </w:p>
    <w:p w14:paraId="6A573CDC" w14:textId="77777777" w:rsidR="003C316E" w:rsidRPr="005F7487" w:rsidRDefault="003C316E" w:rsidP="002C0B5C">
      <w:pPr>
        <w:pStyle w:val="ListParagraph"/>
        <w:numPr>
          <w:ilvl w:val="0"/>
          <w:numId w:val="124"/>
        </w:numPr>
        <w:spacing w:after="120" w:afterAutospacing="0"/>
        <w:contextualSpacing w:val="0"/>
        <w:rPr>
          <w:rFonts w:cstheme="minorHAnsi"/>
        </w:rPr>
      </w:pPr>
      <w:r w:rsidRPr="005F7487">
        <w:rPr>
          <w:rFonts w:cstheme="minorHAnsi"/>
        </w:rPr>
        <w:t xml:space="preserve">The addresses of the properties with lead service </w:t>
      </w:r>
      <w:proofErr w:type="gramStart"/>
      <w:r w:rsidRPr="005F7487">
        <w:rPr>
          <w:rFonts w:cstheme="minorHAnsi"/>
        </w:rPr>
        <w:t>lines</w:t>
      </w:r>
      <w:proofErr w:type="gramEnd"/>
      <w:r w:rsidRPr="005F7487">
        <w:rPr>
          <w:rFonts w:cstheme="minorHAnsi"/>
        </w:rPr>
        <w:t xml:space="preserve"> to be replaced, and how they were identified.</w:t>
      </w:r>
    </w:p>
    <w:p w14:paraId="2FC6A3FB" w14:textId="77777777" w:rsidR="003C316E" w:rsidRPr="005F7487" w:rsidRDefault="003C316E" w:rsidP="002C0B5C">
      <w:pPr>
        <w:pStyle w:val="ListParagraph"/>
        <w:numPr>
          <w:ilvl w:val="0"/>
          <w:numId w:val="124"/>
        </w:numPr>
        <w:spacing w:after="240" w:afterAutospacing="0"/>
        <w:contextualSpacing w:val="0"/>
        <w:rPr>
          <w:rFonts w:cstheme="minorHAnsi"/>
        </w:rPr>
      </w:pPr>
      <w:r w:rsidRPr="005F7487">
        <w:rPr>
          <w:rFonts w:cstheme="minorHAnsi"/>
        </w:rPr>
        <w:t>A map showing the location of the project and the lines to be replaced.</w:t>
      </w:r>
    </w:p>
    <w:p w14:paraId="728DA8C6" w14:textId="77777777" w:rsidR="003C316E" w:rsidRPr="005F7487" w:rsidRDefault="003C316E" w:rsidP="003C316E">
      <w:pPr>
        <w:pStyle w:val="ListParagraph"/>
        <w:spacing w:after="120" w:afterAutospacing="0"/>
        <w:contextualSpacing w:val="0"/>
        <w:rPr>
          <w:rFonts w:cstheme="minorHAnsi"/>
        </w:rPr>
      </w:pPr>
    </w:p>
    <w:p w14:paraId="3F90B6E8" w14:textId="77777777" w:rsidR="00C046B9" w:rsidRPr="005F7487" w:rsidRDefault="00C046B9" w:rsidP="00596E98">
      <w:pPr>
        <w:pStyle w:val="Heading3"/>
        <w:ind w:left="720" w:hanging="720"/>
        <w:rPr>
          <w:b/>
          <w:bCs/>
          <w:color w:val="auto"/>
        </w:rPr>
      </w:pPr>
      <w:bookmarkStart w:id="66" w:name="_Toc222396503"/>
      <w:r w:rsidRPr="005F7487">
        <w:rPr>
          <w:b/>
          <w:bCs/>
          <w:color w:val="auto"/>
        </w:rPr>
        <w:t>Line Item 2.A.1 –</w:t>
      </w:r>
      <w:r w:rsidR="00387B8C" w:rsidRPr="005F7487">
        <w:rPr>
          <w:b/>
          <w:bCs/>
          <w:color w:val="auto"/>
        </w:rPr>
        <w:t xml:space="preserve"> </w:t>
      </w:r>
      <w:r w:rsidRPr="005F7487">
        <w:rPr>
          <w:b/>
          <w:bCs/>
          <w:color w:val="auto"/>
        </w:rPr>
        <w:t xml:space="preserve">Eliminates 20% or more Failing Septic Systems, Malfunctioning Onsite Wastewater Systems, or Private Wells that are Dry or </w:t>
      </w:r>
      <w:r w:rsidR="002A7F33" w:rsidRPr="005F7487">
        <w:rPr>
          <w:b/>
          <w:bCs/>
          <w:color w:val="auto"/>
        </w:rPr>
        <w:t>Contaminated –</w:t>
      </w:r>
      <w:r w:rsidRPr="005F7487">
        <w:rPr>
          <w:b/>
          <w:bCs/>
          <w:color w:val="auto"/>
        </w:rPr>
        <w:t xml:space="preserve"> (5 points)</w:t>
      </w:r>
      <w:bookmarkEnd w:id="66"/>
    </w:p>
    <w:p w14:paraId="2DC5A93D" w14:textId="77777777" w:rsidR="00C046B9" w:rsidRPr="005F7487" w:rsidRDefault="00C046B9" w:rsidP="00D6512D">
      <w:pPr>
        <w:spacing w:after="120" w:afterAutospacing="0"/>
      </w:pPr>
      <w:r w:rsidRPr="005F7487">
        <w:t xml:space="preserve">An application may earn points if </w:t>
      </w:r>
      <w:r w:rsidR="003C60DC" w:rsidRPr="005F7487">
        <w:t xml:space="preserve">the project will eliminate </w:t>
      </w:r>
      <w:r w:rsidRPr="005F7487">
        <w:t xml:space="preserve">20% or more </w:t>
      </w:r>
      <w:r w:rsidR="003C60DC" w:rsidRPr="005F7487">
        <w:t>failing septic</w:t>
      </w:r>
      <w:r w:rsidRPr="005F7487">
        <w:t xml:space="preserve"> systems</w:t>
      </w:r>
      <w:r w:rsidR="003C60DC" w:rsidRPr="005F7487">
        <w:t xml:space="preserve">, failing (malfunctioning) onsite wastewater systems, dry or contaminated private wells. </w:t>
      </w:r>
    </w:p>
    <w:p w14:paraId="12FA6387" w14:textId="77777777"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Required Documentation and Narrative</w:t>
      </w:r>
    </w:p>
    <w:p w14:paraId="2AC8E7C5" w14:textId="77777777" w:rsidR="001E306E" w:rsidRPr="005F7487" w:rsidRDefault="00C046B9" w:rsidP="00D6512D">
      <w:pPr>
        <w:spacing w:after="120" w:afterAutospacing="0"/>
      </w:pPr>
      <w:r w:rsidRPr="005F7487">
        <w:t xml:space="preserve">The </w:t>
      </w:r>
      <w:r w:rsidRPr="005F7487">
        <w:rPr>
          <w:u w:val="single"/>
        </w:rPr>
        <w:t>project benefit narrative</w:t>
      </w:r>
      <w:r w:rsidRPr="005F7487">
        <w:t xml:space="preserve"> must</w:t>
      </w:r>
      <w:r w:rsidR="001E306E" w:rsidRPr="005F7487">
        <w:t>:</w:t>
      </w:r>
    </w:p>
    <w:p w14:paraId="78702D1B" w14:textId="77777777" w:rsidR="001E306E" w:rsidRPr="005F7487" w:rsidRDefault="001E306E" w:rsidP="002C0B5C">
      <w:pPr>
        <w:pStyle w:val="ListParagraph"/>
        <w:numPr>
          <w:ilvl w:val="0"/>
          <w:numId w:val="149"/>
        </w:numPr>
        <w:spacing w:after="120" w:afterAutospacing="0"/>
      </w:pPr>
      <w:r w:rsidRPr="005F7487">
        <w:t>L</w:t>
      </w:r>
      <w:r w:rsidR="00C046B9" w:rsidRPr="005F7487">
        <w:t>ist out the addresses</w:t>
      </w:r>
      <w:r w:rsidR="003C60DC" w:rsidRPr="005F7487">
        <w:t xml:space="preserve"> </w:t>
      </w:r>
      <w:r w:rsidR="00C046B9" w:rsidRPr="005F7487">
        <w:t xml:space="preserve">of each residence </w:t>
      </w:r>
      <w:r w:rsidR="003C60DC" w:rsidRPr="005F7487">
        <w:t xml:space="preserve">with their specific system issue (failed, failing, dry, contaminated).  </w:t>
      </w:r>
    </w:p>
    <w:p w14:paraId="027F5C06" w14:textId="77777777" w:rsidR="003C60DC" w:rsidRPr="005F7487" w:rsidRDefault="00C046B9" w:rsidP="002C0B5C">
      <w:pPr>
        <w:pStyle w:val="ListParagraph"/>
        <w:numPr>
          <w:ilvl w:val="0"/>
          <w:numId w:val="149"/>
        </w:numPr>
        <w:spacing w:after="120" w:afterAutospacing="0"/>
      </w:pPr>
      <w:r w:rsidRPr="005F7487">
        <w:t xml:space="preserve">Each of the listed addresses will be expected to be connected to public water or sewer service at the end of the project.  </w:t>
      </w:r>
    </w:p>
    <w:p w14:paraId="6AFA055A" w14:textId="77777777" w:rsidR="00EC2E2B" w:rsidRPr="005F7487" w:rsidRDefault="00EC2E2B" w:rsidP="002C0B5C">
      <w:pPr>
        <w:pStyle w:val="ListParagraph"/>
        <w:numPr>
          <w:ilvl w:val="0"/>
          <w:numId w:val="149"/>
        </w:numPr>
        <w:spacing w:after="120" w:afterAutospacing="0"/>
      </w:pPr>
      <w:r w:rsidRPr="005F7487">
        <w:t xml:space="preserve">Project area map with location of the listed systems shown. </w:t>
      </w:r>
    </w:p>
    <w:p w14:paraId="14AC503A" w14:textId="77777777" w:rsidR="00C046B9" w:rsidRPr="005F7487" w:rsidRDefault="00C046B9" w:rsidP="00D6512D">
      <w:pPr>
        <w:spacing w:after="120" w:afterAutospacing="0"/>
      </w:pPr>
      <w:r w:rsidRPr="005F7487">
        <w:t xml:space="preserve">DEQ will use the information submitted in support of Line Item 2.A to determine </w:t>
      </w:r>
      <w:r w:rsidR="003C60DC" w:rsidRPr="005F7487">
        <w:t>these points.</w:t>
      </w:r>
    </w:p>
    <w:p w14:paraId="318E754C" w14:textId="77777777" w:rsidR="001E306E" w:rsidRDefault="001E306E" w:rsidP="00D6512D">
      <w:pPr>
        <w:spacing w:after="120" w:afterAutospacing="0"/>
      </w:pPr>
      <w:r w:rsidRPr="005F7487">
        <w:t>Houses with failing or failed septic systems that are counted in the 20% failure rate under Item 2.A.1 must be eligible (i.e., meet all local ordinances) to connect to the proposed system.  If they are found not to be eligible for connection after award, the award will be pulled.</w:t>
      </w:r>
    </w:p>
    <w:p w14:paraId="6AF140C8" w14:textId="26192881" w:rsidR="00DD73C3" w:rsidRPr="00DD73C3" w:rsidRDefault="00DD73C3" w:rsidP="00D6512D">
      <w:pPr>
        <w:spacing w:after="120" w:afterAutospacing="0"/>
        <w:rPr>
          <w:color w:val="EE0000"/>
        </w:rPr>
      </w:pPr>
      <w:r>
        <w:rPr>
          <w:color w:val="EE0000"/>
        </w:rPr>
        <w:t xml:space="preserve">Include required workbook tabs from Income Survey if connecting homes with either septic or well abandonment.  </w:t>
      </w:r>
    </w:p>
    <w:p w14:paraId="5962045C" w14:textId="77777777" w:rsidR="00EC2E2B" w:rsidRPr="005F7487" w:rsidRDefault="00EC2E2B" w:rsidP="00EC2E2B">
      <w:pPr>
        <w:spacing w:after="120" w:afterAutospacing="0"/>
        <w:rPr>
          <w:b/>
          <w:bCs/>
        </w:rPr>
      </w:pPr>
      <w:r w:rsidRPr="005F7487">
        <w:rPr>
          <w:noProof/>
        </w:rPr>
        <mc:AlternateContent>
          <mc:Choice Requires="wps">
            <w:drawing>
              <wp:anchor distT="0" distB="0" distL="114300" distR="114300" simplePos="0" relativeHeight="251654144" behindDoc="0" locked="0" layoutInCell="1" allowOverlap="1" wp14:anchorId="346373B0" wp14:editId="6659E50D">
                <wp:simplePos x="0" y="0"/>
                <wp:positionH relativeFrom="column">
                  <wp:posOffset>9525</wp:posOffset>
                </wp:positionH>
                <wp:positionV relativeFrom="paragraph">
                  <wp:posOffset>55245</wp:posOffset>
                </wp:positionV>
                <wp:extent cx="5934075" cy="1202055"/>
                <wp:effectExtent l="0" t="0" r="28575" b="1714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202055"/>
                        </a:xfrm>
                        <a:prstGeom prst="rect">
                          <a:avLst/>
                        </a:prstGeom>
                        <a:solidFill>
                          <a:schemeClr val="bg1">
                            <a:lumMod val="95000"/>
                          </a:schemeClr>
                        </a:solidFill>
                        <a:ln w="9525">
                          <a:solidFill>
                            <a:srgbClr val="000000"/>
                          </a:solidFill>
                          <a:miter lim="800000"/>
                          <a:headEnd/>
                          <a:tailEnd/>
                        </a:ln>
                      </wps:spPr>
                      <wps:txbx>
                        <w:txbxContent>
                          <w:p w14:paraId="614E2773" w14:textId="77777777" w:rsidR="00C046B9" w:rsidRPr="00EC2E2B" w:rsidRDefault="00C046B9" w:rsidP="00C046B9">
                            <w:pPr>
                              <w:jc w:val="center"/>
                              <w:rPr>
                                <w:b/>
                                <w:sz w:val="20"/>
                                <w:szCs w:val="20"/>
                              </w:rPr>
                            </w:pPr>
                            <w:r w:rsidRPr="00EC2E2B">
                              <w:rPr>
                                <w:b/>
                                <w:sz w:val="20"/>
                                <w:szCs w:val="20"/>
                              </w:rPr>
                              <w:t>Example Narrative for Line Item 2.A.1</w:t>
                            </w:r>
                          </w:p>
                          <w:p w14:paraId="0E4C4FD5" w14:textId="77777777" w:rsidR="00C046B9" w:rsidRPr="00EC2E2B" w:rsidRDefault="00C046B9" w:rsidP="00C046B9">
                            <w:pPr>
                              <w:jc w:val="both"/>
                              <w:rPr>
                                <w:sz w:val="20"/>
                                <w:szCs w:val="20"/>
                              </w:rPr>
                            </w:pPr>
                            <w:r w:rsidRPr="00EC2E2B">
                              <w:rPr>
                                <w:sz w:val="20"/>
                                <w:szCs w:val="20"/>
                              </w:rPr>
                              <w:t>Twenty percent of the septic systems on Baker Street have failed, out of a total of 12 systems.  The systems that have failed are at 134 Baker Street, 141 Baker Street, and 145 Baker Street.  Please refer to the information provided under Line Item 2.A for proof of failure, a map of the locations of the failures, and LMI percentage documentation.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373B0" id="_x0000_s1054" type="#_x0000_t202" style="position:absolute;margin-left:.75pt;margin-top:4.35pt;width:467.25pt;height:9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" fillcolor="#f2f2f2 [3052]">
                <v:textbox>
                  <w:txbxContent>
                    <w:p w14:paraId="614E2773" w14:textId="77777777" w:rsidR="00C046B9" w:rsidRPr="00EC2E2B" w:rsidRDefault="00C046B9" w:rsidP="00C046B9">
                      <w:pPr>
                        <w:jc w:val="center"/>
                        <w:rPr>
                          <w:b/>
                          <w:sz w:val="20"/>
                          <w:szCs w:val="20"/>
                        </w:rPr>
                      </w:pPr>
                      <w:r w:rsidRPr="00EC2E2B">
                        <w:rPr>
                          <w:b/>
                          <w:sz w:val="20"/>
                          <w:szCs w:val="20"/>
                        </w:rPr>
                        <w:t>Example Narrative for Line Item 2.A.1</w:t>
                      </w:r>
                    </w:p>
                    <w:p w14:paraId="0E4C4FD5" w14:textId="77777777" w:rsidR="00C046B9" w:rsidRPr="00EC2E2B" w:rsidRDefault="00C046B9" w:rsidP="00C046B9">
                      <w:pPr>
                        <w:jc w:val="both"/>
                        <w:rPr>
                          <w:sz w:val="20"/>
                          <w:szCs w:val="20"/>
                        </w:rPr>
                      </w:pPr>
                      <w:r w:rsidRPr="00EC2E2B">
                        <w:rPr>
                          <w:sz w:val="20"/>
                          <w:szCs w:val="20"/>
                        </w:rPr>
                        <w:t>Twenty percent of the septic systems on Baker Street have failed, out of a total of 12 systems.  The systems that have failed are at 134 Baker Street, 141 Baker Street, and 145 Baker Street.  Please refer to the information provided under Line Item 2.A for proof of failure, a map of the locations of the failures, and LMI percentage documentation.</w:t>
                      </w:r>
                    </w:p>
                  </w:txbxContent>
                </v:textbox>
                <w10:wrap type="square"/>
              </v:shape>
            </w:pict>
          </mc:Fallback>
        </mc:AlternateContent>
      </w:r>
    </w:p>
    <w:p w14:paraId="204E32B0" w14:textId="77777777" w:rsidR="00C046B9" w:rsidRPr="005F7487" w:rsidRDefault="00C046B9" w:rsidP="00EC2E2B">
      <w:pPr>
        <w:pStyle w:val="Heading3"/>
        <w:rPr>
          <w:b/>
          <w:bCs/>
          <w:color w:val="auto"/>
        </w:rPr>
      </w:pPr>
      <w:bookmarkStart w:id="67" w:name="_Toc222396504"/>
      <w:r w:rsidRPr="005F7487">
        <w:rPr>
          <w:b/>
          <w:bCs/>
          <w:color w:val="auto"/>
        </w:rPr>
        <w:t>Line Items 2.B – 2.C – Reserved for Other Programs</w:t>
      </w:r>
      <w:bookmarkEnd w:id="67"/>
      <w:r w:rsidRPr="005F7487">
        <w:rPr>
          <w:b/>
          <w:bCs/>
          <w:color w:val="auto"/>
        </w:rPr>
        <w:t xml:space="preserve">  </w:t>
      </w:r>
    </w:p>
    <w:p w14:paraId="72FB47AD" w14:textId="77777777" w:rsidR="00C046B9" w:rsidRPr="00482FCD" w:rsidRDefault="008349AF" w:rsidP="002D7C6F">
      <w:pPr>
        <w:pStyle w:val="Heading3"/>
        <w:rPr>
          <w:b/>
          <w:bCs/>
          <w:color w:val="auto"/>
        </w:rPr>
      </w:pPr>
      <w:bookmarkStart w:id="68" w:name="_Toc222396505"/>
      <w:r w:rsidRPr="00482FCD">
        <w:rPr>
          <w:rFonts w:ascii="Calibri" w:eastAsia="Times New Roman" w:hAnsi="Calibri" w:cs="Calibri"/>
          <w:noProof/>
          <w:color w:val="auto"/>
          <w:u w:val="single"/>
        </w:rPr>
        <mc:AlternateContent>
          <mc:Choice Requires="wps">
            <w:drawing>
              <wp:anchor distT="45720" distB="45720" distL="114300" distR="114300" simplePos="0" relativeHeight="251790336" behindDoc="0" locked="0" layoutInCell="1" allowOverlap="1" wp14:anchorId="21B513D1" wp14:editId="3AC60893">
                <wp:simplePos x="0" y="0"/>
                <wp:positionH relativeFrom="column">
                  <wp:posOffset>4098925</wp:posOffset>
                </wp:positionH>
                <wp:positionV relativeFrom="paragraph">
                  <wp:posOffset>360680</wp:posOffset>
                </wp:positionV>
                <wp:extent cx="1849755" cy="1133475"/>
                <wp:effectExtent l="0" t="0" r="17145" b="28575"/>
                <wp:wrapSquare wrapText="bothSides"/>
                <wp:docPr id="1423876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755" cy="1133475"/>
                        </a:xfrm>
                        <a:prstGeom prst="rect">
                          <a:avLst/>
                        </a:prstGeom>
                        <a:solidFill>
                          <a:schemeClr val="accent4">
                            <a:lumMod val="20000"/>
                            <a:lumOff val="80000"/>
                          </a:schemeClr>
                        </a:solidFill>
                        <a:ln w="9525">
                          <a:solidFill>
                            <a:srgbClr val="000000"/>
                          </a:solidFill>
                          <a:miter lim="800000"/>
                          <a:headEnd/>
                          <a:tailEnd/>
                        </a:ln>
                      </wps:spPr>
                      <wps:txbx>
                        <w:txbxContent>
                          <w:p w14:paraId="191FE6BC" w14:textId="77777777" w:rsidR="008349AF" w:rsidRPr="008349AF" w:rsidRDefault="008349AF" w:rsidP="008349AF">
                            <w:pPr>
                              <w:jc w:val="center"/>
                              <w:rPr>
                                <w:b/>
                                <w:bCs/>
                                <w:sz w:val="20"/>
                                <w:szCs w:val="20"/>
                              </w:rPr>
                            </w:pPr>
                            <w:r w:rsidRPr="008349AF">
                              <w:rPr>
                                <w:b/>
                                <w:bCs/>
                                <w:sz w:val="20"/>
                                <w:szCs w:val="20"/>
                              </w:rPr>
                              <w:t>Important to Remember</w:t>
                            </w:r>
                          </w:p>
                          <w:p w14:paraId="77E387D8" w14:textId="77777777" w:rsidR="008349AF" w:rsidRPr="008349AF" w:rsidRDefault="008349AF" w:rsidP="008349AF">
                            <w:pPr>
                              <w:ind w:left="180" w:right="90"/>
                              <w:rPr>
                                <w:sz w:val="20"/>
                                <w:szCs w:val="20"/>
                              </w:rPr>
                            </w:pPr>
                            <w:r w:rsidRPr="008349AF">
                              <w:rPr>
                                <w:sz w:val="20"/>
                                <w:szCs w:val="20"/>
                              </w:rPr>
                              <w:t>Projects replacing lead service lines that are eligible for points under 2.A are not eligible for 2.D 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513D1" id="_x0000_s1055" type="#_x0000_t202" style="position:absolute;margin-left:322.75pt;margin-top:28.4pt;width:145.65pt;height:89.25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" fillcolor="#fff2cc [663]">
                <v:textbox>
                  <w:txbxContent>
                    <w:p w14:paraId="191FE6BC" w14:textId="77777777" w:rsidR="008349AF" w:rsidRPr="008349AF" w:rsidRDefault="008349AF" w:rsidP="008349AF">
                      <w:pPr>
                        <w:jc w:val="center"/>
                        <w:rPr>
                          <w:b/>
                          <w:bCs/>
                          <w:sz w:val="20"/>
                          <w:szCs w:val="20"/>
                        </w:rPr>
                      </w:pPr>
                      <w:r w:rsidRPr="008349AF">
                        <w:rPr>
                          <w:b/>
                          <w:bCs/>
                          <w:sz w:val="20"/>
                          <w:szCs w:val="20"/>
                        </w:rPr>
                        <w:t>Important to Remember</w:t>
                      </w:r>
                    </w:p>
                    <w:p w14:paraId="77E387D8" w14:textId="77777777" w:rsidR="008349AF" w:rsidRPr="008349AF" w:rsidRDefault="008349AF" w:rsidP="008349AF">
                      <w:pPr>
                        <w:ind w:left="180" w:right="90"/>
                        <w:rPr>
                          <w:sz w:val="20"/>
                          <w:szCs w:val="20"/>
                        </w:rPr>
                      </w:pPr>
                      <w:r w:rsidRPr="008349AF">
                        <w:rPr>
                          <w:sz w:val="20"/>
                          <w:szCs w:val="20"/>
                        </w:rPr>
                        <w:t>Projects replacing lead service lines that are eligible for points under 2.A are not eligible for 2.D points.</w:t>
                      </w:r>
                    </w:p>
                  </w:txbxContent>
                </v:textbox>
                <w10:wrap type="square"/>
              </v:shape>
            </w:pict>
          </mc:Fallback>
        </mc:AlternateContent>
      </w:r>
      <w:r w:rsidR="00C046B9" w:rsidRPr="00482FCD">
        <w:rPr>
          <w:b/>
          <w:bCs/>
          <w:color w:val="auto"/>
        </w:rPr>
        <w:t>Line Item 2.D –Promulgated But Not Yet Effective Regulations – (3 points)</w:t>
      </w:r>
      <w:bookmarkEnd w:id="68"/>
    </w:p>
    <w:p w14:paraId="2CF9AB77" w14:textId="77777777" w:rsidR="007F2221" w:rsidRPr="00482FCD" w:rsidRDefault="00C046B9" w:rsidP="00BB43D6">
      <w:pPr>
        <w:spacing w:after="120" w:afterAutospacing="0"/>
        <w:rPr>
          <w:rFonts w:cstheme="minorHAnsi"/>
        </w:rPr>
      </w:pPr>
      <w:r w:rsidRPr="00482FCD">
        <w:t xml:space="preserve">An application may earn three points if the project </w:t>
      </w:r>
      <w:r w:rsidR="00EC2E2B" w:rsidRPr="00482FCD">
        <w:t>addresses</w:t>
      </w:r>
      <w:r w:rsidRPr="00482FCD">
        <w:t xml:space="preserve"> the requirements of recently promulgated but not yet effective regulation.  </w:t>
      </w:r>
      <w:r w:rsidR="008C626B" w:rsidRPr="00482FCD">
        <w:t xml:space="preserve">This line item applies to regulations for new contaminants as well as changes to regulations for existing contaminants. </w:t>
      </w:r>
    </w:p>
    <w:p w14:paraId="0133B233" w14:textId="77777777" w:rsidR="00D7510D" w:rsidRPr="00482FCD" w:rsidRDefault="00D7510D" w:rsidP="00D7510D">
      <w:pPr>
        <w:spacing w:after="120" w:afterAutospacing="0"/>
        <w:textAlignment w:val="baseline"/>
        <w:rPr>
          <w:rFonts w:ascii="Calibri" w:eastAsia="Times New Roman" w:hAnsi="Calibri" w:cs="Calibri"/>
          <w:u w:val="single"/>
        </w:rPr>
      </w:pPr>
      <w:r w:rsidRPr="00482FCD">
        <w:rPr>
          <w:rFonts w:ascii="Calibri" w:eastAsia="Times New Roman" w:hAnsi="Calibri" w:cs="Calibri"/>
          <w:u w:val="single"/>
        </w:rPr>
        <w:t>Required Documentation and Narrative</w:t>
      </w:r>
    </w:p>
    <w:p w14:paraId="37480A52" w14:textId="77777777" w:rsidR="003163E9" w:rsidRPr="00482FCD" w:rsidRDefault="003163E9" w:rsidP="00D6512D">
      <w:pPr>
        <w:pStyle w:val="paragraph"/>
        <w:spacing w:before="0" w:beforeAutospacing="0" w:after="120" w:afterAutospacing="0"/>
        <w:textAlignment w:val="baseline"/>
        <w:rPr>
          <w:rFonts w:asciiTheme="minorHAnsi" w:hAnsiTheme="minorHAnsi" w:cstheme="minorHAnsi"/>
          <w:sz w:val="22"/>
          <w:szCs w:val="22"/>
        </w:rPr>
      </w:pPr>
      <w:r w:rsidRPr="00482FCD">
        <w:rPr>
          <w:rStyle w:val="normaltextrun"/>
          <w:rFonts w:asciiTheme="minorHAnsi" w:hAnsiTheme="minorHAnsi" w:cstheme="minorHAnsi"/>
          <w:sz w:val="22"/>
          <w:szCs w:val="22"/>
        </w:rPr>
        <w:t>The narrative must include the following:</w:t>
      </w:r>
      <w:r w:rsidRPr="00482FCD">
        <w:rPr>
          <w:rStyle w:val="eop"/>
          <w:rFonts w:asciiTheme="minorHAnsi" w:hAnsiTheme="minorHAnsi" w:cstheme="minorHAnsi"/>
          <w:sz w:val="22"/>
          <w:szCs w:val="22"/>
        </w:rPr>
        <w:t> </w:t>
      </w:r>
    </w:p>
    <w:p w14:paraId="61C0C3AE" w14:textId="77777777" w:rsidR="003163E9" w:rsidRPr="00482FCD" w:rsidRDefault="003163E9" w:rsidP="002C0B5C">
      <w:pPr>
        <w:pStyle w:val="paragraph"/>
        <w:numPr>
          <w:ilvl w:val="0"/>
          <w:numId w:val="69"/>
        </w:numPr>
        <w:spacing w:before="0" w:beforeAutospacing="0" w:after="120" w:afterAutospacing="0"/>
        <w:textAlignment w:val="baseline"/>
        <w:rPr>
          <w:rFonts w:asciiTheme="minorHAnsi" w:hAnsiTheme="minorHAnsi" w:cstheme="minorHAnsi"/>
          <w:sz w:val="22"/>
          <w:szCs w:val="22"/>
        </w:rPr>
      </w:pPr>
      <w:r w:rsidRPr="00482FCD">
        <w:rPr>
          <w:rStyle w:val="normaltextrun"/>
          <w:rFonts w:asciiTheme="minorHAnsi" w:hAnsiTheme="minorHAnsi" w:cstheme="minorHAnsi"/>
          <w:sz w:val="22"/>
          <w:szCs w:val="22"/>
        </w:rPr>
        <w:t>The regulatory citation and summary of the applicable regulation. List the date on which the regulation will go into effect. </w:t>
      </w:r>
      <w:r w:rsidRPr="00482FCD">
        <w:rPr>
          <w:rStyle w:val="eop"/>
          <w:rFonts w:asciiTheme="minorHAnsi" w:hAnsiTheme="minorHAnsi" w:cstheme="minorHAnsi"/>
          <w:sz w:val="22"/>
          <w:szCs w:val="22"/>
        </w:rPr>
        <w:t> </w:t>
      </w:r>
    </w:p>
    <w:p w14:paraId="3B1FD1FD" w14:textId="77777777" w:rsidR="003163E9" w:rsidRPr="00482FCD" w:rsidRDefault="003163E9" w:rsidP="002C0B5C">
      <w:pPr>
        <w:pStyle w:val="paragraph"/>
        <w:numPr>
          <w:ilvl w:val="0"/>
          <w:numId w:val="69"/>
        </w:numPr>
        <w:spacing w:before="0" w:beforeAutospacing="0" w:after="120" w:afterAutospacing="0"/>
        <w:textAlignment w:val="baseline"/>
        <w:rPr>
          <w:rFonts w:asciiTheme="minorHAnsi" w:hAnsiTheme="minorHAnsi" w:cstheme="minorHAnsi"/>
          <w:sz w:val="22"/>
          <w:szCs w:val="22"/>
        </w:rPr>
      </w:pPr>
      <w:r w:rsidRPr="00482FCD">
        <w:rPr>
          <w:rStyle w:val="normaltextrun"/>
          <w:rFonts w:asciiTheme="minorHAnsi" w:hAnsiTheme="minorHAnsi" w:cstheme="minorHAnsi"/>
          <w:sz w:val="22"/>
          <w:szCs w:val="22"/>
        </w:rPr>
        <w:t>Documentation that the high potential for violation exists (such as NPDES permit effluent monitoring results or laboratory results). The narrative must clearly describe how this documentation shows a high probability of a violation; and</w:t>
      </w:r>
      <w:r w:rsidRPr="00482FCD">
        <w:rPr>
          <w:rStyle w:val="eop"/>
          <w:rFonts w:asciiTheme="minorHAnsi" w:hAnsiTheme="minorHAnsi" w:cstheme="minorHAnsi"/>
          <w:sz w:val="22"/>
          <w:szCs w:val="22"/>
        </w:rPr>
        <w:t> </w:t>
      </w:r>
    </w:p>
    <w:p w14:paraId="4EC7A057" w14:textId="77777777" w:rsidR="003163E9" w:rsidRPr="00482FCD" w:rsidRDefault="003163E9" w:rsidP="002C0B5C">
      <w:pPr>
        <w:pStyle w:val="paragraph"/>
        <w:numPr>
          <w:ilvl w:val="0"/>
          <w:numId w:val="69"/>
        </w:numPr>
        <w:spacing w:before="0" w:beforeAutospacing="0" w:after="120" w:afterAutospacing="0"/>
        <w:textAlignment w:val="baseline"/>
        <w:rPr>
          <w:rFonts w:asciiTheme="minorHAnsi" w:hAnsiTheme="minorHAnsi" w:cstheme="minorHAnsi"/>
          <w:sz w:val="22"/>
          <w:szCs w:val="22"/>
        </w:rPr>
      </w:pPr>
      <w:r w:rsidRPr="00482FCD">
        <w:rPr>
          <w:rStyle w:val="normaltextrun"/>
          <w:rFonts w:asciiTheme="minorHAnsi" w:hAnsiTheme="minorHAnsi" w:cstheme="minorHAnsi"/>
          <w:sz w:val="22"/>
          <w:szCs w:val="22"/>
        </w:rPr>
        <w:t xml:space="preserve">A clear explanation of how the proposed project will lead to compliance with the </w:t>
      </w:r>
      <w:r w:rsidR="00D43D88" w:rsidRPr="00482FCD">
        <w:rPr>
          <w:rStyle w:val="normaltextrun"/>
          <w:rFonts w:asciiTheme="minorHAnsi" w:hAnsiTheme="minorHAnsi" w:cstheme="minorHAnsi"/>
          <w:sz w:val="22"/>
          <w:szCs w:val="22"/>
        </w:rPr>
        <w:t>regulations</w:t>
      </w:r>
      <w:r w:rsidRPr="00482FCD">
        <w:rPr>
          <w:rStyle w:val="normaltextrun"/>
          <w:rFonts w:asciiTheme="minorHAnsi" w:hAnsiTheme="minorHAnsi" w:cstheme="minorHAnsi"/>
          <w:sz w:val="22"/>
          <w:szCs w:val="22"/>
        </w:rPr>
        <w:t>.</w:t>
      </w:r>
      <w:r w:rsidRPr="00482FCD">
        <w:rPr>
          <w:rStyle w:val="eop"/>
          <w:rFonts w:asciiTheme="minorHAnsi" w:hAnsiTheme="minorHAnsi" w:cstheme="minorHAnsi"/>
          <w:sz w:val="22"/>
          <w:szCs w:val="22"/>
        </w:rPr>
        <w:t> </w:t>
      </w:r>
    </w:p>
    <w:p w14:paraId="5B5F03BE" w14:textId="77777777" w:rsidR="003163E9" w:rsidRPr="005F7487" w:rsidRDefault="003163E9" w:rsidP="00D6512D">
      <w:pPr>
        <w:spacing w:after="120" w:afterAutospacing="0"/>
        <w:rPr>
          <w:b/>
          <w:u w:val="single"/>
        </w:rPr>
      </w:pPr>
      <w:r w:rsidRPr="005F7487">
        <w:rPr>
          <w:noProof/>
        </w:rPr>
        <mc:AlternateContent>
          <mc:Choice Requires="wps">
            <w:drawing>
              <wp:anchor distT="0" distB="0" distL="114300" distR="114300" simplePos="0" relativeHeight="251642880" behindDoc="0" locked="0" layoutInCell="1" allowOverlap="1" wp14:anchorId="5A43CC76" wp14:editId="7607BBA2">
                <wp:simplePos x="0" y="0"/>
                <wp:positionH relativeFrom="column">
                  <wp:posOffset>9525</wp:posOffset>
                </wp:positionH>
                <wp:positionV relativeFrom="paragraph">
                  <wp:posOffset>255905</wp:posOffset>
                </wp:positionV>
                <wp:extent cx="5891530" cy="1940560"/>
                <wp:effectExtent l="0" t="0" r="13970" b="2159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1940560"/>
                        </a:xfrm>
                        <a:prstGeom prst="rect">
                          <a:avLst/>
                        </a:prstGeom>
                        <a:solidFill>
                          <a:schemeClr val="bg1">
                            <a:lumMod val="95000"/>
                          </a:schemeClr>
                        </a:solidFill>
                        <a:ln w="9525">
                          <a:solidFill>
                            <a:srgbClr val="000000"/>
                          </a:solidFill>
                          <a:miter lim="800000"/>
                          <a:headEnd/>
                          <a:tailEnd/>
                        </a:ln>
                      </wps:spPr>
                      <wps:txbx>
                        <w:txbxContent>
                          <w:p w14:paraId="0BE2DD70" w14:textId="77777777" w:rsidR="00C046B9" w:rsidRPr="00D43D88" w:rsidRDefault="00C046B9" w:rsidP="00C046B9">
                            <w:pPr>
                              <w:jc w:val="center"/>
                              <w:rPr>
                                <w:b/>
                                <w:sz w:val="20"/>
                                <w:szCs w:val="20"/>
                              </w:rPr>
                            </w:pPr>
                            <w:r w:rsidRPr="00D43D88">
                              <w:rPr>
                                <w:b/>
                                <w:sz w:val="20"/>
                                <w:szCs w:val="20"/>
                              </w:rPr>
                              <w:t>Example Narrative for Line Item 2.D</w:t>
                            </w:r>
                          </w:p>
                          <w:p w14:paraId="1955D6D9" w14:textId="77777777" w:rsidR="003163E9" w:rsidRPr="00D43D88" w:rsidRDefault="003163E9" w:rsidP="003163E9">
                            <w:pPr>
                              <w:pStyle w:val="paragraph"/>
                              <w:spacing w:before="0" w:beforeAutospacing="0" w:after="0" w:afterAutospacing="0"/>
                              <w:ind w:left="90"/>
                              <w:textAlignment w:val="baseline"/>
                              <w:rPr>
                                <w:rFonts w:ascii="Segoe UI" w:hAnsi="Segoe UI" w:cs="Segoe UI"/>
                                <w:sz w:val="20"/>
                                <w:szCs w:val="20"/>
                              </w:rPr>
                            </w:pPr>
                            <w:r w:rsidRPr="00D43D88">
                              <w:rPr>
                                <w:rStyle w:val="normaltextrun"/>
                                <w:rFonts w:ascii="Calibri" w:hAnsi="Calibri" w:cs="Calibri"/>
                                <w:sz w:val="20"/>
                                <w:szCs w:val="20"/>
                              </w:rPr>
                              <w:t xml:space="preserve">Water at the Town of Cinco’s five wells exceeds the proposed 1ug/mL MCL for </w:t>
                            </w:r>
                            <w:r w:rsidRPr="00D43D88">
                              <w:rPr>
                                <w:rStyle w:val="normaltextrun"/>
                                <w:rFonts w:ascii="Calibri" w:hAnsi="Calibri" w:cs="Calibri"/>
                                <w:i/>
                                <w:iCs/>
                                <w:sz w:val="20"/>
                                <w:szCs w:val="20"/>
                              </w:rPr>
                              <w:t>Chemical X</w:t>
                            </w:r>
                            <w:r w:rsidRPr="00D43D88">
                              <w:rPr>
                                <w:rStyle w:val="normaltextrun"/>
                                <w:rFonts w:ascii="Calibri" w:hAnsi="Calibri" w:cs="Calibri"/>
                                <w:sz w:val="20"/>
                                <w:szCs w:val="20"/>
                              </w:rPr>
                              <w:t xml:space="preserve"> in T15A NCAC 018C .15xx. This MCL was promulgated on January 1, </w:t>
                            </w:r>
                            <w:proofErr w:type="gramStart"/>
                            <w:r w:rsidRPr="00D43D88">
                              <w:rPr>
                                <w:rStyle w:val="contextualspellingandgrammarerror"/>
                                <w:rFonts w:ascii="Calibri" w:hAnsi="Calibri" w:cs="Calibri"/>
                                <w:sz w:val="20"/>
                                <w:szCs w:val="20"/>
                              </w:rPr>
                              <w:t>2022</w:t>
                            </w:r>
                            <w:proofErr w:type="gramEnd"/>
                            <w:r w:rsidRPr="00D43D88">
                              <w:rPr>
                                <w:rStyle w:val="normaltextrun"/>
                                <w:rFonts w:ascii="Calibri" w:hAnsi="Calibri" w:cs="Calibri"/>
                                <w:sz w:val="20"/>
                                <w:szCs w:val="20"/>
                              </w:rPr>
                              <w:t xml:space="preserve"> and the first compliance deadline for Bin 1 systems such as Cinco is January 1, 2025. Cinco proposes to treat the water using carbon adsorption to meet the MCL. Included are the following items:</w:t>
                            </w:r>
                            <w:r w:rsidRPr="00D43D88">
                              <w:rPr>
                                <w:rStyle w:val="eop"/>
                                <w:rFonts w:ascii="Calibri" w:hAnsi="Calibri" w:cs="Calibri"/>
                                <w:sz w:val="20"/>
                                <w:szCs w:val="20"/>
                              </w:rPr>
                              <w:t> </w:t>
                            </w:r>
                          </w:p>
                          <w:p w14:paraId="0D200F6A" w14:textId="77777777" w:rsidR="003163E9" w:rsidRPr="00D43D88" w:rsidRDefault="003163E9" w:rsidP="002C0B5C">
                            <w:pPr>
                              <w:pStyle w:val="paragraph"/>
                              <w:numPr>
                                <w:ilvl w:val="0"/>
                                <w:numId w:val="70"/>
                              </w:numPr>
                              <w:spacing w:before="0" w:beforeAutospacing="0" w:after="0" w:afterAutospacing="0"/>
                              <w:ind w:left="360" w:hanging="270"/>
                              <w:textAlignment w:val="baseline"/>
                              <w:rPr>
                                <w:rFonts w:ascii="Calibri" w:hAnsi="Calibri" w:cs="Calibri"/>
                                <w:sz w:val="20"/>
                                <w:szCs w:val="20"/>
                              </w:rPr>
                            </w:pPr>
                            <w:r w:rsidRPr="00D43D88">
                              <w:rPr>
                                <w:rStyle w:val="normaltextrun"/>
                                <w:rFonts w:ascii="Calibri" w:hAnsi="Calibri" w:cs="Calibri"/>
                                <w:sz w:val="20"/>
                                <w:szCs w:val="20"/>
                              </w:rPr>
                              <w:t>A copy of the promulgated regulation, </w:t>
                            </w:r>
                            <w:r w:rsidRPr="00D43D88">
                              <w:rPr>
                                <w:rStyle w:val="eop"/>
                                <w:rFonts w:ascii="Calibri" w:hAnsi="Calibri" w:cs="Calibri"/>
                                <w:sz w:val="20"/>
                                <w:szCs w:val="20"/>
                              </w:rPr>
                              <w:t> </w:t>
                            </w:r>
                          </w:p>
                          <w:p w14:paraId="21FBFB0D" w14:textId="77777777" w:rsidR="003163E9" w:rsidRPr="00D43D88" w:rsidRDefault="003163E9" w:rsidP="002C0B5C">
                            <w:pPr>
                              <w:pStyle w:val="paragraph"/>
                              <w:numPr>
                                <w:ilvl w:val="0"/>
                                <w:numId w:val="70"/>
                              </w:numPr>
                              <w:spacing w:before="0" w:beforeAutospacing="0" w:after="0" w:afterAutospacing="0"/>
                              <w:ind w:left="360" w:hanging="270"/>
                              <w:textAlignment w:val="baseline"/>
                              <w:rPr>
                                <w:rFonts w:ascii="Calibri" w:hAnsi="Calibri" w:cs="Calibri"/>
                                <w:sz w:val="20"/>
                                <w:szCs w:val="20"/>
                              </w:rPr>
                            </w:pPr>
                            <w:r w:rsidRPr="00D43D88">
                              <w:rPr>
                                <w:rStyle w:val="normaltextrun"/>
                                <w:rFonts w:ascii="Calibri" w:hAnsi="Calibri" w:cs="Calibri"/>
                                <w:sz w:val="20"/>
                                <w:szCs w:val="20"/>
                              </w:rPr>
                              <w:t>Laboratory results showing that the well produces water that exceeds the proposed MCL, and</w:t>
                            </w:r>
                            <w:r w:rsidRPr="00D43D88">
                              <w:rPr>
                                <w:rStyle w:val="eop"/>
                                <w:rFonts w:ascii="Calibri" w:hAnsi="Calibri" w:cs="Calibri"/>
                                <w:sz w:val="20"/>
                                <w:szCs w:val="20"/>
                              </w:rPr>
                              <w:t> </w:t>
                            </w:r>
                          </w:p>
                          <w:p w14:paraId="5ADAD546" w14:textId="77777777" w:rsidR="003163E9" w:rsidRPr="00D43D88" w:rsidRDefault="003163E9" w:rsidP="002C0B5C">
                            <w:pPr>
                              <w:pStyle w:val="paragraph"/>
                              <w:numPr>
                                <w:ilvl w:val="0"/>
                                <w:numId w:val="70"/>
                              </w:numPr>
                              <w:spacing w:before="0" w:beforeAutospacing="0" w:after="0" w:afterAutospacing="0"/>
                              <w:ind w:left="360" w:hanging="270"/>
                              <w:textAlignment w:val="baseline"/>
                              <w:rPr>
                                <w:rFonts w:ascii="Calibri" w:hAnsi="Calibri" w:cs="Calibri"/>
                                <w:sz w:val="20"/>
                                <w:szCs w:val="20"/>
                              </w:rPr>
                            </w:pPr>
                            <w:r w:rsidRPr="00D43D88">
                              <w:rPr>
                                <w:rStyle w:val="normaltextrun"/>
                                <w:rFonts w:ascii="Calibri" w:hAnsi="Calibri" w:cs="Calibri"/>
                                <w:sz w:val="20"/>
                                <w:szCs w:val="20"/>
                              </w:rPr>
                              <w:t>An EPA factsheet that: </w:t>
                            </w:r>
                            <w:r w:rsidRPr="00D43D88">
                              <w:rPr>
                                <w:rStyle w:val="eop"/>
                                <w:rFonts w:ascii="Calibri" w:hAnsi="Calibri" w:cs="Calibri"/>
                                <w:sz w:val="20"/>
                                <w:szCs w:val="20"/>
                              </w:rPr>
                              <w:t> </w:t>
                            </w:r>
                          </w:p>
                          <w:p w14:paraId="1834B713" w14:textId="77777777" w:rsidR="003163E9" w:rsidRPr="00D43D88" w:rsidRDefault="003163E9" w:rsidP="002C0B5C">
                            <w:pPr>
                              <w:pStyle w:val="paragraph"/>
                              <w:numPr>
                                <w:ilvl w:val="0"/>
                                <w:numId w:val="71"/>
                              </w:numPr>
                              <w:spacing w:before="0" w:beforeAutospacing="0" w:after="0" w:afterAutospacing="0"/>
                              <w:textAlignment w:val="baseline"/>
                              <w:rPr>
                                <w:rFonts w:ascii="Calibri" w:hAnsi="Calibri" w:cs="Calibri"/>
                                <w:sz w:val="20"/>
                                <w:szCs w:val="20"/>
                              </w:rPr>
                            </w:pPr>
                            <w:r w:rsidRPr="00D43D88">
                              <w:rPr>
                                <w:rStyle w:val="normaltextrun"/>
                                <w:rFonts w:ascii="Calibri" w:hAnsi="Calibri" w:cs="Calibri"/>
                                <w:sz w:val="20"/>
                                <w:szCs w:val="20"/>
                              </w:rPr>
                              <w:t xml:space="preserve">States that carbon adsorption is the best practice to remove </w:t>
                            </w:r>
                            <w:r w:rsidRPr="00D43D88">
                              <w:rPr>
                                <w:rStyle w:val="normaltextrun"/>
                                <w:rFonts w:ascii="Calibri" w:hAnsi="Calibri" w:cs="Calibri"/>
                                <w:i/>
                                <w:iCs/>
                                <w:sz w:val="20"/>
                                <w:szCs w:val="20"/>
                              </w:rPr>
                              <w:t>Chemical X</w:t>
                            </w:r>
                            <w:r w:rsidRPr="00D43D88">
                              <w:rPr>
                                <w:rStyle w:val="normaltextrun"/>
                                <w:rFonts w:ascii="Calibri" w:hAnsi="Calibri" w:cs="Calibri"/>
                                <w:sz w:val="20"/>
                                <w:szCs w:val="20"/>
                              </w:rPr>
                              <w:t>; and </w:t>
                            </w:r>
                            <w:r w:rsidRPr="00D43D88">
                              <w:rPr>
                                <w:rStyle w:val="eop"/>
                                <w:rFonts w:ascii="Calibri" w:hAnsi="Calibri" w:cs="Calibri"/>
                                <w:sz w:val="20"/>
                                <w:szCs w:val="20"/>
                              </w:rPr>
                              <w:t> </w:t>
                            </w:r>
                          </w:p>
                          <w:p w14:paraId="396002CF" w14:textId="77777777" w:rsidR="003163E9" w:rsidRPr="00D43D88" w:rsidRDefault="003163E9" w:rsidP="002C0B5C">
                            <w:pPr>
                              <w:pStyle w:val="paragraph"/>
                              <w:numPr>
                                <w:ilvl w:val="0"/>
                                <w:numId w:val="71"/>
                              </w:numPr>
                              <w:spacing w:before="0" w:beforeAutospacing="0" w:after="0" w:afterAutospacing="0"/>
                              <w:textAlignment w:val="baseline"/>
                              <w:rPr>
                                <w:rFonts w:ascii="Calibri" w:hAnsi="Calibri" w:cs="Calibri"/>
                                <w:sz w:val="20"/>
                                <w:szCs w:val="20"/>
                              </w:rPr>
                            </w:pPr>
                            <w:r w:rsidRPr="00D43D88">
                              <w:rPr>
                                <w:rStyle w:val="normaltextrun"/>
                                <w:rFonts w:ascii="Calibri" w:hAnsi="Calibri" w:cs="Calibri"/>
                                <w:sz w:val="20"/>
                                <w:szCs w:val="20"/>
                              </w:rPr>
                              <w:t>Indicates that water treated by carbon adsorption will generally meet the proposed MCL. </w:t>
                            </w:r>
                            <w:r w:rsidRPr="00D43D88">
                              <w:rPr>
                                <w:rStyle w:val="eop"/>
                                <w:rFonts w:ascii="Calibri" w:hAnsi="Calibri" w:cs="Calibri"/>
                                <w:sz w:val="20"/>
                                <w:szCs w:val="20"/>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3CC76" id="_x0000_s1056" type="#_x0000_t202" style="position:absolute;margin-left:.75pt;margin-top:20.15pt;width:463.9pt;height:152.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" fillcolor="#f2f2f2 [3052]">
                <v:textbox>
                  <w:txbxContent>
                    <w:p w14:paraId="0BE2DD70" w14:textId="77777777" w:rsidR="00C046B9" w:rsidRPr="00D43D88" w:rsidRDefault="00C046B9" w:rsidP="00C046B9">
                      <w:pPr>
                        <w:jc w:val="center"/>
                        <w:rPr>
                          <w:b/>
                          <w:sz w:val="20"/>
                          <w:szCs w:val="20"/>
                        </w:rPr>
                      </w:pPr>
                      <w:r w:rsidRPr="00D43D88">
                        <w:rPr>
                          <w:b/>
                          <w:sz w:val="20"/>
                          <w:szCs w:val="20"/>
                        </w:rPr>
                        <w:t>Example Narrative for Line Item 2.D</w:t>
                      </w:r>
                    </w:p>
                    <w:p w14:paraId="1955D6D9" w14:textId="77777777" w:rsidR="003163E9" w:rsidRPr="00D43D88" w:rsidRDefault="003163E9" w:rsidP="003163E9">
                      <w:pPr>
                        <w:pStyle w:val="paragraph"/>
                        <w:spacing w:before="0" w:beforeAutospacing="0" w:after="0" w:afterAutospacing="0"/>
                        <w:ind w:left="90"/>
                        <w:textAlignment w:val="baseline"/>
                        <w:rPr>
                          <w:rFonts w:ascii="Segoe UI" w:hAnsi="Segoe UI" w:cs="Segoe UI"/>
                          <w:sz w:val="20"/>
                          <w:szCs w:val="20"/>
                        </w:rPr>
                      </w:pPr>
                      <w:r w:rsidRPr="00D43D88">
                        <w:rPr>
                          <w:rStyle w:val="normaltextrun"/>
                          <w:rFonts w:ascii="Calibri" w:hAnsi="Calibri" w:cs="Calibri"/>
                          <w:sz w:val="20"/>
                          <w:szCs w:val="20"/>
                        </w:rPr>
                        <w:t xml:space="preserve">Water at the Town of Cinco’s five wells exceeds the proposed 1ug/mL MCL for </w:t>
                      </w:r>
                      <w:r w:rsidRPr="00D43D88">
                        <w:rPr>
                          <w:rStyle w:val="normaltextrun"/>
                          <w:rFonts w:ascii="Calibri" w:hAnsi="Calibri" w:cs="Calibri"/>
                          <w:i/>
                          <w:iCs/>
                          <w:sz w:val="20"/>
                          <w:szCs w:val="20"/>
                        </w:rPr>
                        <w:t>Chemical X</w:t>
                      </w:r>
                      <w:r w:rsidRPr="00D43D88">
                        <w:rPr>
                          <w:rStyle w:val="normaltextrun"/>
                          <w:rFonts w:ascii="Calibri" w:hAnsi="Calibri" w:cs="Calibri"/>
                          <w:sz w:val="20"/>
                          <w:szCs w:val="20"/>
                        </w:rPr>
                        <w:t xml:space="preserve"> in T15A NCAC 018C .15xx. This MCL was promulgated on January 1, </w:t>
                      </w:r>
                      <w:proofErr w:type="gramStart"/>
                      <w:r w:rsidRPr="00D43D88">
                        <w:rPr>
                          <w:rStyle w:val="contextualspellingandgrammarerror"/>
                          <w:rFonts w:ascii="Calibri" w:hAnsi="Calibri" w:cs="Calibri"/>
                          <w:sz w:val="20"/>
                          <w:szCs w:val="20"/>
                        </w:rPr>
                        <w:t>2022</w:t>
                      </w:r>
                      <w:proofErr w:type="gramEnd"/>
                      <w:r w:rsidRPr="00D43D88">
                        <w:rPr>
                          <w:rStyle w:val="normaltextrun"/>
                          <w:rFonts w:ascii="Calibri" w:hAnsi="Calibri" w:cs="Calibri"/>
                          <w:sz w:val="20"/>
                          <w:szCs w:val="20"/>
                        </w:rPr>
                        <w:t xml:space="preserve"> and the first compliance deadline for Bin 1 systems such as Cinco is January 1, 2025. Cinco proposes to treat the water using carbon adsorption to meet the MCL. Included are the following items:</w:t>
                      </w:r>
                      <w:r w:rsidRPr="00D43D88">
                        <w:rPr>
                          <w:rStyle w:val="eop"/>
                          <w:rFonts w:ascii="Calibri" w:hAnsi="Calibri" w:cs="Calibri"/>
                          <w:sz w:val="20"/>
                          <w:szCs w:val="20"/>
                        </w:rPr>
                        <w:t> </w:t>
                      </w:r>
                    </w:p>
                    <w:p w14:paraId="0D200F6A" w14:textId="77777777" w:rsidR="003163E9" w:rsidRPr="00D43D88" w:rsidRDefault="003163E9" w:rsidP="002C0B5C">
                      <w:pPr>
                        <w:pStyle w:val="paragraph"/>
                        <w:numPr>
                          <w:ilvl w:val="0"/>
                          <w:numId w:val="70"/>
                        </w:numPr>
                        <w:spacing w:before="0" w:beforeAutospacing="0" w:after="0" w:afterAutospacing="0"/>
                        <w:ind w:left="360" w:hanging="270"/>
                        <w:textAlignment w:val="baseline"/>
                        <w:rPr>
                          <w:rFonts w:ascii="Calibri" w:hAnsi="Calibri" w:cs="Calibri"/>
                          <w:sz w:val="20"/>
                          <w:szCs w:val="20"/>
                        </w:rPr>
                      </w:pPr>
                      <w:r w:rsidRPr="00D43D88">
                        <w:rPr>
                          <w:rStyle w:val="normaltextrun"/>
                          <w:rFonts w:ascii="Calibri" w:hAnsi="Calibri" w:cs="Calibri"/>
                          <w:sz w:val="20"/>
                          <w:szCs w:val="20"/>
                        </w:rPr>
                        <w:t>A copy of the promulgated regulation, </w:t>
                      </w:r>
                      <w:r w:rsidRPr="00D43D88">
                        <w:rPr>
                          <w:rStyle w:val="eop"/>
                          <w:rFonts w:ascii="Calibri" w:hAnsi="Calibri" w:cs="Calibri"/>
                          <w:sz w:val="20"/>
                          <w:szCs w:val="20"/>
                        </w:rPr>
                        <w:t> </w:t>
                      </w:r>
                    </w:p>
                    <w:p w14:paraId="21FBFB0D" w14:textId="77777777" w:rsidR="003163E9" w:rsidRPr="00D43D88" w:rsidRDefault="003163E9" w:rsidP="002C0B5C">
                      <w:pPr>
                        <w:pStyle w:val="paragraph"/>
                        <w:numPr>
                          <w:ilvl w:val="0"/>
                          <w:numId w:val="70"/>
                        </w:numPr>
                        <w:spacing w:before="0" w:beforeAutospacing="0" w:after="0" w:afterAutospacing="0"/>
                        <w:ind w:left="360" w:hanging="270"/>
                        <w:textAlignment w:val="baseline"/>
                        <w:rPr>
                          <w:rFonts w:ascii="Calibri" w:hAnsi="Calibri" w:cs="Calibri"/>
                          <w:sz w:val="20"/>
                          <w:szCs w:val="20"/>
                        </w:rPr>
                      </w:pPr>
                      <w:r w:rsidRPr="00D43D88">
                        <w:rPr>
                          <w:rStyle w:val="normaltextrun"/>
                          <w:rFonts w:ascii="Calibri" w:hAnsi="Calibri" w:cs="Calibri"/>
                          <w:sz w:val="20"/>
                          <w:szCs w:val="20"/>
                        </w:rPr>
                        <w:t>Laboratory results showing that the well produces water that exceeds the proposed MCL, and</w:t>
                      </w:r>
                      <w:r w:rsidRPr="00D43D88">
                        <w:rPr>
                          <w:rStyle w:val="eop"/>
                          <w:rFonts w:ascii="Calibri" w:hAnsi="Calibri" w:cs="Calibri"/>
                          <w:sz w:val="20"/>
                          <w:szCs w:val="20"/>
                        </w:rPr>
                        <w:t> </w:t>
                      </w:r>
                    </w:p>
                    <w:p w14:paraId="5ADAD546" w14:textId="77777777" w:rsidR="003163E9" w:rsidRPr="00D43D88" w:rsidRDefault="003163E9" w:rsidP="002C0B5C">
                      <w:pPr>
                        <w:pStyle w:val="paragraph"/>
                        <w:numPr>
                          <w:ilvl w:val="0"/>
                          <w:numId w:val="70"/>
                        </w:numPr>
                        <w:spacing w:before="0" w:beforeAutospacing="0" w:after="0" w:afterAutospacing="0"/>
                        <w:ind w:left="360" w:hanging="270"/>
                        <w:textAlignment w:val="baseline"/>
                        <w:rPr>
                          <w:rFonts w:ascii="Calibri" w:hAnsi="Calibri" w:cs="Calibri"/>
                          <w:sz w:val="20"/>
                          <w:szCs w:val="20"/>
                        </w:rPr>
                      </w:pPr>
                      <w:r w:rsidRPr="00D43D88">
                        <w:rPr>
                          <w:rStyle w:val="normaltextrun"/>
                          <w:rFonts w:ascii="Calibri" w:hAnsi="Calibri" w:cs="Calibri"/>
                          <w:sz w:val="20"/>
                          <w:szCs w:val="20"/>
                        </w:rPr>
                        <w:t>An EPA factsheet that: </w:t>
                      </w:r>
                      <w:r w:rsidRPr="00D43D88">
                        <w:rPr>
                          <w:rStyle w:val="eop"/>
                          <w:rFonts w:ascii="Calibri" w:hAnsi="Calibri" w:cs="Calibri"/>
                          <w:sz w:val="20"/>
                          <w:szCs w:val="20"/>
                        </w:rPr>
                        <w:t> </w:t>
                      </w:r>
                    </w:p>
                    <w:p w14:paraId="1834B713" w14:textId="77777777" w:rsidR="003163E9" w:rsidRPr="00D43D88" w:rsidRDefault="003163E9" w:rsidP="002C0B5C">
                      <w:pPr>
                        <w:pStyle w:val="paragraph"/>
                        <w:numPr>
                          <w:ilvl w:val="0"/>
                          <w:numId w:val="71"/>
                        </w:numPr>
                        <w:spacing w:before="0" w:beforeAutospacing="0" w:after="0" w:afterAutospacing="0"/>
                        <w:textAlignment w:val="baseline"/>
                        <w:rPr>
                          <w:rFonts w:ascii="Calibri" w:hAnsi="Calibri" w:cs="Calibri"/>
                          <w:sz w:val="20"/>
                          <w:szCs w:val="20"/>
                        </w:rPr>
                      </w:pPr>
                      <w:r w:rsidRPr="00D43D88">
                        <w:rPr>
                          <w:rStyle w:val="normaltextrun"/>
                          <w:rFonts w:ascii="Calibri" w:hAnsi="Calibri" w:cs="Calibri"/>
                          <w:sz w:val="20"/>
                          <w:szCs w:val="20"/>
                        </w:rPr>
                        <w:t xml:space="preserve">States that carbon adsorption is the best practice to remove </w:t>
                      </w:r>
                      <w:r w:rsidRPr="00D43D88">
                        <w:rPr>
                          <w:rStyle w:val="normaltextrun"/>
                          <w:rFonts w:ascii="Calibri" w:hAnsi="Calibri" w:cs="Calibri"/>
                          <w:i/>
                          <w:iCs/>
                          <w:sz w:val="20"/>
                          <w:szCs w:val="20"/>
                        </w:rPr>
                        <w:t>Chemical X</w:t>
                      </w:r>
                      <w:r w:rsidRPr="00D43D88">
                        <w:rPr>
                          <w:rStyle w:val="normaltextrun"/>
                          <w:rFonts w:ascii="Calibri" w:hAnsi="Calibri" w:cs="Calibri"/>
                          <w:sz w:val="20"/>
                          <w:szCs w:val="20"/>
                        </w:rPr>
                        <w:t>; and </w:t>
                      </w:r>
                      <w:r w:rsidRPr="00D43D88">
                        <w:rPr>
                          <w:rStyle w:val="eop"/>
                          <w:rFonts w:ascii="Calibri" w:hAnsi="Calibri" w:cs="Calibri"/>
                          <w:sz w:val="20"/>
                          <w:szCs w:val="20"/>
                        </w:rPr>
                        <w:t> </w:t>
                      </w:r>
                    </w:p>
                    <w:p w14:paraId="396002CF" w14:textId="77777777" w:rsidR="003163E9" w:rsidRPr="00D43D88" w:rsidRDefault="003163E9" w:rsidP="002C0B5C">
                      <w:pPr>
                        <w:pStyle w:val="paragraph"/>
                        <w:numPr>
                          <w:ilvl w:val="0"/>
                          <w:numId w:val="71"/>
                        </w:numPr>
                        <w:spacing w:before="0" w:beforeAutospacing="0" w:after="0" w:afterAutospacing="0"/>
                        <w:textAlignment w:val="baseline"/>
                        <w:rPr>
                          <w:rFonts w:ascii="Calibri" w:hAnsi="Calibri" w:cs="Calibri"/>
                          <w:sz w:val="20"/>
                          <w:szCs w:val="20"/>
                        </w:rPr>
                      </w:pPr>
                      <w:r w:rsidRPr="00D43D88">
                        <w:rPr>
                          <w:rStyle w:val="normaltextrun"/>
                          <w:rFonts w:ascii="Calibri" w:hAnsi="Calibri" w:cs="Calibri"/>
                          <w:sz w:val="20"/>
                          <w:szCs w:val="20"/>
                        </w:rPr>
                        <w:t>Indicates that water treated by carbon adsorption will generally meet the proposed MCL. </w:t>
                      </w:r>
                      <w:r w:rsidRPr="00D43D88">
                        <w:rPr>
                          <w:rStyle w:val="eop"/>
                          <w:rFonts w:ascii="Calibri" w:hAnsi="Calibri" w:cs="Calibri"/>
                          <w:sz w:val="20"/>
                          <w:szCs w:val="20"/>
                        </w:rPr>
                        <w:t> </w:t>
                      </w:r>
                    </w:p>
                  </w:txbxContent>
                </v:textbox>
                <w10:wrap type="square"/>
              </v:shape>
            </w:pict>
          </mc:Fallback>
        </mc:AlternateContent>
      </w:r>
    </w:p>
    <w:p w14:paraId="671F7D91" w14:textId="77777777" w:rsidR="003163E9" w:rsidRPr="005F7487" w:rsidRDefault="003163E9" w:rsidP="00D6512D">
      <w:pPr>
        <w:spacing w:after="120" w:afterAutospacing="0"/>
        <w:rPr>
          <w:b/>
          <w:u w:val="single"/>
        </w:rPr>
      </w:pPr>
    </w:p>
    <w:p w14:paraId="15E09DA4" w14:textId="77777777" w:rsidR="00C046B9" w:rsidRPr="005F7487" w:rsidRDefault="00C046B9" w:rsidP="002D7C6F">
      <w:pPr>
        <w:pStyle w:val="Heading3"/>
        <w:rPr>
          <w:b/>
          <w:bCs/>
          <w:color w:val="auto"/>
        </w:rPr>
      </w:pPr>
      <w:bookmarkStart w:id="69" w:name="_Toc222396506"/>
      <w:r w:rsidRPr="005F7487">
        <w:rPr>
          <w:b/>
          <w:bCs/>
          <w:color w:val="auto"/>
        </w:rPr>
        <w:t>Line Item 2.E –Directly Addresses Enforcement Documents – (max 5 points)</w:t>
      </w:r>
      <w:bookmarkEnd w:id="69"/>
    </w:p>
    <w:p w14:paraId="650C5A3E" w14:textId="77777777" w:rsidR="00722517" w:rsidRPr="005F7487" w:rsidRDefault="00C046B9" w:rsidP="00D6512D">
      <w:pPr>
        <w:spacing w:after="120" w:afterAutospacing="0"/>
      </w:pPr>
      <w:r w:rsidRPr="005F7487">
        <w:t xml:space="preserve">Applicant </w:t>
      </w:r>
      <w:r w:rsidR="00811315" w:rsidRPr="005F7487">
        <w:t xml:space="preserve">may qualify for </w:t>
      </w:r>
      <w:r w:rsidR="00811315" w:rsidRPr="005F7487">
        <w:rPr>
          <w:u w:val="single"/>
        </w:rPr>
        <w:t>only one</w:t>
      </w:r>
      <w:r w:rsidRPr="005F7487">
        <w:t xml:space="preserve"> of the following subcategories</w:t>
      </w:r>
      <w:r w:rsidR="00811315" w:rsidRPr="005F7487">
        <w:t xml:space="preserve"> (Line Items </w:t>
      </w:r>
      <w:r w:rsidRPr="005F7487">
        <w:t xml:space="preserve">2.E.1 </w:t>
      </w:r>
      <w:r w:rsidR="00590C46" w:rsidRPr="005F7487">
        <w:t>or</w:t>
      </w:r>
      <w:r w:rsidRPr="005F7487">
        <w:t xml:space="preserve"> 2.E.2</w:t>
      </w:r>
      <w:r w:rsidR="00811315" w:rsidRPr="005F7487">
        <w:t>):</w:t>
      </w:r>
    </w:p>
    <w:p w14:paraId="25EEE92C" w14:textId="77777777" w:rsidR="00C046B9" w:rsidRPr="005F7487" w:rsidRDefault="00C046B9" w:rsidP="00596E98">
      <w:pPr>
        <w:pStyle w:val="Heading3"/>
        <w:ind w:left="720" w:hanging="720"/>
        <w:rPr>
          <w:b/>
          <w:bCs/>
          <w:color w:val="auto"/>
        </w:rPr>
      </w:pPr>
      <w:bookmarkStart w:id="70" w:name="_Toc222396507"/>
      <w:r w:rsidRPr="005F7487">
        <w:rPr>
          <w:b/>
          <w:bCs/>
          <w:color w:val="auto"/>
        </w:rPr>
        <w:t xml:space="preserve">Line Item 2.E.1 –Addresses </w:t>
      </w:r>
      <w:r w:rsidR="00811315" w:rsidRPr="005F7487">
        <w:rPr>
          <w:b/>
          <w:bCs/>
          <w:color w:val="auto"/>
        </w:rPr>
        <w:t xml:space="preserve">EPA </w:t>
      </w:r>
      <w:r w:rsidRPr="005F7487">
        <w:rPr>
          <w:b/>
          <w:bCs/>
          <w:color w:val="auto"/>
        </w:rPr>
        <w:t>Administrative Order</w:t>
      </w:r>
      <w:r w:rsidR="00811315" w:rsidRPr="005F7487">
        <w:rPr>
          <w:b/>
          <w:bCs/>
          <w:color w:val="auto"/>
        </w:rPr>
        <w:t xml:space="preserve"> or Existing or Pending SOC or DEQ Administrative Order</w:t>
      </w:r>
      <w:r w:rsidR="00387B8C" w:rsidRPr="005F7487">
        <w:rPr>
          <w:b/>
          <w:bCs/>
          <w:color w:val="auto"/>
        </w:rPr>
        <w:t xml:space="preserve"> </w:t>
      </w:r>
      <w:r w:rsidRPr="005F7487">
        <w:rPr>
          <w:b/>
          <w:bCs/>
          <w:color w:val="auto"/>
        </w:rPr>
        <w:t>- (5 points)</w:t>
      </w:r>
      <w:bookmarkEnd w:id="70"/>
    </w:p>
    <w:p w14:paraId="5973FEFF" w14:textId="77777777" w:rsidR="00C94AA4" w:rsidRPr="005F7487" w:rsidRDefault="00C94AA4" w:rsidP="00D6512D">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To earn points under this line item, the project must address one of the following:</w:t>
      </w:r>
      <w:r w:rsidRPr="005F7487">
        <w:rPr>
          <w:rStyle w:val="eop"/>
          <w:rFonts w:ascii="Calibri" w:hAnsi="Calibri" w:cs="Calibri"/>
          <w:sz w:val="22"/>
          <w:szCs w:val="22"/>
        </w:rPr>
        <w:t> </w:t>
      </w:r>
    </w:p>
    <w:p w14:paraId="520A5773" w14:textId="77777777" w:rsidR="00C94AA4" w:rsidRPr="005F7487" w:rsidRDefault="00C94AA4" w:rsidP="002C0B5C">
      <w:pPr>
        <w:pStyle w:val="paragraph"/>
        <w:numPr>
          <w:ilvl w:val="0"/>
          <w:numId w:val="72"/>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An EPA Administrative Order (AO) for a local government Applicant located in a Tier 1 county, or </w:t>
      </w:r>
      <w:r w:rsidRPr="005F7487">
        <w:rPr>
          <w:rStyle w:val="eop"/>
          <w:rFonts w:ascii="Calibri" w:hAnsi="Calibri" w:cs="Calibri"/>
          <w:sz w:val="22"/>
          <w:szCs w:val="22"/>
        </w:rPr>
        <w:t> </w:t>
      </w:r>
    </w:p>
    <w:p w14:paraId="71C9B64F" w14:textId="77777777" w:rsidR="00C94AA4" w:rsidRPr="005F7487" w:rsidRDefault="00C94AA4" w:rsidP="002C0B5C">
      <w:pPr>
        <w:pStyle w:val="paragraph"/>
        <w:numPr>
          <w:ilvl w:val="0"/>
          <w:numId w:val="72"/>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An executed or pending Special Order by Consent (SOC), or</w:t>
      </w:r>
      <w:r w:rsidRPr="005F7487">
        <w:rPr>
          <w:rStyle w:val="eop"/>
          <w:rFonts w:ascii="Calibri" w:hAnsi="Calibri" w:cs="Calibri"/>
          <w:sz w:val="22"/>
          <w:szCs w:val="22"/>
        </w:rPr>
        <w:t> </w:t>
      </w:r>
    </w:p>
    <w:p w14:paraId="6263E53D" w14:textId="77777777" w:rsidR="00C94AA4" w:rsidRPr="005F7487" w:rsidRDefault="00C94AA4" w:rsidP="002C0B5C">
      <w:pPr>
        <w:pStyle w:val="paragraph"/>
        <w:numPr>
          <w:ilvl w:val="0"/>
          <w:numId w:val="72"/>
        </w:numPr>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A DEQ Administrative Order (AO)</w:t>
      </w:r>
      <w:r w:rsidR="004E1FB5" w:rsidRPr="005F7487">
        <w:rPr>
          <w:rStyle w:val="normaltextrun"/>
          <w:rFonts w:ascii="Calibri" w:hAnsi="Calibri" w:cs="Calibri"/>
          <w:sz w:val="22"/>
          <w:szCs w:val="22"/>
        </w:rPr>
        <w:t xml:space="preserve">, or </w:t>
      </w:r>
      <w:r w:rsidRPr="005F7487">
        <w:rPr>
          <w:rStyle w:val="eop"/>
          <w:rFonts w:ascii="Calibri" w:hAnsi="Calibri" w:cs="Calibri"/>
          <w:sz w:val="22"/>
          <w:szCs w:val="22"/>
        </w:rPr>
        <w:t> </w:t>
      </w:r>
    </w:p>
    <w:p w14:paraId="2D5E4EC5" w14:textId="77777777" w:rsidR="00E9208E" w:rsidRPr="005F7487" w:rsidRDefault="00E9208E" w:rsidP="002C0B5C">
      <w:pPr>
        <w:pStyle w:val="ListParagraph"/>
        <w:numPr>
          <w:ilvl w:val="0"/>
          <w:numId w:val="72"/>
        </w:numPr>
        <w:spacing w:after="120" w:afterAutospacing="0"/>
        <w:contextualSpacing w:val="0"/>
        <w:rPr>
          <w:rStyle w:val="normaltextrun"/>
          <w:rFonts w:ascii="Calibri" w:hAnsi="Calibri" w:cs="Calibri"/>
          <w:szCs w:val="24"/>
        </w:rPr>
      </w:pPr>
      <w:r w:rsidRPr="005F7487">
        <w:rPr>
          <w:rFonts w:ascii="Calibri" w:hAnsi="Calibri" w:cs="Calibri"/>
          <w:szCs w:val="24"/>
        </w:rPr>
        <w:t>Statutory Moratorium issued under § 143-215.67, (Does not include Flow Moratorium issued under 5A NCAC 02T .0118 – 80/90</w:t>
      </w:r>
      <w:r w:rsidR="002E0B7E" w:rsidRPr="005F7487">
        <w:rPr>
          <w:rFonts w:ascii="Calibri" w:hAnsi="Calibri" w:cs="Calibri"/>
          <w:szCs w:val="24"/>
        </w:rPr>
        <w:t xml:space="preserve"> percent</w:t>
      </w:r>
      <w:r w:rsidRPr="005F7487">
        <w:rPr>
          <w:rFonts w:ascii="Calibri" w:hAnsi="Calibri" w:cs="Calibri"/>
          <w:szCs w:val="24"/>
        </w:rPr>
        <w:t xml:space="preserve"> Rule)</w:t>
      </w:r>
      <w:r w:rsidR="004E1FB5" w:rsidRPr="005F7487">
        <w:rPr>
          <w:rFonts w:ascii="Calibri" w:hAnsi="Calibri" w:cs="Calibri"/>
          <w:szCs w:val="24"/>
        </w:rPr>
        <w:t>.</w:t>
      </w:r>
    </w:p>
    <w:p w14:paraId="1600ADD7" w14:textId="77777777" w:rsidR="00D7510D" w:rsidRPr="005F7487" w:rsidRDefault="00D7510D" w:rsidP="00D6512D">
      <w:pPr>
        <w:pStyle w:val="paragraph"/>
        <w:spacing w:before="0" w:beforeAutospacing="0" w:after="120" w:afterAutospacing="0"/>
        <w:textAlignment w:val="baseline"/>
        <w:rPr>
          <w:rStyle w:val="normaltextrun"/>
          <w:rFonts w:ascii="Calibri" w:hAnsi="Calibri" w:cs="Calibri"/>
          <w:sz w:val="22"/>
          <w:szCs w:val="22"/>
          <w:u w:val="single"/>
        </w:rPr>
      </w:pPr>
      <w:r w:rsidRPr="005F7487">
        <w:rPr>
          <w:rStyle w:val="normaltextrun"/>
          <w:rFonts w:ascii="Calibri" w:hAnsi="Calibri" w:cs="Calibri"/>
          <w:sz w:val="22"/>
          <w:szCs w:val="22"/>
          <w:u w:val="single"/>
        </w:rPr>
        <w:t>Required Documentation and Narrative</w:t>
      </w:r>
    </w:p>
    <w:p w14:paraId="3319D584" w14:textId="77777777" w:rsidR="00C94AA4" w:rsidRPr="005F7487" w:rsidRDefault="00C94AA4" w:rsidP="00D6512D">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To document these points, the narrative must include the following:</w:t>
      </w:r>
      <w:r w:rsidRPr="005F7487">
        <w:rPr>
          <w:rStyle w:val="eop"/>
          <w:rFonts w:ascii="Calibri" w:hAnsi="Calibri" w:cs="Calibri"/>
          <w:sz w:val="22"/>
          <w:szCs w:val="22"/>
        </w:rPr>
        <w:t> </w:t>
      </w:r>
    </w:p>
    <w:p w14:paraId="0120FC94" w14:textId="77777777" w:rsidR="00C94AA4" w:rsidRPr="005F7487" w:rsidRDefault="00C94AA4" w:rsidP="002C0B5C">
      <w:pPr>
        <w:pStyle w:val="paragraph"/>
        <w:numPr>
          <w:ilvl w:val="0"/>
          <w:numId w:val="73"/>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A copy of the AO or SOC highlighting the action items that include the proposed project </w:t>
      </w:r>
      <w:r w:rsidRPr="005F7487">
        <w:rPr>
          <w:rStyle w:val="normaltextrun"/>
          <w:rFonts w:ascii="Calibri" w:hAnsi="Calibri" w:cs="Calibri"/>
          <w:sz w:val="22"/>
          <w:szCs w:val="22"/>
          <w:u w:val="single"/>
        </w:rPr>
        <w:t>with a statement of whether the AO or SOC is executed or pending</w:t>
      </w:r>
      <w:r w:rsidRPr="005F7487">
        <w:rPr>
          <w:rStyle w:val="normaltextrun"/>
          <w:rFonts w:ascii="Calibri" w:hAnsi="Calibri" w:cs="Calibri"/>
          <w:sz w:val="22"/>
          <w:szCs w:val="22"/>
        </w:rPr>
        <w:t>; for a pending AO or SOC, also include the following:</w:t>
      </w:r>
      <w:r w:rsidRPr="005F7487">
        <w:rPr>
          <w:rStyle w:val="eop"/>
          <w:rFonts w:ascii="Calibri" w:hAnsi="Calibri" w:cs="Calibri"/>
          <w:sz w:val="22"/>
          <w:szCs w:val="22"/>
        </w:rPr>
        <w:t> </w:t>
      </w:r>
    </w:p>
    <w:p w14:paraId="69866226" w14:textId="77777777" w:rsidR="00C94AA4" w:rsidRPr="005F7487" w:rsidRDefault="00C94AA4" w:rsidP="002C0B5C">
      <w:pPr>
        <w:pStyle w:val="paragraph"/>
        <w:numPr>
          <w:ilvl w:val="0"/>
          <w:numId w:val="74"/>
        </w:numPr>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 xml:space="preserve">A copy of the SOC </w:t>
      </w:r>
      <w:proofErr w:type="gramStart"/>
      <w:r w:rsidRPr="005F7487">
        <w:rPr>
          <w:rStyle w:val="normaltextrun"/>
          <w:rFonts w:ascii="Calibri" w:hAnsi="Calibri" w:cs="Calibri"/>
          <w:sz w:val="22"/>
          <w:szCs w:val="22"/>
        </w:rPr>
        <w:t>application</w:t>
      </w:r>
      <w:r w:rsidR="00337FB6" w:rsidRPr="005F7487">
        <w:rPr>
          <w:rStyle w:val="normaltextrun"/>
          <w:rFonts w:ascii="Calibri" w:hAnsi="Calibri" w:cs="Calibri"/>
          <w:sz w:val="22"/>
          <w:szCs w:val="22"/>
        </w:rPr>
        <w:t>;</w:t>
      </w:r>
      <w:proofErr w:type="gramEnd"/>
      <w:r w:rsidRPr="005F7487">
        <w:rPr>
          <w:rStyle w:val="eop"/>
          <w:rFonts w:ascii="Calibri" w:hAnsi="Calibri" w:cs="Calibri"/>
          <w:sz w:val="22"/>
          <w:szCs w:val="22"/>
        </w:rPr>
        <w:t> </w:t>
      </w:r>
    </w:p>
    <w:p w14:paraId="63704856" w14:textId="77777777" w:rsidR="00C94AA4" w:rsidRPr="005F7487" w:rsidRDefault="00C94AA4" w:rsidP="002C0B5C">
      <w:pPr>
        <w:pStyle w:val="paragraph"/>
        <w:numPr>
          <w:ilvl w:val="0"/>
          <w:numId w:val="74"/>
        </w:numPr>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 xml:space="preserve">Regional Office contact and any correspondence with the Regional </w:t>
      </w:r>
      <w:proofErr w:type="gramStart"/>
      <w:r w:rsidRPr="005F7487">
        <w:rPr>
          <w:rStyle w:val="normaltextrun"/>
          <w:rFonts w:ascii="Calibri" w:hAnsi="Calibri" w:cs="Calibri"/>
          <w:sz w:val="22"/>
          <w:szCs w:val="22"/>
        </w:rPr>
        <w:t>Office</w:t>
      </w:r>
      <w:r w:rsidR="00337FB6" w:rsidRPr="005F7487">
        <w:rPr>
          <w:rStyle w:val="normaltextrun"/>
          <w:rFonts w:ascii="Calibri" w:hAnsi="Calibri" w:cs="Calibri"/>
          <w:sz w:val="22"/>
          <w:szCs w:val="22"/>
        </w:rPr>
        <w:t>;</w:t>
      </w:r>
      <w:proofErr w:type="gramEnd"/>
      <w:r w:rsidRPr="005F7487">
        <w:rPr>
          <w:rStyle w:val="eop"/>
          <w:rFonts w:ascii="Calibri" w:hAnsi="Calibri" w:cs="Calibri"/>
          <w:sz w:val="22"/>
          <w:szCs w:val="22"/>
        </w:rPr>
        <w:t> </w:t>
      </w:r>
    </w:p>
    <w:p w14:paraId="6593EC33" w14:textId="77777777" w:rsidR="00C94AA4" w:rsidRPr="005F7487" w:rsidRDefault="00C94AA4" w:rsidP="002C0B5C">
      <w:pPr>
        <w:pStyle w:val="paragraph"/>
        <w:numPr>
          <w:ilvl w:val="0"/>
          <w:numId w:val="74"/>
        </w:numPr>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A description of the violations that have occurred and the necessary construction to resolve the noncompliance (i.e., demonstrate that the proposed project would correct the violations</w:t>
      </w:r>
      <w:proofErr w:type="gramStart"/>
      <w:r w:rsidRPr="005F7487">
        <w:rPr>
          <w:rStyle w:val="normaltextrun"/>
          <w:rFonts w:ascii="Calibri" w:hAnsi="Calibri" w:cs="Calibri"/>
          <w:sz w:val="22"/>
          <w:szCs w:val="22"/>
        </w:rPr>
        <w:t>)</w:t>
      </w:r>
      <w:r w:rsidR="00337FB6" w:rsidRPr="005F7487">
        <w:rPr>
          <w:rStyle w:val="normaltextrun"/>
          <w:rFonts w:ascii="Calibri" w:hAnsi="Calibri" w:cs="Calibri"/>
          <w:sz w:val="22"/>
          <w:szCs w:val="22"/>
        </w:rPr>
        <w:t>;</w:t>
      </w:r>
      <w:proofErr w:type="gramEnd"/>
      <w:r w:rsidRPr="005F7487">
        <w:rPr>
          <w:rStyle w:val="eop"/>
          <w:rFonts w:ascii="Calibri" w:hAnsi="Calibri" w:cs="Calibri"/>
          <w:sz w:val="22"/>
          <w:szCs w:val="22"/>
        </w:rPr>
        <w:t> </w:t>
      </w:r>
    </w:p>
    <w:p w14:paraId="76D93C03" w14:textId="77777777" w:rsidR="00C94AA4" w:rsidRPr="005F7487" w:rsidRDefault="00C94AA4" w:rsidP="002C0B5C">
      <w:pPr>
        <w:pStyle w:val="paragraph"/>
        <w:numPr>
          <w:ilvl w:val="0"/>
          <w:numId w:val="74"/>
        </w:numPr>
        <w:spacing w:before="0" w:beforeAutospacing="0" w:after="120" w:afterAutospacing="0"/>
        <w:ind w:left="1080"/>
        <w:textAlignment w:val="baseline"/>
        <w:rPr>
          <w:rStyle w:val="eop"/>
          <w:rFonts w:ascii="Calibri" w:hAnsi="Calibri" w:cs="Calibri"/>
          <w:sz w:val="22"/>
          <w:szCs w:val="22"/>
        </w:rPr>
      </w:pPr>
      <w:r w:rsidRPr="005F7487">
        <w:rPr>
          <w:rStyle w:val="normaltextrun"/>
          <w:rFonts w:ascii="Calibri" w:hAnsi="Calibri" w:cs="Calibri"/>
          <w:sz w:val="22"/>
          <w:szCs w:val="22"/>
        </w:rPr>
        <w:t xml:space="preserve">A draft construction schedule if available and a clear discussion of any potential conflicts that may arise between the Project schedule and the draft </w:t>
      </w:r>
      <w:proofErr w:type="gramStart"/>
      <w:r w:rsidRPr="005F7487">
        <w:rPr>
          <w:rStyle w:val="contextualspellingandgrammarerror"/>
          <w:rFonts w:ascii="Calibri" w:hAnsi="Calibri" w:cs="Calibri"/>
          <w:sz w:val="22"/>
          <w:szCs w:val="22"/>
        </w:rPr>
        <w:t>schedule;</w:t>
      </w:r>
      <w:proofErr w:type="gramEnd"/>
      <w:r w:rsidRPr="005F7487">
        <w:rPr>
          <w:rStyle w:val="eop"/>
          <w:rFonts w:ascii="Calibri" w:hAnsi="Calibri" w:cs="Calibri"/>
          <w:sz w:val="22"/>
          <w:szCs w:val="22"/>
        </w:rPr>
        <w:t> </w:t>
      </w:r>
    </w:p>
    <w:p w14:paraId="06E036FB" w14:textId="77777777" w:rsidR="00E9208E" w:rsidRPr="005F7487" w:rsidRDefault="00C94AA4" w:rsidP="002C0B5C">
      <w:pPr>
        <w:pStyle w:val="paragraph"/>
        <w:numPr>
          <w:ilvl w:val="0"/>
          <w:numId w:val="75"/>
        </w:numPr>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A description of the violations that have occurred, and the necessary construction to resolve the noncompliance (i.</w:t>
      </w:r>
      <w:proofErr w:type="gramStart"/>
      <w:r w:rsidRPr="005F7487">
        <w:rPr>
          <w:rStyle w:val="normaltextrun"/>
          <w:rFonts w:ascii="Calibri" w:hAnsi="Calibri" w:cs="Calibri"/>
          <w:sz w:val="22"/>
          <w:szCs w:val="22"/>
        </w:rPr>
        <w:t>e.,</w:t>
      </w:r>
      <w:proofErr w:type="gramEnd"/>
      <w:r w:rsidRPr="005F7487">
        <w:rPr>
          <w:rStyle w:val="normaltextrun"/>
          <w:rFonts w:ascii="Calibri" w:hAnsi="Calibri" w:cs="Calibri"/>
          <w:sz w:val="22"/>
          <w:szCs w:val="22"/>
        </w:rPr>
        <w:t xml:space="preserve"> demonstrate that the proposed project would correct the violations</w:t>
      </w:r>
      <w:proofErr w:type="gramStart"/>
      <w:r w:rsidRPr="005F7487">
        <w:rPr>
          <w:rStyle w:val="contextualspellingandgrammarerror"/>
          <w:rFonts w:ascii="Calibri" w:hAnsi="Calibri" w:cs="Calibri"/>
          <w:sz w:val="22"/>
          <w:szCs w:val="22"/>
        </w:rPr>
        <w:t>);</w:t>
      </w:r>
      <w:proofErr w:type="gramEnd"/>
      <w:r w:rsidRPr="005F7487">
        <w:rPr>
          <w:rStyle w:val="eop"/>
          <w:rFonts w:ascii="Calibri" w:hAnsi="Calibri" w:cs="Calibri"/>
          <w:sz w:val="22"/>
          <w:szCs w:val="22"/>
        </w:rPr>
        <w:t> </w:t>
      </w:r>
    </w:p>
    <w:p w14:paraId="62A9E045" w14:textId="77777777" w:rsidR="00C94AA4" w:rsidRPr="005F7487" w:rsidRDefault="00C94AA4" w:rsidP="002C0B5C">
      <w:pPr>
        <w:pStyle w:val="paragraph"/>
        <w:numPr>
          <w:ilvl w:val="0"/>
          <w:numId w:val="75"/>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A statement that the underlying violation has not already been addressed and that the project will address the </w:t>
      </w:r>
      <w:proofErr w:type="gramStart"/>
      <w:r w:rsidRPr="005F7487">
        <w:rPr>
          <w:rStyle w:val="contextualspellingandgrammarerror"/>
          <w:rFonts w:ascii="Calibri" w:hAnsi="Calibri" w:cs="Calibri"/>
          <w:sz w:val="22"/>
          <w:szCs w:val="22"/>
        </w:rPr>
        <w:t>violation;</w:t>
      </w:r>
      <w:proofErr w:type="gramEnd"/>
      <w:r w:rsidRPr="005F7487">
        <w:rPr>
          <w:rStyle w:val="eop"/>
          <w:rFonts w:ascii="Calibri" w:hAnsi="Calibri" w:cs="Calibri"/>
          <w:sz w:val="22"/>
          <w:szCs w:val="22"/>
        </w:rPr>
        <w:t> </w:t>
      </w:r>
    </w:p>
    <w:p w14:paraId="2A0DB3E6" w14:textId="77777777" w:rsidR="00C94AA4" w:rsidRPr="005F7487" w:rsidRDefault="00C94AA4" w:rsidP="002C0B5C">
      <w:pPr>
        <w:pStyle w:val="paragraph"/>
        <w:numPr>
          <w:ilvl w:val="0"/>
          <w:numId w:val="75"/>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Additional supporting documentation necessary to prove the direct link between the project and satisfying the AO or SOC and fulfilling the regulation; and</w:t>
      </w:r>
      <w:r w:rsidRPr="005F7487">
        <w:rPr>
          <w:rStyle w:val="eop"/>
          <w:rFonts w:ascii="Calibri" w:hAnsi="Calibri" w:cs="Calibri"/>
          <w:sz w:val="22"/>
          <w:szCs w:val="22"/>
        </w:rPr>
        <w:t> </w:t>
      </w:r>
    </w:p>
    <w:p w14:paraId="6ABB498E" w14:textId="77777777" w:rsidR="00C94AA4" w:rsidRPr="005F7487" w:rsidRDefault="00C94AA4" w:rsidP="002C0B5C">
      <w:pPr>
        <w:pStyle w:val="paragraph"/>
        <w:numPr>
          <w:ilvl w:val="0"/>
          <w:numId w:val="75"/>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A clear discussion of any potential conflicts that may arise between the funding schedule and the AO or SOC compliance schedule.</w:t>
      </w:r>
      <w:r w:rsidRPr="005F7487">
        <w:rPr>
          <w:rStyle w:val="eop"/>
          <w:rFonts w:ascii="Calibri" w:hAnsi="Calibri" w:cs="Calibri"/>
          <w:sz w:val="22"/>
          <w:szCs w:val="22"/>
        </w:rPr>
        <w:t> </w:t>
      </w:r>
    </w:p>
    <w:p w14:paraId="15149ED4" w14:textId="77777777" w:rsidR="00C046B9" w:rsidRPr="005F7487" w:rsidRDefault="00C046B9" w:rsidP="002D7C6F">
      <w:pPr>
        <w:pStyle w:val="Heading3"/>
        <w:rPr>
          <w:b/>
          <w:bCs/>
          <w:color w:val="auto"/>
        </w:rPr>
      </w:pPr>
      <w:bookmarkStart w:id="71" w:name="_Toc222396508"/>
      <w:r w:rsidRPr="005F7487">
        <w:rPr>
          <w:b/>
          <w:bCs/>
          <w:color w:val="auto"/>
        </w:rPr>
        <w:t>Line Item 2.E.2 – Addresses a Notice of Violation or a Notice of Deficiency – (3 points)</w:t>
      </w:r>
      <w:bookmarkEnd w:id="71"/>
    </w:p>
    <w:p w14:paraId="531DD56D" w14:textId="4341B027" w:rsidR="00C94AA4" w:rsidRPr="005F7487" w:rsidRDefault="0044747C" w:rsidP="00D6512D">
      <w:pPr>
        <w:spacing w:after="120" w:afterAutospacing="0"/>
      </w:pPr>
      <w:r w:rsidRPr="005F7487">
        <w:rPr>
          <w:noProof/>
        </w:rPr>
        <mc:AlternateContent>
          <mc:Choice Requires="wps">
            <w:drawing>
              <wp:anchor distT="0" distB="0" distL="114300" distR="114300" simplePos="0" relativeHeight="251821056" behindDoc="0" locked="0" layoutInCell="1" allowOverlap="1" wp14:anchorId="0002628F" wp14:editId="6DF138C0">
                <wp:simplePos x="0" y="0"/>
                <wp:positionH relativeFrom="column">
                  <wp:posOffset>3881755</wp:posOffset>
                </wp:positionH>
                <wp:positionV relativeFrom="paragraph">
                  <wp:posOffset>26035</wp:posOffset>
                </wp:positionV>
                <wp:extent cx="1868170" cy="2680970"/>
                <wp:effectExtent l="0" t="0" r="17780" b="2413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2680970"/>
                        </a:xfrm>
                        <a:prstGeom prst="rect">
                          <a:avLst/>
                        </a:prstGeom>
                        <a:solidFill>
                          <a:srgbClr val="FFC000">
                            <a:lumMod val="20000"/>
                            <a:lumOff val="80000"/>
                          </a:srgbClr>
                        </a:solidFill>
                        <a:ln w="9525">
                          <a:solidFill>
                            <a:srgbClr val="000000"/>
                          </a:solidFill>
                          <a:miter lim="800000"/>
                          <a:headEnd/>
                          <a:tailEnd/>
                        </a:ln>
                      </wps:spPr>
                      <wps:txbx>
                        <w:txbxContent>
                          <w:p w14:paraId="09EB8E2E" w14:textId="77777777" w:rsidR="0044747C" w:rsidRPr="002E0B7E" w:rsidRDefault="0044747C" w:rsidP="0044747C">
                            <w:pPr>
                              <w:jc w:val="center"/>
                              <w:rPr>
                                <w:b/>
                                <w:bCs/>
                                <w:sz w:val="20"/>
                                <w:szCs w:val="20"/>
                              </w:rPr>
                            </w:pPr>
                            <w:r w:rsidRPr="002E0B7E">
                              <w:rPr>
                                <w:b/>
                                <w:bCs/>
                                <w:sz w:val="20"/>
                                <w:szCs w:val="20"/>
                              </w:rPr>
                              <w:t>Information to Remember</w:t>
                            </w:r>
                          </w:p>
                          <w:p w14:paraId="2CBA341C" w14:textId="77777777" w:rsidR="0044747C" w:rsidRPr="002E0B7E" w:rsidRDefault="0044747C" w:rsidP="002C0B5C">
                            <w:pPr>
                              <w:pStyle w:val="ListParagraph"/>
                              <w:numPr>
                                <w:ilvl w:val="0"/>
                                <w:numId w:val="151"/>
                              </w:numPr>
                              <w:ind w:left="360" w:right="180" w:hanging="180"/>
                              <w:rPr>
                                <w:sz w:val="20"/>
                                <w:szCs w:val="20"/>
                              </w:rPr>
                            </w:pPr>
                            <w:r w:rsidRPr="002E0B7E">
                              <w:rPr>
                                <w:sz w:val="20"/>
                                <w:szCs w:val="20"/>
                              </w:rPr>
                              <w:t>If the NOV or NOD is related to SSOs, provide copies of the SSOs and a map showing the location of the SSOS.</w:t>
                            </w:r>
                            <w:r>
                              <w:rPr>
                                <w:sz w:val="20"/>
                                <w:szCs w:val="20"/>
                              </w:rPr>
                              <w:br/>
                            </w:r>
                          </w:p>
                          <w:p w14:paraId="7E6DCEE4" w14:textId="77777777" w:rsidR="0044747C" w:rsidRPr="002E0B7E" w:rsidRDefault="0044747C" w:rsidP="002C0B5C">
                            <w:pPr>
                              <w:pStyle w:val="ListParagraph"/>
                              <w:numPr>
                                <w:ilvl w:val="0"/>
                                <w:numId w:val="151"/>
                              </w:numPr>
                              <w:ind w:left="360" w:right="180" w:hanging="180"/>
                              <w:rPr>
                                <w:sz w:val="20"/>
                                <w:szCs w:val="20"/>
                              </w:rPr>
                            </w:pPr>
                            <w:r w:rsidRPr="002E0B7E">
                              <w:rPr>
                                <w:sz w:val="20"/>
                                <w:szCs w:val="20"/>
                              </w:rPr>
                              <w:t xml:space="preserve">For operations and maintenance violations, projects only score these NOV points if the project will eliminate the entity that received the NOV by merger or regionalization.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2628F" id="_x0000_s1057" type="#_x0000_t202" style="position:absolute;margin-left:305.65pt;margin-top:2.05pt;width:147.1pt;height:211.1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" fillcolor="#fff2cc">
                <v:textbox>
                  <w:txbxContent>
                    <w:p w14:paraId="09EB8E2E" w14:textId="77777777" w:rsidR="0044747C" w:rsidRPr="002E0B7E" w:rsidRDefault="0044747C" w:rsidP="0044747C">
                      <w:pPr>
                        <w:jc w:val="center"/>
                        <w:rPr>
                          <w:b/>
                          <w:bCs/>
                          <w:sz w:val="20"/>
                          <w:szCs w:val="20"/>
                        </w:rPr>
                      </w:pPr>
                      <w:r w:rsidRPr="002E0B7E">
                        <w:rPr>
                          <w:b/>
                          <w:bCs/>
                          <w:sz w:val="20"/>
                          <w:szCs w:val="20"/>
                        </w:rPr>
                        <w:t>Information to Remember</w:t>
                      </w:r>
                    </w:p>
                    <w:p w14:paraId="2CBA341C" w14:textId="77777777" w:rsidR="0044747C" w:rsidRPr="002E0B7E" w:rsidRDefault="0044747C" w:rsidP="002C0B5C">
                      <w:pPr>
                        <w:pStyle w:val="ListParagraph"/>
                        <w:numPr>
                          <w:ilvl w:val="0"/>
                          <w:numId w:val="151"/>
                        </w:numPr>
                        <w:ind w:left="360" w:right="180" w:hanging="180"/>
                        <w:rPr>
                          <w:sz w:val="20"/>
                          <w:szCs w:val="20"/>
                        </w:rPr>
                      </w:pPr>
                      <w:r w:rsidRPr="002E0B7E">
                        <w:rPr>
                          <w:sz w:val="20"/>
                          <w:szCs w:val="20"/>
                        </w:rPr>
                        <w:t>If the NOV or NOD is related to SSOs, provide copies of the SSOs and a map showing the location of the SSOS.</w:t>
                      </w:r>
                      <w:r>
                        <w:rPr>
                          <w:sz w:val="20"/>
                          <w:szCs w:val="20"/>
                        </w:rPr>
                        <w:br/>
                      </w:r>
                    </w:p>
                    <w:p w14:paraId="7E6DCEE4" w14:textId="77777777" w:rsidR="0044747C" w:rsidRPr="002E0B7E" w:rsidRDefault="0044747C" w:rsidP="002C0B5C">
                      <w:pPr>
                        <w:pStyle w:val="ListParagraph"/>
                        <w:numPr>
                          <w:ilvl w:val="0"/>
                          <w:numId w:val="151"/>
                        </w:numPr>
                        <w:ind w:left="360" w:right="180" w:hanging="180"/>
                        <w:rPr>
                          <w:sz w:val="20"/>
                          <w:szCs w:val="20"/>
                        </w:rPr>
                      </w:pPr>
                      <w:r w:rsidRPr="002E0B7E">
                        <w:rPr>
                          <w:sz w:val="20"/>
                          <w:szCs w:val="20"/>
                        </w:rPr>
                        <w:t xml:space="preserve">For operations and maintenance violations, projects only score these NOV points if the project will eliminate the entity that received the NOV by merger or regionalization. </w:t>
                      </w:r>
                    </w:p>
                  </w:txbxContent>
                </v:textbox>
                <w10:wrap type="square"/>
              </v:shape>
            </w:pict>
          </mc:Fallback>
        </mc:AlternateContent>
      </w:r>
      <w:r w:rsidR="00C046B9" w:rsidRPr="005F7487">
        <w:t>To earn points under this line item, the project must address a Notice of Violation (NOV)</w:t>
      </w:r>
      <w:r w:rsidR="00401413" w:rsidRPr="005F7487">
        <w:t xml:space="preserve">, Sanitary Defect, Required Corrective Action, </w:t>
      </w:r>
      <w:r w:rsidR="00C046B9" w:rsidRPr="005F7487">
        <w:t xml:space="preserve">or Notice of Deficiency (NOD) </w:t>
      </w:r>
      <w:r w:rsidR="002E0B7E" w:rsidRPr="005F7487">
        <w:rPr>
          <w:u w:val="single"/>
        </w:rPr>
        <w:t xml:space="preserve">that was received </w:t>
      </w:r>
      <w:r w:rsidR="00401413" w:rsidRPr="005F7487">
        <w:rPr>
          <w:u w:val="single"/>
        </w:rPr>
        <w:t xml:space="preserve">from a state or federal agency </w:t>
      </w:r>
      <w:r w:rsidR="002E0B7E" w:rsidRPr="005F7487">
        <w:rPr>
          <w:u w:val="single"/>
        </w:rPr>
        <w:t>within three years of the date of the application</w:t>
      </w:r>
      <w:r w:rsidR="002E0B7E" w:rsidRPr="005F7487">
        <w:t xml:space="preserve"> and has not been completely resolved already</w:t>
      </w:r>
      <w:r w:rsidR="0073723B" w:rsidRPr="005F7487">
        <w:t>.</w:t>
      </w:r>
      <w:r w:rsidR="00AA4E77" w:rsidRPr="005F7487">
        <w:t xml:space="preserve"> </w:t>
      </w:r>
    </w:p>
    <w:p w14:paraId="7C453708" w14:textId="0986DD96"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Required Documentation and Narrative</w:t>
      </w:r>
    </w:p>
    <w:p w14:paraId="065D1B88" w14:textId="77777777" w:rsidR="00C046B9" w:rsidRPr="005F7487" w:rsidRDefault="00C046B9" w:rsidP="00D6512D">
      <w:pPr>
        <w:spacing w:after="120" w:afterAutospacing="0"/>
      </w:pPr>
      <w:r w:rsidRPr="005F7487">
        <w:t>The narrative must include:</w:t>
      </w:r>
    </w:p>
    <w:p w14:paraId="3CF5D9FE" w14:textId="77777777" w:rsidR="00E9208E" w:rsidRPr="005F7487" w:rsidRDefault="00E9208E" w:rsidP="008C6A6B">
      <w:pPr>
        <w:pStyle w:val="ListParagraph"/>
        <w:numPr>
          <w:ilvl w:val="0"/>
          <w:numId w:val="14"/>
        </w:numPr>
        <w:spacing w:after="120" w:afterAutospacing="0"/>
        <w:ind w:left="720"/>
        <w:contextualSpacing w:val="0"/>
      </w:pPr>
      <w:r w:rsidRPr="005F7487">
        <w:t>A copy of the NOV, NOD, Assessment, or Corrective Action Plan and all responses to the issuing agency,</w:t>
      </w:r>
    </w:p>
    <w:p w14:paraId="3EB8B7D8" w14:textId="77777777" w:rsidR="00C046B9" w:rsidRPr="005F7487" w:rsidRDefault="00C046B9" w:rsidP="008C6A6B">
      <w:pPr>
        <w:pStyle w:val="ListParagraph"/>
        <w:numPr>
          <w:ilvl w:val="0"/>
          <w:numId w:val="14"/>
        </w:numPr>
        <w:spacing w:after="120" w:afterAutospacing="0"/>
        <w:ind w:left="720"/>
        <w:contextualSpacing w:val="0"/>
      </w:pPr>
      <w:proofErr w:type="gramStart"/>
      <w:r w:rsidRPr="005F7487">
        <w:t>A brief summary</w:t>
      </w:r>
      <w:proofErr w:type="gramEnd"/>
      <w:r w:rsidRPr="005F7487">
        <w:t xml:space="preserve"> of the applicable regulation, </w:t>
      </w:r>
    </w:p>
    <w:p w14:paraId="4F71B9C0" w14:textId="77777777" w:rsidR="00C046B9" w:rsidRPr="005F7487" w:rsidRDefault="00C046B9" w:rsidP="008C6A6B">
      <w:pPr>
        <w:pStyle w:val="ListParagraph"/>
        <w:numPr>
          <w:ilvl w:val="0"/>
          <w:numId w:val="14"/>
        </w:numPr>
        <w:spacing w:after="120" w:afterAutospacing="0"/>
        <w:ind w:left="720"/>
        <w:contextualSpacing w:val="0"/>
      </w:pPr>
      <w:r w:rsidRPr="005F7487">
        <w:t>A statement that the underlying violation, deficiency, sanitary defect, or required corrective action has not been addressed already and that the project will address the issue,</w:t>
      </w:r>
    </w:p>
    <w:p w14:paraId="58EFE43F" w14:textId="77777777" w:rsidR="00C046B9" w:rsidRPr="005F7487" w:rsidRDefault="00C046B9" w:rsidP="008C6A6B">
      <w:pPr>
        <w:pStyle w:val="ListParagraph"/>
        <w:numPr>
          <w:ilvl w:val="0"/>
          <w:numId w:val="14"/>
        </w:numPr>
        <w:spacing w:after="120" w:afterAutospacing="0"/>
        <w:ind w:left="720"/>
        <w:contextualSpacing w:val="0"/>
      </w:pPr>
      <w:r w:rsidRPr="005F7487">
        <w:t xml:space="preserve">A clear explanation of how the proposed project will lead to compliance with the regulation and how the proposed project will address specific regulatory requirements, and </w:t>
      </w:r>
    </w:p>
    <w:p w14:paraId="06143B81" w14:textId="77777777" w:rsidR="00337FB6" w:rsidRPr="005F7487" w:rsidRDefault="00C046B9" w:rsidP="008C6A6B">
      <w:pPr>
        <w:pStyle w:val="ListParagraph"/>
        <w:numPr>
          <w:ilvl w:val="0"/>
          <w:numId w:val="14"/>
        </w:numPr>
        <w:spacing w:after="120" w:afterAutospacing="0"/>
        <w:ind w:left="720"/>
        <w:contextualSpacing w:val="0"/>
        <w:rPr>
          <w:b/>
          <w:noProof/>
          <w:u w:val="single"/>
        </w:rPr>
      </w:pPr>
      <w:r w:rsidRPr="005F7487">
        <w:t>Additional supporting documentation necessary to prove the direct link between the project and fulfillment of the regulation.</w:t>
      </w:r>
      <w:r w:rsidR="004E1FB5" w:rsidRPr="005F7487">
        <w:t xml:space="preserve"> </w:t>
      </w:r>
    </w:p>
    <w:p w14:paraId="513B6595" w14:textId="77777777" w:rsidR="00C046B9" w:rsidRPr="005F7487" w:rsidRDefault="00337FB6" w:rsidP="00337FB6">
      <w:pPr>
        <w:pStyle w:val="ListParagraph"/>
        <w:spacing w:after="120" w:afterAutospacing="0"/>
        <w:contextualSpacing w:val="0"/>
        <w:rPr>
          <w:b/>
          <w:noProof/>
          <w:u w:val="single"/>
        </w:rPr>
      </w:pPr>
      <w:r w:rsidRPr="005F7487">
        <w:rPr>
          <w:noProof/>
        </w:rPr>
        <mc:AlternateContent>
          <mc:Choice Requires="wps">
            <w:drawing>
              <wp:anchor distT="0" distB="0" distL="114300" distR="114300" simplePos="0" relativeHeight="251772928" behindDoc="0" locked="0" layoutInCell="1" allowOverlap="1" wp14:anchorId="4B67B92E" wp14:editId="65380861">
                <wp:simplePos x="0" y="0"/>
                <wp:positionH relativeFrom="column">
                  <wp:posOffset>66675</wp:posOffset>
                </wp:positionH>
                <wp:positionV relativeFrom="paragraph">
                  <wp:posOffset>248920</wp:posOffset>
                </wp:positionV>
                <wp:extent cx="5905500" cy="3316605"/>
                <wp:effectExtent l="0" t="0" r="19050" b="17145"/>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316605"/>
                        </a:xfrm>
                        <a:prstGeom prst="rect">
                          <a:avLst/>
                        </a:prstGeom>
                        <a:solidFill>
                          <a:schemeClr val="bg1">
                            <a:lumMod val="95000"/>
                          </a:schemeClr>
                        </a:solidFill>
                        <a:ln w="9525">
                          <a:solidFill>
                            <a:srgbClr val="000000"/>
                          </a:solidFill>
                          <a:miter lim="800000"/>
                          <a:headEnd/>
                          <a:tailEnd/>
                        </a:ln>
                      </wps:spPr>
                      <wps:txbx>
                        <w:txbxContent>
                          <w:p w14:paraId="19A5C74D" w14:textId="77777777" w:rsidR="002100BE" w:rsidRPr="00653E82" w:rsidRDefault="002100BE" w:rsidP="002100BE">
                            <w:pPr>
                              <w:jc w:val="center"/>
                              <w:rPr>
                                <w:b/>
                                <w:bCs/>
                                <w:sz w:val="20"/>
                                <w:szCs w:val="20"/>
                              </w:rPr>
                            </w:pPr>
                            <w:r w:rsidRPr="00653E82">
                              <w:rPr>
                                <w:b/>
                                <w:bCs/>
                                <w:sz w:val="20"/>
                                <w:szCs w:val="20"/>
                              </w:rPr>
                              <w:t>Example of Narrative for Line Item 2.E.2 (Wastewater)</w:t>
                            </w:r>
                          </w:p>
                          <w:p w14:paraId="07DB830F" w14:textId="77777777" w:rsidR="002100BE" w:rsidRPr="00653E82" w:rsidRDefault="002100BE" w:rsidP="002100BE">
                            <w:pPr>
                              <w:pStyle w:val="paragraph"/>
                              <w:spacing w:before="0" w:beforeAutospacing="0" w:after="0" w:afterAutospacing="0"/>
                              <w:textAlignment w:val="baseline"/>
                              <w:rPr>
                                <w:rFonts w:ascii="Segoe UI" w:hAnsi="Segoe UI" w:cs="Segoe UI"/>
                                <w:sz w:val="20"/>
                                <w:szCs w:val="20"/>
                              </w:rPr>
                            </w:pPr>
                            <w:r w:rsidRPr="00653E82">
                              <w:rPr>
                                <w:rStyle w:val="normaltextrun"/>
                                <w:rFonts w:ascii="Calibri" w:hAnsi="Calibri" w:cs="Calibri"/>
                                <w:sz w:val="20"/>
                                <w:szCs w:val="20"/>
                              </w:rPr>
                              <w:t xml:space="preserve">An Applicant’s WWTP has received a Notice of Violation, which documents numerous fecal coliform exceedances above the NPDES permitted effluent limit. The Chlorine Contact Chamber is known to be too small for the current flows (especially peak flows), not allowing enough chlorine contact time. Additionally, the gas chlorine storage and feed system </w:t>
                            </w:r>
                            <w:r w:rsidRPr="00653E82">
                              <w:rPr>
                                <w:rStyle w:val="contextualspellingandgrammarerror"/>
                                <w:rFonts w:ascii="Calibri" w:hAnsi="Calibri" w:cs="Calibri"/>
                                <w:sz w:val="20"/>
                                <w:szCs w:val="20"/>
                              </w:rPr>
                              <w:t>is</w:t>
                            </w:r>
                            <w:r w:rsidRPr="00653E82">
                              <w:rPr>
                                <w:rStyle w:val="normaltextrun"/>
                                <w:rFonts w:ascii="Calibri" w:hAnsi="Calibri" w:cs="Calibri"/>
                                <w:sz w:val="20"/>
                                <w:szCs w:val="20"/>
                              </w:rPr>
                              <w:t xml:space="preserve"> old and not well regulated, and the plant ORC wants to switch to liquid chlorine for safety reasons. The proposed project will build a new larger chlorine contact chamber with a new liquid chlorine storage and feed system. Included are the following items:</w:t>
                            </w:r>
                            <w:r w:rsidRPr="00653E82">
                              <w:rPr>
                                <w:rStyle w:val="eop"/>
                                <w:rFonts w:ascii="Calibri" w:hAnsi="Calibri" w:cs="Calibri"/>
                                <w:sz w:val="20"/>
                                <w:szCs w:val="20"/>
                              </w:rPr>
                              <w:t> </w:t>
                            </w:r>
                          </w:p>
                          <w:p w14:paraId="0B3F7EC4" w14:textId="77777777" w:rsidR="002100BE" w:rsidRPr="00653E82" w:rsidRDefault="002100BE" w:rsidP="002C0B5C">
                            <w:pPr>
                              <w:pStyle w:val="paragraph"/>
                              <w:numPr>
                                <w:ilvl w:val="0"/>
                                <w:numId w:val="76"/>
                              </w:numPr>
                              <w:spacing w:before="0" w:beforeAutospacing="0" w:after="0" w:afterAutospacing="0"/>
                              <w:ind w:left="1080" w:hanging="630"/>
                              <w:textAlignment w:val="baseline"/>
                              <w:rPr>
                                <w:rFonts w:ascii="Calibri" w:hAnsi="Calibri" w:cs="Calibri"/>
                                <w:sz w:val="20"/>
                                <w:szCs w:val="20"/>
                              </w:rPr>
                            </w:pPr>
                            <w:r w:rsidRPr="00653E82">
                              <w:rPr>
                                <w:rStyle w:val="normaltextrun"/>
                                <w:rFonts w:ascii="Calibri" w:hAnsi="Calibri" w:cs="Calibri"/>
                                <w:sz w:val="20"/>
                                <w:szCs w:val="20"/>
                              </w:rPr>
                              <w:t>A copy of the NOV and </w:t>
                            </w:r>
                            <w:r w:rsidRPr="00653E82">
                              <w:rPr>
                                <w:rStyle w:val="eop"/>
                                <w:rFonts w:ascii="Calibri" w:hAnsi="Calibri" w:cs="Calibri"/>
                                <w:sz w:val="20"/>
                                <w:szCs w:val="20"/>
                              </w:rPr>
                              <w:t> </w:t>
                            </w:r>
                          </w:p>
                          <w:p w14:paraId="1DEECE0B" w14:textId="77777777" w:rsidR="002100BE" w:rsidRPr="00653E82" w:rsidRDefault="002100BE" w:rsidP="002C0B5C">
                            <w:pPr>
                              <w:pStyle w:val="paragraph"/>
                              <w:numPr>
                                <w:ilvl w:val="0"/>
                                <w:numId w:val="76"/>
                              </w:numPr>
                              <w:spacing w:before="0" w:beforeAutospacing="0" w:after="0" w:afterAutospacing="0"/>
                              <w:ind w:left="1080" w:hanging="630"/>
                              <w:textAlignment w:val="baseline"/>
                              <w:rPr>
                                <w:rStyle w:val="eop"/>
                                <w:rFonts w:ascii="Calibri" w:hAnsi="Calibri" w:cs="Calibri"/>
                                <w:sz w:val="20"/>
                                <w:szCs w:val="20"/>
                              </w:rPr>
                            </w:pPr>
                            <w:r w:rsidRPr="00653E82">
                              <w:rPr>
                                <w:rStyle w:val="normaltextrun"/>
                                <w:rFonts w:ascii="Calibri" w:hAnsi="Calibri" w:cs="Calibri"/>
                                <w:sz w:val="20"/>
                                <w:szCs w:val="20"/>
                              </w:rPr>
                              <w:t>Documentation of the existing Chlorine Contact Chamber and old gas chlorine feed system.</w:t>
                            </w:r>
                            <w:r w:rsidRPr="00653E82">
                              <w:rPr>
                                <w:rStyle w:val="eop"/>
                                <w:rFonts w:ascii="Calibri" w:hAnsi="Calibri" w:cs="Calibri"/>
                                <w:sz w:val="20"/>
                                <w:szCs w:val="20"/>
                              </w:rPr>
                              <w:t> </w:t>
                            </w:r>
                          </w:p>
                          <w:p w14:paraId="6D632F3F" w14:textId="77777777" w:rsidR="00811315" w:rsidRPr="00653E82" w:rsidRDefault="00811315" w:rsidP="00811315">
                            <w:pPr>
                              <w:pStyle w:val="paragraph"/>
                              <w:spacing w:before="0" w:beforeAutospacing="0" w:after="0" w:afterAutospacing="0"/>
                              <w:textAlignment w:val="baseline"/>
                              <w:rPr>
                                <w:rFonts w:ascii="Calibri" w:hAnsi="Calibri" w:cs="Calibri"/>
                                <w:sz w:val="20"/>
                                <w:szCs w:val="20"/>
                              </w:rPr>
                            </w:pPr>
                          </w:p>
                          <w:p w14:paraId="11186705" w14:textId="77777777" w:rsidR="00811315" w:rsidRPr="00653E82" w:rsidRDefault="00811315" w:rsidP="00811315">
                            <w:pPr>
                              <w:keepNext/>
                              <w:keepLines/>
                              <w:spacing w:before="120" w:after="120"/>
                              <w:jc w:val="center"/>
                              <w:rPr>
                                <w:b/>
                                <w:sz w:val="20"/>
                                <w:szCs w:val="20"/>
                                <w:u w:val="single"/>
                              </w:rPr>
                            </w:pPr>
                            <w:r w:rsidRPr="00653E82">
                              <w:rPr>
                                <w:b/>
                                <w:sz w:val="20"/>
                                <w:szCs w:val="20"/>
                                <w:u w:val="single"/>
                              </w:rPr>
                              <w:t>Example Narrative for Line Item 2.E.2 (Drinking Water)</w:t>
                            </w:r>
                          </w:p>
                          <w:p w14:paraId="7034EA47" w14:textId="77777777" w:rsidR="00811315" w:rsidRPr="00653E82" w:rsidRDefault="00811315" w:rsidP="00811315">
                            <w:pPr>
                              <w:keepLines/>
                              <w:spacing w:before="120" w:after="0" w:afterAutospacing="0"/>
                              <w:rPr>
                                <w:b/>
                                <w:sz w:val="20"/>
                                <w:szCs w:val="20"/>
                              </w:rPr>
                            </w:pPr>
                            <w:r w:rsidRPr="00653E82">
                              <w:rPr>
                                <w:sz w:val="20"/>
                                <w:szCs w:val="20"/>
                              </w:rPr>
                              <w:t>The Town of Deluxe performed a Level 2 Assessment under the revised total coliform rule and determined that they need to repair several identified sanitary defects. Included are the following items:</w:t>
                            </w:r>
                          </w:p>
                          <w:p w14:paraId="390CA03A" w14:textId="77777777" w:rsidR="00811315" w:rsidRPr="00653E82" w:rsidRDefault="00811315" w:rsidP="002C0B5C">
                            <w:pPr>
                              <w:pStyle w:val="ListParagraph"/>
                              <w:numPr>
                                <w:ilvl w:val="0"/>
                                <w:numId w:val="22"/>
                              </w:numPr>
                              <w:spacing w:before="120" w:after="0" w:afterAutospacing="0"/>
                              <w:contextualSpacing w:val="0"/>
                              <w:rPr>
                                <w:sz w:val="20"/>
                                <w:szCs w:val="20"/>
                              </w:rPr>
                            </w:pPr>
                            <w:r w:rsidRPr="00653E82">
                              <w:rPr>
                                <w:sz w:val="20"/>
                                <w:szCs w:val="20"/>
                              </w:rPr>
                              <w:t>A copy of the Level 2 Assessment, and</w:t>
                            </w:r>
                          </w:p>
                          <w:p w14:paraId="346BA36B" w14:textId="77777777" w:rsidR="002100BE" w:rsidRPr="00653E82" w:rsidRDefault="00811315" w:rsidP="002C0B5C">
                            <w:pPr>
                              <w:pStyle w:val="ListParagraph"/>
                              <w:numPr>
                                <w:ilvl w:val="0"/>
                                <w:numId w:val="22"/>
                              </w:numPr>
                              <w:spacing w:before="120" w:after="0" w:afterAutospacing="0"/>
                              <w:contextualSpacing w:val="0"/>
                              <w:rPr>
                                <w:sz w:val="20"/>
                                <w:szCs w:val="20"/>
                              </w:rPr>
                            </w:pPr>
                            <w:r w:rsidRPr="00653E82">
                              <w:rPr>
                                <w:sz w:val="20"/>
                                <w:szCs w:val="20"/>
                              </w:rPr>
                              <w:t>A detailed description of the planned corrective actions to clearly explain how the issue that triggered the Level 2 Assessment requirement will be resolved.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7B92E" id="_x0000_s1058" type="#_x0000_t202" style="position:absolute;left:0;text-align:left;margin-left:5.25pt;margin-top:19.6pt;width:465pt;height:261.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" fillcolor="#f2f2f2 [3052]">
                <v:textbox>
                  <w:txbxContent>
                    <w:p w14:paraId="19A5C74D" w14:textId="77777777" w:rsidR="002100BE" w:rsidRPr="00653E82" w:rsidRDefault="002100BE" w:rsidP="002100BE">
                      <w:pPr>
                        <w:jc w:val="center"/>
                        <w:rPr>
                          <w:b/>
                          <w:bCs/>
                          <w:sz w:val="20"/>
                          <w:szCs w:val="20"/>
                        </w:rPr>
                      </w:pPr>
                      <w:r w:rsidRPr="00653E82">
                        <w:rPr>
                          <w:b/>
                          <w:bCs/>
                          <w:sz w:val="20"/>
                          <w:szCs w:val="20"/>
                        </w:rPr>
                        <w:t>Example of Narrative for Line Item 2.E.2 (Wastewater)</w:t>
                      </w:r>
                    </w:p>
                    <w:p w14:paraId="07DB830F" w14:textId="77777777" w:rsidR="002100BE" w:rsidRPr="00653E82" w:rsidRDefault="002100BE" w:rsidP="002100BE">
                      <w:pPr>
                        <w:pStyle w:val="paragraph"/>
                        <w:spacing w:before="0" w:beforeAutospacing="0" w:after="0" w:afterAutospacing="0"/>
                        <w:textAlignment w:val="baseline"/>
                        <w:rPr>
                          <w:rFonts w:ascii="Segoe UI" w:hAnsi="Segoe UI" w:cs="Segoe UI"/>
                          <w:sz w:val="20"/>
                          <w:szCs w:val="20"/>
                        </w:rPr>
                      </w:pPr>
                      <w:r w:rsidRPr="00653E82">
                        <w:rPr>
                          <w:rStyle w:val="normaltextrun"/>
                          <w:rFonts w:ascii="Calibri" w:hAnsi="Calibri" w:cs="Calibri"/>
                          <w:sz w:val="20"/>
                          <w:szCs w:val="20"/>
                        </w:rPr>
                        <w:t xml:space="preserve">An Applicant’s WWTP has received a Notice of Violation, which documents numerous fecal coliform exceedances above the NPDES permitted effluent limit. The Chlorine Contact Chamber is known to be too small for the current flows (especially peak flows), not allowing enough chlorine contact time. Additionally, the gas chlorine storage and feed system </w:t>
                      </w:r>
                      <w:r w:rsidRPr="00653E82">
                        <w:rPr>
                          <w:rStyle w:val="contextualspellingandgrammarerror"/>
                          <w:rFonts w:ascii="Calibri" w:hAnsi="Calibri" w:cs="Calibri"/>
                          <w:sz w:val="20"/>
                          <w:szCs w:val="20"/>
                        </w:rPr>
                        <w:t>is</w:t>
                      </w:r>
                      <w:r w:rsidRPr="00653E82">
                        <w:rPr>
                          <w:rStyle w:val="normaltextrun"/>
                          <w:rFonts w:ascii="Calibri" w:hAnsi="Calibri" w:cs="Calibri"/>
                          <w:sz w:val="20"/>
                          <w:szCs w:val="20"/>
                        </w:rPr>
                        <w:t xml:space="preserve"> old and not well regulated, and the plant ORC wants to switch to liquid chlorine for safety reasons. The proposed project will build a new larger chlorine contact chamber with a new liquid chlorine storage and feed system. Included are the following items:</w:t>
                      </w:r>
                      <w:r w:rsidRPr="00653E82">
                        <w:rPr>
                          <w:rStyle w:val="eop"/>
                          <w:rFonts w:ascii="Calibri" w:hAnsi="Calibri" w:cs="Calibri"/>
                          <w:sz w:val="20"/>
                          <w:szCs w:val="20"/>
                        </w:rPr>
                        <w:t> </w:t>
                      </w:r>
                    </w:p>
                    <w:p w14:paraId="0B3F7EC4" w14:textId="77777777" w:rsidR="002100BE" w:rsidRPr="00653E82" w:rsidRDefault="002100BE" w:rsidP="002C0B5C">
                      <w:pPr>
                        <w:pStyle w:val="paragraph"/>
                        <w:numPr>
                          <w:ilvl w:val="0"/>
                          <w:numId w:val="76"/>
                        </w:numPr>
                        <w:spacing w:before="0" w:beforeAutospacing="0" w:after="0" w:afterAutospacing="0"/>
                        <w:ind w:left="1080" w:hanging="630"/>
                        <w:textAlignment w:val="baseline"/>
                        <w:rPr>
                          <w:rFonts w:ascii="Calibri" w:hAnsi="Calibri" w:cs="Calibri"/>
                          <w:sz w:val="20"/>
                          <w:szCs w:val="20"/>
                        </w:rPr>
                      </w:pPr>
                      <w:r w:rsidRPr="00653E82">
                        <w:rPr>
                          <w:rStyle w:val="normaltextrun"/>
                          <w:rFonts w:ascii="Calibri" w:hAnsi="Calibri" w:cs="Calibri"/>
                          <w:sz w:val="20"/>
                          <w:szCs w:val="20"/>
                        </w:rPr>
                        <w:t>A copy of the NOV and </w:t>
                      </w:r>
                      <w:r w:rsidRPr="00653E82">
                        <w:rPr>
                          <w:rStyle w:val="eop"/>
                          <w:rFonts w:ascii="Calibri" w:hAnsi="Calibri" w:cs="Calibri"/>
                          <w:sz w:val="20"/>
                          <w:szCs w:val="20"/>
                        </w:rPr>
                        <w:t> </w:t>
                      </w:r>
                    </w:p>
                    <w:p w14:paraId="1DEECE0B" w14:textId="77777777" w:rsidR="002100BE" w:rsidRPr="00653E82" w:rsidRDefault="002100BE" w:rsidP="002C0B5C">
                      <w:pPr>
                        <w:pStyle w:val="paragraph"/>
                        <w:numPr>
                          <w:ilvl w:val="0"/>
                          <w:numId w:val="76"/>
                        </w:numPr>
                        <w:spacing w:before="0" w:beforeAutospacing="0" w:after="0" w:afterAutospacing="0"/>
                        <w:ind w:left="1080" w:hanging="630"/>
                        <w:textAlignment w:val="baseline"/>
                        <w:rPr>
                          <w:rStyle w:val="eop"/>
                          <w:rFonts w:ascii="Calibri" w:hAnsi="Calibri" w:cs="Calibri"/>
                          <w:sz w:val="20"/>
                          <w:szCs w:val="20"/>
                        </w:rPr>
                      </w:pPr>
                      <w:r w:rsidRPr="00653E82">
                        <w:rPr>
                          <w:rStyle w:val="normaltextrun"/>
                          <w:rFonts w:ascii="Calibri" w:hAnsi="Calibri" w:cs="Calibri"/>
                          <w:sz w:val="20"/>
                          <w:szCs w:val="20"/>
                        </w:rPr>
                        <w:t>Documentation of the existing Chlorine Contact Chamber and old gas chlorine feed system.</w:t>
                      </w:r>
                      <w:r w:rsidRPr="00653E82">
                        <w:rPr>
                          <w:rStyle w:val="eop"/>
                          <w:rFonts w:ascii="Calibri" w:hAnsi="Calibri" w:cs="Calibri"/>
                          <w:sz w:val="20"/>
                          <w:szCs w:val="20"/>
                        </w:rPr>
                        <w:t> </w:t>
                      </w:r>
                    </w:p>
                    <w:p w14:paraId="6D632F3F" w14:textId="77777777" w:rsidR="00811315" w:rsidRPr="00653E82" w:rsidRDefault="00811315" w:rsidP="00811315">
                      <w:pPr>
                        <w:pStyle w:val="paragraph"/>
                        <w:spacing w:before="0" w:beforeAutospacing="0" w:after="0" w:afterAutospacing="0"/>
                        <w:textAlignment w:val="baseline"/>
                        <w:rPr>
                          <w:rFonts w:ascii="Calibri" w:hAnsi="Calibri" w:cs="Calibri"/>
                          <w:sz w:val="20"/>
                          <w:szCs w:val="20"/>
                        </w:rPr>
                      </w:pPr>
                    </w:p>
                    <w:p w14:paraId="11186705" w14:textId="77777777" w:rsidR="00811315" w:rsidRPr="00653E82" w:rsidRDefault="00811315" w:rsidP="00811315">
                      <w:pPr>
                        <w:keepNext/>
                        <w:keepLines/>
                        <w:spacing w:before="120" w:after="120"/>
                        <w:jc w:val="center"/>
                        <w:rPr>
                          <w:b/>
                          <w:sz w:val="20"/>
                          <w:szCs w:val="20"/>
                          <w:u w:val="single"/>
                        </w:rPr>
                      </w:pPr>
                      <w:r w:rsidRPr="00653E82">
                        <w:rPr>
                          <w:b/>
                          <w:sz w:val="20"/>
                          <w:szCs w:val="20"/>
                          <w:u w:val="single"/>
                        </w:rPr>
                        <w:t>Example Narrative for Line Item 2.E.2 (Drinking Water)</w:t>
                      </w:r>
                    </w:p>
                    <w:p w14:paraId="7034EA47" w14:textId="77777777" w:rsidR="00811315" w:rsidRPr="00653E82" w:rsidRDefault="00811315" w:rsidP="00811315">
                      <w:pPr>
                        <w:keepLines/>
                        <w:spacing w:before="120" w:after="0" w:afterAutospacing="0"/>
                        <w:rPr>
                          <w:b/>
                          <w:sz w:val="20"/>
                          <w:szCs w:val="20"/>
                        </w:rPr>
                      </w:pPr>
                      <w:r w:rsidRPr="00653E82">
                        <w:rPr>
                          <w:sz w:val="20"/>
                          <w:szCs w:val="20"/>
                        </w:rPr>
                        <w:t>The Town of Deluxe performed a Level 2 Assessment under the revised total coliform rule and determined that they need to repair several identified sanitary defects. Included are the following items:</w:t>
                      </w:r>
                    </w:p>
                    <w:p w14:paraId="390CA03A" w14:textId="77777777" w:rsidR="00811315" w:rsidRPr="00653E82" w:rsidRDefault="00811315" w:rsidP="002C0B5C">
                      <w:pPr>
                        <w:pStyle w:val="ListParagraph"/>
                        <w:numPr>
                          <w:ilvl w:val="0"/>
                          <w:numId w:val="22"/>
                        </w:numPr>
                        <w:spacing w:before="120" w:after="0" w:afterAutospacing="0"/>
                        <w:contextualSpacing w:val="0"/>
                        <w:rPr>
                          <w:sz w:val="20"/>
                          <w:szCs w:val="20"/>
                        </w:rPr>
                      </w:pPr>
                      <w:r w:rsidRPr="00653E82">
                        <w:rPr>
                          <w:sz w:val="20"/>
                          <w:szCs w:val="20"/>
                        </w:rPr>
                        <w:t>A copy of the Level 2 Assessment, and</w:t>
                      </w:r>
                    </w:p>
                    <w:p w14:paraId="346BA36B" w14:textId="77777777" w:rsidR="002100BE" w:rsidRPr="00653E82" w:rsidRDefault="00811315" w:rsidP="002C0B5C">
                      <w:pPr>
                        <w:pStyle w:val="ListParagraph"/>
                        <w:numPr>
                          <w:ilvl w:val="0"/>
                          <w:numId w:val="22"/>
                        </w:numPr>
                        <w:spacing w:before="120" w:after="0" w:afterAutospacing="0"/>
                        <w:contextualSpacing w:val="0"/>
                        <w:rPr>
                          <w:sz w:val="20"/>
                          <w:szCs w:val="20"/>
                        </w:rPr>
                      </w:pPr>
                      <w:r w:rsidRPr="00653E82">
                        <w:rPr>
                          <w:sz w:val="20"/>
                          <w:szCs w:val="20"/>
                        </w:rPr>
                        <w:t>A detailed description of the planned corrective actions to clearly explain how the issue that triggered the Level 2 Assessment requirement will be resolved.</w:t>
                      </w:r>
                    </w:p>
                  </w:txbxContent>
                </v:textbox>
                <w10:wrap type="square"/>
              </v:shape>
            </w:pict>
          </mc:Fallback>
        </mc:AlternateContent>
      </w:r>
    </w:p>
    <w:p w14:paraId="6EB4D4ED" w14:textId="77777777" w:rsidR="00E9208E" w:rsidRPr="005F7487" w:rsidRDefault="00E9208E" w:rsidP="00D6512D">
      <w:pPr>
        <w:spacing w:after="120" w:afterAutospacing="0"/>
        <w:rPr>
          <w:b/>
          <w:sz w:val="24"/>
          <w:szCs w:val="24"/>
          <w:u w:val="single"/>
        </w:rPr>
      </w:pPr>
    </w:p>
    <w:p w14:paraId="2A597319" w14:textId="77777777" w:rsidR="00C046B9" w:rsidRPr="005F7487" w:rsidRDefault="00C046B9" w:rsidP="002D7C6F">
      <w:pPr>
        <w:pStyle w:val="Heading3"/>
        <w:rPr>
          <w:b/>
          <w:bCs/>
          <w:color w:val="auto"/>
        </w:rPr>
      </w:pPr>
      <w:bookmarkStart w:id="72" w:name="_Toc222396509"/>
      <w:r w:rsidRPr="005F7487">
        <w:rPr>
          <w:b/>
          <w:bCs/>
          <w:color w:val="auto"/>
        </w:rPr>
        <w:t xml:space="preserve">Line Item 2.F – </w:t>
      </w:r>
      <w:r w:rsidR="00B23E98" w:rsidRPr="005F7487">
        <w:rPr>
          <w:b/>
          <w:bCs/>
          <w:color w:val="auto"/>
        </w:rPr>
        <w:t xml:space="preserve">Project includes </w:t>
      </w:r>
      <w:r w:rsidRPr="005F7487">
        <w:rPr>
          <w:b/>
          <w:bCs/>
          <w:color w:val="auto"/>
        </w:rPr>
        <w:t>System Merger or Regionalization - (10 points Max)</w:t>
      </w:r>
      <w:bookmarkEnd w:id="72"/>
      <w:r w:rsidRPr="005F7487">
        <w:rPr>
          <w:b/>
          <w:bCs/>
          <w:color w:val="auto"/>
        </w:rPr>
        <w:t xml:space="preserve">  </w:t>
      </w:r>
    </w:p>
    <w:p w14:paraId="44A1483E" w14:textId="77777777" w:rsidR="002100BE" w:rsidRPr="005F7487" w:rsidRDefault="002100BE" w:rsidP="00D6512D">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An Applicant may qualify for </w:t>
      </w:r>
      <w:r w:rsidRPr="005F7487">
        <w:rPr>
          <w:rStyle w:val="normaltextrun"/>
          <w:rFonts w:ascii="Calibri" w:hAnsi="Calibri" w:cs="Calibri"/>
          <w:sz w:val="22"/>
          <w:szCs w:val="22"/>
          <w:u w:val="single"/>
        </w:rPr>
        <w:t xml:space="preserve">only one </w:t>
      </w:r>
      <w:r w:rsidRPr="005F7487">
        <w:rPr>
          <w:rStyle w:val="normaltextrun"/>
          <w:rFonts w:ascii="Calibri" w:hAnsi="Calibri" w:cs="Calibri"/>
          <w:sz w:val="22"/>
          <w:szCs w:val="22"/>
        </w:rPr>
        <w:t>of the following sub-categories (Line Items 2.F.1 or 2.F.2).</w:t>
      </w:r>
    </w:p>
    <w:p w14:paraId="7A5D5B45" w14:textId="77777777" w:rsidR="002100BE" w:rsidRPr="005F7487" w:rsidRDefault="002100BE" w:rsidP="002D7C6F">
      <w:pPr>
        <w:pStyle w:val="Heading3"/>
        <w:rPr>
          <w:b/>
          <w:bCs/>
          <w:color w:val="auto"/>
        </w:rPr>
      </w:pPr>
      <w:bookmarkStart w:id="73" w:name="_Toc222396510"/>
      <w:r w:rsidRPr="005F7487">
        <w:rPr>
          <w:b/>
          <w:bCs/>
          <w:color w:val="auto"/>
        </w:rPr>
        <w:t>Line Item 2.F.1 Project includes a System Merge (10 points)</w:t>
      </w:r>
      <w:bookmarkEnd w:id="73"/>
    </w:p>
    <w:p w14:paraId="6A8363B8" w14:textId="77777777" w:rsidR="002100BE" w:rsidRPr="005F7487" w:rsidRDefault="002100BE"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 xml:space="preserve">Application may earn points if the project will merge systems. In this context, a </w:t>
      </w:r>
      <w:r w:rsidRPr="005F7487">
        <w:rPr>
          <w:rStyle w:val="normaltextrun"/>
          <w:rFonts w:ascii="Calibri" w:hAnsi="Calibri" w:cs="Calibri"/>
          <w:i/>
          <w:iCs/>
          <w:sz w:val="22"/>
          <w:szCs w:val="22"/>
        </w:rPr>
        <w:t>merger</w:t>
      </w:r>
      <w:r w:rsidRPr="005F7487">
        <w:rPr>
          <w:rStyle w:val="normaltextrun"/>
          <w:rFonts w:ascii="Calibri" w:hAnsi="Calibri" w:cs="Calibri"/>
          <w:sz w:val="22"/>
          <w:szCs w:val="22"/>
        </w:rPr>
        <w:t xml:space="preserve"> can include either a physical consolidation of systems into a single regional system with one owner, or a merger of ownership and operation without a physical consolidation of systems. Mergers can include local governments, non-profit water corporations, investor-</w:t>
      </w:r>
      <w:proofErr w:type="spellStart"/>
      <w:r w:rsidRPr="005F7487">
        <w:rPr>
          <w:rStyle w:val="contextualspellingandgrammarerror"/>
          <w:rFonts w:ascii="Calibri" w:hAnsi="Calibri" w:cs="Calibri"/>
          <w:sz w:val="22"/>
          <w:szCs w:val="22"/>
        </w:rPr>
        <w:t>owner</w:t>
      </w:r>
      <w:proofErr w:type="spellEnd"/>
      <w:r w:rsidRPr="005F7487">
        <w:rPr>
          <w:rStyle w:val="normaltextrun"/>
          <w:rFonts w:ascii="Calibri" w:hAnsi="Calibri" w:cs="Calibri"/>
          <w:sz w:val="22"/>
          <w:szCs w:val="22"/>
        </w:rPr>
        <w:t xml:space="preserve"> utilities, or other utility ownership models </w:t>
      </w:r>
      <w:proofErr w:type="gramStart"/>
      <w:r w:rsidRPr="005F7487">
        <w:rPr>
          <w:rStyle w:val="advancedproofingissue"/>
          <w:rFonts w:ascii="Calibri" w:hAnsi="Calibri" w:cs="Calibri"/>
          <w:sz w:val="22"/>
          <w:szCs w:val="22"/>
        </w:rPr>
        <w:t>as long as</w:t>
      </w:r>
      <w:proofErr w:type="gramEnd"/>
      <w:r w:rsidRPr="005F7487">
        <w:rPr>
          <w:rStyle w:val="normaltextrun"/>
          <w:rFonts w:ascii="Calibri" w:hAnsi="Calibri" w:cs="Calibri"/>
          <w:sz w:val="22"/>
          <w:szCs w:val="22"/>
        </w:rPr>
        <w:t xml:space="preserve"> the Applicant is eligible to receive Division funding. Decentralized systems can qualify under </w:t>
      </w:r>
      <w:r w:rsidR="0049490F" w:rsidRPr="005F7487">
        <w:rPr>
          <w:rFonts w:ascii="Segoe UI" w:hAnsi="Segoe UI" w:cs="Segoe UI"/>
          <w:noProof/>
          <w:sz w:val="18"/>
          <w:szCs w:val="18"/>
        </w:rPr>
        <mc:AlternateContent>
          <mc:Choice Requires="wps">
            <w:drawing>
              <wp:anchor distT="45720" distB="45720" distL="114300" distR="114300" simplePos="0" relativeHeight="251721728" behindDoc="0" locked="0" layoutInCell="1" allowOverlap="1" wp14:anchorId="31A655F1" wp14:editId="553BDD2F">
                <wp:simplePos x="0" y="0"/>
                <wp:positionH relativeFrom="column">
                  <wp:posOffset>3886200</wp:posOffset>
                </wp:positionH>
                <wp:positionV relativeFrom="paragraph">
                  <wp:posOffset>569595</wp:posOffset>
                </wp:positionV>
                <wp:extent cx="2007870" cy="2476500"/>
                <wp:effectExtent l="0" t="0" r="11430" b="1905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2476500"/>
                        </a:xfrm>
                        <a:prstGeom prst="rect">
                          <a:avLst/>
                        </a:prstGeom>
                        <a:solidFill>
                          <a:schemeClr val="accent4">
                            <a:lumMod val="20000"/>
                            <a:lumOff val="80000"/>
                          </a:schemeClr>
                        </a:solidFill>
                        <a:ln w="9525">
                          <a:solidFill>
                            <a:srgbClr val="000000"/>
                          </a:solidFill>
                          <a:miter lim="800000"/>
                          <a:headEnd/>
                          <a:tailEnd/>
                        </a:ln>
                      </wps:spPr>
                      <wps:txbx>
                        <w:txbxContent>
                          <w:p w14:paraId="78E165BF" w14:textId="77777777" w:rsidR="0049490F" w:rsidRPr="004C3406" w:rsidRDefault="0049490F" w:rsidP="0049490F">
                            <w:pPr>
                              <w:jc w:val="center"/>
                              <w:rPr>
                                <w:b/>
                                <w:bCs/>
                                <w:sz w:val="20"/>
                                <w:szCs w:val="20"/>
                              </w:rPr>
                            </w:pPr>
                            <w:r w:rsidRPr="004C3406">
                              <w:rPr>
                                <w:b/>
                                <w:bCs/>
                                <w:sz w:val="20"/>
                                <w:szCs w:val="20"/>
                              </w:rPr>
                              <w:t>Information to Remember</w:t>
                            </w:r>
                          </w:p>
                          <w:p w14:paraId="7A0945DF" w14:textId="77777777" w:rsidR="00C478DC" w:rsidRDefault="00C478DC" w:rsidP="002C0B5C">
                            <w:pPr>
                              <w:pStyle w:val="ListParagraph"/>
                              <w:numPr>
                                <w:ilvl w:val="0"/>
                                <w:numId w:val="152"/>
                              </w:numPr>
                              <w:ind w:left="450" w:right="165" w:hanging="270"/>
                              <w:rPr>
                                <w:sz w:val="20"/>
                                <w:szCs w:val="20"/>
                              </w:rPr>
                            </w:pPr>
                            <w:r w:rsidRPr="004C3406">
                              <w:rPr>
                                <w:sz w:val="20"/>
                                <w:szCs w:val="20"/>
                              </w:rPr>
                              <w:t xml:space="preserve">Interconnectivity alone (e.g., providing only regionalized treatment) does not qualify for points under this Line Item. </w:t>
                            </w:r>
                          </w:p>
                          <w:p w14:paraId="50CA7505" w14:textId="77777777" w:rsidR="004C3406" w:rsidRPr="004C3406" w:rsidRDefault="004C3406" w:rsidP="004C3406">
                            <w:pPr>
                              <w:pStyle w:val="ListParagraph"/>
                              <w:ind w:left="450" w:right="165"/>
                              <w:rPr>
                                <w:sz w:val="20"/>
                                <w:szCs w:val="20"/>
                              </w:rPr>
                            </w:pPr>
                          </w:p>
                          <w:p w14:paraId="01F82826" w14:textId="77777777" w:rsidR="004C3406" w:rsidRPr="004C3406" w:rsidRDefault="004C3406" w:rsidP="002C0B5C">
                            <w:pPr>
                              <w:pStyle w:val="ListParagraph"/>
                              <w:numPr>
                                <w:ilvl w:val="0"/>
                                <w:numId w:val="152"/>
                              </w:numPr>
                              <w:ind w:left="450" w:right="165" w:hanging="270"/>
                              <w:rPr>
                                <w:sz w:val="20"/>
                                <w:szCs w:val="20"/>
                              </w:rPr>
                            </w:pPr>
                            <w:r w:rsidRPr="004C3406">
                              <w:rPr>
                                <w:rStyle w:val="normaltextrun"/>
                                <w:rFonts w:ascii="Calibri" w:hAnsi="Calibri" w:cs="Calibri"/>
                                <w:sz w:val="20"/>
                                <w:szCs w:val="20"/>
                              </w:rPr>
                              <w:t>An applicant is eligible for these merger points up to two years after the date of merger. Such an applicant must provide documentation showing date of merger.</w:t>
                            </w:r>
                          </w:p>
                          <w:p w14:paraId="2828D96D" w14:textId="77777777" w:rsidR="004C3406" w:rsidRPr="0049490F" w:rsidRDefault="004C3406" w:rsidP="0049490F">
                            <w:pPr>
                              <w:ind w:left="180" w:right="165"/>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655F1" id="_x0000_s1059" type="#_x0000_t202" style="position:absolute;margin-left:306pt;margin-top:44.85pt;width:158.1pt;height:19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" fillcolor="#fff2cc [663]">
                <v:textbox>
                  <w:txbxContent>
                    <w:p w14:paraId="78E165BF" w14:textId="77777777" w:rsidR="0049490F" w:rsidRPr="004C3406" w:rsidRDefault="0049490F" w:rsidP="0049490F">
                      <w:pPr>
                        <w:jc w:val="center"/>
                        <w:rPr>
                          <w:b/>
                          <w:bCs/>
                          <w:sz w:val="20"/>
                          <w:szCs w:val="20"/>
                        </w:rPr>
                      </w:pPr>
                      <w:r w:rsidRPr="004C3406">
                        <w:rPr>
                          <w:b/>
                          <w:bCs/>
                          <w:sz w:val="20"/>
                          <w:szCs w:val="20"/>
                        </w:rPr>
                        <w:t>Information to Remember</w:t>
                      </w:r>
                    </w:p>
                    <w:p w14:paraId="7A0945DF" w14:textId="77777777" w:rsidR="00C478DC" w:rsidRDefault="00C478DC" w:rsidP="002C0B5C">
                      <w:pPr>
                        <w:pStyle w:val="ListParagraph"/>
                        <w:numPr>
                          <w:ilvl w:val="0"/>
                          <w:numId w:val="152"/>
                        </w:numPr>
                        <w:ind w:left="450" w:right="165" w:hanging="270"/>
                        <w:rPr>
                          <w:sz w:val="20"/>
                          <w:szCs w:val="20"/>
                        </w:rPr>
                      </w:pPr>
                      <w:r w:rsidRPr="004C3406">
                        <w:rPr>
                          <w:sz w:val="20"/>
                          <w:szCs w:val="20"/>
                        </w:rPr>
                        <w:t xml:space="preserve">Interconnectivity alone (e.g., providing only regionalized treatment) does not qualify for points under this Line Item. </w:t>
                      </w:r>
                    </w:p>
                    <w:p w14:paraId="50CA7505" w14:textId="77777777" w:rsidR="004C3406" w:rsidRPr="004C3406" w:rsidRDefault="004C3406" w:rsidP="004C3406">
                      <w:pPr>
                        <w:pStyle w:val="ListParagraph"/>
                        <w:ind w:left="450" w:right="165"/>
                        <w:rPr>
                          <w:sz w:val="20"/>
                          <w:szCs w:val="20"/>
                        </w:rPr>
                      </w:pPr>
                    </w:p>
                    <w:p w14:paraId="01F82826" w14:textId="77777777" w:rsidR="004C3406" w:rsidRPr="004C3406" w:rsidRDefault="004C3406" w:rsidP="002C0B5C">
                      <w:pPr>
                        <w:pStyle w:val="ListParagraph"/>
                        <w:numPr>
                          <w:ilvl w:val="0"/>
                          <w:numId w:val="152"/>
                        </w:numPr>
                        <w:ind w:left="450" w:right="165" w:hanging="270"/>
                        <w:rPr>
                          <w:sz w:val="20"/>
                          <w:szCs w:val="20"/>
                        </w:rPr>
                      </w:pPr>
                      <w:r w:rsidRPr="004C3406">
                        <w:rPr>
                          <w:rStyle w:val="normaltextrun"/>
                          <w:rFonts w:ascii="Calibri" w:hAnsi="Calibri" w:cs="Calibri"/>
                          <w:sz w:val="20"/>
                          <w:szCs w:val="20"/>
                        </w:rPr>
                        <w:t>An applicant is eligible for these merger points up to two years after the date of merger. Such an applicant must provide documentation showing date of merger.</w:t>
                      </w:r>
                    </w:p>
                    <w:p w14:paraId="2828D96D" w14:textId="77777777" w:rsidR="004C3406" w:rsidRPr="0049490F" w:rsidRDefault="004C3406" w:rsidP="0049490F">
                      <w:pPr>
                        <w:ind w:left="180" w:right="165"/>
                        <w:rPr>
                          <w:sz w:val="20"/>
                          <w:szCs w:val="20"/>
                        </w:rPr>
                      </w:pPr>
                    </w:p>
                  </w:txbxContent>
                </v:textbox>
                <w10:wrap type="square"/>
              </v:shape>
            </w:pict>
          </mc:Fallback>
        </mc:AlternateContent>
      </w:r>
      <w:r w:rsidRPr="005F7487">
        <w:rPr>
          <w:rStyle w:val="normaltextrun"/>
          <w:rFonts w:ascii="Calibri" w:hAnsi="Calibri" w:cs="Calibri"/>
          <w:sz w:val="22"/>
          <w:szCs w:val="22"/>
        </w:rPr>
        <w:t>this Line Item. </w:t>
      </w:r>
      <w:r w:rsidRPr="005F7487">
        <w:rPr>
          <w:rStyle w:val="eop"/>
          <w:rFonts w:ascii="Calibri" w:hAnsi="Calibri" w:cs="Calibri"/>
          <w:sz w:val="22"/>
          <w:szCs w:val="22"/>
        </w:rPr>
        <w:t> </w:t>
      </w:r>
    </w:p>
    <w:p w14:paraId="4D957B36" w14:textId="77777777"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Required Documentation and Narrative</w:t>
      </w:r>
    </w:p>
    <w:p w14:paraId="7AA499A2" w14:textId="77777777" w:rsidR="002100BE" w:rsidRPr="005F7487" w:rsidRDefault="002100BE"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To document these points, do the following:</w:t>
      </w:r>
      <w:r w:rsidRPr="005F7487">
        <w:rPr>
          <w:rStyle w:val="eop"/>
          <w:rFonts w:ascii="Calibri" w:hAnsi="Calibri" w:cs="Calibri"/>
          <w:sz w:val="22"/>
          <w:szCs w:val="22"/>
        </w:rPr>
        <w:t> </w:t>
      </w:r>
    </w:p>
    <w:p w14:paraId="17A6E5F2" w14:textId="77777777" w:rsidR="002100BE" w:rsidRPr="005F7487" w:rsidRDefault="002100BE" w:rsidP="002C0B5C">
      <w:pPr>
        <w:pStyle w:val="paragraph"/>
        <w:numPr>
          <w:ilvl w:val="0"/>
          <w:numId w:val="77"/>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Identify the systems</w:t>
      </w:r>
      <w:r w:rsidRPr="005F7487">
        <w:rPr>
          <w:rStyle w:val="normaltextrun"/>
          <w:rFonts w:ascii="Calibri" w:hAnsi="Calibri" w:cs="Calibri"/>
          <w:sz w:val="22"/>
          <w:szCs w:val="22"/>
        </w:rPr>
        <w:t>. Clearly identify the systems by name and include the PWSID Number if applicable (drinking water systems). State that the Applicant is the owner of the system; and</w:t>
      </w:r>
      <w:r w:rsidRPr="005F7487">
        <w:rPr>
          <w:rStyle w:val="eop"/>
          <w:rFonts w:ascii="Calibri" w:hAnsi="Calibri" w:cs="Calibri"/>
          <w:sz w:val="22"/>
          <w:szCs w:val="22"/>
        </w:rPr>
        <w:t> </w:t>
      </w:r>
    </w:p>
    <w:p w14:paraId="78D045C2" w14:textId="77777777" w:rsidR="002100BE" w:rsidRPr="005F7487" w:rsidRDefault="002100BE" w:rsidP="002C0B5C">
      <w:pPr>
        <w:pStyle w:val="paragraph"/>
        <w:numPr>
          <w:ilvl w:val="0"/>
          <w:numId w:val="77"/>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Describe the regionalization of the system and how it is managed; and</w:t>
      </w:r>
      <w:r w:rsidRPr="005F7487">
        <w:rPr>
          <w:rStyle w:val="eop"/>
          <w:rFonts w:ascii="Calibri" w:hAnsi="Calibri" w:cs="Calibri"/>
          <w:sz w:val="22"/>
          <w:szCs w:val="22"/>
        </w:rPr>
        <w:t> </w:t>
      </w:r>
    </w:p>
    <w:p w14:paraId="6911234D" w14:textId="77777777" w:rsidR="002100BE" w:rsidRPr="005F7487" w:rsidRDefault="002100BE" w:rsidP="002C0B5C">
      <w:pPr>
        <w:pStyle w:val="paragraph"/>
        <w:numPr>
          <w:ilvl w:val="0"/>
          <w:numId w:val="77"/>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Describe the type of merger</w:t>
      </w:r>
      <w:r w:rsidRPr="005F7487">
        <w:rPr>
          <w:rStyle w:val="normaltextrun"/>
          <w:rFonts w:ascii="Calibri" w:hAnsi="Calibri" w:cs="Calibri"/>
          <w:sz w:val="22"/>
          <w:szCs w:val="22"/>
        </w:rPr>
        <w:t>. The narrative must describe how the project will result in a merger and characterize the merger (for example, as a consolidation, operational or management merger).</w:t>
      </w:r>
      <w:r w:rsidRPr="005F7487">
        <w:rPr>
          <w:rStyle w:val="eop"/>
          <w:rFonts w:ascii="Calibri" w:hAnsi="Calibri" w:cs="Calibri"/>
          <w:sz w:val="22"/>
          <w:szCs w:val="22"/>
        </w:rPr>
        <w:t> </w:t>
      </w:r>
    </w:p>
    <w:p w14:paraId="51843CAE" w14:textId="77777777" w:rsidR="002100BE" w:rsidRPr="005F7487" w:rsidRDefault="002100BE" w:rsidP="002C0B5C">
      <w:pPr>
        <w:pStyle w:val="paragraph"/>
        <w:numPr>
          <w:ilvl w:val="0"/>
          <w:numId w:val="78"/>
        </w:numPr>
        <w:tabs>
          <w:tab w:val="left"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Describe the current and proposed relationship between the systems. </w:t>
      </w:r>
      <w:r w:rsidRPr="005F7487">
        <w:rPr>
          <w:rStyle w:val="eop"/>
          <w:rFonts w:ascii="Calibri" w:hAnsi="Calibri" w:cs="Calibri"/>
          <w:sz w:val="22"/>
          <w:szCs w:val="22"/>
        </w:rPr>
        <w:t> </w:t>
      </w:r>
    </w:p>
    <w:p w14:paraId="5918B4C7" w14:textId="77777777" w:rsidR="002100BE" w:rsidRPr="005F7487" w:rsidRDefault="002100BE" w:rsidP="002C0B5C">
      <w:pPr>
        <w:pStyle w:val="paragraph"/>
        <w:numPr>
          <w:ilvl w:val="0"/>
          <w:numId w:val="78"/>
        </w:numPr>
        <w:tabs>
          <w:tab w:val="left"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Describe the agreements between the owner and other LGUs. </w:t>
      </w:r>
      <w:r w:rsidRPr="005F7487">
        <w:rPr>
          <w:rStyle w:val="eop"/>
          <w:rFonts w:ascii="Calibri" w:hAnsi="Calibri" w:cs="Calibri"/>
          <w:sz w:val="22"/>
          <w:szCs w:val="22"/>
        </w:rPr>
        <w:t> </w:t>
      </w:r>
    </w:p>
    <w:p w14:paraId="23DC20C5" w14:textId="77777777" w:rsidR="002100BE" w:rsidRPr="005F7487" w:rsidRDefault="002100BE" w:rsidP="002C0B5C">
      <w:pPr>
        <w:pStyle w:val="paragraph"/>
        <w:numPr>
          <w:ilvl w:val="0"/>
          <w:numId w:val="78"/>
        </w:numPr>
        <w:tabs>
          <w:tab w:val="left"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 xml:space="preserve">Submit an interlocal agreement between the systems, stating the intent to merge. An interlocal agreement </w:t>
      </w:r>
      <w:proofErr w:type="gramStart"/>
      <w:r w:rsidRPr="005F7487">
        <w:rPr>
          <w:rStyle w:val="normaltextrun"/>
          <w:rFonts w:ascii="Calibri" w:hAnsi="Calibri" w:cs="Calibri"/>
          <w:sz w:val="22"/>
          <w:szCs w:val="22"/>
        </w:rPr>
        <w:t>conditional</w:t>
      </w:r>
      <w:proofErr w:type="gramEnd"/>
      <w:r w:rsidRPr="005F7487">
        <w:rPr>
          <w:rStyle w:val="normaltextrun"/>
          <w:rFonts w:ascii="Calibri" w:hAnsi="Calibri" w:cs="Calibri"/>
          <w:sz w:val="22"/>
          <w:szCs w:val="22"/>
        </w:rPr>
        <w:t xml:space="preserve"> upon other work being completed prior to the merger is acceptable. A draft interlocal agreement may also be accepted. </w:t>
      </w:r>
      <w:r w:rsidRPr="005F7487">
        <w:rPr>
          <w:rStyle w:val="eop"/>
          <w:rFonts w:ascii="Calibri" w:hAnsi="Calibri" w:cs="Calibri"/>
          <w:sz w:val="22"/>
          <w:szCs w:val="22"/>
        </w:rPr>
        <w:t> </w:t>
      </w:r>
    </w:p>
    <w:p w14:paraId="4EE1DD50" w14:textId="77777777" w:rsidR="002100BE" w:rsidRPr="005F7487" w:rsidRDefault="002100BE" w:rsidP="002C0B5C">
      <w:pPr>
        <w:pStyle w:val="paragraph"/>
        <w:numPr>
          <w:ilvl w:val="0"/>
          <w:numId w:val="78"/>
        </w:numPr>
        <w:tabs>
          <w:tab w:val="left"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Other documentation, such as a memorandum of understanding, will be considered on a case-by-case basis. </w:t>
      </w:r>
      <w:r w:rsidRPr="005F7487">
        <w:rPr>
          <w:rStyle w:val="eop"/>
          <w:rFonts w:ascii="Calibri" w:hAnsi="Calibri" w:cs="Calibri"/>
          <w:sz w:val="22"/>
          <w:szCs w:val="22"/>
        </w:rPr>
        <w:t> </w:t>
      </w:r>
    </w:p>
    <w:p w14:paraId="49F4254C" w14:textId="77777777" w:rsidR="00C478DC" w:rsidRPr="005F7487" w:rsidRDefault="00C478DC" w:rsidP="00D6512D">
      <w:pPr>
        <w:pStyle w:val="paragraph"/>
        <w:spacing w:before="0" w:beforeAutospacing="0" w:after="120" w:afterAutospacing="0"/>
        <w:textAlignment w:val="baseline"/>
        <w:rPr>
          <w:rStyle w:val="eop"/>
          <w:rFonts w:ascii="Calibri" w:hAnsi="Calibri" w:cs="Calibri"/>
        </w:rPr>
      </w:pPr>
    </w:p>
    <w:p w14:paraId="3647A947" w14:textId="77777777" w:rsidR="00722517" w:rsidRPr="005F7487" w:rsidRDefault="00722517" w:rsidP="002D7C6F">
      <w:pPr>
        <w:pStyle w:val="Heading3"/>
        <w:rPr>
          <w:b/>
          <w:bCs/>
          <w:color w:val="auto"/>
        </w:rPr>
      </w:pPr>
      <w:bookmarkStart w:id="74" w:name="_Toc222396511"/>
      <w:r w:rsidRPr="005F7487">
        <w:rPr>
          <w:b/>
          <w:bCs/>
          <w:color w:val="auto"/>
        </w:rPr>
        <w:t>Line Item 2.F.2 Project includes System Regionalization or Partnership(s) (5 points)</w:t>
      </w:r>
      <w:bookmarkEnd w:id="74"/>
    </w:p>
    <w:p w14:paraId="7635EC5F" w14:textId="77777777" w:rsidR="004C3406" w:rsidRPr="005F7487" w:rsidRDefault="005D7DFB" w:rsidP="00D6512D">
      <w:pPr>
        <w:pStyle w:val="paragraph"/>
        <w:spacing w:before="0" w:beforeAutospacing="0" w:after="120" w:afterAutospacing="0"/>
        <w:textAlignment w:val="baseline"/>
        <w:rPr>
          <w:rFonts w:asciiTheme="minorHAnsi" w:hAnsiTheme="minorHAnsi" w:cstheme="minorHAnsi"/>
          <w:sz w:val="22"/>
          <w:szCs w:val="22"/>
        </w:rPr>
      </w:pPr>
      <w:r w:rsidRPr="005F7487">
        <w:rPr>
          <w:rFonts w:ascii="Segoe UI" w:hAnsi="Segoe UI" w:cs="Segoe UI"/>
          <w:noProof/>
          <w:sz w:val="18"/>
          <w:szCs w:val="18"/>
        </w:rPr>
        <mc:AlternateContent>
          <mc:Choice Requires="wps">
            <w:drawing>
              <wp:anchor distT="45720" distB="45720" distL="114300" distR="114300" simplePos="0" relativeHeight="251792384" behindDoc="0" locked="0" layoutInCell="1" allowOverlap="1" wp14:anchorId="74A13DB8" wp14:editId="68C9C064">
                <wp:simplePos x="0" y="0"/>
                <wp:positionH relativeFrom="column">
                  <wp:posOffset>3924300</wp:posOffset>
                </wp:positionH>
                <wp:positionV relativeFrom="paragraph">
                  <wp:posOffset>61595</wp:posOffset>
                </wp:positionV>
                <wp:extent cx="2007870" cy="2971800"/>
                <wp:effectExtent l="0" t="0" r="11430" b="19050"/>
                <wp:wrapSquare wrapText="bothSides"/>
                <wp:docPr id="1919034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2971800"/>
                        </a:xfrm>
                        <a:prstGeom prst="rect">
                          <a:avLst/>
                        </a:prstGeom>
                        <a:solidFill>
                          <a:srgbClr val="FFC000">
                            <a:lumMod val="20000"/>
                            <a:lumOff val="80000"/>
                          </a:srgbClr>
                        </a:solidFill>
                        <a:ln w="9525">
                          <a:solidFill>
                            <a:srgbClr val="000000"/>
                          </a:solidFill>
                          <a:miter lim="800000"/>
                          <a:headEnd/>
                          <a:tailEnd/>
                        </a:ln>
                      </wps:spPr>
                      <wps:txbx>
                        <w:txbxContent>
                          <w:p w14:paraId="5EF97C61" w14:textId="77777777" w:rsidR="005D7DFB" w:rsidRPr="004C3406" w:rsidRDefault="005D7DFB" w:rsidP="005D7DFB">
                            <w:pPr>
                              <w:jc w:val="center"/>
                              <w:rPr>
                                <w:b/>
                                <w:bCs/>
                                <w:sz w:val="20"/>
                                <w:szCs w:val="20"/>
                              </w:rPr>
                            </w:pPr>
                            <w:r w:rsidRPr="004C3406">
                              <w:rPr>
                                <w:b/>
                                <w:bCs/>
                                <w:sz w:val="20"/>
                                <w:szCs w:val="20"/>
                              </w:rPr>
                              <w:t>Information to Remember</w:t>
                            </w:r>
                          </w:p>
                          <w:p w14:paraId="24259093" w14:textId="77777777" w:rsidR="005D7DFB" w:rsidRDefault="005D7DFB" w:rsidP="002C0B5C">
                            <w:pPr>
                              <w:pStyle w:val="ListParagraph"/>
                              <w:numPr>
                                <w:ilvl w:val="0"/>
                                <w:numId w:val="152"/>
                              </w:numPr>
                              <w:ind w:left="450" w:right="165" w:hanging="270"/>
                              <w:rPr>
                                <w:sz w:val="20"/>
                                <w:szCs w:val="20"/>
                              </w:rPr>
                            </w:pPr>
                            <w:r>
                              <w:rPr>
                                <w:sz w:val="20"/>
                                <w:szCs w:val="20"/>
                              </w:rPr>
                              <w:t>For projects addressing PFAS, eligibility of Line Item 2.F.2 is limited to new and proposed partnerships specifically formulated to addressed PFAS contamination.</w:t>
                            </w:r>
                          </w:p>
                          <w:p w14:paraId="50280A21" w14:textId="77777777" w:rsidR="005D7DFB" w:rsidRDefault="005D7DFB" w:rsidP="005D7DFB">
                            <w:pPr>
                              <w:pStyle w:val="ListParagraph"/>
                              <w:ind w:left="450" w:right="165"/>
                              <w:rPr>
                                <w:sz w:val="20"/>
                                <w:szCs w:val="20"/>
                              </w:rPr>
                            </w:pPr>
                          </w:p>
                          <w:p w14:paraId="2B196CB4" w14:textId="77777777" w:rsidR="005D7DFB" w:rsidRPr="0049490F" w:rsidRDefault="005D7DFB" w:rsidP="002C0B5C">
                            <w:pPr>
                              <w:pStyle w:val="ListParagraph"/>
                              <w:numPr>
                                <w:ilvl w:val="0"/>
                                <w:numId w:val="152"/>
                              </w:numPr>
                              <w:ind w:left="450" w:right="165" w:hanging="270"/>
                              <w:rPr>
                                <w:sz w:val="20"/>
                                <w:szCs w:val="20"/>
                              </w:rPr>
                            </w:pPr>
                            <w:r>
                              <w:rPr>
                                <w:sz w:val="20"/>
                                <w:szCs w:val="20"/>
                              </w:rPr>
                              <w:t xml:space="preserve">An applicant is eligible for these regionalization points up to two years after the date of regionalization. Such an applicant must provide documentation showing date of the agreement.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13DB8" id="_x0000_s1060" type="#_x0000_t202" style="position:absolute;margin-left:309pt;margin-top:4.85pt;width:158.1pt;height:234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" fillcolor="#fff2cc">
                <v:textbox>
                  <w:txbxContent>
                    <w:p w14:paraId="5EF97C61" w14:textId="77777777" w:rsidR="005D7DFB" w:rsidRPr="004C3406" w:rsidRDefault="005D7DFB" w:rsidP="005D7DFB">
                      <w:pPr>
                        <w:jc w:val="center"/>
                        <w:rPr>
                          <w:b/>
                          <w:bCs/>
                          <w:sz w:val="20"/>
                          <w:szCs w:val="20"/>
                        </w:rPr>
                      </w:pPr>
                      <w:r w:rsidRPr="004C3406">
                        <w:rPr>
                          <w:b/>
                          <w:bCs/>
                          <w:sz w:val="20"/>
                          <w:szCs w:val="20"/>
                        </w:rPr>
                        <w:t>Information to Remember</w:t>
                      </w:r>
                    </w:p>
                    <w:p w14:paraId="24259093" w14:textId="77777777" w:rsidR="005D7DFB" w:rsidRDefault="005D7DFB" w:rsidP="002C0B5C">
                      <w:pPr>
                        <w:pStyle w:val="ListParagraph"/>
                        <w:numPr>
                          <w:ilvl w:val="0"/>
                          <w:numId w:val="152"/>
                        </w:numPr>
                        <w:ind w:left="450" w:right="165" w:hanging="270"/>
                        <w:rPr>
                          <w:sz w:val="20"/>
                          <w:szCs w:val="20"/>
                        </w:rPr>
                      </w:pPr>
                      <w:r>
                        <w:rPr>
                          <w:sz w:val="20"/>
                          <w:szCs w:val="20"/>
                        </w:rPr>
                        <w:t>For projects addressing PFAS, eligibility of Line Item 2.F.2 is limited to new and proposed partnerships specifically formulated to addressed PFAS contamination.</w:t>
                      </w:r>
                    </w:p>
                    <w:p w14:paraId="50280A21" w14:textId="77777777" w:rsidR="005D7DFB" w:rsidRDefault="005D7DFB" w:rsidP="005D7DFB">
                      <w:pPr>
                        <w:pStyle w:val="ListParagraph"/>
                        <w:ind w:left="450" w:right="165"/>
                        <w:rPr>
                          <w:sz w:val="20"/>
                          <w:szCs w:val="20"/>
                        </w:rPr>
                      </w:pPr>
                    </w:p>
                    <w:p w14:paraId="2B196CB4" w14:textId="77777777" w:rsidR="005D7DFB" w:rsidRPr="0049490F" w:rsidRDefault="005D7DFB" w:rsidP="002C0B5C">
                      <w:pPr>
                        <w:pStyle w:val="ListParagraph"/>
                        <w:numPr>
                          <w:ilvl w:val="0"/>
                          <w:numId w:val="152"/>
                        </w:numPr>
                        <w:ind w:left="450" w:right="165" w:hanging="270"/>
                        <w:rPr>
                          <w:sz w:val="20"/>
                          <w:szCs w:val="20"/>
                        </w:rPr>
                      </w:pPr>
                      <w:r>
                        <w:rPr>
                          <w:sz w:val="20"/>
                          <w:szCs w:val="20"/>
                        </w:rPr>
                        <w:t xml:space="preserve">An applicant is eligible for these regionalization points up to two years after the date of regionalization. Such an applicant must provide documentation showing date of the agreement. </w:t>
                      </w:r>
                    </w:p>
                  </w:txbxContent>
                </v:textbox>
                <w10:wrap type="square"/>
              </v:shape>
            </w:pict>
          </mc:Fallback>
        </mc:AlternateContent>
      </w:r>
      <w:r w:rsidR="004C3406" w:rsidRPr="005F7487">
        <w:rPr>
          <w:rFonts w:asciiTheme="minorHAnsi" w:hAnsiTheme="minorHAnsi" w:cstheme="minorHAnsi"/>
          <w:bCs/>
          <w:sz w:val="22"/>
          <w:szCs w:val="22"/>
        </w:rPr>
        <w:t>An application may earn points under this line item if the project will regionalize systems or result in a partnership</w:t>
      </w:r>
      <w:r w:rsidR="004C3406" w:rsidRPr="005F7487">
        <w:rPr>
          <w:rFonts w:asciiTheme="minorHAnsi" w:hAnsiTheme="minorHAnsi" w:cstheme="minorHAnsi"/>
          <w:sz w:val="22"/>
          <w:szCs w:val="22"/>
        </w:rPr>
        <w:t xml:space="preserve"> between two or more systems that retain separate ownership.</w:t>
      </w:r>
      <w:r w:rsidR="004C3406" w:rsidRPr="005F7487">
        <w:rPr>
          <w:rFonts w:asciiTheme="minorHAnsi" w:hAnsiTheme="minorHAnsi" w:cstheme="minorHAnsi"/>
          <w:bCs/>
          <w:sz w:val="22"/>
          <w:szCs w:val="22"/>
        </w:rPr>
        <w:t xml:space="preserve">  In this context, a regionalization or partnership can include the physical interconnection of wastewater systems for the purposes of regional wastewater treatment or the physical interconnection of a drinking water system with another drinking water system under separate ownership for the purposes of providing a regional water supply.  </w:t>
      </w:r>
      <w:r w:rsidR="004C3406" w:rsidRPr="005F7487">
        <w:rPr>
          <w:rFonts w:asciiTheme="minorHAnsi" w:hAnsiTheme="minorHAnsi" w:cstheme="minorHAnsi"/>
          <w:sz w:val="22"/>
          <w:szCs w:val="22"/>
        </w:rPr>
        <w:t xml:space="preserve">System partnerships may include agreements to manage, operate, or provide staff or resources to partnering systems while not consolidating ownership of the systems. </w:t>
      </w:r>
    </w:p>
    <w:p w14:paraId="0DB9E1B7" w14:textId="77777777" w:rsidR="00C478DC" w:rsidRPr="005F7487" w:rsidRDefault="004C3406" w:rsidP="00D6512D">
      <w:pPr>
        <w:pStyle w:val="paragraph"/>
        <w:spacing w:before="0" w:beforeAutospacing="0" w:after="120" w:afterAutospacing="0"/>
        <w:textAlignment w:val="baseline"/>
        <w:rPr>
          <w:rStyle w:val="eop"/>
          <w:rFonts w:ascii="Calibri" w:hAnsi="Calibri" w:cs="Calibri"/>
          <w:sz w:val="22"/>
          <w:szCs w:val="22"/>
        </w:rPr>
      </w:pPr>
      <w:r w:rsidRPr="005F7487">
        <w:rPr>
          <w:rFonts w:asciiTheme="minorHAnsi" w:hAnsiTheme="minorHAnsi" w:cstheme="minorHAnsi"/>
          <w:sz w:val="22"/>
          <w:szCs w:val="22"/>
        </w:rPr>
        <w:t>System regionalization and/or partnerships may or may not include physical interconnections.</w:t>
      </w:r>
      <w:r w:rsidRPr="005F7487">
        <w:rPr>
          <w:rFonts w:asciiTheme="minorHAnsi" w:hAnsiTheme="minorHAnsi"/>
        </w:rPr>
        <w:t xml:space="preserve"> </w:t>
      </w:r>
      <w:r w:rsidR="002E1519" w:rsidRPr="005F7487">
        <w:rPr>
          <w:rFonts w:asciiTheme="minorHAnsi" w:hAnsiTheme="minorHAnsi"/>
        </w:rPr>
        <w:t xml:space="preserve"> </w:t>
      </w:r>
      <w:r w:rsidR="002E1519" w:rsidRPr="005F7487">
        <w:rPr>
          <w:rFonts w:asciiTheme="minorHAnsi" w:hAnsiTheme="minorHAnsi" w:cstheme="minorHAnsi"/>
          <w:bCs/>
          <w:sz w:val="22"/>
          <w:szCs w:val="22"/>
        </w:rPr>
        <w:t xml:space="preserve">However, applications that receive any Line Items under 2.K points will not receive additional Line Item 2.F.2 points if the project only adds or expands an interconnection (i.e. does not include a non-physical system partnership component).  </w:t>
      </w:r>
      <w:r w:rsidR="00C478DC" w:rsidRPr="005F7487">
        <w:rPr>
          <w:rStyle w:val="normaltextrun"/>
          <w:rFonts w:asciiTheme="minorHAnsi" w:hAnsiTheme="minorHAnsi" w:cstheme="minorHAnsi"/>
          <w:sz w:val="22"/>
          <w:szCs w:val="22"/>
        </w:rPr>
        <w:t>Regionalization can include local governments, non-profit water corporations, investor-owned utilities, or other utility ownership models</w:t>
      </w:r>
      <w:r w:rsidR="00C478DC" w:rsidRPr="005F7487">
        <w:rPr>
          <w:rStyle w:val="normaltextrun"/>
          <w:rFonts w:ascii="Calibri" w:hAnsi="Calibri" w:cs="Calibri"/>
          <w:sz w:val="22"/>
          <w:szCs w:val="22"/>
        </w:rPr>
        <w:t xml:space="preserve"> </w:t>
      </w:r>
      <w:proofErr w:type="gramStart"/>
      <w:r w:rsidR="00C478DC" w:rsidRPr="005F7487">
        <w:rPr>
          <w:rStyle w:val="advancedproofingissue"/>
          <w:rFonts w:ascii="Calibri" w:hAnsi="Calibri" w:cs="Calibri"/>
          <w:sz w:val="22"/>
          <w:szCs w:val="22"/>
        </w:rPr>
        <w:t>as long as</w:t>
      </w:r>
      <w:proofErr w:type="gramEnd"/>
      <w:r w:rsidR="00C478DC" w:rsidRPr="005F7487">
        <w:rPr>
          <w:rStyle w:val="normaltextrun"/>
          <w:rFonts w:ascii="Calibri" w:hAnsi="Calibri" w:cs="Calibri"/>
          <w:sz w:val="22"/>
          <w:szCs w:val="22"/>
        </w:rPr>
        <w:t xml:space="preserve"> the Applicant is eligible to receive Division funding.</w:t>
      </w:r>
      <w:r w:rsidR="00C478DC" w:rsidRPr="005F7487">
        <w:rPr>
          <w:rStyle w:val="eop"/>
          <w:rFonts w:ascii="Calibri" w:hAnsi="Calibri" w:cs="Calibri"/>
          <w:sz w:val="22"/>
          <w:szCs w:val="22"/>
        </w:rPr>
        <w:t> </w:t>
      </w:r>
    </w:p>
    <w:p w14:paraId="2F14DDDB" w14:textId="77777777" w:rsidR="009621E6" w:rsidRPr="005F7487" w:rsidRDefault="009621E6" w:rsidP="004B0FCA">
      <w:pPr>
        <w:keepNext/>
        <w:spacing w:after="240"/>
        <w:rPr>
          <w:bCs/>
        </w:rPr>
      </w:pPr>
      <w:bookmarkStart w:id="75" w:name="_Hlk139458996"/>
      <w:r w:rsidRPr="005F7487">
        <w:rPr>
          <w:bCs/>
        </w:rPr>
        <w:t>Systems partnering with one another to address PFAS contamination may be eligible for 2.F.2 points</w:t>
      </w:r>
      <w:r w:rsidR="002E1519" w:rsidRPr="005F7487">
        <w:rPr>
          <w:bCs/>
        </w:rPr>
        <w:t xml:space="preserve"> if the project claims and receives either </w:t>
      </w:r>
      <w:r w:rsidRPr="005F7487">
        <w:rPr>
          <w:bCs/>
        </w:rPr>
        <w:t xml:space="preserve">2.H.3 or 2.H.4 points. </w:t>
      </w:r>
      <w:r w:rsidR="002E1519" w:rsidRPr="005F7487">
        <w:rPr>
          <w:bCs/>
        </w:rPr>
        <w:t xml:space="preserve"> The narrative must explain how the partnership will benefit measures to address </w:t>
      </w:r>
      <w:r w:rsidRPr="005F7487">
        <w:rPr>
          <w:bCs/>
        </w:rPr>
        <w:t>PFAS contamination of one or all partnering entities.</w:t>
      </w:r>
    </w:p>
    <w:bookmarkEnd w:id="75"/>
    <w:p w14:paraId="4E8FF320" w14:textId="77777777"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Required Documentation and Narrative</w:t>
      </w:r>
    </w:p>
    <w:p w14:paraId="036EE0EE" w14:textId="77777777" w:rsidR="00C478DC" w:rsidRPr="005F7487" w:rsidRDefault="00C478DC"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To document these points, do the following:</w:t>
      </w:r>
      <w:r w:rsidRPr="005F7487">
        <w:rPr>
          <w:rStyle w:val="eop"/>
          <w:rFonts w:ascii="Calibri" w:hAnsi="Calibri" w:cs="Calibri"/>
          <w:sz w:val="22"/>
          <w:szCs w:val="22"/>
        </w:rPr>
        <w:t> </w:t>
      </w:r>
    </w:p>
    <w:p w14:paraId="4FB7B6D1" w14:textId="77777777" w:rsidR="00C478DC" w:rsidRPr="005F7487" w:rsidRDefault="00C478DC" w:rsidP="002C0B5C">
      <w:pPr>
        <w:pStyle w:val="paragraph"/>
        <w:numPr>
          <w:ilvl w:val="0"/>
          <w:numId w:val="79"/>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Identify the systems</w:t>
      </w:r>
      <w:r w:rsidRPr="005F7487">
        <w:rPr>
          <w:rStyle w:val="normaltextrun"/>
          <w:rFonts w:ascii="Calibri" w:hAnsi="Calibri" w:cs="Calibri"/>
          <w:sz w:val="22"/>
          <w:szCs w:val="22"/>
        </w:rPr>
        <w:t>. Clearly identify the systems by name and include the PWSID Number if applicable (drinking water systems). State that the Applicant is the owner of the system; and</w:t>
      </w:r>
      <w:r w:rsidRPr="005F7487">
        <w:rPr>
          <w:rStyle w:val="eop"/>
          <w:rFonts w:ascii="Calibri" w:hAnsi="Calibri" w:cs="Calibri"/>
          <w:sz w:val="22"/>
          <w:szCs w:val="22"/>
        </w:rPr>
        <w:t> </w:t>
      </w:r>
    </w:p>
    <w:p w14:paraId="55ED5E25" w14:textId="77777777" w:rsidR="00C478DC" w:rsidRPr="005F7487" w:rsidRDefault="00C478DC" w:rsidP="002C0B5C">
      <w:pPr>
        <w:pStyle w:val="paragraph"/>
        <w:numPr>
          <w:ilvl w:val="0"/>
          <w:numId w:val="79"/>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Describe the regionalization of the system and how it is managed; and</w:t>
      </w:r>
      <w:r w:rsidRPr="005F7487">
        <w:rPr>
          <w:rStyle w:val="eop"/>
          <w:rFonts w:ascii="Calibri" w:hAnsi="Calibri" w:cs="Calibri"/>
          <w:sz w:val="22"/>
          <w:szCs w:val="22"/>
        </w:rPr>
        <w:t> </w:t>
      </w:r>
    </w:p>
    <w:p w14:paraId="0E4192B4" w14:textId="77777777" w:rsidR="00C478DC" w:rsidRPr="005F7487" w:rsidRDefault="00C478DC" w:rsidP="002C0B5C">
      <w:pPr>
        <w:pStyle w:val="paragraph"/>
        <w:numPr>
          <w:ilvl w:val="0"/>
          <w:numId w:val="79"/>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Describe the type of regionalization</w:t>
      </w:r>
      <w:r w:rsidRPr="005F7487">
        <w:rPr>
          <w:rStyle w:val="normaltextrun"/>
          <w:rFonts w:ascii="Calibri" w:hAnsi="Calibri" w:cs="Calibri"/>
          <w:sz w:val="22"/>
          <w:szCs w:val="22"/>
        </w:rPr>
        <w:t xml:space="preserve">. The narrative must describe how the project will result in </w:t>
      </w:r>
      <w:r w:rsidR="004B0FCA" w:rsidRPr="005F7487">
        <w:rPr>
          <w:rStyle w:val="normaltextrun"/>
          <w:rFonts w:ascii="Calibri" w:hAnsi="Calibri" w:cs="Calibri"/>
          <w:sz w:val="22"/>
          <w:szCs w:val="22"/>
        </w:rPr>
        <w:t>regionalization</w:t>
      </w:r>
      <w:r w:rsidRPr="005F7487">
        <w:rPr>
          <w:rStyle w:val="normaltextrun"/>
          <w:rFonts w:ascii="Calibri" w:hAnsi="Calibri" w:cs="Calibri"/>
          <w:sz w:val="22"/>
          <w:szCs w:val="22"/>
        </w:rPr>
        <w:t>.</w:t>
      </w:r>
      <w:r w:rsidRPr="005F7487">
        <w:rPr>
          <w:rStyle w:val="eop"/>
          <w:rFonts w:ascii="Calibri" w:hAnsi="Calibri" w:cs="Calibri"/>
          <w:sz w:val="22"/>
          <w:szCs w:val="22"/>
        </w:rPr>
        <w:t> </w:t>
      </w:r>
    </w:p>
    <w:p w14:paraId="04A5AE07" w14:textId="77777777" w:rsidR="00C57846" w:rsidRPr="005F7487" w:rsidRDefault="00C57846" w:rsidP="002C0B5C">
      <w:pPr>
        <w:pStyle w:val="paragraph"/>
        <w:numPr>
          <w:ilvl w:val="0"/>
          <w:numId w:val="80"/>
        </w:numPr>
        <w:tabs>
          <w:tab w:val="clear" w:pos="720"/>
        </w:tabs>
        <w:spacing w:after="120" w:afterAutospacing="0"/>
        <w:ind w:left="108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Describe the current and proposed relationship between the systems, including any physical interconnections, agreements to share capacity or services or staff. </w:t>
      </w:r>
    </w:p>
    <w:p w14:paraId="63120394" w14:textId="77777777" w:rsidR="00C57846" w:rsidRPr="005F7487" w:rsidRDefault="00C57846" w:rsidP="002C0B5C">
      <w:pPr>
        <w:pStyle w:val="paragraph"/>
        <w:numPr>
          <w:ilvl w:val="0"/>
          <w:numId w:val="80"/>
        </w:numPr>
        <w:tabs>
          <w:tab w:val="clear" w:pos="720"/>
        </w:tabs>
        <w:spacing w:after="120" w:afterAutospacing="0"/>
        <w:ind w:left="108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Describe the agreements between the owners of each system. </w:t>
      </w:r>
    </w:p>
    <w:p w14:paraId="45203815" w14:textId="77777777" w:rsidR="00C57846" w:rsidRPr="005F7487" w:rsidRDefault="00C57846" w:rsidP="002C0B5C">
      <w:pPr>
        <w:pStyle w:val="paragraph"/>
        <w:numPr>
          <w:ilvl w:val="0"/>
          <w:numId w:val="80"/>
        </w:numPr>
        <w:tabs>
          <w:tab w:val="clear" w:pos="720"/>
        </w:tabs>
        <w:spacing w:after="120" w:afterAutospacing="0"/>
        <w:ind w:left="108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Submit an interlocal agreement (ILA) between the systems, stating the intent to regionalize or partner with systems on a long-term basis. An ILA conditional upon other work being completed prior to the partnership or regionalization taking effect is acceptable. A draft ILA may also be accepted. </w:t>
      </w:r>
    </w:p>
    <w:p w14:paraId="00144604" w14:textId="77777777" w:rsidR="00C57846" w:rsidRPr="005F7487" w:rsidRDefault="00C57846" w:rsidP="002C0B5C">
      <w:pPr>
        <w:pStyle w:val="paragraph"/>
        <w:numPr>
          <w:ilvl w:val="0"/>
          <w:numId w:val="80"/>
        </w:numPr>
        <w:tabs>
          <w:tab w:val="clear" w:pos="720"/>
        </w:tabs>
        <w:spacing w:after="120" w:afterAutospacing="0"/>
        <w:ind w:left="108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Other documentation, such as contractual agreements or a memorandum of understanding (MOU) or Board resolution of intent to regionalize </w:t>
      </w:r>
      <w:proofErr w:type="gramStart"/>
      <w:r w:rsidRPr="005F7487">
        <w:rPr>
          <w:rStyle w:val="normaltextrun"/>
          <w:rFonts w:ascii="Calibri" w:hAnsi="Calibri" w:cs="Calibri"/>
          <w:sz w:val="22"/>
          <w:szCs w:val="22"/>
        </w:rPr>
        <w:t>or</w:t>
      </w:r>
      <w:proofErr w:type="gramEnd"/>
      <w:r w:rsidRPr="005F7487">
        <w:rPr>
          <w:rStyle w:val="normaltextrun"/>
          <w:rFonts w:ascii="Calibri" w:hAnsi="Calibri" w:cs="Calibri"/>
          <w:sz w:val="22"/>
          <w:szCs w:val="22"/>
        </w:rPr>
        <w:t xml:space="preserve"> partner with another system, will be considered on a case-by-case basis. </w:t>
      </w:r>
    </w:p>
    <w:p w14:paraId="24CEA667" w14:textId="77777777" w:rsidR="00C478DC" w:rsidRPr="005F7487" w:rsidRDefault="00C478DC" w:rsidP="00C57846">
      <w:pPr>
        <w:pStyle w:val="paragraph"/>
        <w:spacing w:before="0" w:beforeAutospacing="0" w:after="120" w:afterAutospacing="0"/>
        <w:textAlignment w:val="baseline"/>
        <w:rPr>
          <w:rFonts w:ascii="Calibri" w:hAnsi="Calibri" w:cs="Calibri"/>
          <w:sz w:val="22"/>
          <w:szCs w:val="22"/>
        </w:rPr>
      </w:pPr>
    </w:p>
    <w:p w14:paraId="26D27192" w14:textId="77777777" w:rsidR="00C046B9" w:rsidRPr="005F7487" w:rsidRDefault="00C046B9" w:rsidP="002A7F33">
      <w:pPr>
        <w:pStyle w:val="Heading3"/>
        <w:rPr>
          <w:b/>
          <w:bCs/>
          <w:color w:val="auto"/>
        </w:rPr>
      </w:pPr>
      <w:bookmarkStart w:id="76" w:name="_Toc222396512"/>
      <w:r w:rsidRPr="005F7487">
        <w:rPr>
          <w:b/>
          <w:bCs/>
          <w:color w:val="auto"/>
        </w:rPr>
        <w:t xml:space="preserve">Line Item 2.G – Documented Low Pressure in a Public Water System </w:t>
      </w:r>
      <w:r w:rsidR="00104A5B" w:rsidRPr="005F7487">
        <w:rPr>
          <w:b/>
          <w:bCs/>
          <w:color w:val="auto"/>
        </w:rPr>
        <w:t>–</w:t>
      </w:r>
      <w:r w:rsidRPr="005F7487">
        <w:rPr>
          <w:b/>
          <w:bCs/>
          <w:color w:val="auto"/>
        </w:rPr>
        <w:t xml:space="preserve"> (5 points)</w:t>
      </w:r>
      <w:bookmarkEnd w:id="76"/>
    </w:p>
    <w:p w14:paraId="725BBF55" w14:textId="77777777" w:rsidR="00D7510D" w:rsidRPr="005F7487" w:rsidRDefault="003E1FB7" w:rsidP="00D6512D">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To earn points under this line item, the project must address documented low pressure within a system (pressures below the 20/30 psi described in T15A NCAC 18C .0901) within the last five years. </w:t>
      </w:r>
    </w:p>
    <w:p w14:paraId="44C82327" w14:textId="77777777"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Required Documentation and Narrative</w:t>
      </w:r>
    </w:p>
    <w:p w14:paraId="4CF971FF" w14:textId="77777777" w:rsidR="003E1FB7" w:rsidRPr="005F7487" w:rsidRDefault="003E1FB7"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The narrative must include the following:</w:t>
      </w:r>
      <w:r w:rsidRPr="005F7487">
        <w:rPr>
          <w:rStyle w:val="eop"/>
          <w:rFonts w:ascii="Calibri" w:hAnsi="Calibri" w:cs="Calibri"/>
          <w:sz w:val="22"/>
          <w:szCs w:val="22"/>
        </w:rPr>
        <w:t> </w:t>
      </w:r>
    </w:p>
    <w:p w14:paraId="189733E2" w14:textId="77777777" w:rsidR="003E1FB7" w:rsidRPr="005F7487" w:rsidRDefault="003E1FB7" w:rsidP="002C0B5C">
      <w:pPr>
        <w:pStyle w:val="paragraph"/>
        <w:numPr>
          <w:ilvl w:val="0"/>
          <w:numId w:val="81"/>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A discussion of the existing low pressure in the system,</w:t>
      </w:r>
      <w:r w:rsidRPr="005F7487">
        <w:rPr>
          <w:rStyle w:val="eop"/>
          <w:rFonts w:ascii="Calibri" w:hAnsi="Calibri" w:cs="Calibri"/>
          <w:sz w:val="22"/>
          <w:szCs w:val="22"/>
        </w:rPr>
        <w:t> </w:t>
      </w:r>
    </w:p>
    <w:p w14:paraId="7BAE1C52" w14:textId="77777777" w:rsidR="003E1FB7" w:rsidRPr="005F7487" w:rsidRDefault="003E1FB7" w:rsidP="002C0B5C">
      <w:pPr>
        <w:pStyle w:val="paragraph"/>
        <w:numPr>
          <w:ilvl w:val="0"/>
          <w:numId w:val="81"/>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Documentation showing the low pressure identified within the last five years, </w:t>
      </w:r>
      <w:r w:rsidRPr="005F7487">
        <w:rPr>
          <w:rStyle w:val="eop"/>
          <w:rFonts w:ascii="Calibri" w:hAnsi="Calibri" w:cs="Calibri"/>
          <w:sz w:val="22"/>
          <w:szCs w:val="22"/>
        </w:rPr>
        <w:t> </w:t>
      </w:r>
    </w:p>
    <w:p w14:paraId="618170F8" w14:textId="77777777" w:rsidR="003E1FB7" w:rsidRPr="005F7487" w:rsidRDefault="003E1FB7" w:rsidP="002C0B5C">
      <w:pPr>
        <w:pStyle w:val="paragraph"/>
        <w:numPr>
          <w:ilvl w:val="0"/>
          <w:numId w:val="81"/>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Discussion of how the project will resolve low pressure issues in the system, and</w:t>
      </w:r>
      <w:r w:rsidRPr="005F7487">
        <w:rPr>
          <w:rStyle w:val="eop"/>
          <w:rFonts w:ascii="Calibri" w:hAnsi="Calibri" w:cs="Calibri"/>
          <w:sz w:val="22"/>
          <w:szCs w:val="22"/>
        </w:rPr>
        <w:t> </w:t>
      </w:r>
    </w:p>
    <w:p w14:paraId="3DD7CB9C" w14:textId="77777777" w:rsidR="003E1FB7" w:rsidRPr="005F7487" w:rsidRDefault="003E1FB7" w:rsidP="002C0B5C">
      <w:pPr>
        <w:pStyle w:val="paragraph"/>
        <w:numPr>
          <w:ilvl w:val="0"/>
          <w:numId w:val="81"/>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A map showing the locations of the pressure problems and project area.</w:t>
      </w:r>
      <w:r w:rsidRPr="005F7487">
        <w:rPr>
          <w:rStyle w:val="eop"/>
          <w:rFonts w:ascii="Calibri" w:hAnsi="Calibri" w:cs="Calibri"/>
          <w:sz w:val="22"/>
          <w:szCs w:val="22"/>
        </w:rPr>
        <w:t> </w:t>
      </w:r>
    </w:p>
    <w:p w14:paraId="1AAB00A2" w14:textId="77777777" w:rsidR="003E1FB7" w:rsidRPr="005F7487" w:rsidRDefault="003E1FB7"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 xml:space="preserve">Follow the instructions in the </w:t>
      </w:r>
      <w:r w:rsidRPr="005F7487">
        <w:rPr>
          <w:rStyle w:val="normaltextrun"/>
          <w:rFonts w:ascii="Calibri" w:hAnsi="Calibri" w:cs="Calibri"/>
          <w:b/>
          <w:bCs/>
          <w:i/>
          <w:iCs/>
          <w:sz w:val="22"/>
          <w:szCs w:val="22"/>
          <w:u w:val="single"/>
        </w:rPr>
        <w:t xml:space="preserve">Factsheet: </w:t>
      </w:r>
      <w:hyperlink r:id="rId39" w:tgtFrame="_blank" w:history="1">
        <w:r w:rsidRPr="00087CF8">
          <w:rPr>
            <w:rStyle w:val="normaltextrun"/>
            <w:rFonts w:ascii="Calibri" w:hAnsi="Calibri" w:cs="Calibri"/>
            <w:b/>
            <w:bCs/>
            <w:i/>
            <w:iCs/>
            <w:color w:val="4472C4" w:themeColor="accent1"/>
            <w:sz w:val="22"/>
            <w:szCs w:val="22"/>
            <w:u w:val="single"/>
          </w:rPr>
          <w:t>Documenting Low Pressure</w:t>
        </w:r>
      </w:hyperlink>
      <w:r w:rsidRPr="005F7487">
        <w:rPr>
          <w:rStyle w:val="normaltextrun"/>
          <w:rFonts w:ascii="Calibri" w:hAnsi="Calibri" w:cs="Calibri"/>
          <w:sz w:val="22"/>
          <w:szCs w:val="22"/>
        </w:rPr>
        <w:t xml:space="preserve"> to document the pressure problems to be addressed by the proposed project.</w:t>
      </w:r>
      <w:r w:rsidRPr="005F7487">
        <w:rPr>
          <w:rStyle w:val="eop"/>
          <w:rFonts w:ascii="Calibri" w:hAnsi="Calibri" w:cs="Calibri"/>
          <w:sz w:val="22"/>
          <w:szCs w:val="22"/>
        </w:rPr>
        <w:t> </w:t>
      </w:r>
    </w:p>
    <w:p w14:paraId="2D43FBFA" w14:textId="77777777" w:rsidR="00C046B9" w:rsidRPr="005F7487" w:rsidRDefault="00C046B9" w:rsidP="00D6512D">
      <w:pPr>
        <w:spacing w:after="120" w:afterAutospacing="0"/>
        <w:rPr>
          <w:u w:val="single"/>
        </w:rPr>
      </w:pPr>
    </w:p>
    <w:p w14:paraId="24267758" w14:textId="77777777" w:rsidR="00C046B9" w:rsidRPr="005F7487" w:rsidRDefault="00C046B9" w:rsidP="00596E98">
      <w:pPr>
        <w:pStyle w:val="Heading3"/>
        <w:ind w:left="720" w:hanging="720"/>
        <w:rPr>
          <w:b/>
          <w:bCs/>
          <w:color w:val="auto"/>
        </w:rPr>
      </w:pPr>
      <w:bookmarkStart w:id="77" w:name="_Toc222396513"/>
      <w:r w:rsidRPr="005F7487">
        <w:rPr>
          <w:b/>
          <w:bCs/>
          <w:color w:val="auto"/>
        </w:rPr>
        <w:t>Line Item 2.H –</w:t>
      </w:r>
      <w:r w:rsidR="00387B8C" w:rsidRPr="005F7487">
        <w:rPr>
          <w:b/>
          <w:bCs/>
          <w:color w:val="auto"/>
        </w:rPr>
        <w:t xml:space="preserve"> </w:t>
      </w:r>
      <w:r w:rsidRPr="005F7487">
        <w:rPr>
          <w:b/>
          <w:bCs/>
          <w:color w:val="auto"/>
        </w:rPr>
        <w:t>Addresses Contamination of a Water Supply Source – (Max 15 points)</w:t>
      </w:r>
      <w:bookmarkEnd w:id="77"/>
    </w:p>
    <w:p w14:paraId="72BD366B" w14:textId="77777777" w:rsidR="001A7B83" w:rsidRPr="005F7487" w:rsidRDefault="003E1FB7" w:rsidP="00D6512D">
      <w:pPr>
        <w:spacing w:after="120" w:afterAutospacing="0"/>
      </w:pPr>
      <w:r w:rsidRPr="005F7487">
        <w:t xml:space="preserve">The Applicant may qualify for </w:t>
      </w:r>
      <w:r w:rsidRPr="005F7487">
        <w:rPr>
          <w:u w:val="single"/>
        </w:rPr>
        <w:t>only one</w:t>
      </w:r>
      <w:r w:rsidRPr="005F7487">
        <w:t xml:space="preserve"> of the following sub-categories (Line Items 2.H1, 2.H.2, 2.H.3</w:t>
      </w:r>
      <w:r w:rsidR="009621E6" w:rsidRPr="005F7487">
        <w:t>, or 2.H.4</w:t>
      </w:r>
      <w:r w:rsidRPr="005F7487">
        <w:t>)</w:t>
      </w:r>
      <w:r w:rsidR="001A7B83" w:rsidRPr="005F7487">
        <w:t>.</w:t>
      </w:r>
    </w:p>
    <w:p w14:paraId="5FDDA3B3" w14:textId="77777777" w:rsidR="001A7B83" w:rsidRPr="005F7487" w:rsidRDefault="001A7B83" w:rsidP="001A7B83">
      <w:pPr>
        <w:pStyle w:val="paragraph"/>
        <w:spacing w:before="0" w:beforeAutospacing="0" w:after="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For contamination affecting an unregulated system</w:t>
      </w:r>
      <w:r w:rsidRPr="005F7487">
        <w:rPr>
          <w:rStyle w:val="normaltextrun"/>
          <w:rFonts w:ascii="Calibri" w:hAnsi="Calibri" w:cs="Calibri"/>
          <w:b/>
          <w:bCs/>
          <w:sz w:val="22"/>
          <w:szCs w:val="22"/>
        </w:rPr>
        <w:t>, i</w:t>
      </w:r>
      <w:r w:rsidRPr="005F7487">
        <w:rPr>
          <w:rStyle w:val="normaltextrun"/>
          <w:rFonts w:ascii="Calibri" w:hAnsi="Calibri" w:cs="Calibri"/>
          <w:sz w:val="22"/>
          <w:szCs w:val="22"/>
        </w:rPr>
        <w:t>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extensions, and the project may lose funding.</w:t>
      </w:r>
      <w:r w:rsidRPr="005F7487">
        <w:rPr>
          <w:rStyle w:val="eop"/>
          <w:rFonts w:ascii="Calibri" w:hAnsi="Calibri" w:cs="Calibri"/>
          <w:sz w:val="22"/>
          <w:szCs w:val="22"/>
        </w:rPr>
        <w:t> </w:t>
      </w:r>
    </w:p>
    <w:p w14:paraId="54DDFB8B" w14:textId="77777777" w:rsidR="001A7B83" w:rsidRPr="005F7487" w:rsidRDefault="001A7B83" w:rsidP="001A7B83">
      <w:pPr>
        <w:pStyle w:val="paragraph"/>
        <w:spacing w:before="0" w:beforeAutospacing="0" w:after="0" w:afterAutospacing="0"/>
        <w:textAlignment w:val="baseline"/>
        <w:rPr>
          <w:rFonts w:ascii="Segoe UI" w:hAnsi="Segoe UI" w:cs="Segoe UI"/>
          <w:sz w:val="22"/>
          <w:szCs w:val="22"/>
        </w:rPr>
      </w:pPr>
    </w:p>
    <w:p w14:paraId="6307E474" w14:textId="77777777" w:rsidR="001A7B83" w:rsidRPr="005F7487" w:rsidRDefault="001A7B83" w:rsidP="001A7B83">
      <w:pPr>
        <w:pStyle w:val="paragraph"/>
        <w:spacing w:before="0" w:beforeAutospacing="0" w:after="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To be eligible for 2.H.4 points under drinking water projects, documentation must show that the existing treatment does not reduce the contaminant concentrations to levels below the relevant limits in the treated/finished water. Projects addressing PFAS in wastewater stream of drinking water treatment facilities or Reverse Osmosis reject water is not eligible for 2.H.4 points.</w:t>
      </w:r>
    </w:p>
    <w:p w14:paraId="40D411A1" w14:textId="77777777" w:rsidR="001A7B83" w:rsidRPr="005F7487" w:rsidRDefault="001A7B83" w:rsidP="001A7B83">
      <w:pPr>
        <w:pStyle w:val="paragraph"/>
        <w:spacing w:before="0" w:beforeAutospacing="0" w:after="0" w:afterAutospacing="0"/>
        <w:textAlignment w:val="baseline"/>
        <w:rPr>
          <w:rFonts w:ascii="Segoe UI" w:hAnsi="Segoe UI" w:cs="Segoe UI"/>
          <w:sz w:val="22"/>
          <w:szCs w:val="22"/>
        </w:rPr>
      </w:pPr>
    </w:p>
    <w:p w14:paraId="22B51F03" w14:textId="77777777" w:rsidR="001A7B83" w:rsidRPr="005F7487" w:rsidRDefault="001A7B83" w:rsidP="001A7B83">
      <w:pPr>
        <w:pStyle w:val="paragraph"/>
        <w:spacing w:before="0" w:beforeAutospacing="0" w:after="0" w:afterAutospacing="0"/>
        <w:textAlignment w:val="baseline"/>
        <w:rPr>
          <w:rFonts w:ascii="Segoe UI" w:hAnsi="Segoe UI" w:cs="Segoe UI"/>
          <w:sz w:val="22"/>
          <w:szCs w:val="22"/>
        </w:rPr>
      </w:pPr>
      <w:r w:rsidRPr="005F7487">
        <w:rPr>
          <w:rStyle w:val="normaltextrun"/>
          <w:rFonts w:ascii="Calibri" w:hAnsi="Calibri" w:cs="Calibri"/>
          <w:sz w:val="22"/>
          <w:szCs w:val="22"/>
        </w:rPr>
        <w:t>To earn points for any one of these line items, the documentation must show that the project will improve water quality.</w:t>
      </w:r>
      <w:r w:rsidRPr="005F7487">
        <w:rPr>
          <w:rStyle w:val="eop"/>
          <w:rFonts w:ascii="Calibri" w:hAnsi="Calibri" w:cs="Calibri"/>
          <w:sz w:val="22"/>
          <w:szCs w:val="22"/>
        </w:rPr>
        <w:t> </w:t>
      </w:r>
    </w:p>
    <w:p w14:paraId="1973818C" w14:textId="77777777" w:rsidR="00C046B9" w:rsidRPr="005F7487" w:rsidRDefault="00C046B9" w:rsidP="00D6512D">
      <w:pPr>
        <w:spacing w:after="120" w:afterAutospacing="0"/>
      </w:pPr>
    </w:p>
    <w:p w14:paraId="7F3D87F6" w14:textId="77777777" w:rsidR="00C046B9" w:rsidRPr="005F7487" w:rsidRDefault="00C046B9" w:rsidP="002A7F33">
      <w:pPr>
        <w:pStyle w:val="Heading3"/>
        <w:rPr>
          <w:b/>
          <w:bCs/>
          <w:color w:val="auto"/>
        </w:rPr>
      </w:pPr>
      <w:bookmarkStart w:id="78" w:name="_Toc222396514"/>
      <w:r w:rsidRPr="005F7487">
        <w:rPr>
          <w:b/>
          <w:bCs/>
          <w:color w:val="auto"/>
        </w:rPr>
        <w:t>Line Item 2.H.1 – Acute Contamination of a Water Source – (15 points)</w:t>
      </w:r>
      <w:bookmarkEnd w:id="78"/>
    </w:p>
    <w:p w14:paraId="7695D9BB" w14:textId="77777777" w:rsidR="00BB43D6" w:rsidRPr="005F7487" w:rsidRDefault="00BB43D6" w:rsidP="00BB43D6">
      <w:pPr>
        <w:spacing w:after="120"/>
        <w:rPr>
          <w:rFonts w:cstheme="minorHAnsi"/>
        </w:rPr>
      </w:pPr>
      <w:r w:rsidRPr="005F7487">
        <w:rPr>
          <w:rFonts w:cstheme="minorHAnsi"/>
        </w:rPr>
        <w:t xml:space="preserve">To earn points under Line Item 2.H.1, the project must replace or provide new treatment </w:t>
      </w:r>
      <w:r w:rsidR="002E27D9" w:rsidRPr="005F7487">
        <w:rPr>
          <w:rFonts w:cstheme="minorHAnsi"/>
        </w:rPr>
        <w:t>for</w:t>
      </w:r>
      <w:r w:rsidRPr="005F7487">
        <w:rPr>
          <w:rFonts w:cstheme="minorHAnsi"/>
        </w:rPr>
        <w:t xml:space="preserve"> an acutely contaminated drinking water supply system. Such a drinking water supply system does not need to be regulated as a public water supply system. </w:t>
      </w:r>
      <w:r w:rsidRPr="005F7487">
        <w:rPr>
          <w:rFonts w:cstheme="minorHAnsi"/>
          <w:u w:val="single"/>
        </w:rPr>
        <w:t>A project that earns priority points for acute contamination under Line Item 2.H.1 cannot also earn points for under Line Item 2.H.2 or 2.H.3</w:t>
      </w:r>
      <w:r w:rsidRPr="005F7487">
        <w:rPr>
          <w:rFonts w:cstheme="minorHAnsi"/>
        </w:rPr>
        <w:t xml:space="preserve">. </w:t>
      </w:r>
    </w:p>
    <w:p w14:paraId="6DCED464" w14:textId="77777777" w:rsidR="00BB43D6" w:rsidRPr="005F7487" w:rsidRDefault="00425801" w:rsidP="002C0B5C">
      <w:pPr>
        <w:pStyle w:val="ListParagraph"/>
        <w:numPr>
          <w:ilvl w:val="0"/>
          <w:numId w:val="115"/>
        </w:numPr>
        <w:spacing w:after="120" w:afterAutospacing="0"/>
        <w:ind w:left="720"/>
        <w:contextualSpacing w:val="0"/>
        <w:rPr>
          <w:rFonts w:cstheme="minorHAnsi"/>
        </w:rPr>
      </w:pPr>
      <w:r w:rsidRPr="005F7487">
        <w:rPr>
          <w:b/>
          <w:noProof/>
          <w:highlight w:val="yellow"/>
          <w:u w:val="single"/>
        </w:rPr>
        <mc:AlternateContent>
          <mc:Choice Requires="wps">
            <w:drawing>
              <wp:anchor distT="45720" distB="45720" distL="114300" distR="114300" simplePos="0" relativeHeight="251723776" behindDoc="0" locked="0" layoutInCell="1" allowOverlap="1" wp14:anchorId="1EE6A29C" wp14:editId="10F8EBD4">
                <wp:simplePos x="0" y="0"/>
                <wp:positionH relativeFrom="column">
                  <wp:posOffset>3543300</wp:posOffset>
                </wp:positionH>
                <wp:positionV relativeFrom="paragraph">
                  <wp:posOffset>28575</wp:posOffset>
                </wp:positionV>
                <wp:extent cx="2306955" cy="5602605"/>
                <wp:effectExtent l="0" t="0" r="17145" b="17145"/>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955" cy="5602605"/>
                        </a:xfrm>
                        <a:prstGeom prst="rect">
                          <a:avLst/>
                        </a:prstGeom>
                        <a:solidFill>
                          <a:schemeClr val="accent4">
                            <a:lumMod val="20000"/>
                            <a:lumOff val="80000"/>
                          </a:schemeClr>
                        </a:solidFill>
                        <a:ln w="9525">
                          <a:solidFill>
                            <a:srgbClr val="000000"/>
                          </a:solidFill>
                          <a:miter lim="800000"/>
                          <a:headEnd/>
                          <a:tailEnd/>
                        </a:ln>
                      </wps:spPr>
                      <wps:txbx>
                        <w:txbxContent>
                          <w:p w14:paraId="11ED17F8" w14:textId="77777777" w:rsidR="00425801" w:rsidRDefault="00425801" w:rsidP="00425801">
                            <w:pPr>
                              <w:pStyle w:val="paragraph"/>
                              <w:spacing w:before="0" w:beforeAutospacing="0" w:after="0" w:afterAutospacing="0"/>
                              <w:ind w:left="900" w:hanging="810"/>
                              <w:jc w:val="center"/>
                              <w:textAlignment w:val="baseline"/>
                              <w:rPr>
                                <w:rFonts w:asciiTheme="minorHAnsi" w:hAnsiTheme="minorHAnsi" w:cstheme="minorHAnsi"/>
                                <w:b/>
                                <w:bCs/>
                                <w:sz w:val="21"/>
                                <w:szCs w:val="21"/>
                              </w:rPr>
                            </w:pPr>
                            <w:r>
                              <w:rPr>
                                <w:rFonts w:asciiTheme="minorHAnsi" w:hAnsiTheme="minorHAnsi" w:cstheme="minorHAnsi"/>
                                <w:b/>
                                <w:bCs/>
                                <w:sz w:val="21"/>
                                <w:szCs w:val="21"/>
                              </w:rPr>
                              <w:t>Information to Remember</w:t>
                            </w:r>
                          </w:p>
                          <w:p w14:paraId="4FBD4DB3" w14:textId="77777777" w:rsidR="00425801" w:rsidRDefault="00425801" w:rsidP="00425801">
                            <w:pPr>
                              <w:pStyle w:val="paragraph"/>
                              <w:spacing w:before="0" w:beforeAutospacing="0" w:after="0" w:afterAutospacing="0"/>
                              <w:ind w:left="900" w:hanging="810"/>
                              <w:jc w:val="center"/>
                              <w:textAlignment w:val="baseline"/>
                              <w:rPr>
                                <w:rFonts w:asciiTheme="minorHAnsi" w:hAnsiTheme="minorHAnsi" w:cstheme="minorHAnsi"/>
                                <w:b/>
                                <w:bCs/>
                                <w:sz w:val="21"/>
                                <w:szCs w:val="21"/>
                              </w:rPr>
                            </w:pPr>
                          </w:p>
                          <w:p w14:paraId="2C5AA63E" w14:textId="77777777" w:rsidR="007A2524" w:rsidRPr="009621E6" w:rsidRDefault="007A2524" w:rsidP="00425801">
                            <w:pPr>
                              <w:pStyle w:val="paragraph"/>
                              <w:spacing w:before="0" w:beforeAutospacing="0" w:after="0" w:afterAutospacing="0"/>
                              <w:ind w:left="540" w:right="270" w:hanging="360"/>
                              <w:textAlignment w:val="baseline"/>
                              <w:rPr>
                                <w:rFonts w:ascii="Segoe UI" w:hAnsi="Segoe UI" w:cs="Segoe UI"/>
                                <w:sz w:val="21"/>
                                <w:szCs w:val="21"/>
                              </w:rPr>
                            </w:pPr>
                            <w:r w:rsidRPr="009621E6">
                              <w:rPr>
                                <w:rFonts w:asciiTheme="minorHAnsi" w:hAnsiTheme="minorHAnsi" w:cstheme="minorHAnsi"/>
                                <w:b/>
                                <w:bCs/>
                                <w:sz w:val="21"/>
                                <w:szCs w:val="21"/>
                              </w:rPr>
                              <w:t xml:space="preserve"> </w:t>
                            </w:r>
                            <w:r w:rsidRPr="009621E6">
                              <w:rPr>
                                <w:rStyle w:val="normaltextrun"/>
                                <w:rFonts w:ascii="Calibri" w:hAnsi="Calibri" w:cs="Calibri"/>
                                <w:sz w:val="21"/>
                                <w:szCs w:val="21"/>
                              </w:rPr>
                              <w:t>1.</w:t>
                            </w:r>
                            <w:r w:rsidR="00425801">
                              <w:rPr>
                                <w:rStyle w:val="normaltextrun"/>
                                <w:rFonts w:ascii="Calibri" w:hAnsi="Calibri" w:cs="Calibri"/>
                                <w:sz w:val="21"/>
                                <w:szCs w:val="21"/>
                              </w:rPr>
                              <w:tab/>
                            </w:r>
                            <w:r w:rsidRPr="009621E6">
                              <w:rPr>
                                <w:rStyle w:val="normaltextrun"/>
                                <w:rFonts w:ascii="Calibri" w:hAnsi="Calibri" w:cs="Calibri"/>
                                <w:sz w:val="21"/>
                                <w:szCs w:val="21"/>
                              </w:rPr>
                              <w:t>For contamination affecting an unregulated system: If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extensions, and the project may lose funding.</w:t>
                            </w:r>
                            <w:r w:rsidRPr="009621E6">
                              <w:rPr>
                                <w:rStyle w:val="eop"/>
                                <w:rFonts w:ascii="Calibri" w:hAnsi="Calibri" w:cs="Calibri"/>
                                <w:sz w:val="21"/>
                                <w:szCs w:val="21"/>
                              </w:rPr>
                              <w:t> </w:t>
                            </w:r>
                            <w:r w:rsidRPr="009621E6">
                              <w:rPr>
                                <w:rStyle w:val="eop"/>
                                <w:rFonts w:ascii="Calibri" w:hAnsi="Calibri" w:cs="Calibri"/>
                                <w:sz w:val="21"/>
                                <w:szCs w:val="21"/>
                              </w:rPr>
                              <w:br/>
                            </w:r>
                          </w:p>
                          <w:p w14:paraId="2CA866AD" w14:textId="77777777" w:rsidR="007A2524" w:rsidRPr="009621E6" w:rsidRDefault="007A2524" w:rsidP="00425801">
                            <w:pPr>
                              <w:pStyle w:val="paragraph"/>
                              <w:spacing w:before="0" w:beforeAutospacing="0" w:after="0" w:afterAutospacing="0"/>
                              <w:ind w:left="540" w:right="270" w:hanging="360"/>
                              <w:textAlignment w:val="baseline"/>
                              <w:rPr>
                                <w:rFonts w:ascii="Segoe UI" w:hAnsi="Segoe UI" w:cs="Segoe UI"/>
                                <w:sz w:val="21"/>
                                <w:szCs w:val="21"/>
                              </w:rPr>
                            </w:pPr>
                            <w:r w:rsidRPr="009621E6">
                              <w:rPr>
                                <w:rStyle w:val="normaltextrun"/>
                                <w:rFonts w:ascii="Calibri" w:hAnsi="Calibri" w:cs="Calibri"/>
                                <w:sz w:val="21"/>
                                <w:szCs w:val="21"/>
                              </w:rPr>
                              <w:t xml:space="preserve">2. </w:t>
                            </w:r>
                            <w:r w:rsidR="00425801">
                              <w:rPr>
                                <w:rStyle w:val="normaltextrun"/>
                                <w:rFonts w:ascii="Calibri" w:hAnsi="Calibri" w:cs="Calibri"/>
                                <w:sz w:val="21"/>
                                <w:szCs w:val="21"/>
                              </w:rPr>
                              <w:tab/>
                            </w:r>
                            <w:r w:rsidRPr="009621E6">
                              <w:rPr>
                                <w:rStyle w:val="normaltextrun"/>
                                <w:rFonts w:ascii="Calibri" w:hAnsi="Calibri" w:cs="Calibri"/>
                                <w:sz w:val="21"/>
                                <w:szCs w:val="21"/>
                              </w:rPr>
                              <w:t>The documentation must show that the existing treatment does not remove the compound well enough that the amount in the treated water is below the relevant limit.</w:t>
                            </w:r>
                            <w:r w:rsidRPr="009621E6">
                              <w:rPr>
                                <w:rStyle w:val="eop"/>
                                <w:rFonts w:ascii="Calibri" w:hAnsi="Calibri" w:cs="Calibri"/>
                                <w:sz w:val="21"/>
                                <w:szCs w:val="21"/>
                              </w:rPr>
                              <w:t> </w:t>
                            </w:r>
                            <w:r w:rsidRPr="009621E6">
                              <w:rPr>
                                <w:rStyle w:val="eop"/>
                                <w:rFonts w:ascii="Calibri" w:hAnsi="Calibri" w:cs="Calibri"/>
                                <w:sz w:val="21"/>
                                <w:szCs w:val="21"/>
                              </w:rPr>
                              <w:br/>
                            </w:r>
                          </w:p>
                          <w:p w14:paraId="5377BFA2" w14:textId="77777777" w:rsidR="007A2524" w:rsidRPr="009621E6" w:rsidRDefault="007A2524" w:rsidP="00425801">
                            <w:pPr>
                              <w:pStyle w:val="paragraph"/>
                              <w:spacing w:before="0" w:beforeAutospacing="0" w:after="0" w:afterAutospacing="0"/>
                              <w:ind w:left="540" w:right="270" w:hanging="360"/>
                              <w:textAlignment w:val="baseline"/>
                              <w:rPr>
                                <w:rFonts w:ascii="Segoe UI" w:hAnsi="Segoe UI" w:cs="Segoe UI"/>
                                <w:sz w:val="21"/>
                                <w:szCs w:val="21"/>
                              </w:rPr>
                            </w:pPr>
                            <w:r w:rsidRPr="009621E6">
                              <w:rPr>
                                <w:rStyle w:val="normaltextrun"/>
                                <w:rFonts w:ascii="Calibri" w:hAnsi="Calibri" w:cs="Calibri"/>
                                <w:sz w:val="21"/>
                                <w:szCs w:val="21"/>
                              </w:rPr>
                              <w:t xml:space="preserve">3. </w:t>
                            </w:r>
                            <w:r w:rsidR="00425801">
                              <w:rPr>
                                <w:rStyle w:val="normaltextrun"/>
                                <w:rFonts w:ascii="Calibri" w:hAnsi="Calibri" w:cs="Calibri"/>
                                <w:sz w:val="21"/>
                                <w:szCs w:val="21"/>
                              </w:rPr>
                              <w:tab/>
                            </w:r>
                            <w:r w:rsidRPr="009621E6">
                              <w:rPr>
                                <w:rStyle w:val="normaltextrun"/>
                                <w:rFonts w:ascii="Calibri" w:hAnsi="Calibri" w:cs="Calibri"/>
                                <w:sz w:val="21"/>
                                <w:szCs w:val="21"/>
                              </w:rPr>
                              <w:t>To earn points for any one of these line items, the documentation must show that the project will improve water quality</w:t>
                            </w:r>
                            <w:r w:rsidR="00C42FB5" w:rsidRPr="009621E6">
                              <w:rPr>
                                <w:rStyle w:val="normaltextrun"/>
                                <w:rFonts w:ascii="Calibri" w:hAnsi="Calibri" w:cs="Calibri"/>
                                <w:sz w:val="21"/>
                                <w:szCs w:val="21"/>
                              </w:rPr>
                              <w:t>.</w:t>
                            </w:r>
                          </w:p>
                          <w:p w14:paraId="33FF79F3" w14:textId="77777777" w:rsidR="007A2524" w:rsidRDefault="007A2524" w:rsidP="00425801">
                            <w:pPr>
                              <w:ind w:left="540" w:right="270" w:hanging="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6A29C" id="_x0000_s1061" type="#_x0000_t202" style="position:absolute;left:0;text-align:left;margin-left:279pt;margin-top:2.25pt;width:181.65pt;height:441.1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" fillcolor="#fff2cc [663]">
                <v:textbox>
                  <w:txbxContent>
                    <w:p w14:paraId="11ED17F8" w14:textId="77777777" w:rsidR="00425801" w:rsidRDefault="00425801" w:rsidP="00425801">
                      <w:pPr>
                        <w:pStyle w:val="paragraph"/>
                        <w:spacing w:before="0" w:beforeAutospacing="0" w:after="0" w:afterAutospacing="0"/>
                        <w:ind w:left="900" w:hanging="810"/>
                        <w:jc w:val="center"/>
                        <w:textAlignment w:val="baseline"/>
                        <w:rPr>
                          <w:rFonts w:asciiTheme="minorHAnsi" w:hAnsiTheme="minorHAnsi" w:cstheme="minorHAnsi"/>
                          <w:b/>
                          <w:bCs/>
                          <w:sz w:val="21"/>
                          <w:szCs w:val="21"/>
                        </w:rPr>
                      </w:pPr>
                      <w:r>
                        <w:rPr>
                          <w:rFonts w:asciiTheme="minorHAnsi" w:hAnsiTheme="minorHAnsi" w:cstheme="minorHAnsi"/>
                          <w:b/>
                          <w:bCs/>
                          <w:sz w:val="21"/>
                          <w:szCs w:val="21"/>
                        </w:rPr>
                        <w:t>Information to Remember</w:t>
                      </w:r>
                    </w:p>
                    <w:p w14:paraId="4FBD4DB3" w14:textId="77777777" w:rsidR="00425801" w:rsidRDefault="00425801" w:rsidP="00425801">
                      <w:pPr>
                        <w:pStyle w:val="paragraph"/>
                        <w:spacing w:before="0" w:beforeAutospacing="0" w:after="0" w:afterAutospacing="0"/>
                        <w:ind w:left="900" w:hanging="810"/>
                        <w:jc w:val="center"/>
                        <w:textAlignment w:val="baseline"/>
                        <w:rPr>
                          <w:rFonts w:asciiTheme="minorHAnsi" w:hAnsiTheme="minorHAnsi" w:cstheme="minorHAnsi"/>
                          <w:b/>
                          <w:bCs/>
                          <w:sz w:val="21"/>
                          <w:szCs w:val="21"/>
                        </w:rPr>
                      </w:pPr>
                    </w:p>
                    <w:p w14:paraId="2C5AA63E" w14:textId="77777777" w:rsidR="007A2524" w:rsidRPr="009621E6" w:rsidRDefault="007A2524" w:rsidP="00425801">
                      <w:pPr>
                        <w:pStyle w:val="paragraph"/>
                        <w:spacing w:before="0" w:beforeAutospacing="0" w:after="0" w:afterAutospacing="0"/>
                        <w:ind w:left="540" w:right="270" w:hanging="360"/>
                        <w:textAlignment w:val="baseline"/>
                        <w:rPr>
                          <w:rFonts w:ascii="Segoe UI" w:hAnsi="Segoe UI" w:cs="Segoe UI"/>
                          <w:sz w:val="21"/>
                          <w:szCs w:val="21"/>
                        </w:rPr>
                      </w:pPr>
                      <w:r w:rsidRPr="009621E6">
                        <w:rPr>
                          <w:rFonts w:asciiTheme="minorHAnsi" w:hAnsiTheme="minorHAnsi" w:cstheme="minorHAnsi"/>
                          <w:b/>
                          <w:bCs/>
                          <w:sz w:val="21"/>
                          <w:szCs w:val="21"/>
                        </w:rPr>
                        <w:t xml:space="preserve"> </w:t>
                      </w:r>
                      <w:r w:rsidRPr="009621E6">
                        <w:rPr>
                          <w:rStyle w:val="normaltextrun"/>
                          <w:rFonts w:ascii="Calibri" w:hAnsi="Calibri" w:cs="Calibri"/>
                          <w:sz w:val="21"/>
                          <w:szCs w:val="21"/>
                        </w:rPr>
                        <w:t>1.</w:t>
                      </w:r>
                      <w:r w:rsidR="00425801">
                        <w:rPr>
                          <w:rStyle w:val="normaltextrun"/>
                          <w:rFonts w:ascii="Calibri" w:hAnsi="Calibri" w:cs="Calibri"/>
                          <w:sz w:val="21"/>
                          <w:szCs w:val="21"/>
                        </w:rPr>
                        <w:tab/>
                      </w:r>
                      <w:r w:rsidRPr="009621E6">
                        <w:rPr>
                          <w:rStyle w:val="normaltextrun"/>
                          <w:rFonts w:ascii="Calibri" w:hAnsi="Calibri" w:cs="Calibri"/>
                          <w:sz w:val="21"/>
                          <w:szCs w:val="21"/>
                        </w:rPr>
                        <w:t>For contamination affecting an unregulated system: If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extensions, and the project may lose funding.</w:t>
                      </w:r>
                      <w:r w:rsidRPr="009621E6">
                        <w:rPr>
                          <w:rStyle w:val="eop"/>
                          <w:rFonts w:ascii="Calibri" w:hAnsi="Calibri" w:cs="Calibri"/>
                          <w:sz w:val="21"/>
                          <w:szCs w:val="21"/>
                        </w:rPr>
                        <w:t> </w:t>
                      </w:r>
                      <w:r w:rsidRPr="009621E6">
                        <w:rPr>
                          <w:rStyle w:val="eop"/>
                          <w:rFonts w:ascii="Calibri" w:hAnsi="Calibri" w:cs="Calibri"/>
                          <w:sz w:val="21"/>
                          <w:szCs w:val="21"/>
                        </w:rPr>
                        <w:br/>
                      </w:r>
                    </w:p>
                    <w:p w14:paraId="2CA866AD" w14:textId="77777777" w:rsidR="007A2524" w:rsidRPr="009621E6" w:rsidRDefault="007A2524" w:rsidP="00425801">
                      <w:pPr>
                        <w:pStyle w:val="paragraph"/>
                        <w:spacing w:before="0" w:beforeAutospacing="0" w:after="0" w:afterAutospacing="0"/>
                        <w:ind w:left="540" w:right="270" w:hanging="360"/>
                        <w:textAlignment w:val="baseline"/>
                        <w:rPr>
                          <w:rFonts w:ascii="Segoe UI" w:hAnsi="Segoe UI" w:cs="Segoe UI"/>
                          <w:sz w:val="21"/>
                          <w:szCs w:val="21"/>
                        </w:rPr>
                      </w:pPr>
                      <w:r w:rsidRPr="009621E6">
                        <w:rPr>
                          <w:rStyle w:val="normaltextrun"/>
                          <w:rFonts w:ascii="Calibri" w:hAnsi="Calibri" w:cs="Calibri"/>
                          <w:sz w:val="21"/>
                          <w:szCs w:val="21"/>
                        </w:rPr>
                        <w:t xml:space="preserve">2. </w:t>
                      </w:r>
                      <w:r w:rsidR="00425801">
                        <w:rPr>
                          <w:rStyle w:val="normaltextrun"/>
                          <w:rFonts w:ascii="Calibri" w:hAnsi="Calibri" w:cs="Calibri"/>
                          <w:sz w:val="21"/>
                          <w:szCs w:val="21"/>
                        </w:rPr>
                        <w:tab/>
                      </w:r>
                      <w:r w:rsidRPr="009621E6">
                        <w:rPr>
                          <w:rStyle w:val="normaltextrun"/>
                          <w:rFonts w:ascii="Calibri" w:hAnsi="Calibri" w:cs="Calibri"/>
                          <w:sz w:val="21"/>
                          <w:szCs w:val="21"/>
                        </w:rPr>
                        <w:t>The documentation must show that the existing treatment does not remove the compound well enough that the amount in the treated water is below the relevant limit.</w:t>
                      </w:r>
                      <w:r w:rsidRPr="009621E6">
                        <w:rPr>
                          <w:rStyle w:val="eop"/>
                          <w:rFonts w:ascii="Calibri" w:hAnsi="Calibri" w:cs="Calibri"/>
                          <w:sz w:val="21"/>
                          <w:szCs w:val="21"/>
                        </w:rPr>
                        <w:t> </w:t>
                      </w:r>
                      <w:r w:rsidRPr="009621E6">
                        <w:rPr>
                          <w:rStyle w:val="eop"/>
                          <w:rFonts w:ascii="Calibri" w:hAnsi="Calibri" w:cs="Calibri"/>
                          <w:sz w:val="21"/>
                          <w:szCs w:val="21"/>
                        </w:rPr>
                        <w:br/>
                      </w:r>
                    </w:p>
                    <w:p w14:paraId="5377BFA2" w14:textId="77777777" w:rsidR="007A2524" w:rsidRPr="009621E6" w:rsidRDefault="007A2524" w:rsidP="00425801">
                      <w:pPr>
                        <w:pStyle w:val="paragraph"/>
                        <w:spacing w:before="0" w:beforeAutospacing="0" w:after="0" w:afterAutospacing="0"/>
                        <w:ind w:left="540" w:right="270" w:hanging="360"/>
                        <w:textAlignment w:val="baseline"/>
                        <w:rPr>
                          <w:rFonts w:ascii="Segoe UI" w:hAnsi="Segoe UI" w:cs="Segoe UI"/>
                          <w:sz w:val="21"/>
                          <w:szCs w:val="21"/>
                        </w:rPr>
                      </w:pPr>
                      <w:r w:rsidRPr="009621E6">
                        <w:rPr>
                          <w:rStyle w:val="normaltextrun"/>
                          <w:rFonts w:ascii="Calibri" w:hAnsi="Calibri" w:cs="Calibri"/>
                          <w:sz w:val="21"/>
                          <w:szCs w:val="21"/>
                        </w:rPr>
                        <w:t xml:space="preserve">3. </w:t>
                      </w:r>
                      <w:r w:rsidR="00425801">
                        <w:rPr>
                          <w:rStyle w:val="normaltextrun"/>
                          <w:rFonts w:ascii="Calibri" w:hAnsi="Calibri" w:cs="Calibri"/>
                          <w:sz w:val="21"/>
                          <w:szCs w:val="21"/>
                        </w:rPr>
                        <w:tab/>
                      </w:r>
                      <w:r w:rsidRPr="009621E6">
                        <w:rPr>
                          <w:rStyle w:val="normaltextrun"/>
                          <w:rFonts w:ascii="Calibri" w:hAnsi="Calibri" w:cs="Calibri"/>
                          <w:sz w:val="21"/>
                          <w:szCs w:val="21"/>
                        </w:rPr>
                        <w:t>To earn points for any one of these line items, the documentation must show that the project will improve water quality</w:t>
                      </w:r>
                      <w:r w:rsidR="00C42FB5" w:rsidRPr="009621E6">
                        <w:rPr>
                          <w:rStyle w:val="normaltextrun"/>
                          <w:rFonts w:ascii="Calibri" w:hAnsi="Calibri" w:cs="Calibri"/>
                          <w:sz w:val="21"/>
                          <w:szCs w:val="21"/>
                        </w:rPr>
                        <w:t>.</w:t>
                      </w:r>
                    </w:p>
                    <w:p w14:paraId="33FF79F3" w14:textId="77777777" w:rsidR="007A2524" w:rsidRDefault="007A2524" w:rsidP="00425801">
                      <w:pPr>
                        <w:ind w:left="540" w:right="270" w:hanging="360"/>
                      </w:pPr>
                    </w:p>
                  </w:txbxContent>
                </v:textbox>
                <w10:wrap type="square"/>
              </v:shape>
            </w:pict>
          </mc:Fallback>
        </mc:AlternateContent>
      </w:r>
      <w:r w:rsidR="00BB43D6" w:rsidRPr="005F7487">
        <w:rPr>
          <w:rFonts w:cstheme="minorHAnsi"/>
        </w:rPr>
        <w:t xml:space="preserve">In this context, </w:t>
      </w:r>
      <w:r w:rsidR="00BB43D6" w:rsidRPr="005F7487">
        <w:rPr>
          <w:rFonts w:cstheme="minorHAnsi"/>
          <w:i/>
        </w:rPr>
        <w:t>contaminated</w:t>
      </w:r>
      <w:r w:rsidR="00BB43D6" w:rsidRPr="005F7487">
        <w:rPr>
          <w:rFonts w:cstheme="minorHAnsi"/>
        </w:rPr>
        <w:t xml:space="preserve"> means that the water contains and once did not contain some substance or characteristic so that the existing treatment – operated properly – no longer can meet the primary MCLs listed in T15A NCAC 18C .1500 </w:t>
      </w:r>
      <w:r w:rsidR="00BB43D6" w:rsidRPr="005F7487">
        <w:rPr>
          <w:rFonts w:cstheme="minorHAnsi"/>
          <w:i/>
        </w:rPr>
        <w:t>et seq</w:t>
      </w:r>
      <w:r w:rsidR="00BB43D6" w:rsidRPr="005F7487">
        <w:rPr>
          <w:rFonts w:cstheme="minorHAnsi"/>
        </w:rPr>
        <w:t>. An example is a well with water that has changed to exceed an MCL or that now includes unregulated precursors (not regulated themselves) that require additional treatment to meet standards for disinfection byproducts. (Treated water that exceeds a secondary MCL does not qualify as contaminated for purposes of points.)</w:t>
      </w:r>
    </w:p>
    <w:p w14:paraId="32B6EB1A" w14:textId="77777777" w:rsidR="00BB43D6" w:rsidRPr="005F7487" w:rsidRDefault="00BB43D6" w:rsidP="002C0B5C">
      <w:pPr>
        <w:pStyle w:val="ListParagraph"/>
        <w:numPr>
          <w:ilvl w:val="0"/>
          <w:numId w:val="115"/>
        </w:numPr>
        <w:spacing w:after="120" w:afterAutospacing="0"/>
        <w:ind w:left="720"/>
        <w:contextualSpacing w:val="0"/>
        <w:rPr>
          <w:rFonts w:cstheme="minorHAnsi"/>
        </w:rPr>
      </w:pPr>
      <w:r w:rsidRPr="005F7487">
        <w:rPr>
          <w:rFonts w:cstheme="minorHAnsi"/>
        </w:rPr>
        <w:t xml:space="preserve">In this context, </w:t>
      </w:r>
      <w:r w:rsidRPr="005F7487">
        <w:rPr>
          <w:rFonts w:cstheme="minorHAnsi"/>
          <w:i/>
        </w:rPr>
        <w:t>acutely contaminated</w:t>
      </w:r>
      <w:r w:rsidRPr="005F7487">
        <w:rPr>
          <w:rFonts w:cstheme="minorHAnsi"/>
        </w:rPr>
        <w:t xml:space="preserve"> means that the issue required (or, for an unregulated water supply </w:t>
      </w:r>
      <w:r w:rsidRPr="005F7487">
        <w:rPr>
          <w:rFonts w:cstheme="minorHAnsi"/>
          <w:i/>
        </w:rPr>
        <w:t>would have</w:t>
      </w:r>
      <w:r w:rsidRPr="005F7487">
        <w:rPr>
          <w:rFonts w:cstheme="minorHAnsi"/>
        </w:rPr>
        <w:t xml:space="preserve"> required) Tier 1 Public Notice under Table 1 of 40 CFR 141.202 (adopted by reference into T15A NCAC 18C .1523). The list of covered contaminants currently includes the following: </w:t>
      </w:r>
    </w:p>
    <w:p w14:paraId="2E661824" w14:textId="77777777" w:rsidR="00BB43D6" w:rsidRPr="005F7487" w:rsidRDefault="00BB43D6" w:rsidP="002C0B5C">
      <w:pPr>
        <w:pStyle w:val="ListParagraph"/>
        <w:numPr>
          <w:ilvl w:val="0"/>
          <w:numId w:val="117"/>
        </w:numPr>
        <w:tabs>
          <w:tab w:val="left" w:pos="720"/>
        </w:tabs>
        <w:spacing w:after="120" w:afterAutospacing="0"/>
        <w:ind w:left="1080"/>
        <w:contextualSpacing w:val="0"/>
        <w:rPr>
          <w:rFonts w:cstheme="minorHAnsi"/>
        </w:rPr>
      </w:pPr>
      <w:r w:rsidRPr="005F7487">
        <w:rPr>
          <w:rFonts w:cstheme="minorHAnsi"/>
          <w:i/>
        </w:rPr>
        <w:t>E. coli</w:t>
      </w:r>
      <w:r w:rsidRPr="005F7487">
        <w:rPr>
          <w:rFonts w:cstheme="minorHAnsi"/>
        </w:rPr>
        <w:t xml:space="preserve">, enterococci or coliphage in certain groundwater samples, </w:t>
      </w:r>
    </w:p>
    <w:p w14:paraId="1DB8F2CC" w14:textId="77777777" w:rsidR="00BB43D6" w:rsidRPr="005F7487" w:rsidRDefault="00BB43D6" w:rsidP="002C0B5C">
      <w:pPr>
        <w:pStyle w:val="ListParagraph"/>
        <w:numPr>
          <w:ilvl w:val="0"/>
          <w:numId w:val="117"/>
        </w:numPr>
        <w:tabs>
          <w:tab w:val="left" w:pos="720"/>
        </w:tabs>
        <w:spacing w:after="120" w:afterAutospacing="0"/>
        <w:ind w:left="1080"/>
        <w:contextualSpacing w:val="0"/>
        <w:rPr>
          <w:rFonts w:cstheme="minorHAnsi"/>
        </w:rPr>
      </w:pPr>
      <w:r w:rsidRPr="005F7487">
        <w:rPr>
          <w:rFonts w:cstheme="minorHAnsi"/>
        </w:rPr>
        <w:t xml:space="preserve">Nitrate, nitrite, or total nitrate and nitrite, </w:t>
      </w:r>
    </w:p>
    <w:p w14:paraId="5B474E28" w14:textId="77777777" w:rsidR="00BB43D6" w:rsidRPr="005F7487" w:rsidRDefault="00BB43D6" w:rsidP="002C0B5C">
      <w:pPr>
        <w:pStyle w:val="ListParagraph"/>
        <w:numPr>
          <w:ilvl w:val="0"/>
          <w:numId w:val="117"/>
        </w:numPr>
        <w:tabs>
          <w:tab w:val="left" w:pos="720"/>
        </w:tabs>
        <w:spacing w:after="120" w:afterAutospacing="0"/>
        <w:ind w:left="1080"/>
        <w:contextualSpacing w:val="0"/>
        <w:rPr>
          <w:rFonts w:cstheme="minorHAnsi"/>
        </w:rPr>
      </w:pPr>
      <w:r w:rsidRPr="005F7487">
        <w:rPr>
          <w:rFonts w:cstheme="minorHAnsi"/>
        </w:rPr>
        <w:t>Turbidity at the entry point of the distribution system for a surface water system (i.e., not for well</w:t>
      </w:r>
      <w:r w:rsidR="00C326E6" w:rsidRPr="005F7487">
        <w:rPr>
          <w:rFonts w:cstheme="minorHAnsi"/>
        </w:rPr>
        <w:t xml:space="preserve"> </w:t>
      </w:r>
      <w:r w:rsidRPr="005F7487">
        <w:rPr>
          <w:rFonts w:cstheme="minorHAnsi"/>
        </w:rPr>
        <w:t>water), and</w:t>
      </w:r>
    </w:p>
    <w:p w14:paraId="598E2A66" w14:textId="77777777" w:rsidR="00BB43D6" w:rsidRPr="005F7487" w:rsidRDefault="00BB43D6" w:rsidP="002C0B5C">
      <w:pPr>
        <w:pStyle w:val="ListParagraph"/>
        <w:numPr>
          <w:ilvl w:val="0"/>
          <w:numId w:val="117"/>
        </w:numPr>
        <w:tabs>
          <w:tab w:val="left" w:pos="720"/>
        </w:tabs>
        <w:spacing w:after="0" w:afterAutospacing="0"/>
        <w:ind w:left="1080"/>
        <w:contextualSpacing w:val="0"/>
        <w:rPr>
          <w:rFonts w:cstheme="minorHAnsi"/>
        </w:rPr>
      </w:pPr>
      <w:r w:rsidRPr="005F7487">
        <w:rPr>
          <w:rFonts w:cstheme="minorHAnsi"/>
        </w:rPr>
        <w:t xml:space="preserve">Certain other occurrences limited to </w:t>
      </w:r>
    </w:p>
    <w:p w14:paraId="3DFD6B0A" w14:textId="77777777" w:rsidR="00BB43D6" w:rsidRPr="005F7487" w:rsidRDefault="00BB43D6" w:rsidP="002C0B5C">
      <w:pPr>
        <w:pStyle w:val="ListParagraph"/>
        <w:numPr>
          <w:ilvl w:val="1"/>
          <w:numId w:val="117"/>
        </w:numPr>
        <w:tabs>
          <w:tab w:val="left" w:pos="720"/>
        </w:tabs>
        <w:spacing w:after="0" w:afterAutospacing="0"/>
        <w:ind w:left="1440"/>
        <w:contextualSpacing w:val="0"/>
        <w:rPr>
          <w:rStyle w:val="ui-provider"/>
          <w:rFonts w:cstheme="minorHAnsi"/>
        </w:rPr>
      </w:pPr>
      <w:r w:rsidRPr="005F7487">
        <w:rPr>
          <w:rStyle w:val="ui-provider"/>
          <w:rFonts w:cstheme="minorHAnsi"/>
        </w:rPr>
        <w:t xml:space="preserve">Exceedance of the Action Level for </w:t>
      </w:r>
      <w:proofErr w:type="gramStart"/>
      <w:r w:rsidRPr="005F7487">
        <w:rPr>
          <w:rStyle w:val="ui-provider"/>
          <w:rFonts w:cstheme="minorHAnsi"/>
        </w:rPr>
        <w:t>lead;</w:t>
      </w:r>
      <w:proofErr w:type="gramEnd"/>
      <w:r w:rsidRPr="005F7487">
        <w:rPr>
          <w:rStyle w:val="ui-provider"/>
          <w:rFonts w:cstheme="minorHAnsi"/>
        </w:rPr>
        <w:t xml:space="preserve"> </w:t>
      </w:r>
    </w:p>
    <w:p w14:paraId="3E002C42" w14:textId="77777777" w:rsidR="00BB43D6" w:rsidRPr="005F7487" w:rsidRDefault="00BB43D6" w:rsidP="002C0B5C">
      <w:pPr>
        <w:pStyle w:val="ListParagraph"/>
        <w:numPr>
          <w:ilvl w:val="1"/>
          <w:numId w:val="117"/>
        </w:numPr>
        <w:tabs>
          <w:tab w:val="left" w:pos="720"/>
        </w:tabs>
        <w:spacing w:after="0" w:afterAutospacing="0"/>
        <w:ind w:left="1440"/>
        <w:contextualSpacing w:val="0"/>
        <w:rPr>
          <w:rStyle w:val="ui-provider"/>
          <w:rFonts w:cstheme="minorHAnsi"/>
        </w:rPr>
      </w:pPr>
      <w:r w:rsidRPr="005F7487">
        <w:rPr>
          <w:rStyle w:val="ui-provider"/>
          <w:rFonts w:cstheme="minorHAnsi"/>
        </w:rPr>
        <w:t xml:space="preserve">Waterborne disease </w:t>
      </w:r>
      <w:proofErr w:type="gramStart"/>
      <w:r w:rsidRPr="005F7487">
        <w:rPr>
          <w:rStyle w:val="ui-provider"/>
          <w:rFonts w:cstheme="minorHAnsi"/>
        </w:rPr>
        <w:t>outbreak;</w:t>
      </w:r>
      <w:proofErr w:type="gramEnd"/>
      <w:r w:rsidRPr="005F7487">
        <w:rPr>
          <w:rStyle w:val="ui-provider"/>
          <w:rFonts w:cstheme="minorHAnsi"/>
        </w:rPr>
        <w:t xml:space="preserve"> </w:t>
      </w:r>
    </w:p>
    <w:p w14:paraId="27AEC0B6" w14:textId="77777777" w:rsidR="00BB43D6" w:rsidRPr="005F7487" w:rsidRDefault="002E27D9" w:rsidP="002C0B5C">
      <w:pPr>
        <w:pStyle w:val="ListParagraph"/>
        <w:numPr>
          <w:ilvl w:val="1"/>
          <w:numId w:val="117"/>
        </w:numPr>
        <w:tabs>
          <w:tab w:val="left" w:pos="720"/>
        </w:tabs>
        <w:spacing w:after="0" w:afterAutospacing="0"/>
        <w:ind w:left="1440"/>
        <w:contextualSpacing w:val="0"/>
        <w:rPr>
          <w:rStyle w:val="ui-provider"/>
          <w:rFonts w:cstheme="minorHAnsi"/>
        </w:rPr>
      </w:pPr>
      <w:r w:rsidRPr="005F7487">
        <w:rPr>
          <w:rStyle w:val="ui-provider"/>
          <w:rFonts w:cstheme="minorHAnsi"/>
        </w:rPr>
        <w:t>Another</w:t>
      </w:r>
      <w:r w:rsidR="00BB43D6" w:rsidRPr="005F7487">
        <w:rPr>
          <w:rStyle w:val="ui-provider"/>
          <w:rFonts w:cstheme="minorHAnsi"/>
        </w:rPr>
        <w:t xml:space="preserve"> waterborne emergency, and </w:t>
      </w:r>
    </w:p>
    <w:p w14:paraId="7623CCB2" w14:textId="77777777" w:rsidR="00BB43D6" w:rsidRPr="005F7487" w:rsidRDefault="00BB43D6" w:rsidP="002C0B5C">
      <w:pPr>
        <w:pStyle w:val="ListParagraph"/>
        <w:numPr>
          <w:ilvl w:val="1"/>
          <w:numId w:val="117"/>
        </w:numPr>
        <w:tabs>
          <w:tab w:val="left" w:pos="720"/>
        </w:tabs>
        <w:spacing w:after="0" w:afterAutospacing="0"/>
        <w:ind w:left="1440"/>
        <w:contextualSpacing w:val="0"/>
        <w:rPr>
          <w:rFonts w:cstheme="minorHAnsi"/>
        </w:rPr>
      </w:pPr>
      <w:r w:rsidRPr="005F7487">
        <w:rPr>
          <w:rStyle w:val="ui-provider"/>
          <w:rFonts w:cstheme="minorHAnsi"/>
        </w:rPr>
        <w:t>Other situations as determined by PWS</w:t>
      </w:r>
      <w:r w:rsidRPr="005F7487">
        <w:rPr>
          <w:rFonts w:cstheme="minorHAnsi"/>
        </w:rPr>
        <w:t xml:space="preserve"> </w:t>
      </w:r>
    </w:p>
    <w:p w14:paraId="5670CCE9" w14:textId="77777777" w:rsidR="00BB43D6" w:rsidRPr="005F7487" w:rsidRDefault="00BB43D6" w:rsidP="00BB43D6">
      <w:pPr>
        <w:pStyle w:val="ListParagraph"/>
        <w:spacing w:after="0" w:afterAutospacing="0"/>
        <w:ind w:left="2160"/>
        <w:contextualSpacing w:val="0"/>
        <w:rPr>
          <w:rFonts w:cstheme="minorHAnsi"/>
        </w:rPr>
      </w:pPr>
    </w:p>
    <w:p w14:paraId="4071F769" w14:textId="77777777" w:rsidR="00387B8C" w:rsidRPr="005F7487" w:rsidRDefault="00387B8C">
      <w:pPr>
        <w:spacing w:after="160" w:afterAutospacing="0" w:line="259" w:lineRule="auto"/>
        <w:rPr>
          <w:rFonts w:ascii="Calibri" w:eastAsia="Times New Roman" w:hAnsi="Calibri" w:cs="Calibri"/>
          <w:u w:val="single"/>
        </w:rPr>
      </w:pPr>
      <w:r w:rsidRPr="005F7487">
        <w:rPr>
          <w:rFonts w:ascii="Calibri" w:eastAsia="Times New Roman" w:hAnsi="Calibri" w:cs="Calibri"/>
          <w:u w:val="single"/>
        </w:rPr>
        <w:br w:type="page"/>
      </w:r>
    </w:p>
    <w:p w14:paraId="6F2D5F24" w14:textId="77777777"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Required Documentation and Narrative</w:t>
      </w:r>
    </w:p>
    <w:p w14:paraId="3AA7ECC7" w14:textId="77777777" w:rsidR="00BB43D6" w:rsidRPr="005F7487" w:rsidRDefault="00BB43D6" w:rsidP="00BB43D6">
      <w:pPr>
        <w:keepNext/>
        <w:keepLines/>
        <w:spacing w:after="120"/>
        <w:rPr>
          <w:rFonts w:cstheme="minorHAnsi"/>
        </w:rPr>
      </w:pPr>
      <w:r w:rsidRPr="005F7487">
        <w:rPr>
          <w:rFonts w:cstheme="minorHAnsi"/>
        </w:rPr>
        <w:t xml:space="preserve">The narrative must describe the </w:t>
      </w:r>
      <w:r w:rsidRPr="005F7487">
        <w:rPr>
          <w:rFonts w:cstheme="minorHAnsi"/>
          <w:u w:val="single"/>
        </w:rPr>
        <w:t>change</w:t>
      </w:r>
      <w:r w:rsidRPr="005F7487">
        <w:rPr>
          <w:rFonts w:cstheme="minorHAnsi"/>
        </w:rPr>
        <w:t xml:space="preserve"> in the quality of the source water and must include the following: A copy of the </w:t>
      </w:r>
      <w:proofErr w:type="gramStart"/>
      <w:r w:rsidRPr="005F7487">
        <w:rPr>
          <w:rFonts w:cstheme="minorHAnsi"/>
        </w:rPr>
        <w:t>regulation;</w:t>
      </w:r>
      <w:proofErr w:type="gramEnd"/>
    </w:p>
    <w:p w14:paraId="57335C24" w14:textId="77777777" w:rsidR="00BB43D6" w:rsidRPr="005F7487" w:rsidRDefault="00BB43D6" w:rsidP="002C0B5C">
      <w:pPr>
        <w:pStyle w:val="ListParagraph"/>
        <w:keepNext/>
        <w:keepLines/>
        <w:numPr>
          <w:ilvl w:val="0"/>
          <w:numId w:val="118"/>
        </w:numPr>
        <w:spacing w:after="120"/>
        <w:rPr>
          <w:rFonts w:cstheme="minorHAnsi"/>
        </w:rPr>
      </w:pPr>
      <w:r w:rsidRPr="005F7487">
        <w:rPr>
          <w:rFonts w:cstheme="minorHAnsi"/>
        </w:rPr>
        <w:t>A description of the contaminated source:</w:t>
      </w:r>
    </w:p>
    <w:p w14:paraId="6862C6B7" w14:textId="77777777" w:rsidR="00BB43D6" w:rsidRPr="005F7487" w:rsidRDefault="00BB43D6" w:rsidP="002C0B5C">
      <w:pPr>
        <w:pStyle w:val="ListParagraph"/>
        <w:numPr>
          <w:ilvl w:val="0"/>
          <w:numId w:val="116"/>
        </w:numPr>
        <w:tabs>
          <w:tab w:val="left" w:pos="720"/>
        </w:tabs>
        <w:spacing w:after="120" w:afterAutospacing="0"/>
        <w:ind w:left="1080"/>
        <w:contextualSpacing w:val="0"/>
        <w:rPr>
          <w:rFonts w:cstheme="minorHAnsi"/>
        </w:rPr>
      </w:pPr>
      <w:r w:rsidRPr="005F7487">
        <w:rPr>
          <w:rFonts w:cstheme="minorHAnsi"/>
        </w:rPr>
        <w:t xml:space="preserve">The source type (e.g., well, surface water) and production </w:t>
      </w:r>
      <w:proofErr w:type="gramStart"/>
      <w:r w:rsidRPr="005F7487">
        <w:rPr>
          <w:rFonts w:cstheme="minorHAnsi"/>
        </w:rPr>
        <w:t>capacity;</w:t>
      </w:r>
      <w:proofErr w:type="gramEnd"/>
      <w:r w:rsidRPr="005F7487">
        <w:rPr>
          <w:rFonts w:cstheme="minorHAnsi"/>
        </w:rPr>
        <w:t xml:space="preserve"> </w:t>
      </w:r>
    </w:p>
    <w:p w14:paraId="306E3B10" w14:textId="77777777" w:rsidR="00BB43D6" w:rsidRPr="005F7487" w:rsidRDefault="00BB43D6" w:rsidP="002C0B5C">
      <w:pPr>
        <w:pStyle w:val="ListParagraph"/>
        <w:numPr>
          <w:ilvl w:val="0"/>
          <w:numId w:val="116"/>
        </w:numPr>
        <w:tabs>
          <w:tab w:val="left" w:pos="720"/>
        </w:tabs>
        <w:spacing w:after="120" w:afterAutospacing="0"/>
        <w:ind w:left="1080"/>
        <w:contextualSpacing w:val="0"/>
        <w:rPr>
          <w:rFonts w:cstheme="minorHAnsi"/>
        </w:rPr>
      </w:pPr>
      <w:r w:rsidRPr="005F7487">
        <w:rPr>
          <w:rFonts w:cstheme="minorHAnsi"/>
        </w:rPr>
        <w:t>When and how the contamination was discovered; and</w:t>
      </w:r>
    </w:p>
    <w:p w14:paraId="0FDCB3D3" w14:textId="77777777" w:rsidR="00BB43D6" w:rsidRPr="005F7487" w:rsidRDefault="00BB43D6" w:rsidP="002C0B5C">
      <w:pPr>
        <w:pStyle w:val="ListParagraph"/>
        <w:numPr>
          <w:ilvl w:val="0"/>
          <w:numId w:val="116"/>
        </w:numPr>
        <w:tabs>
          <w:tab w:val="left" w:pos="720"/>
        </w:tabs>
        <w:spacing w:after="120" w:afterAutospacing="0"/>
        <w:ind w:left="1080"/>
        <w:contextualSpacing w:val="0"/>
        <w:rPr>
          <w:rFonts w:cstheme="minorHAnsi"/>
        </w:rPr>
      </w:pPr>
      <w:r w:rsidRPr="005F7487">
        <w:rPr>
          <w:rFonts w:cstheme="minorHAnsi"/>
        </w:rPr>
        <w:t xml:space="preserve">To the extent known, when, how and why the source became </w:t>
      </w:r>
      <w:proofErr w:type="gramStart"/>
      <w:r w:rsidRPr="005F7487">
        <w:rPr>
          <w:rFonts w:cstheme="minorHAnsi"/>
        </w:rPr>
        <w:t>contaminated;</w:t>
      </w:r>
      <w:proofErr w:type="gramEnd"/>
      <w:r w:rsidRPr="005F7487">
        <w:rPr>
          <w:rFonts w:cstheme="minorHAnsi"/>
        </w:rPr>
        <w:t xml:space="preserve"> </w:t>
      </w:r>
    </w:p>
    <w:p w14:paraId="20EB656B" w14:textId="77777777" w:rsidR="00BB43D6" w:rsidRPr="005F7487" w:rsidRDefault="00BB43D6" w:rsidP="002C0B5C">
      <w:pPr>
        <w:pStyle w:val="ListParagraph"/>
        <w:numPr>
          <w:ilvl w:val="0"/>
          <w:numId w:val="114"/>
        </w:numPr>
        <w:spacing w:after="120" w:afterAutospacing="0"/>
        <w:ind w:left="720"/>
        <w:contextualSpacing w:val="0"/>
        <w:rPr>
          <w:rFonts w:cstheme="minorHAnsi"/>
        </w:rPr>
      </w:pPr>
      <w:r w:rsidRPr="005F7487">
        <w:rPr>
          <w:rFonts w:cstheme="minorHAnsi"/>
        </w:rPr>
        <w:t xml:space="preserve">A description as to how the project will solve the failure or </w:t>
      </w:r>
      <w:proofErr w:type="gramStart"/>
      <w:r w:rsidRPr="005F7487">
        <w:rPr>
          <w:rFonts w:cstheme="minorHAnsi"/>
        </w:rPr>
        <w:t>contamination;</w:t>
      </w:r>
      <w:proofErr w:type="gramEnd"/>
      <w:r w:rsidRPr="005F7487">
        <w:rPr>
          <w:rFonts w:cstheme="minorHAnsi"/>
        </w:rPr>
        <w:t xml:space="preserve"> </w:t>
      </w:r>
    </w:p>
    <w:p w14:paraId="019E8374" w14:textId="77777777" w:rsidR="00BB43D6" w:rsidRPr="005F7487" w:rsidRDefault="00BB43D6" w:rsidP="002C0B5C">
      <w:pPr>
        <w:pStyle w:val="ListParagraph"/>
        <w:numPr>
          <w:ilvl w:val="0"/>
          <w:numId w:val="114"/>
        </w:numPr>
        <w:spacing w:after="120" w:afterAutospacing="0"/>
        <w:ind w:left="720"/>
        <w:contextualSpacing w:val="0"/>
        <w:rPr>
          <w:rFonts w:cstheme="minorHAnsi"/>
        </w:rPr>
      </w:pPr>
      <w:r w:rsidRPr="005F7487">
        <w:rPr>
          <w:rFonts w:cstheme="minorHAnsi"/>
        </w:rPr>
        <w:t xml:space="preserve">A map showing the location of the project, the service area of the impacted community including the PWSID number, and the location of the failing or contaminated </w:t>
      </w:r>
      <w:proofErr w:type="gramStart"/>
      <w:r w:rsidRPr="005F7487">
        <w:rPr>
          <w:rFonts w:cstheme="minorHAnsi"/>
        </w:rPr>
        <w:t>source;</w:t>
      </w:r>
      <w:proofErr w:type="gramEnd"/>
      <w:r w:rsidRPr="005F7487">
        <w:rPr>
          <w:rFonts w:cstheme="minorHAnsi"/>
        </w:rPr>
        <w:t xml:space="preserve"> </w:t>
      </w:r>
    </w:p>
    <w:p w14:paraId="3925BADA" w14:textId="77777777" w:rsidR="00BB43D6" w:rsidRPr="005F7487" w:rsidRDefault="00BB43D6" w:rsidP="002C0B5C">
      <w:pPr>
        <w:pStyle w:val="ListParagraph"/>
        <w:numPr>
          <w:ilvl w:val="0"/>
          <w:numId w:val="114"/>
        </w:numPr>
        <w:spacing w:after="120" w:afterAutospacing="0"/>
        <w:ind w:left="720"/>
        <w:contextualSpacing w:val="0"/>
        <w:rPr>
          <w:rFonts w:cstheme="minorHAnsi"/>
        </w:rPr>
      </w:pPr>
      <w:r w:rsidRPr="005F7487">
        <w:rPr>
          <w:rFonts w:cstheme="minorHAnsi"/>
        </w:rPr>
        <w:t xml:space="preserve">A description of the affected population, number of connections, and length and diameter of water line </w:t>
      </w:r>
      <w:proofErr w:type="gramStart"/>
      <w:r w:rsidRPr="005F7487">
        <w:rPr>
          <w:rFonts w:cstheme="minorHAnsi"/>
        </w:rPr>
        <w:t>needed;</w:t>
      </w:r>
      <w:proofErr w:type="gramEnd"/>
      <w:r w:rsidRPr="005F7487">
        <w:rPr>
          <w:rFonts w:cstheme="minorHAnsi"/>
        </w:rPr>
        <w:t xml:space="preserve"> </w:t>
      </w:r>
    </w:p>
    <w:p w14:paraId="777E227F" w14:textId="77777777" w:rsidR="00BB43D6" w:rsidRPr="005F7487" w:rsidRDefault="00BB43D6" w:rsidP="002C0B5C">
      <w:pPr>
        <w:pStyle w:val="ListParagraph"/>
        <w:numPr>
          <w:ilvl w:val="0"/>
          <w:numId w:val="114"/>
        </w:numPr>
        <w:spacing w:after="120" w:afterAutospacing="0"/>
        <w:ind w:left="720"/>
        <w:contextualSpacing w:val="0"/>
        <w:rPr>
          <w:rFonts w:cstheme="minorHAnsi"/>
        </w:rPr>
      </w:pPr>
      <w:r w:rsidRPr="005F7487">
        <w:rPr>
          <w:rFonts w:cstheme="minorHAnsi"/>
        </w:rPr>
        <w:t xml:space="preserve">Document acute contamination of a Public Water Supply System by providing a copy of the Public Notices that were issued and a statement that the project is necessary to address the contamination </w:t>
      </w:r>
      <w:proofErr w:type="gramStart"/>
      <w:r w:rsidRPr="005F7487">
        <w:rPr>
          <w:rFonts w:cstheme="minorHAnsi"/>
        </w:rPr>
        <w:t>events;</w:t>
      </w:r>
      <w:proofErr w:type="gramEnd"/>
      <w:r w:rsidRPr="005F7487">
        <w:rPr>
          <w:rFonts w:cstheme="minorHAnsi"/>
        </w:rPr>
        <w:t xml:space="preserve"> </w:t>
      </w:r>
    </w:p>
    <w:p w14:paraId="3CFE5D9E" w14:textId="77777777" w:rsidR="00BB43D6" w:rsidRPr="005F7487" w:rsidRDefault="00BB43D6" w:rsidP="002C0B5C">
      <w:pPr>
        <w:pStyle w:val="ListParagraph"/>
        <w:numPr>
          <w:ilvl w:val="0"/>
          <w:numId w:val="114"/>
        </w:numPr>
        <w:spacing w:after="240" w:afterAutospacing="0"/>
        <w:ind w:left="720"/>
        <w:contextualSpacing w:val="0"/>
        <w:rPr>
          <w:rStyle w:val="Hyperlink"/>
          <w:rFonts w:cstheme="minorHAnsi"/>
          <w:color w:val="auto"/>
        </w:rPr>
      </w:pPr>
      <w:r w:rsidRPr="005F7487">
        <w:rPr>
          <w:rFonts w:cstheme="minorHAnsi"/>
        </w:rPr>
        <w:t xml:space="preserve">Unregulated water supplies may include </w:t>
      </w:r>
      <w:r w:rsidR="0012034D" w:rsidRPr="005F7487">
        <w:rPr>
          <w:rFonts w:cstheme="minorHAnsi"/>
        </w:rPr>
        <w:t>individually owned</w:t>
      </w:r>
      <w:r w:rsidRPr="005F7487">
        <w:rPr>
          <w:rFonts w:cstheme="minorHAnsi"/>
        </w:rPr>
        <w:t xml:space="preserve"> wells or a shared well serving a group of homes too small to be subject to the Safe Drinking Water Act (SDWA) (e.g. 15 connections or 25 people). If the contamination does not affect a public water supply system, then the application must include a sampling report that follows the instructions in the document: </w:t>
      </w:r>
      <w:hyperlink r:id="rId40">
        <w:r w:rsidRPr="005D6615">
          <w:rPr>
            <w:rStyle w:val="Hyperlink"/>
            <w:rFonts w:cstheme="minorHAnsi"/>
            <w:i/>
            <w:iCs/>
            <w:color w:val="4472C4" w:themeColor="accent1"/>
            <w:u w:val="single"/>
          </w:rPr>
          <w:t xml:space="preserve">Guidance for documenting </w:t>
        </w:r>
      </w:hyperlink>
      <w:r w:rsidRPr="005D6615">
        <w:rPr>
          <w:rStyle w:val="Hyperlink"/>
          <w:rFonts w:cstheme="minorHAnsi"/>
          <w:i/>
          <w:iCs/>
          <w:color w:val="4472C4" w:themeColor="accent1"/>
          <w:u w:val="single"/>
        </w:rPr>
        <w:t>public health priority points by sampling individually owned wells</w:t>
      </w:r>
      <w:r w:rsidRPr="005D6615">
        <w:rPr>
          <w:rFonts w:cstheme="minorHAnsi"/>
          <w:i/>
          <w:iCs/>
          <w:color w:val="4472C4" w:themeColor="accent1"/>
          <w:u w:val="single"/>
        </w:rPr>
        <w:t>.</w:t>
      </w:r>
      <w:r w:rsidRPr="005F7487">
        <w:rPr>
          <w:rStyle w:val="Hyperlink"/>
          <w:rFonts w:cstheme="minorHAnsi"/>
          <w:i/>
          <w:iCs/>
          <w:color w:val="auto"/>
          <w:u w:val="single"/>
        </w:rPr>
        <w:t xml:space="preserve"> </w:t>
      </w:r>
    </w:p>
    <w:p w14:paraId="055A5D6E" w14:textId="77777777" w:rsidR="009F026C" w:rsidRPr="005F7487" w:rsidRDefault="009F026C" w:rsidP="009F026C">
      <w:pPr>
        <w:spacing w:after="240" w:afterAutospacing="0"/>
        <w:rPr>
          <w:rFonts w:cstheme="minorHAnsi"/>
        </w:rPr>
      </w:pPr>
      <w:r w:rsidRPr="005F7487">
        <w:rPr>
          <w:b/>
          <w:noProof/>
          <w:sz w:val="24"/>
          <w:szCs w:val="24"/>
          <w:highlight w:val="yellow"/>
          <w:u w:val="single"/>
        </w:rPr>
        <mc:AlternateContent>
          <mc:Choice Requires="wps">
            <w:drawing>
              <wp:anchor distT="45720" distB="45720" distL="114300" distR="114300" simplePos="0" relativeHeight="251743232" behindDoc="1" locked="0" layoutInCell="1" allowOverlap="1" wp14:anchorId="387BDD7D" wp14:editId="02ECC41A">
                <wp:simplePos x="0" y="0"/>
                <wp:positionH relativeFrom="column">
                  <wp:posOffset>19050</wp:posOffset>
                </wp:positionH>
                <wp:positionV relativeFrom="paragraph">
                  <wp:posOffset>299085</wp:posOffset>
                </wp:positionV>
                <wp:extent cx="5819775" cy="2560955"/>
                <wp:effectExtent l="0" t="0" r="28575" b="1079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560955"/>
                        </a:xfrm>
                        <a:prstGeom prst="rect">
                          <a:avLst/>
                        </a:prstGeom>
                        <a:solidFill>
                          <a:schemeClr val="bg1">
                            <a:lumMod val="95000"/>
                          </a:schemeClr>
                        </a:solidFill>
                        <a:ln w="9525">
                          <a:solidFill>
                            <a:srgbClr val="000000"/>
                          </a:solidFill>
                          <a:miter lim="800000"/>
                          <a:headEnd/>
                          <a:tailEnd/>
                        </a:ln>
                      </wps:spPr>
                      <wps:txbx>
                        <w:txbxContent>
                          <w:p w14:paraId="03F9DA10" w14:textId="77777777" w:rsidR="00AF052D" w:rsidRPr="00942982" w:rsidRDefault="00AF052D" w:rsidP="00AF052D">
                            <w:pPr>
                              <w:jc w:val="center"/>
                              <w:rPr>
                                <w:b/>
                                <w:bCs/>
                                <w:sz w:val="20"/>
                                <w:szCs w:val="20"/>
                              </w:rPr>
                            </w:pPr>
                            <w:r w:rsidRPr="00942982">
                              <w:rPr>
                                <w:b/>
                                <w:bCs/>
                                <w:sz w:val="20"/>
                                <w:szCs w:val="20"/>
                              </w:rPr>
                              <w:t>Example Narrative for Line Item 2.H.1</w:t>
                            </w:r>
                          </w:p>
                          <w:p w14:paraId="232F5BC6" w14:textId="77777777" w:rsidR="00AF052D" w:rsidRPr="00942982" w:rsidRDefault="00AF052D" w:rsidP="00AF052D">
                            <w:pPr>
                              <w:rPr>
                                <w:sz w:val="20"/>
                                <w:szCs w:val="20"/>
                              </w:rPr>
                            </w:pPr>
                            <w:r w:rsidRPr="00942982">
                              <w:rPr>
                                <w:sz w:val="20"/>
                                <w:szCs w:val="20"/>
                              </w:rPr>
                              <w:t xml:space="preserve">Water at three of the Town of Anytown’s five wells have had five E. coli MCL violations in the past three years. The other two wells have had one E. coli MCL violation each. The town was on a boil water notice twice in the last three years. Based on a camera survey of the wells, the town believes the well construction allows water from the surficial aquifer to enter the well and that future boil-water notices are inevitable </w:t>
                            </w:r>
                            <w:proofErr w:type="gramStart"/>
                            <w:r w:rsidRPr="00942982">
                              <w:rPr>
                                <w:sz w:val="20"/>
                                <w:szCs w:val="20"/>
                              </w:rPr>
                              <w:t>as long as</w:t>
                            </w:r>
                            <w:proofErr w:type="gramEnd"/>
                            <w:r w:rsidRPr="00942982">
                              <w:rPr>
                                <w:sz w:val="20"/>
                                <w:szCs w:val="20"/>
                              </w:rPr>
                              <w:t xml:space="preserve"> the town continues to use these wells. Anytown proposes to construct an interconnection with the City of Metropolis and abandon all the wells. Included is the following:</w:t>
                            </w:r>
                          </w:p>
                          <w:p w14:paraId="6AE08B1A"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A copy of the regulation.</w:t>
                            </w:r>
                          </w:p>
                          <w:p w14:paraId="43454BEC"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 xml:space="preserve">Laboratory results for the three wells. </w:t>
                            </w:r>
                          </w:p>
                          <w:p w14:paraId="547E70BA"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Copies of each MCL violation over the past three years.</w:t>
                            </w:r>
                          </w:p>
                          <w:p w14:paraId="11B7812A"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 xml:space="preserve">A map showing the proposed route of the interconnection. </w:t>
                            </w:r>
                          </w:p>
                          <w:p w14:paraId="47E2E9D2"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An interlocal agreement in which the City of Metropolis commits to provide sufficient water to Anytown.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BDD7D" id="_x0000_s1062" type="#_x0000_t202" style="position:absolute;margin-left:1.5pt;margin-top:23.55pt;width:458.25pt;height:201.65pt;z-index:-25157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" fillcolor="#f2f2f2 [3052]">
                <v:textbox>
                  <w:txbxContent>
                    <w:p w14:paraId="03F9DA10" w14:textId="77777777" w:rsidR="00AF052D" w:rsidRPr="00942982" w:rsidRDefault="00AF052D" w:rsidP="00AF052D">
                      <w:pPr>
                        <w:jc w:val="center"/>
                        <w:rPr>
                          <w:b/>
                          <w:bCs/>
                          <w:sz w:val="20"/>
                          <w:szCs w:val="20"/>
                        </w:rPr>
                      </w:pPr>
                      <w:r w:rsidRPr="00942982">
                        <w:rPr>
                          <w:b/>
                          <w:bCs/>
                          <w:sz w:val="20"/>
                          <w:szCs w:val="20"/>
                        </w:rPr>
                        <w:t>Example Narrative for Line Item 2.H.1</w:t>
                      </w:r>
                    </w:p>
                    <w:p w14:paraId="232F5BC6" w14:textId="77777777" w:rsidR="00AF052D" w:rsidRPr="00942982" w:rsidRDefault="00AF052D" w:rsidP="00AF052D">
                      <w:pPr>
                        <w:rPr>
                          <w:sz w:val="20"/>
                          <w:szCs w:val="20"/>
                        </w:rPr>
                      </w:pPr>
                      <w:r w:rsidRPr="00942982">
                        <w:rPr>
                          <w:sz w:val="20"/>
                          <w:szCs w:val="20"/>
                        </w:rPr>
                        <w:t xml:space="preserve">Water at three of the Town of Anytown’s five wells have had five E. coli MCL violations in the past three years. The other two wells have had one E. coli MCL violation each. The town was on a boil water notice twice in the last three years. Based on a camera survey of the wells, the town believes the well construction allows water from the surficial aquifer to enter the well and that future boil-water notices are inevitable </w:t>
                      </w:r>
                      <w:proofErr w:type="gramStart"/>
                      <w:r w:rsidRPr="00942982">
                        <w:rPr>
                          <w:sz w:val="20"/>
                          <w:szCs w:val="20"/>
                        </w:rPr>
                        <w:t>as long as</w:t>
                      </w:r>
                      <w:proofErr w:type="gramEnd"/>
                      <w:r w:rsidRPr="00942982">
                        <w:rPr>
                          <w:sz w:val="20"/>
                          <w:szCs w:val="20"/>
                        </w:rPr>
                        <w:t xml:space="preserve"> the town continues to use these wells. Anytown proposes to construct an interconnection with the City of Metropolis and abandon all the wells. Included is the following:</w:t>
                      </w:r>
                    </w:p>
                    <w:p w14:paraId="6AE08B1A"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A copy of the regulation.</w:t>
                      </w:r>
                    </w:p>
                    <w:p w14:paraId="43454BEC"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 xml:space="preserve">Laboratory results for the three wells. </w:t>
                      </w:r>
                    </w:p>
                    <w:p w14:paraId="547E70BA"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Copies of each MCL violation over the past three years.</w:t>
                      </w:r>
                    </w:p>
                    <w:p w14:paraId="11B7812A"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 xml:space="preserve">A map showing the proposed route of the interconnection. </w:t>
                      </w:r>
                    </w:p>
                    <w:p w14:paraId="47E2E9D2"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An interlocal agreement in which the City of Metropolis commits to provide sufficient water to Anytown.</w:t>
                      </w:r>
                    </w:p>
                  </w:txbxContent>
                </v:textbox>
                <w10:wrap type="square"/>
              </v:shape>
            </w:pict>
          </mc:Fallback>
        </mc:AlternateContent>
      </w:r>
    </w:p>
    <w:p w14:paraId="76BEEF11" w14:textId="77777777" w:rsidR="00C046B9" w:rsidRPr="005F7487" w:rsidRDefault="00C046B9" w:rsidP="00D6512D">
      <w:pPr>
        <w:pStyle w:val="ListParagraph"/>
        <w:spacing w:after="120" w:afterAutospacing="0"/>
        <w:ind w:left="0"/>
        <w:rPr>
          <w:highlight w:val="yellow"/>
          <w:u w:val="single"/>
        </w:rPr>
      </w:pPr>
    </w:p>
    <w:p w14:paraId="15E66287" w14:textId="77777777" w:rsidR="00C046B9" w:rsidRPr="005F7487" w:rsidRDefault="007A2524" w:rsidP="002A7F33">
      <w:pPr>
        <w:pStyle w:val="Heading3"/>
        <w:rPr>
          <w:b/>
          <w:bCs/>
          <w:color w:val="auto"/>
        </w:rPr>
      </w:pPr>
      <w:bookmarkStart w:id="79" w:name="_Toc222396515"/>
      <w:r w:rsidRPr="005F7487">
        <w:rPr>
          <w:b/>
          <w:bCs/>
          <w:color w:val="auto"/>
        </w:rPr>
        <w:t>Line Item 2.H.2 –</w:t>
      </w:r>
      <w:r w:rsidR="009621E6" w:rsidRPr="005F7487">
        <w:rPr>
          <w:b/>
          <w:bCs/>
          <w:color w:val="auto"/>
        </w:rPr>
        <w:t xml:space="preserve"> </w:t>
      </w:r>
      <w:r w:rsidR="00BB43D6" w:rsidRPr="005F7487">
        <w:rPr>
          <w:b/>
          <w:bCs/>
          <w:color w:val="auto"/>
        </w:rPr>
        <w:t xml:space="preserve">Contamination of a Water Source Other than </w:t>
      </w:r>
      <w:r w:rsidR="00AC0FA0" w:rsidRPr="005F7487">
        <w:rPr>
          <w:b/>
          <w:bCs/>
          <w:color w:val="auto"/>
        </w:rPr>
        <w:t>Acute (</w:t>
      </w:r>
      <w:r w:rsidR="00E278F3" w:rsidRPr="005F7487">
        <w:rPr>
          <w:b/>
          <w:bCs/>
          <w:color w:val="auto"/>
        </w:rPr>
        <w:t>5</w:t>
      </w:r>
      <w:r w:rsidR="00AC0FA0" w:rsidRPr="005F7487">
        <w:rPr>
          <w:b/>
          <w:bCs/>
          <w:color w:val="auto"/>
        </w:rPr>
        <w:t xml:space="preserve"> Points)</w:t>
      </w:r>
      <w:bookmarkEnd w:id="79"/>
    </w:p>
    <w:p w14:paraId="425E988E" w14:textId="77777777" w:rsidR="00147A43" w:rsidRPr="005F7487" w:rsidRDefault="00BB43D6" w:rsidP="00942982">
      <w:pPr>
        <w:spacing w:after="120"/>
      </w:pPr>
      <w:r w:rsidRPr="005F7487">
        <w:t xml:space="preserve">To earn points under Line Item 2.H.2, the project must replace or provide new treatment </w:t>
      </w:r>
      <w:proofErr w:type="gramStart"/>
      <w:r w:rsidRPr="005F7487">
        <w:t>to</w:t>
      </w:r>
      <w:proofErr w:type="gramEnd"/>
      <w:r w:rsidRPr="005F7487">
        <w:t xml:space="preserve"> a contaminated (but not acutely contaminated) drinking water supply system. Such a drinking water supply system does not need to be regulated as a public water supply system. </w:t>
      </w:r>
      <w:bookmarkStart w:id="80" w:name="_Hlk12450246"/>
      <w:r w:rsidRPr="005F7487">
        <w:t xml:space="preserve"> </w:t>
      </w:r>
      <w:bookmarkEnd w:id="80"/>
    </w:p>
    <w:p w14:paraId="420F4C50" w14:textId="77777777" w:rsidR="00BB43D6" w:rsidRPr="005F7487" w:rsidRDefault="00BB43D6" w:rsidP="002C0B5C">
      <w:pPr>
        <w:pStyle w:val="ListParagraph"/>
        <w:numPr>
          <w:ilvl w:val="0"/>
          <w:numId w:val="118"/>
        </w:numPr>
        <w:spacing w:after="120"/>
      </w:pPr>
      <w:r w:rsidRPr="005F7487">
        <w:t xml:space="preserve">In this context, </w:t>
      </w:r>
      <w:r w:rsidR="00942982" w:rsidRPr="005F7487">
        <w:rPr>
          <w:noProof/>
        </w:rPr>
        <mc:AlternateContent>
          <mc:Choice Requires="wps">
            <w:drawing>
              <wp:anchor distT="45720" distB="45720" distL="114300" distR="114300" simplePos="0" relativeHeight="251794432" behindDoc="0" locked="0" layoutInCell="1" allowOverlap="1" wp14:anchorId="502BDC0E" wp14:editId="3DA5F149">
                <wp:simplePos x="0" y="0"/>
                <wp:positionH relativeFrom="column">
                  <wp:posOffset>3867150</wp:posOffset>
                </wp:positionH>
                <wp:positionV relativeFrom="paragraph">
                  <wp:posOffset>64770</wp:posOffset>
                </wp:positionV>
                <wp:extent cx="2030730" cy="1404620"/>
                <wp:effectExtent l="0" t="0" r="26670" b="26670"/>
                <wp:wrapSquare wrapText="bothSides"/>
                <wp:docPr id="1058278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730" cy="1404620"/>
                        </a:xfrm>
                        <a:prstGeom prst="rect">
                          <a:avLst/>
                        </a:prstGeom>
                        <a:solidFill>
                          <a:schemeClr val="accent4">
                            <a:lumMod val="20000"/>
                            <a:lumOff val="80000"/>
                          </a:schemeClr>
                        </a:solidFill>
                        <a:ln w="9525">
                          <a:solidFill>
                            <a:srgbClr val="000000"/>
                          </a:solidFill>
                          <a:miter lim="800000"/>
                          <a:headEnd/>
                          <a:tailEnd/>
                        </a:ln>
                      </wps:spPr>
                      <wps:txbx>
                        <w:txbxContent>
                          <w:p w14:paraId="5C26A2ED" w14:textId="77777777" w:rsidR="00942982" w:rsidRDefault="00942982" w:rsidP="00942982">
                            <w:pPr>
                              <w:jc w:val="center"/>
                            </w:pPr>
                            <w:r w:rsidRPr="00942982">
                              <w:rPr>
                                <w:b/>
                                <w:bCs/>
                              </w:rPr>
                              <w:t>Important to Remember</w:t>
                            </w:r>
                          </w:p>
                          <w:p w14:paraId="51454C64" w14:textId="77777777" w:rsidR="00942982" w:rsidRDefault="00942982" w:rsidP="00942982">
                            <w:pPr>
                              <w:ind w:left="180" w:right="165"/>
                            </w:pPr>
                            <w:r w:rsidRPr="00942982">
                              <w:t>A project that earns priority points for other than acute contamination under Line Item 2.H.2 cannot also earn points under Line Item 2.H.1, 2.H.3 or 2.H.4.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2BDC0E" id="_x0000_s1063" type="#_x0000_t202" style="position:absolute;left:0;text-align:left;margin-left:304.5pt;margin-top:5.1pt;width:159.9pt;height:110.6pt;z-index:251794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" fillcolor="#fff2cc [663]">
                <v:textbox style="mso-fit-shape-to-text:t">
                  <w:txbxContent>
                    <w:p w14:paraId="5C26A2ED" w14:textId="77777777" w:rsidR="00942982" w:rsidRDefault="00942982" w:rsidP="00942982">
                      <w:pPr>
                        <w:jc w:val="center"/>
                      </w:pPr>
                      <w:r w:rsidRPr="00942982">
                        <w:rPr>
                          <w:b/>
                          <w:bCs/>
                        </w:rPr>
                        <w:t>Important to Remember</w:t>
                      </w:r>
                    </w:p>
                    <w:p w14:paraId="51454C64" w14:textId="77777777" w:rsidR="00942982" w:rsidRDefault="00942982" w:rsidP="00942982">
                      <w:pPr>
                        <w:ind w:left="180" w:right="165"/>
                      </w:pPr>
                      <w:r w:rsidRPr="00942982">
                        <w:t>A project that earns priority points for other than acute contamination under Line Item 2.H.2 cannot also earn points under Line Item 2.H.1, 2.H.3 or 2.H.4.</w:t>
                      </w:r>
                    </w:p>
                  </w:txbxContent>
                </v:textbox>
                <w10:wrap type="square"/>
              </v:shape>
            </w:pict>
          </mc:Fallback>
        </mc:AlternateContent>
      </w:r>
      <w:r w:rsidRPr="005F7487">
        <w:rPr>
          <w:i/>
        </w:rPr>
        <w:t>contaminated</w:t>
      </w:r>
      <w:r w:rsidRPr="005F7487">
        <w:t xml:space="preserve"> means that the water contains and once did not contain some substance or characteristic so that the existing treatment – operated properly – no longer can meet the MCLs listed in T15A NCAC 18C .1500 </w:t>
      </w:r>
      <w:r w:rsidRPr="005F7487">
        <w:rPr>
          <w:i/>
        </w:rPr>
        <w:t>et seq</w:t>
      </w:r>
      <w:r w:rsidRPr="005F7487">
        <w:t xml:space="preserve">. An example is a well with water that has changed to exceed an MCL or that now includes unregulated precursors (not regulated themselves) that require additional treatment to meet standards for disinfection byproducts. </w:t>
      </w:r>
      <w:r w:rsidR="00147A43" w:rsidRPr="005F7487">
        <w:br/>
      </w:r>
    </w:p>
    <w:p w14:paraId="5FEF72E6" w14:textId="2F71E4C5" w:rsidR="00BB43D6" w:rsidRPr="00A17769" w:rsidRDefault="00BB43D6" w:rsidP="002C0B5C">
      <w:pPr>
        <w:pStyle w:val="ListParagraph"/>
        <w:numPr>
          <w:ilvl w:val="0"/>
          <w:numId w:val="115"/>
        </w:numPr>
        <w:spacing w:after="240" w:afterAutospacing="0"/>
        <w:ind w:left="720"/>
        <w:contextualSpacing w:val="0"/>
        <w:rPr>
          <w:rFonts w:cstheme="minorHAnsi"/>
          <w:color w:val="4472C4" w:themeColor="accent1"/>
        </w:rPr>
      </w:pPr>
      <w:r w:rsidRPr="005F7487">
        <w:rPr>
          <w:rFonts w:cstheme="minorHAnsi"/>
        </w:rPr>
        <w:t>Projects that address Manganese and 1,4-Dioxane will also be included in this category</w:t>
      </w:r>
      <w:r w:rsidR="00367771" w:rsidRPr="005F7487">
        <w:rPr>
          <w:rFonts w:cstheme="minorHAnsi"/>
        </w:rPr>
        <w:t xml:space="preserve"> based on EPA’s lifetime health advisory limits as standards</w:t>
      </w:r>
      <w:r w:rsidR="007B7CCD" w:rsidRPr="005F7487">
        <w:rPr>
          <w:rFonts w:cstheme="minorHAnsi"/>
        </w:rPr>
        <w:t>.</w:t>
      </w:r>
      <w:r w:rsidR="00240C5D" w:rsidRPr="005F7487">
        <w:rPr>
          <w:rFonts w:cstheme="minorHAnsi"/>
        </w:rPr>
        <w:t xml:space="preserve"> HAL for Manganese is established in the 2018 Edition of the Drinking Water Standards and Health Advisories Tables (</w:t>
      </w:r>
      <w:hyperlink r:id="rId41" w:history="1">
        <w:r w:rsidR="00240C5D" w:rsidRPr="00B74117">
          <w:rPr>
            <w:rStyle w:val="Hyperlink"/>
            <w:rFonts w:cstheme="minorHAnsi"/>
            <w:i/>
            <w:iCs/>
            <w:color w:val="4472C4" w:themeColor="accent1"/>
          </w:rPr>
          <w:t>https://www.epa.gov/sdwa/drinking-water-health-advisories-has</w:t>
        </w:r>
      </w:hyperlink>
      <w:r w:rsidR="00240C5D" w:rsidRPr="00A17769">
        <w:rPr>
          <w:rFonts w:cstheme="minorHAnsi"/>
        </w:rPr>
        <w:t>)</w:t>
      </w:r>
      <w:r w:rsidR="00A17769" w:rsidRPr="00A17769">
        <w:rPr>
          <w:rFonts w:cstheme="minorHAnsi"/>
        </w:rPr>
        <w:t>.</w:t>
      </w:r>
    </w:p>
    <w:p w14:paraId="0017D998" w14:textId="77777777" w:rsidR="00240C5D" w:rsidRPr="005F7487" w:rsidRDefault="00240C5D" w:rsidP="00240C5D">
      <w:pPr>
        <w:spacing w:after="240" w:afterAutospacing="0"/>
        <w:rPr>
          <w:rFonts w:cstheme="minorHAnsi"/>
        </w:rPr>
      </w:pPr>
      <w:r w:rsidRPr="005F7487">
        <w:rPr>
          <w:rFonts w:cstheme="minorHAnsi"/>
        </w:rPr>
        <w:t xml:space="preserve">The Environmental Protection Agency (EPA) recommends that the levels of 1,4-dioxane in drinking water that children drink for 1 day </w:t>
      </w:r>
      <w:proofErr w:type="gramStart"/>
      <w:r w:rsidRPr="005F7487">
        <w:rPr>
          <w:rFonts w:cstheme="minorHAnsi"/>
        </w:rPr>
        <w:t>not</w:t>
      </w:r>
      <w:proofErr w:type="gramEnd"/>
      <w:r w:rsidRPr="005F7487">
        <w:rPr>
          <w:rFonts w:cstheme="minorHAnsi"/>
        </w:rPr>
        <w:t xml:space="preserve"> exceed 4 milligrams per liter (mg/L) or 0.4 mg/L, if they drink water for 10 days. However, EPA has not established a federal drinking water standard (maximum contaminant level or MCL).</w:t>
      </w:r>
    </w:p>
    <w:p w14:paraId="2E034F3F" w14:textId="77777777" w:rsidR="00D7510D" w:rsidRPr="005F7487" w:rsidRDefault="00D7510D" w:rsidP="00BB43D6">
      <w:pPr>
        <w:spacing w:after="120"/>
        <w:rPr>
          <w:u w:val="single"/>
        </w:rPr>
      </w:pPr>
      <w:r w:rsidRPr="005F7487">
        <w:rPr>
          <w:u w:val="single"/>
        </w:rPr>
        <w:t>Required Documentation and Narrative</w:t>
      </w:r>
    </w:p>
    <w:p w14:paraId="5003F21D" w14:textId="77777777" w:rsidR="00BB43D6" w:rsidRPr="005F7487" w:rsidRDefault="00BB43D6" w:rsidP="00BB43D6">
      <w:pPr>
        <w:spacing w:after="120"/>
      </w:pPr>
      <w:r w:rsidRPr="005F7487">
        <w:t xml:space="preserve">The narrative must describe the </w:t>
      </w:r>
      <w:r w:rsidRPr="005F7487">
        <w:rPr>
          <w:u w:val="single"/>
        </w:rPr>
        <w:t>change</w:t>
      </w:r>
      <w:r w:rsidRPr="005F7487">
        <w:t xml:space="preserve"> in the quality of the source water and must include the following: </w:t>
      </w:r>
    </w:p>
    <w:p w14:paraId="426C1BED" w14:textId="77777777" w:rsidR="00BB43D6" w:rsidRPr="005F7487" w:rsidRDefault="00BB43D6" w:rsidP="002C0B5C">
      <w:pPr>
        <w:pStyle w:val="ListParagraph"/>
        <w:numPr>
          <w:ilvl w:val="0"/>
          <w:numId w:val="114"/>
        </w:numPr>
        <w:spacing w:after="120" w:afterAutospacing="0"/>
        <w:ind w:left="720"/>
        <w:contextualSpacing w:val="0"/>
      </w:pPr>
      <w:r w:rsidRPr="005F7487">
        <w:t xml:space="preserve">A copy of the </w:t>
      </w:r>
      <w:proofErr w:type="gramStart"/>
      <w:r w:rsidRPr="005F7487">
        <w:t>regulation;</w:t>
      </w:r>
      <w:proofErr w:type="gramEnd"/>
    </w:p>
    <w:p w14:paraId="48782153" w14:textId="77777777" w:rsidR="00BB43D6" w:rsidRPr="005F7487" w:rsidRDefault="00BB43D6" w:rsidP="002C0B5C">
      <w:pPr>
        <w:pStyle w:val="ListParagraph"/>
        <w:numPr>
          <w:ilvl w:val="0"/>
          <w:numId w:val="114"/>
        </w:numPr>
        <w:spacing w:after="120" w:afterAutospacing="0"/>
        <w:ind w:left="720"/>
        <w:contextualSpacing w:val="0"/>
      </w:pPr>
      <w:r w:rsidRPr="005F7487">
        <w:t>A description of the contaminated source:</w:t>
      </w:r>
    </w:p>
    <w:p w14:paraId="43A338E8" w14:textId="77777777" w:rsidR="00BB43D6" w:rsidRPr="005F7487" w:rsidRDefault="00BB43D6" w:rsidP="002C0B5C">
      <w:pPr>
        <w:pStyle w:val="ListParagraph"/>
        <w:numPr>
          <w:ilvl w:val="0"/>
          <w:numId w:val="116"/>
        </w:numPr>
        <w:tabs>
          <w:tab w:val="left" w:pos="720"/>
        </w:tabs>
        <w:spacing w:after="120" w:afterAutospacing="0"/>
        <w:ind w:left="1080"/>
        <w:contextualSpacing w:val="0"/>
      </w:pPr>
      <w:r w:rsidRPr="005F7487">
        <w:t xml:space="preserve">The source type (e.g., well, surface water) and production </w:t>
      </w:r>
      <w:proofErr w:type="gramStart"/>
      <w:r w:rsidRPr="005F7487">
        <w:t>capacity;</w:t>
      </w:r>
      <w:proofErr w:type="gramEnd"/>
      <w:r w:rsidRPr="005F7487">
        <w:t xml:space="preserve"> </w:t>
      </w:r>
    </w:p>
    <w:p w14:paraId="67CAE842" w14:textId="77777777" w:rsidR="00BB43D6" w:rsidRPr="005F7487" w:rsidRDefault="00BB43D6" w:rsidP="002C0B5C">
      <w:pPr>
        <w:pStyle w:val="ListParagraph"/>
        <w:numPr>
          <w:ilvl w:val="0"/>
          <w:numId w:val="116"/>
        </w:numPr>
        <w:tabs>
          <w:tab w:val="left" w:pos="720"/>
        </w:tabs>
        <w:spacing w:after="120" w:afterAutospacing="0"/>
        <w:ind w:left="1080"/>
        <w:contextualSpacing w:val="0"/>
      </w:pPr>
      <w:r w:rsidRPr="005F7487">
        <w:t>When and how the contamination was discovered; and</w:t>
      </w:r>
    </w:p>
    <w:p w14:paraId="6E3D0CDB" w14:textId="77777777" w:rsidR="00BB43D6" w:rsidRPr="005F7487" w:rsidRDefault="00BB43D6" w:rsidP="002C0B5C">
      <w:pPr>
        <w:pStyle w:val="ListParagraph"/>
        <w:numPr>
          <w:ilvl w:val="0"/>
          <w:numId w:val="116"/>
        </w:numPr>
        <w:tabs>
          <w:tab w:val="left" w:pos="720"/>
        </w:tabs>
        <w:spacing w:after="120" w:afterAutospacing="0"/>
        <w:ind w:left="1080"/>
        <w:contextualSpacing w:val="0"/>
      </w:pPr>
      <w:r w:rsidRPr="005F7487">
        <w:t xml:space="preserve">To the extent known, when, how and why the source became </w:t>
      </w:r>
      <w:proofErr w:type="gramStart"/>
      <w:r w:rsidRPr="005F7487">
        <w:t>contaminated;</w:t>
      </w:r>
      <w:proofErr w:type="gramEnd"/>
      <w:r w:rsidRPr="005F7487">
        <w:t xml:space="preserve"> </w:t>
      </w:r>
    </w:p>
    <w:p w14:paraId="37232871" w14:textId="77777777" w:rsidR="00BB43D6" w:rsidRPr="005F7487" w:rsidRDefault="00BB43D6" w:rsidP="002C0B5C">
      <w:pPr>
        <w:pStyle w:val="ListParagraph"/>
        <w:numPr>
          <w:ilvl w:val="0"/>
          <w:numId w:val="114"/>
        </w:numPr>
        <w:spacing w:after="120" w:afterAutospacing="0"/>
        <w:ind w:left="720"/>
        <w:contextualSpacing w:val="0"/>
      </w:pPr>
      <w:r w:rsidRPr="005F7487">
        <w:t xml:space="preserve">A description as to how the project will solve the failure or </w:t>
      </w:r>
      <w:proofErr w:type="gramStart"/>
      <w:r w:rsidRPr="005F7487">
        <w:t>contamination;</w:t>
      </w:r>
      <w:proofErr w:type="gramEnd"/>
      <w:r w:rsidRPr="005F7487">
        <w:t xml:space="preserve"> </w:t>
      </w:r>
    </w:p>
    <w:p w14:paraId="5AD34CB1" w14:textId="77777777" w:rsidR="00BB43D6" w:rsidRPr="005F7487" w:rsidRDefault="00BB43D6" w:rsidP="002C0B5C">
      <w:pPr>
        <w:pStyle w:val="ListParagraph"/>
        <w:numPr>
          <w:ilvl w:val="0"/>
          <w:numId w:val="114"/>
        </w:numPr>
        <w:spacing w:after="120" w:afterAutospacing="0"/>
        <w:ind w:left="720"/>
        <w:contextualSpacing w:val="0"/>
      </w:pPr>
      <w:r w:rsidRPr="005F7487">
        <w:t>A map showing the location of the project, the service area of the impacted community including the PWSID number, and the location of the failing or contaminated source</w:t>
      </w:r>
      <w:r w:rsidR="001A7B83" w:rsidRPr="005F7487">
        <w:t xml:space="preserve"> may be helpful to clarify project </w:t>
      </w:r>
      <w:proofErr w:type="gramStart"/>
      <w:r w:rsidR="001A7B83" w:rsidRPr="005F7487">
        <w:t>object</w:t>
      </w:r>
      <w:r w:rsidR="00240C5D" w:rsidRPr="005F7487">
        <w:t>ives</w:t>
      </w:r>
      <w:r w:rsidRPr="005F7487">
        <w:t>;</w:t>
      </w:r>
      <w:proofErr w:type="gramEnd"/>
      <w:r w:rsidRPr="005F7487">
        <w:t xml:space="preserve"> </w:t>
      </w:r>
    </w:p>
    <w:p w14:paraId="773213BD" w14:textId="77777777" w:rsidR="00BB43D6" w:rsidRPr="005F7487" w:rsidRDefault="00BB43D6" w:rsidP="002C0B5C">
      <w:pPr>
        <w:pStyle w:val="ListParagraph"/>
        <w:numPr>
          <w:ilvl w:val="0"/>
          <w:numId w:val="114"/>
        </w:numPr>
        <w:spacing w:after="120" w:afterAutospacing="0"/>
        <w:ind w:left="720"/>
        <w:contextualSpacing w:val="0"/>
      </w:pPr>
      <w:r w:rsidRPr="005F7487">
        <w:t xml:space="preserve">A description of the affected population, number of connections, and length and diameter of water line </w:t>
      </w:r>
      <w:proofErr w:type="gramStart"/>
      <w:r w:rsidRPr="005F7487">
        <w:t>needed;</w:t>
      </w:r>
      <w:proofErr w:type="gramEnd"/>
      <w:r w:rsidRPr="005F7487">
        <w:t xml:space="preserve"> </w:t>
      </w:r>
    </w:p>
    <w:p w14:paraId="572C3A03" w14:textId="77777777" w:rsidR="00240C5D" w:rsidRPr="005F7487" w:rsidRDefault="00BB43D6" w:rsidP="002C0B5C">
      <w:pPr>
        <w:pStyle w:val="ListParagraph"/>
        <w:numPr>
          <w:ilvl w:val="0"/>
          <w:numId w:val="114"/>
        </w:numPr>
        <w:spacing w:after="120" w:afterAutospacing="0"/>
        <w:ind w:left="720"/>
        <w:contextualSpacing w:val="0"/>
      </w:pPr>
      <w:r w:rsidRPr="005F7487">
        <w:t xml:space="preserve">Document other-than-acute contamination of public water supply system by providing copies of compliance sampling reports submitted to the Public Water Supply Section of the Division of Water Resources that show the contamination and a statement that the project is necessary to address </w:t>
      </w:r>
      <w:proofErr w:type="gramStart"/>
      <w:r w:rsidRPr="005F7487">
        <w:t>the contamination</w:t>
      </w:r>
      <w:proofErr w:type="gramEnd"/>
      <w:r w:rsidRPr="005F7487">
        <w:t xml:space="preserve"> events</w:t>
      </w:r>
      <w:r w:rsidR="007B7CCD" w:rsidRPr="005F7487">
        <w:t>.</w:t>
      </w:r>
      <w:r w:rsidR="00240C5D" w:rsidRPr="005F7487">
        <w:t xml:space="preserve"> </w:t>
      </w:r>
    </w:p>
    <w:p w14:paraId="56BA64C6" w14:textId="77777777" w:rsidR="00AC0FA0" w:rsidRPr="005F7487" w:rsidRDefault="00BB43D6" w:rsidP="002C0B5C">
      <w:pPr>
        <w:pStyle w:val="ListParagraph"/>
        <w:numPr>
          <w:ilvl w:val="0"/>
          <w:numId w:val="114"/>
        </w:numPr>
        <w:spacing w:after="120" w:afterAutospacing="0"/>
        <w:ind w:left="720"/>
        <w:contextualSpacing w:val="0"/>
      </w:pPr>
      <w:r w:rsidRPr="005F7487">
        <w:t xml:space="preserve">Unregulated water supplies may include </w:t>
      </w:r>
      <w:r w:rsidR="00367771" w:rsidRPr="005F7487">
        <w:t>individually owned</w:t>
      </w:r>
      <w:r w:rsidRPr="005F7487">
        <w:t xml:space="preserve"> wells or a shared well serving a group of homes too small to be subject to the Safe Drinking Water Act (SDWA) (e.g. 15 connections or 25 people). If the contamination does not affect a public water supply system, then the application must include a sampling report that follows the instructions in the document: </w:t>
      </w:r>
      <w:hyperlink r:id="rId42">
        <w:r w:rsidRPr="00B74117">
          <w:rPr>
            <w:rStyle w:val="Hyperlink"/>
            <w:i/>
            <w:iCs/>
            <w:color w:val="4472C4" w:themeColor="accent1"/>
            <w:u w:val="single"/>
          </w:rPr>
          <w:t>Guidance for documenting public health priority points by sampling individually owned wells</w:t>
        </w:r>
      </w:hyperlink>
      <w:r w:rsidRPr="005F7487">
        <w:rPr>
          <w:rStyle w:val="Hyperlink"/>
          <w:i/>
          <w:iCs/>
          <w:color w:val="auto"/>
        </w:rPr>
        <w:t>.</w:t>
      </w:r>
    </w:p>
    <w:p w14:paraId="47B8D80C" w14:textId="77777777" w:rsidR="00C046B9" w:rsidRPr="005F7487" w:rsidRDefault="00722517" w:rsidP="00596E98">
      <w:pPr>
        <w:pStyle w:val="Heading3"/>
        <w:ind w:left="720" w:hanging="720"/>
        <w:rPr>
          <w:b/>
          <w:bCs/>
          <w:color w:val="auto"/>
        </w:rPr>
      </w:pPr>
      <w:bookmarkStart w:id="81" w:name="_Toc222396516"/>
      <w:r w:rsidRPr="005F7487">
        <w:rPr>
          <w:b/>
          <w:bCs/>
          <w:color w:val="auto"/>
        </w:rPr>
        <w:t xml:space="preserve">Line Item </w:t>
      </w:r>
      <w:r w:rsidR="00C046B9" w:rsidRPr="005F7487">
        <w:rPr>
          <w:b/>
          <w:bCs/>
          <w:color w:val="auto"/>
        </w:rPr>
        <w:t>2.H.3 –</w:t>
      </w:r>
      <w:r w:rsidR="00387B8C" w:rsidRPr="005F7487">
        <w:rPr>
          <w:b/>
          <w:bCs/>
          <w:color w:val="auto"/>
        </w:rPr>
        <w:t xml:space="preserve"> </w:t>
      </w:r>
      <w:r w:rsidR="00C046B9" w:rsidRPr="005F7487">
        <w:rPr>
          <w:b/>
          <w:bCs/>
          <w:color w:val="auto"/>
        </w:rPr>
        <w:t xml:space="preserve">Addresses </w:t>
      </w:r>
      <w:r w:rsidR="00BB43D6" w:rsidRPr="005F7487">
        <w:rPr>
          <w:b/>
          <w:bCs/>
          <w:color w:val="auto"/>
        </w:rPr>
        <w:t>PFAS Compounds Exceeding 10 ppt or State-</w:t>
      </w:r>
      <w:r w:rsidR="007B7CCD" w:rsidRPr="005F7487">
        <w:rPr>
          <w:b/>
          <w:bCs/>
          <w:color w:val="auto"/>
        </w:rPr>
        <w:t>established</w:t>
      </w:r>
      <w:r w:rsidR="00BB43D6" w:rsidRPr="005F7487">
        <w:rPr>
          <w:b/>
          <w:bCs/>
          <w:color w:val="auto"/>
        </w:rPr>
        <w:t xml:space="preserve"> Regulatory Standards or Limits</w:t>
      </w:r>
      <w:r w:rsidR="00C046B9" w:rsidRPr="005F7487">
        <w:rPr>
          <w:b/>
          <w:bCs/>
          <w:color w:val="auto"/>
        </w:rPr>
        <w:t xml:space="preserve"> (</w:t>
      </w:r>
      <w:r w:rsidR="00E278F3" w:rsidRPr="005F7487">
        <w:rPr>
          <w:b/>
          <w:bCs/>
          <w:color w:val="auto"/>
        </w:rPr>
        <w:t>2</w:t>
      </w:r>
      <w:r w:rsidR="00C046B9" w:rsidRPr="005F7487">
        <w:rPr>
          <w:b/>
          <w:bCs/>
          <w:color w:val="auto"/>
        </w:rPr>
        <w:t xml:space="preserve"> points)</w:t>
      </w:r>
      <w:bookmarkEnd w:id="81"/>
      <w:r w:rsidR="00C046B9" w:rsidRPr="005F7487">
        <w:rPr>
          <w:b/>
          <w:bCs/>
          <w:color w:val="auto"/>
        </w:rPr>
        <w:t xml:space="preserve"> </w:t>
      </w:r>
    </w:p>
    <w:p w14:paraId="19450F37" w14:textId="77777777" w:rsidR="00BB43D6" w:rsidRPr="005F7487" w:rsidRDefault="002A7F33" w:rsidP="00596E98">
      <w:pPr>
        <w:pStyle w:val="Heading3"/>
        <w:ind w:left="720" w:hanging="720"/>
        <w:rPr>
          <w:b/>
          <w:bCs/>
          <w:color w:val="auto"/>
        </w:rPr>
      </w:pPr>
      <w:bookmarkStart w:id="82" w:name="_Toc222396517"/>
      <w:r w:rsidRPr="005F7487">
        <w:rPr>
          <w:b/>
          <w:bCs/>
          <w:color w:val="auto"/>
        </w:rPr>
        <w:t xml:space="preserve">Line Item </w:t>
      </w:r>
      <w:r w:rsidR="00BB43D6" w:rsidRPr="005F7487">
        <w:rPr>
          <w:b/>
          <w:bCs/>
          <w:color w:val="auto"/>
        </w:rPr>
        <w:t>2.H.4 –</w:t>
      </w:r>
      <w:r w:rsidR="00387B8C" w:rsidRPr="005F7487">
        <w:rPr>
          <w:b/>
          <w:bCs/>
          <w:color w:val="auto"/>
        </w:rPr>
        <w:t xml:space="preserve"> </w:t>
      </w:r>
      <w:r w:rsidR="00BB43D6" w:rsidRPr="005F7487">
        <w:rPr>
          <w:b/>
          <w:bCs/>
          <w:color w:val="auto"/>
        </w:rPr>
        <w:t>Addresses PFAS compounds exceeding proposed MCL or Hazard Index (</w:t>
      </w:r>
      <w:r w:rsidR="00E278F3" w:rsidRPr="005F7487">
        <w:rPr>
          <w:b/>
          <w:bCs/>
          <w:color w:val="auto"/>
        </w:rPr>
        <w:t>5</w:t>
      </w:r>
      <w:r w:rsidR="00BB43D6" w:rsidRPr="005F7487">
        <w:rPr>
          <w:b/>
          <w:bCs/>
          <w:color w:val="auto"/>
        </w:rPr>
        <w:t xml:space="preserve"> points)</w:t>
      </w:r>
      <w:bookmarkEnd w:id="82"/>
    </w:p>
    <w:p w14:paraId="09657611" w14:textId="77777777" w:rsidR="00BB43D6" w:rsidRPr="005F7487" w:rsidRDefault="00D54310" w:rsidP="00BB43D6">
      <w:pPr>
        <w:spacing w:after="120"/>
        <w:rPr>
          <w:u w:val="single"/>
        </w:rPr>
      </w:pPr>
      <w:r w:rsidRPr="005F7487">
        <w:rPr>
          <w:noProof/>
        </w:rPr>
        <mc:AlternateContent>
          <mc:Choice Requires="wps">
            <w:drawing>
              <wp:anchor distT="45720" distB="45720" distL="114300" distR="114300" simplePos="0" relativeHeight="251768832" behindDoc="0" locked="0" layoutInCell="1" allowOverlap="1" wp14:anchorId="22265317" wp14:editId="334E5D77">
                <wp:simplePos x="0" y="0"/>
                <wp:positionH relativeFrom="margin">
                  <wp:posOffset>4000500</wp:posOffset>
                </wp:positionH>
                <wp:positionV relativeFrom="paragraph">
                  <wp:posOffset>43180</wp:posOffset>
                </wp:positionV>
                <wp:extent cx="1922145" cy="778510"/>
                <wp:effectExtent l="0" t="0" r="20955" b="10795"/>
                <wp:wrapSquare wrapText="bothSides"/>
                <wp:docPr id="43416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145" cy="778510"/>
                        </a:xfrm>
                        <a:prstGeom prst="rect">
                          <a:avLst/>
                        </a:prstGeom>
                        <a:solidFill>
                          <a:schemeClr val="accent4">
                            <a:lumMod val="20000"/>
                            <a:lumOff val="80000"/>
                          </a:schemeClr>
                        </a:solidFill>
                        <a:ln w="9525">
                          <a:solidFill>
                            <a:srgbClr val="000000"/>
                          </a:solidFill>
                          <a:miter lim="800000"/>
                          <a:headEnd/>
                          <a:tailEnd/>
                        </a:ln>
                      </wps:spPr>
                      <wps:txbx>
                        <w:txbxContent>
                          <w:p w14:paraId="44A09476" w14:textId="77777777" w:rsidR="00D54310" w:rsidRPr="00D54310" w:rsidRDefault="00D54310" w:rsidP="00BB43D6">
                            <w:pPr>
                              <w:pStyle w:val="ListParagraph"/>
                              <w:spacing w:after="120" w:line="259" w:lineRule="auto"/>
                              <w:ind w:left="0"/>
                              <w:jc w:val="center"/>
                              <w:rPr>
                                <w:b/>
                                <w:bCs/>
                                <w:sz w:val="20"/>
                                <w:szCs w:val="20"/>
                              </w:rPr>
                            </w:pPr>
                            <w:r w:rsidRPr="00D54310">
                              <w:rPr>
                                <w:b/>
                                <w:bCs/>
                                <w:sz w:val="20"/>
                                <w:szCs w:val="20"/>
                              </w:rPr>
                              <w:t>Information to Remember</w:t>
                            </w:r>
                          </w:p>
                          <w:p w14:paraId="5F6C5AA4" w14:textId="77777777" w:rsidR="00D54310" w:rsidRPr="00D54310" w:rsidRDefault="00D54310" w:rsidP="00BB43D6">
                            <w:pPr>
                              <w:pStyle w:val="ListParagraph"/>
                              <w:spacing w:after="120" w:line="259" w:lineRule="auto"/>
                              <w:ind w:left="0"/>
                              <w:jc w:val="center"/>
                              <w:rPr>
                                <w:b/>
                                <w:bCs/>
                                <w:sz w:val="20"/>
                                <w:szCs w:val="20"/>
                              </w:rPr>
                            </w:pPr>
                          </w:p>
                          <w:p w14:paraId="5ADE355F" w14:textId="77777777" w:rsidR="00BB43D6" w:rsidRPr="00D54310" w:rsidRDefault="00BB43D6" w:rsidP="00D54310">
                            <w:pPr>
                              <w:pStyle w:val="ListParagraph"/>
                              <w:spacing w:after="120" w:line="259" w:lineRule="auto"/>
                              <w:ind w:left="180" w:right="225"/>
                              <w:rPr>
                                <w:sz w:val="20"/>
                                <w:szCs w:val="20"/>
                                <w:u w:val="single"/>
                              </w:rPr>
                            </w:pPr>
                            <w:r w:rsidRPr="00D54310">
                              <w:rPr>
                                <w:sz w:val="20"/>
                                <w:szCs w:val="20"/>
                                <w:u w:val="single"/>
                              </w:rPr>
                              <w:t xml:space="preserve">Address PFAS </w:t>
                            </w:r>
                            <w:r w:rsidR="00D54310" w:rsidRPr="00D54310">
                              <w:rPr>
                                <w:sz w:val="20"/>
                                <w:szCs w:val="20"/>
                                <w:u w:val="single"/>
                              </w:rPr>
                              <w:t>means.</w:t>
                            </w:r>
                            <w:r w:rsidRPr="00D54310">
                              <w:rPr>
                                <w:sz w:val="20"/>
                                <w:szCs w:val="20"/>
                                <w:u w:val="single"/>
                              </w:rPr>
                              <w:t xml:space="preserve">  </w:t>
                            </w:r>
                          </w:p>
                          <w:p w14:paraId="19B257A7" w14:textId="77777777" w:rsidR="00BB43D6" w:rsidRPr="00D54310" w:rsidRDefault="00BB43D6" w:rsidP="002C0B5C">
                            <w:pPr>
                              <w:pStyle w:val="ListParagraph"/>
                              <w:numPr>
                                <w:ilvl w:val="0"/>
                                <w:numId w:val="119"/>
                              </w:numPr>
                              <w:spacing w:after="120" w:afterAutospacing="0" w:line="259" w:lineRule="auto"/>
                              <w:ind w:left="540" w:right="225" w:hanging="180"/>
                              <w:rPr>
                                <w:sz w:val="20"/>
                                <w:szCs w:val="20"/>
                              </w:rPr>
                            </w:pPr>
                            <w:r w:rsidRPr="00D54310">
                              <w:rPr>
                                <w:sz w:val="20"/>
                                <w:szCs w:val="20"/>
                              </w:rPr>
                              <w:t>New water supply meets proposed MCLs, is below Hazard Index (if established) and below detection level for any other non- regulated PFAS compounds, or</w:t>
                            </w:r>
                            <w:r w:rsidR="00D54310" w:rsidRPr="00D54310">
                              <w:rPr>
                                <w:sz w:val="20"/>
                                <w:szCs w:val="20"/>
                              </w:rPr>
                              <w:br/>
                            </w:r>
                          </w:p>
                          <w:p w14:paraId="69D968D9" w14:textId="77777777" w:rsidR="00BB43D6" w:rsidRPr="00D54310" w:rsidRDefault="00BB43D6" w:rsidP="002C0B5C">
                            <w:pPr>
                              <w:pStyle w:val="ListParagraph"/>
                              <w:numPr>
                                <w:ilvl w:val="0"/>
                                <w:numId w:val="119"/>
                              </w:numPr>
                              <w:spacing w:after="120" w:afterAutospacing="0" w:line="259" w:lineRule="auto"/>
                              <w:ind w:left="540" w:right="225" w:hanging="180"/>
                              <w:rPr>
                                <w:sz w:val="20"/>
                                <w:szCs w:val="20"/>
                              </w:rPr>
                            </w:pPr>
                            <w:r w:rsidRPr="00D54310">
                              <w:rPr>
                                <w:sz w:val="20"/>
                                <w:szCs w:val="20"/>
                              </w:rPr>
                              <w:t>Treatment processes are designed to reduce respective emerging contaminants to below proposed MCLs, below Hazard Index (if established) or below detection level for any other non- regulated PFAS compounds.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265317" id="_x0000_s1064" type="#_x0000_t202" style="position:absolute;margin-left:315pt;margin-top:3.4pt;width:151.35pt;height:61.3pt;z-index:2517688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" fillcolor="#fff2cc [663]">
                <v:textbox style="mso-fit-shape-to-text:t">
                  <w:txbxContent>
                    <w:p w14:paraId="44A09476" w14:textId="77777777" w:rsidR="00D54310" w:rsidRPr="00D54310" w:rsidRDefault="00D54310" w:rsidP="00BB43D6">
                      <w:pPr>
                        <w:pStyle w:val="ListParagraph"/>
                        <w:spacing w:after="120" w:line="259" w:lineRule="auto"/>
                        <w:ind w:left="0"/>
                        <w:jc w:val="center"/>
                        <w:rPr>
                          <w:b/>
                          <w:bCs/>
                          <w:sz w:val="20"/>
                          <w:szCs w:val="20"/>
                        </w:rPr>
                      </w:pPr>
                      <w:r w:rsidRPr="00D54310">
                        <w:rPr>
                          <w:b/>
                          <w:bCs/>
                          <w:sz w:val="20"/>
                          <w:szCs w:val="20"/>
                        </w:rPr>
                        <w:t>Information to Remember</w:t>
                      </w:r>
                    </w:p>
                    <w:p w14:paraId="5F6C5AA4" w14:textId="77777777" w:rsidR="00D54310" w:rsidRPr="00D54310" w:rsidRDefault="00D54310" w:rsidP="00BB43D6">
                      <w:pPr>
                        <w:pStyle w:val="ListParagraph"/>
                        <w:spacing w:after="120" w:line="259" w:lineRule="auto"/>
                        <w:ind w:left="0"/>
                        <w:jc w:val="center"/>
                        <w:rPr>
                          <w:b/>
                          <w:bCs/>
                          <w:sz w:val="20"/>
                          <w:szCs w:val="20"/>
                        </w:rPr>
                      </w:pPr>
                    </w:p>
                    <w:p w14:paraId="5ADE355F" w14:textId="77777777" w:rsidR="00BB43D6" w:rsidRPr="00D54310" w:rsidRDefault="00BB43D6" w:rsidP="00D54310">
                      <w:pPr>
                        <w:pStyle w:val="ListParagraph"/>
                        <w:spacing w:after="120" w:line="259" w:lineRule="auto"/>
                        <w:ind w:left="180" w:right="225"/>
                        <w:rPr>
                          <w:sz w:val="20"/>
                          <w:szCs w:val="20"/>
                          <w:u w:val="single"/>
                        </w:rPr>
                      </w:pPr>
                      <w:r w:rsidRPr="00D54310">
                        <w:rPr>
                          <w:sz w:val="20"/>
                          <w:szCs w:val="20"/>
                          <w:u w:val="single"/>
                        </w:rPr>
                        <w:t xml:space="preserve">Address PFAS </w:t>
                      </w:r>
                      <w:r w:rsidR="00D54310" w:rsidRPr="00D54310">
                        <w:rPr>
                          <w:sz w:val="20"/>
                          <w:szCs w:val="20"/>
                          <w:u w:val="single"/>
                        </w:rPr>
                        <w:t>means.</w:t>
                      </w:r>
                      <w:r w:rsidRPr="00D54310">
                        <w:rPr>
                          <w:sz w:val="20"/>
                          <w:szCs w:val="20"/>
                          <w:u w:val="single"/>
                        </w:rPr>
                        <w:t xml:space="preserve">  </w:t>
                      </w:r>
                    </w:p>
                    <w:p w14:paraId="19B257A7" w14:textId="77777777" w:rsidR="00BB43D6" w:rsidRPr="00D54310" w:rsidRDefault="00BB43D6" w:rsidP="002C0B5C">
                      <w:pPr>
                        <w:pStyle w:val="ListParagraph"/>
                        <w:numPr>
                          <w:ilvl w:val="0"/>
                          <w:numId w:val="119"/>
                        </w:numPr>
                        <w:spacing w:after="120" w:afterAutospacing="0" w:line="259" w:lineRule="auto"/>
                        <w:ind w:left="540" w:right="225" w:hanging="180"/>
                        <w:rPr>
                          <w:sz w:val="20"/>
                          <w:szCs w:val="20"/>
                        </w:rPr>
                      </w:pPr>
                      <w:r w:rsidRPr="00D54310">
                        <w:rPr>
                          <w:sz w:val="20"/>
                          <w:szCs w:val="20"/>
                        </w:rPr>
                        <w:t>New water supply meets proposed MCLs, is below Hazard Index (if established) and below detection level for any other non- regulated PFAS compounds, or</w:t>
                      </w:r>
                      <w:r w:rsidR="00D54310" w:rsidRPr="00D54310">
                        <w:rPr>
                          <w:sz w:val="20"/>
                          <w:szCs w:val="20"/>
                        </w:rPr>
                        <w:br/>
                      </w:r>
                    </w:p>
                    <w:p w14:paraId="69D968D9" w14:textId="77777777" w:rsidR="00BB43D6" w:rsidRPr="00D54310" w:rsidRDefault="00BB43D6" w:rsidP="002C0B5C">
                      <w:pPr>
                        <w:pStyle w:val="ListParagraph"/>
                        <w:numPr>
                          <w:ilvl w:val="0"/>
                          <w:numId w:val="119"/>
                        </w:numPr>
                        <w:spacing w:after="120" w:afterAutospacing="0" w:line="259" w:lineRule="auto"/>
                        <w:ind w:left="540" w:right="225" w:hanging="180"/>
                        <w:rPr>
                          <w:sz w:val="20"/>
                          <w:szCs w:val="20"/>
                        </w:rPr>
                      </w:pPr>
                      <w:r w:rsidRPr="00D54310">
                        <w:rPr>
                          <w:sz w:val="20"/>
                          <w:szCs w:val="20"/>
                        </w:rPr>
                        <w:t>Treatment processes are designed to reduce respective emerging contaminants to below proposed MCLs, below Hazard Index (if established) or below detection level for any other non- regulated PFAS compounds.</w:t>
                      </w:r>
                    </w:p>
                  </w:txbxContent>
                </v:textbox>
                <w10:wrap type="square" anchorx="margin"/>
              </v:shape>
            </w:pict>
          </mc:Fallback>
        </mc:AlternateContent>
      </w:r>
      <w:r w:rsidR="00BB43D6" w:rsidRPr="005F7487">
        <w:t xml:space="preserve">To earn points under Line Item 2.H.3 or 2.H.4, the project must replace or provide new treatment to a drinking water supply system or a wastewater treatment system that produces or discharges water containing PFAS compounds listed below. Such a drinking water system does not need to be regulated as a public water supply system. </w:t>
      </w:r>
    </w:p>
    <w:p w14:paraId="146F2FCA" w14:textId="77777777" w:rsidR="00BB43D6" w:rsidRPr="005F7487" w:rsidRDefault="00BB43D6" w:rsidP="00BB43D6">
      <w:pPr>
        <w:spacing w:before="240" w:after="120"/>
      </w:pPr>
      <w:r w:rsidRPr="005F7487">
        <w:t xml:space="preserve">To be eligible for 2.H.3. points the project must address: </w:t>
      </w:r>
    </w:p>
    <w:p w14:paraId="0889020C" w14:textId="77777777" w:rsidR="00BB43D6" w:rsidRPr="005F7487" w:rsidRDefault="00BB43D6" w:rsidP="002C0B5C">
      <w:pPr>
        <w:pStyle w:val="ListParagraph"/>
        <w:numPr>
          <w:ilvl w:val="0"/>
          <w:numId w:val="114"/>
        </w:numPr>
        <w:spacing w:after="120" w:afterAutospacing="0"/>
        <w:ind w:left="720"/>
        <w:contextualSpacing w:val="0"/>
      </w:pPr>
      <w:r w:rsidRPr="005F7487">
        <w:t>Any PFAS compounds exceeding 10 ppt and proposed project will have a design level of below detection level for that compound, or</w:t>
      </w:r>
    </w:p>
    <w:p w14:paraId="0B20398A" w14:textId="77777777" w:rsidR="00BB43D6" w:rsidRPr="005F7487" w:rsidRDefault="00BB43D6" w:rsidP="00BB43D6">
      <w:pPr>
        <w:spacing w:before="240" w:after="120"/>
      </w:pPr>
      <w:r w:rsidRPr="005F7487">
        <w:t xml:space="preserve">To be eligible for 2.H.4. points the project must address: </w:t>
      </w:r>
    </w:p>
    <w:p w14:paraId="6E4C18EE" w14:textId="77777777" w:rsidR="00BB43D6" w:rsidRPr="005F7487" w:rsidRDefault="00BB43D6" w:rsidP="002C0B5C">
      <w:pPr>
        <w:pStyle w:val="ListParagraph"/>
        <w:numPr>
          <w:ilvl w:val="0"/>
          <w:numId w:val="114"/>
        </w:numPr>
        <w:spacing w:after="120" w:afterAutospacing="0"/>
        <w:ind w:left="720"/>
        <w:contextualSpacing w:val="0"/>
      </w:pPr>
      <w:r w:rsidRPr="005F7487">
        <w:t xml:space="preserve">PFOA and/or PFOS compounds exceeding </w:t>
      </w:r>
      <w:r w:rsidR="001A7B83" w:rsidRPr="005F7487">
        <w:t>MCL of 4</w:t>
      </w:r>
      <w:r w:rsidRPr="005F7487">
        <w:t xml:space="preserve"> ppt </w:t>
      </w:r>
      <w:r w:rsidR="001A7B83" w:rsidRPr="005F7487">
        <w:t xml:space="preserve">where the proposed project will have a design level of below MCL, or </w:t>
      </w:r>
    </w:p>
    <w:p w14:paraId="78654C55" w14:textId="77777777" w:rsidR="001A7B83" w:rsidRPr="005F7487" w:rsidRDefault="001A7B83" w:rsidP="002C0B5C">
      <w:pPr>
        <w:pStyle w:val="ListParagraph"/>
        <w:numPr>
          <w:ilvl w:val="0"/>
          <w:numId w:val="114"/>
        </w:numPr>
        <w:spacing w:after="120" w:afterAutospacing="0"/>
        <w:ind w:left="720"/>
      </w:pPr>
      <w:r w:rsidRPr="005F7487">
        <w:t xml:space="preserve">GenX, PFNA and </w:t>
      </w:r>
      <w:proofErr w:type="spellStart"/>
      <w:r w:rsidRPr="005F7487">
        <w:t>PFHxS</w:t>
      </w:r>
      <w:proofErr w:type="spellEnd"/>
      <w:r w:rsidRPr="005F7487">
        <w:t xml:space="preserve"> compounds exceeding MCL of 10 ppt where the proposed project will have a design level below MCL, or </w:t>
      </w:r>
      <w:r w:rsidRPr="005F7487">
        <w:br/>
      </w:r>
    </w:p>
    <w:p w14:paraId="612E4C0B" w14:textId="77777777" w:rsidR="001A7B83" w:rsidRPr="005F7487" w:rsidRDefault="001A7B83" w:rsidP="002C0B5C">
      <w:pPr>
        <w:pStyle w:val="ListParagraph"/>
        <w:numPr>
          <w:ilvl w:val="0"/>
          <w:numId w:val="114"/>
        </w:numPr>
        <w:spacing w:after="120" w:afterAutospacing="0"/>
        <w:ind w:left="720"/>
        <w:contextualSpacing w:val="0"/>
      </w:pPr>
      <w:r w:rsidRPr="005F7487">
        <w:t xml:space="preserve">Mixtures containing two or </w:t>
      </w:r>
      <w:proofErr w:type="gramStart"/>
      <w:r w:rsidRPr="005F7487">
        <w:t>more of</w:t>
      </w:r>
      <w:proofErr w:type="gramEnd"/>
      <w:r w:rsidRPr="005F7487">
        <w:t xml:space="preserve"> GenX, PFNA, </w:t>
      </w:r>
      <w:proofErr w:type="spellStart"/>
      <w:r w:rsidRPr="005F7487">
        <w:t>PFHxS</w:t>
      </w:r>
      <w:proofErr w:type="spellEnd"/>
      <w:r w:rsidRPr="005F7487">
        <w:t xml:space="preserve"> and PFBS exceeding the Hazard index of 1.0, where the proposed project will be designed to get the Hazard Index below 1.0.  </w:t>
      </w:r>
    </w:p>
    <w:p w14:paraId="482822E1" w14:textId="77777777" w:rsidR="001A7B83" w:rsidRPr="005F7487" w:rsidRDefault="001A7B83" w:rsidP="001A7B83">
      <w:pPr>
        <w:spacing w:after="120" w:afterAutospacing="0"/>
        <w:rPr>
          <w:i/>
          <w:iCs/>
        </w:rPr>
      </w:pPr>
      <w:r w:rsidRPr="005F7487">
        <w:rPr>
          <w:i/>
          <w:iCs/>
        </w:rPr>
        <w:t xml:space="preserve">Note: Health based concentrations for PFNA to calculate HI is 2000 ppt. Compliance with Hazard Index MCL is determined by a running annual average of quarterly samples. </w:t>
      </w:r>
    </w:p>
    <w:p w14:paraId="46CEE642" w14:textId="77777777" w:rsidR="00BB43D6" w:rsidRPr="005F7487" w:rsidRDefault="00BB43D6" w:rsidP="009F026C">
      <w:pPr>
        <w:spacing w:after="0" w:afterAutospacing="0"/>
      </w:pPr>
    </w:p>
    <w:p w14:paraId="0A6447A0" w14:textId="77777777" w:rsidR="00377180" w:rsidRPr="005F7487" w:rsidRDefault="00377180">
      <w:pPr>
        <w:spacing w:after="160" w:afterAutospacing="0" w:line="259" w:lineRule="auto"/>
        <w:rPr>
          <w:rFonts w:ascii="Calibri" w:eastAsia="Times New Roman" w:hAnsi="Calibri" w:cs="Calibri"/>
          <w:u w:val="single"/>
        </w:rPr>
      </w:pPr>
      <w:r w:rsidRPr="005F7487">
        <w:rPr>
          <w:rFonts w:ascii="Calibri" w:eastAsia="Times New Roman" w:hAnsi="Calibri" w:cs="Calibri"/>
          <w:u w:val="single"/>
        </w:rPr>
        <w:br w:type="page"/>
      </w:r>
    </w:p>
    <w:p w14:paraId="441C69D7" w14:textId="77777777" w:rsidR="00D7510D" w:rsidRPr="005F7487" w:rsidRDefault="00D7510D" w:rsidP="00D54310">
      <w:pPr>
        <w:tabs>
          <w:tab w:val="left" w:pos="5325"/>
        </w:tabs>
        <w:rPr>
          <w:rFonts w:ascii="Calibri" w:eastAsia="Times New Roman" w:hAnsi="Calibri" w:cs="Calibri"/>
          <w:u w:val="single"/>
        </w:rPr>
      </w:pPr>
      <w:r w:rsidRPr="005F7487">
        <w:rPr>
          <w:rFonts w:ascii="Calibri" w:eastAsia="Times New Roman" w:hAnsi="Calibri" w:cs="Calibri"/>
          <w:u w:val="single"/>
        </w:rPr>
        <w:t>Required Documentation and Narrative</w:t>
      </w:r>
    </w:p>
    <w:p w14:paraId="11153719" w14:textId="77777777" w:rsidR="00BB43D6" w:rsidRPr="005F7487" w:rsidRDefault="00D54310" w:rsidP="00BB43D6">
      <w:pPr>
        <w:spacing w:after="120"/>
      </w:pPr>
      <w:r w:rsidRPr="005F7487">
        <w:rPr>
          <w:noProof/>
        </w:rPr>
        <mc:AlternateContent>
          <mc:Choice Requires="wps">
            <w:drawing>
              <wp:anchor distT="45720" distB="45720" distL="114300" distR="114300" simplePos="0" relativeHeight="251796480" behindDoc="0" locked="0" layoutInCell="1" allowOverlap="1" wp14:anchorId="60647C57" wp14:editId="0A02F4D8">
                <wp:simplePos x="0" y="0"/>
                <wp:positionH relativeFrom="column">
                  <wp:posOffset>4000500</wp:posOffset>
                </wp:positionH>
                <wp:positionV relativeFrom="paragraph">
                  <wp:posOffset>334645</wp:posOffset>
                </wp:positionV>
                <wp:extent cx="1922780" cy="1404620"/>
                <wp:effectExtent l="0" t="0" r="20320" b="20955"/>
                <wp:wrapSquare wrapText="bothSides"/>
                <wp:docPr id="615780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780" cy="1404620"/>
                        </a:xfrm>
                        <a:prstGeom prst="rect">
                          <a:avLst/>
                        </a:prstGeom>
                        <a:solidFill>
                          <a:schemeClr val="accent4">
                            <a:lumMod val="20000"/>
                            <a:lumOff val="80000"/>
                          </a:schemeClr>
                        </a:solidFill>
                        <a:ln w="9525">
                          <a:solidFill>
                            <a:srgbClr val="000000"/>
                          </a:solidFill>
                          <a:miter lim="800000"/>
                          <a:headEnd/>
                          <a:tailEnd/>
                        </a:ln>
                      </wps:spPr>
                      <wps:txbx>
                        <w:txbxContent>
                          <w:p w14:paraId="6F46812B" w14:textId="77777777" w:rsidR="00D54310" w:rsidRPr="00D54310" w:rsidRDefault="00D54310" w:rsidP="00D54310">
                            <w:pPr>
                              <w:jc w:val="center"/>
                              <w:rPr>
                                <w:b/>
                                <w:bCs/>
                                <w:sz w:val="20"/>
                                <w:szCs w:val="20"/>
                              </w:rPr>
                            </w:pPr>
                            <w:r w:rsidRPr="00D54310">
                              <w:rPr>
                                <w:b/>
                                <w:bCs/>
                                <w:sz w:val="20"/>
                                <w:szCs w:val="20"/>
                              </w:rPr>
                              <w:t>Important to Remember</w:t>
                            </w:r>
                          </w:p>
                          <w:p w14:paraId="7ED632A6" w14:textId="77777777" w:rsidR="00D54310" w:rsidRPr="00D54310" w:rsidRDefault="00D54310" w:rsidP="00D54310">
                            <w:pPr>
                              <w:ind w:left="180" w:right="180"/>
                              <w:rPr>
                                <w:sz w:val="20"/>
                                <w:szCs w:val="20"/>
                              </w:rPr>
                            </w:pPr>
                            <w:r w:rsidRPr="00D54310">
                              <w:rPr>
                                <w:sz w:val="20"/>
                                <w:szCs w:val="20"/>
                              </w:rPr>
                              <w:t>Refer to Federal Register / Vol. 88, No. 60 / Wednesday, March 29, 2023 / Proposed Rules for details on EPA’s Proposed MCLs and on how to calculate Hazard Index.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0647C57" id="_x0000_s1065" type="#_x0000_t202" style="position:absolute;margin-left:315pt;margin-top:26.35pt;width:151.4pt;height:110.6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" fillcolor="#fff2cc [663]">
                <v:textbox style="mso-fit-shape-to-text:t">
                  <w:txbxContent>
                    <w:p w14:paraId="6F46812B" w14:textId="77777777" w:rsidR="00D54310" w:rsidRPr="00D54310" w:rsidRDefault="00D54310" w:rsidP="00D54310">
                      <w:pPr>
                        <w:jc w:val="center"/>
                        <w:rPr>
                          <w:b/>
                          <w:bCs/>
                          <w:sz w:val="20"/>
                          <w:szCs w:val="20"/>
                        </w:rPr>
                      </w:pPr>
                      <w:r w:rsidRPr="00D54310">
                        <w:rPr>
                          <w:b/>
                          <w:bCs/>
                          <w:sz w:val="20"/>
                          <w:szCs w:val="20"/>
                        </w:rPr>
                        <w:t>Important to Remember</w:t>
                      </w:r>
                    </w:p>
                    <w:p w14:paraId="7ED632A6" w14:textId="77777777" w:rsidR="00D54310" w:rsidRPr="00D54310" w:rsidRDefault="00D54310" w:rsidP="00D54310">
                      <w:pPr>
                        <w:ind w:left="180" w:right="180"/>
                        <w:rPr>
                          <w:sz w:val="20"/>
                          <w:szCs w:val="20"/>
                        </w:rPr>
                      </w:pPr>
                      <w:r w:rsidRPr="00D54310">
                        <w:rPr>
                          <w:sz w:val="20"/>
                          <w:szCs w:val="20"/>
                        </w:rPr>
                        <w:t>Refer to Federal Register / Vol. 88, No. 60 / Wednesday, March 29, 2023 / Proposed Rules for details on EPA’s Proposed MCLs and on how to calculate Hazard Index.</w:t>
                      </w:r>
                    </w:p>
                  </w:txbxContent>
                </v:textbox>
                <w10:wrap type="square"/>
              </v:shape>
            </w:pict>
          </mc:Fallback>
        </mc:AlternateContent>
      </w:r>
      <w:r w:rsidR="00BB43D6" w:rsidRPr="005F7487">
        <w:t xml:space="preserve">The narrative must describe how the project will address PFAS in the quality of the finished drinking water, discharged wastewater, or wastewater residuals </w:t>
      </w:r>
      <w:r w:rsidR="00F61440" w:rsidRPr="005F7487">
        <w:t>because of</w:t>
      </w:r>
      <w:r w:rsidR="00BB43D6" w:rsidRPr="005F7487">
        <w:t xml:space="preserve"> the proposed project in meeting the respective proposed MCLs, and must include the following: </w:t>
      </w:r>
    </w:p>
    <w:p w14:paraId="75EF7353" w14:textId="77777777" w:rsidR="00BB43D6" w:rsidRPr="005F7487" w:rsidRDefault="00BB43D6" w:rsidP="002C0B5C">
      <w:pPr>
        <w:pStyle w:val="ListParagraph"/>
        <w:numPr>
          <w:ilvl w:val="0"/>
          <w:numId w:val="114"/>
        </w:numPr>
        <w:spacing w:after="120" w:afterAutospacing="0"/>
        <w:ind w:left="720"/>
        <w:contextualSpacing w:val="0"/>
      </w:pPr>
      <w:r w:rsidRPr="005F7487">
        <w:t>A description of the contaminated source:</w:t>
      </w:r>
    </w:p>
    <w:p w14:paraId="7E282EA9" w14:textId="77777777" w:rsidR="00BB43D6" w:rsidRPr="005F7487" w:rsidRDefault="00BB43D6" w:rsidP="002C0B5C">
      <w:pPr>
        <w:pStyle w:val="ListParagraph"/>
        <w:numPr>
          <w:ilvl w:val="0"/>
          <w:numId w:val="116"/>
        </w:numPr>
        <w:tabs>
          <w:tab w:val="left" w:pos="720"/>
        </w:tabs>
        <w:spacing w:after="120" w:afterAutospacing="0"/>
        <w:ind w:left="1080"/>
        <w:contextualSpacing w:val="0"/>
      </w:pPr>
      <w:r w:rsidRPr="005F7487">
        <w:t>The source type (e.g., well, surface water, wastewater) and production capacity (if applicable</w:t>
      </w:r>
      <w:proofErr w:type="gramStart"/>
      <w:r w:rsidRPr="005F7487">
        <w:t>);</w:t>
      </w:r>
      <w:proofErr w:type="gramEnd"/>
      <w:r w:rsidRPr="005F7487">
        <w:t xml:space="preserve"> </w:t>
      </w:r>
    </w:p>
    <w:p w14:paraId="6692FECE" w14:textId="77777777" w:rsidR="00BB43D6" w:rsidRPr="005F7487" w:rsidRDefault="00BB43D6" w:rsidP="002C0B5C">
      <w:pPr>
        <w:pStyle w:val="ListParagraph"/>
        <w:numPr>
          <w:ilvl w:val="0"/>
          <w:numId w:val="116"/>
        </w:numPr>
        <w:tabs>
          <w:tab w:val="left" w:pos="720"/>
        </w:tabs>
        <w:spacing w:after="120" w:afterAutospacing="0"/>
        <w:ind w:left="1080"/>
        <w:contextualSpacing w:val="0"/>
      </w:pPr>
      <w:r w:rsidRPr="005F7487">
        <w:t>When and how the contamination was discovered; and</w:t>
      </w:r>
    </w:p>
    <w:p w14:paraId="304616F4" w14:textId="77777777" w:rsidR="00BB43D6" w:rsidRPr="005F7487" w:rsidRDefault="00BB43D6" w:rsidP="002C0B5C">
      <w:pPr>
        <w:pStyle w:val="ListParagraph"/>
        <w:numPr>
          <w:ilvl w:val="0"/>
          <w:numId w:val="116"/>
        </w:numPr>
        <w:tabs>
          <w:tab w:val="left" w:pos="720"/>
        </w:tabs>
        <w:spacing w:after="120" w:afterAutospacing="0"/>
        <w:ind w:left="1080"/>
        <w:contextualSpacing w:val="0"/>
      </w:pPr>
      <w:r w:rsidRPr="005F7487">
        <w:t xml:space="preserve">When, how and why the source became contaminated, if </w:t>
      </w:r>
      <w:proofErr w:type="gramStart"/>
      <w:r w:rsidRPr="005F7487">
        <w:t>known;</w:t>
      </w:r>
      <w:proofErr w:type="gramEnd"/>
      <w:r w:rsidRPr="005F7487">
        <w:t xml:space="preserve"> </w:t>
      </w:r>
    </w:p>
    <w:p w14:paraId="0BEB5A9F" w14:textId="77777777" w:rsidR="00BB43D6" w:rsidRPr="005F7487" w:rsidRDefault="00BB43D6" w:rsidP="002C0B5C">
      <w:pPr>
        <w:pStyle w:val="ListParagraph"/>
        <w:numPr>
          <w:ilvl w:val="0"/>
          <w:numId w:val="114"/>
        </w:numPr>
        <w:spacing w:after="120" w:afterAutospacing="0"/>
        <w:ind w:left="720"/>
        <w:contextualSpacing w:val="0"/>
      </w:pPr>
      <w:bookmarkStart w:id="83" w:name="_Hlk140151361"/>
      <w:r w:rsidRPr="005F7487">
        <w:t>Document the presence of PFAS by providing copies of the most recent laboratory test results showing that the PFAS compounds in the finished drinking water or discharged wastewater exceeds the proposed MCLs, hazard index or 10 ppt for any other unregulated PFAS compounds.  The lab must be a certified lab for PFAS compounds.  Testing must use a validated drinking water method, such as EPA Method 537.1 for PFAS</w:t>
      </w:r>
      <w:r w:rsidR="00D54310" w:rsidRPr="005F7487">
        <w:t>.</w:t>
      </w:r>
      <w:r w:rsidRPr="005F7487">
        <w:t xml:space="preserve"> </w:t>
      </w:r>
    </w:p>
    <w:bookmarkEnd w:id="83"/>
    <w:p w14:paraId="5F004047" w14:textId="77777777" w:rsidR="00D54310" w:rsidRPr="005F7487" w:rsidRDefault="00D54310" w:rsidP="002C0B5C">
      <w:pPr>
        <w:pStyle w:val="ListParagraph"/>
        <w:numPr>
          <w:ilvl w:val="1"/>
          <w:numId w:val="114"/>
        </w:numPr>
        <w:spacing w:after="120" w:afterAutospacing="0"/>
        <w:rPr>
          <w:rFonts w:cstheme="minorHAnsi"/>
        </w:rPr>
      </w:pPr>
      <w:r w:rsidRPr="005F7487">
        <w:rPr>
          <w:rFonts w:cstheme="minorHAnsi"/>
        </w:rPr>
        <w:t xml:space="preserve">Public water systems must provide at least one sample exceeding a threshold value(s) and data should not be older than 12 months from the date of application. </w:t>
      </w:r>
      <w:r w:rsidRPr="005F7487">
        <w:rPr>
          <w:rFonts w:cstheme="minorHAnsi"/>
        </w:rPr>
        <w:br/>
      </w:r>
    </w:p>
    <w:p w14:paraId="27AEDEAD" w14:textId="77777777" w:rsidR="00D54310" w:rsidRPr="005F7487" w:rsidRDefault="00D54310" w:rsidP="002C0B5C">
      <w:pPr>
        <w:pStyle w:val="ListParagraph"/>
        <w:numPr>
          <w:ilvl w:val="1"/>
          <w:numId w:val="114"/>
        </w:numPr>
        <w:spacing w:after="120" w:afterAutospacing="0"/>
        <w:rPr>
          <w:rFonts w:cstheme="minorHAnsi"/>
        </w:rPr>
      </w:pPr>
      <w:r w:rsidRPr="005F7487">
        <w:rPr>
          <w:rFonts w:cstheme="minorHAnsi"/>
        </w:rPr>
        <w:t>Private or individual drinking water wells must provide at least one sample exceeding a threshold value(s) and data should not be older than three years from the date of application.</w:t>
      </w:r>
    </w:p>
    <w:p w14:paraId="7AA1687D" w14:textId="77777777" w:rsidR="00D54310" w:rsidRPr="005F7487" w:rsidRDefault="00D54310" w:rsidP="00D54310">
      <w:pPr>
        <w:pStyle w:val="ListParagraph"/>
        <w:spacing w:after="120" w:afterAutospacing="0"/>
        <w:ind w:left="1080"/>
        <w:rPr>
          <w:rFonts w:cstheme="minorHAnsi"/>
        </w:rPr>
      </w:pPr>
    </w:p>
    <w:p w14:paraId="1D3274DB" w14:textId="77777777" w:rsidR="00BB43D6" w:rsidRPr="005F7487" w:rsidRDefault="00BB43D6" w:rsidP="002C0B5C">
      <w:pPr>
        <w:pStyle w:val="ListParagraph"/>
        <w:numPr>
          <w:ilvl w:val="0"/>
          <w:numId w:val="114"/>
        </w:numPr>
        <w:spacing w:after="120" w:afterAutospacing="0"/>
        <w:ind w:left="720"/>
        <w:contextualSpacing w:val="0"/>
      </w:pPr>
      <w:r w:rsidRPr="005F7487">
        <w:t xml:space="preserve">If the project </w:t>
      </w:r>
      <w:proofErr w:type="gramStart"/>
      <w:r w:rsidRPr="005F7487">
        <w:t>is addressing</w:t>
      </w:r>
      <w:proofErr w:type="gramEnd"/>
      <w:r w:rsidRPr="005F7487">
        <w:t xml:space="preserve"> more than one contaminated well or discharge system, provide a summary table listing each well or discharge and its most recent laboratory test result for the exceeded detection level/proposed MCLs or Hazard Index.  </w:t>
      </w:r>
    </w:p>
    <w:p w14:paraId="33B9A956" w14:textId="77777777" w:rsidR="00BB43D6" w:rsidRPr="005F7487" w:rsidRDefault="00BB43D6" w:rsidP="002C0B5C">
      <w:pPr>
        <w:pStyle w:val="ListParagraph"/>
        <w:numPr>
          <w:ilvl w:val="0"/>
          <w:numId w:val="114"/>
        </w:numPr>
        <w:spacing w:after="120" w:afterAutospacing="0"/>
        <w:ind w:left="720"/>
        <w:contextualSpacing w:val="0"/>
      </w:pPr>
      <w:r w:rsidRPr="005F7487">
        <w:t xml:space="preserve">A description as to how the project will address </w:t>
      </w:r>
      <w:proofErr w:type="gramStart"/>
      <w:r w:rsidRPr="005F7487">
        <w:t>PFAS;</w:t>
      </w:r>
      <w:proofErr w:type="gramEnd"/>
    </w:p>
    <w:p w14:paraId="74A20F6C" w14:textId="77777777" w:rsidR="00BB43D6" w:rsidRPr="005F7487" w:rsidRDefault="00BB43D6" w:rsidP="002C0B5C">
      <w:pPr>
        <w:pStyle w:val="ListParagraph"/>
        <w:numPr>
          <w:ilvl w:val="1"/>
          <w:numId w:val="114"/>
        </w:numPr>
        <w:spacing w:after="120" w:afterAutospacing="0"/>
        <w:contextualSpacing w:val="0"/>
      </w:pPr>
      <w:r w:rsidRPr="005F7487">
        <w:t>Description of new or improved water or wastewater infrastructure (if applicable).</w:t>
      </w:r>
    </w:p>
    <w:p w14:paraId="08369182" w14:textId="77777777" w:rsidR="00BB43D6" w:rsidRPr="005F7487" w:rsidRDefault="00BB43D6" w:rsidP="002C0B5C">
      <w:pPr>
        <w:pStyle w:val="ListParagraph"/>
        <w:numPr>
          <w:ilvl w:val="1"/>
          <w:numId w:val="114"/>
        </w:numPr>
        <w:spacing w:after="120" w:afterAutospacing="0"/>
        <w:contextualSpacing w:val="0"/>
      </w:pPr>
      <w:r w:rsidRPr="005F7487">
        <w:t>Description of the anticipated levels of PFAS after the treatment or changing source.</w:t>
      </w:r>
    </w:p>
    <w:p w14:paraId="3078D1AA" w14:textId="77777777" w:rsidR="00BB43D6" w:rsidRPr="005F7487" w:rsidRDefault="00BB43D6" w:rsidP="002C0B5C">
      <w:pPr>
        <w:pStyle w:val="ListParagraph"/>
        <w:numPr>
          <w:ilvl w:val="0"/>
          <w:numId w:val="114"/>
        </w:numPr>
        <w:spacing w:after="120" w:afterAutospacing="0"/>
        <w:ind w:left="720"/>
        <w:contextualSpacing w:val="0"/>
      </w:pPr>
      <w:r w:rsidRPr="005F7487">
        <w:t xml:space="preserve">A description of the affected population, </w:t>
      </w:r>
    </w:p>
    <w:p w14:paraId="26102B65" w14:textId="77777777" w:rsidR="00BB43D6" w:rsidRPr="005F7487" w:rsidRDefault="00BB43D6" w:rsidP="002C0B5C">
      <w:pPr>
        <w:pStyle w:val="ListParagraph"/>
        <w:numPr>
          <w:ilvl w:val="1"/>
          <w:numId w:val="114"/>
        </w:numPr>
        <w:spacing w:after="120" w:afterAutospacing="0"/>
        <w:contextualSpacing w:val="0"/>
        <w:rPr>
          <w:rFonts w:eastAsiaTheme="minorEastAsia"/>
        </w:rPr>
      </w:pPr>
      <w:r w:rsidRPr="005F7487">
        <w:rPr>
          <w:u w:val="single"/>
        </w:rPr>
        <w:t>For Public Systems</w:t>
      </w:r>
      <w:r w:rsidRPr="005F7487">
        <w:t xml:space="preserve">: A map showing the location of the project, the service area of the impacted community and/or discharge location, and the location of the contaminated </w:t>
      </w:r>
      <w:proofErr w:type="gramStart"/>
      <w:r w:rsidRPr="005F7487">
        <w:t>source;</w:t>
      </w:r>
      <w:proofErr w:type="gramEnd"/>
      <w:r w:rsidRPr="005F7487">
        <w:t xml:space="preserve"> </w:t>
      </w:r>
    </w:p>
    <w:p w14:paraId="555D83DA" w14:textId="77777777" w:rsidR="00BB43D6" w:rsidRPr="005F7487" w:rsidRDefault="00BB43D6" w:rsidP="002C0B5C">
      <w:pPr>
        <w:pStyle w:val="ListParagraph"/>
        <w:numPr>
          <w:ilvl w:val="1"/>
          <w:numId w:val="114"/>
        </w:numPr>
        <w:spacing w:after="120" w:afterAutospacing="0"/>
        <w:contextualSpacing w:val="0"/>
      </w:pPr>
      <w:r w:rsidRPr="005F7487">
        <w:rPr>
          <w:u w:val="single"/>
        </w:rPr>
        <w:t>For Private Systems</w:t>
      </w:r>
      <w:r w:rsidRPr="005F7487">
        <w:t>: A project map that clearly shows specific locations of street names and house numbers of wells with Emerging contaminant exceedances,</w:t>
      </w:r>
    </w:p>
    <w:p w14:paraId="7F982AF1" w14:textId="77777777" w:rsidR="00BB43D6" w:rsidRPr="005F7487" w:rsidRDefault="00BB43D6" w:rsidP="002C0B5C">
      <w:pPr>
        <w:pStyle w:val="ListParagraph"/>
        <w:numPr>
          <w:ilvl w:val="0"/>
          <w:numId w:val="114"/>
        </w:numPr>
        <w:spacing w:after="120" w:afterAutospacing="0"/>
        <w:ind w:left="720"/>
        <w:contextualSpacing w:val="0"/>
      </w:pPr>
      <w:r w:rsidRPr="005F7487">
        <w:t>The PWSID and number of water service connections or NPDES permit and discharge location (if applicable)</w:t>
      </w:r>
      <w:r w:rsidR="002966C7" w:rsidRPr="005F7487">
        <w:t>,</w:t>
      </w:r>
    </w:p>
    <w:p w14:paraId="0BB45D36" w14:textId="77777777" w:rsidR="00BB43D6" w:rsidRPr="005F7487" w:rsidRDefault="00BB43D6" w:rsidP="002C0B5C">
      <w:pPr>
        <w:pStyle w:val="ListParagraph"/>
        <w:numPr>
          <w:ilvl w:val="0"/>
          <w:numId w:val="114"/>
        </w:numPr>
        <w:spacing w:after="120" w:afterAutospacing="0"/>
        <w:ind w:left="720"/>
        <w:contextualSpacing w:val="0"/>
      </w:pPr>
      <w:r w:rsidRPr="005F7487">
        <w:t xml:space="preserve">If the project </w:t>
      </w:r>
      <w:proofErr w:type="gramStart"/>
      <w:r w:rsidRPr="005F7487">
        <w:t>is addressing</w:t>
      </w:r>
      <w:proofErr w:type="gramEnd"/>
      <w:r w:rsidRPr="005F7487">
        <w:t xml:space="preserve"> more than one contaminated well or discharge system, provide a summary table listing each well or discharge and its most recent laboratory test result for the exceeded detection level/proposed MCLs or Hazard Index</w:t>
      </w:r>
      <w:r w:rsidR="002966C7" w:rsidRPr="005F7487">
        <w:t>,</w:t>
      </w:r>
      <w:r w:rsidRPr="005F7487">
        <w:t xml:space="preserve">  </w:t>
      </w:r>
    </w:p>
    <w:p w14:paraId="21688542" w14:textId="77777777" w:rsidR="002966C7" w:rsidRPr="005F7487" w:rsidRDefault="002966C7" w:rsidP="002C0B5C">
      <w:pPr>
        <w:pStyle w:val="ListParagraph"/>
        <w:numPr>
          <w:ilvl w:val="0"/>
          <w:numId w:val="114"/>
        </w:numPr>
        <w:spacing w:after="120" w:afterAutospacing="0"/>
        <w:ind w:left="720"/>
        <w:contextualSpacing w:val="0"/>
      </w:pPr>
      <w:r w:rsidRPr="005F7487">
        <w:t>A map showing the location of the project, the service area of the impacted community including the PWSID number, and the location of the failing or contaminated source may be helpful to clarify project object</w:t>
      </w:r>
      <w:r w:rsidR="00377180" w:rsidRPr="005F7487">
        <w:t>ive</w:t>
      </w:r>
      <w:r w:rsidRPr="005F7487">
        <w:t xml:space="preserve">s. </w:t>
      </w:r>
    </w:p>
    <w:p w14:paraId="41CD07FF" w14:textId="77777777" w:rsidR="00C046B9" w:rsidRPr="005F7487" w:rsidRDefault="00C046B9" w:rsidP="00D6512D">
      <w:pPr>
        <w:pStyle w:val="ListParagraph"/>
        <w:spacing w:after="120" w:afterAutospacing="0"/>
        <w:ind w:hanging="720"/>
        <w:rPr>
          <w:b/>
          <w:u w:val="single"/>
        </w:rPr>
      </w:pPr>
    </w:p>
    <w:p w14:paraId="71B8A55D" w14:textId="77777777" w:rsidR="00C046B9" w:rsidRPr="005F7487" w:rsidRDefault="00C046B9" w:rsidP="002A7F33">
      <w:pPr>
        <w:pStyle w:val="Heading3"/>
        <w:rPr>
          <w:b/>
          <w:bCs/>
          <w:color w:val="auto"/>
        </w:rPr>
      </w:pPr>
      <w:bookmarkStart w:id="84" w:name="_Toc222396518"/>
      <w:r w:rsidRPr="005F7487">
        <w:rPr>
          <w:b/>
          <w:bCs/>
          <w:color w:val="auto"/>
        </w:rPr>
        <w:t>Line Item 2.I – Reserved for Other Programs</w:t>
      </w:r>
      <w:bookmarkEnd w:id="84"/>
    </w:p>
    <w:p w14:paraId="53ACD7EC" w14:textId="77777777" w:rsidR="00C046B9" w:rsidRPr="005F7487" w:rsidRDefault="00C046B9" w:rsidP="00596E98">
      <w:pPr>
        <w:pStyle w:val="Heading3"/>
        <w:ind w:left="720" w:hanging="720"/>
        <w:rPr>
          <w:b/>
          <w:bCs/>
          <w:color w:val="auto"/>
        </w:rPr>
      </w:pPr>
      <w:bookmarkStart w:id="85" w:name="_Toc222396519"/>
      <w:r w:rsidRPr="005F7487">
        <w:rPr>
          <w:b/>
          <w:bCs/>
          <w:color w:val="auto"/>
        </w:rPr>
        <w:t xml:space="preserve">Line Item 2.J </w:t>
      </w:r>
      <w:r w:rsidR="00A0445D" w:rsidRPr="005F7487">
        <w:rPr>
          <w:b/>
          <w:bCs/>
          <w:color w:val="auto"/>
        </w:rPr>
        <w:t>–</w:t>
      </w:r>
      <w:r w:rsidRPr="005F7487">
        <w:rPr>
          <w:b/>
          <w:bCs/>
          <w:color w:val="auto"/>
        </w:rPr>
        <w:t xml:space="preserve"> </w:t>
      </w:r>
      <w:r w:rsidR="00A0445D" w:rsidRPr="005F7487">
        <w:rPr>
          <w:b/>
          <w:bCs/>
          <w:color w:val="auto"/>
        </w:rPr>
        <w:t>Address</w:t>
      </w:r>
      <w:r w:rsidR="00387B8C" w:rsidRPr="005F7487">
        <w:rPr>
          <w:b/>
          <w:bCs/>
          <w:color w:val="auto"/>
        </w:rPr>
        <w:t>es</w:t>
      </w:r>
      <w:r w:rsidR="00A0445D" w:rsidRPr="005F7487">
        <w:rPr>
          <w:b/>
          <w:bCs/>
          <w:color w:val="auto"/>
        </w:rPr>
        <w:t xml:space="preserve"> </w:t>
      </w:r>
      <w:r w:rsidRPr="005F7487">
        <w:rPr>
          <w:b/>
          <w:bCs/>
          <w:color w:val="auto"/>
        </w:rPr>
        <w:t>Water Loss in System (10 points)</w:t>
      </w:r>
      <w:bookmarkEnd w:id="85"/>
    </w:p>
    <w:p w14:paraId="28E44B62" w14:textId="77777777" w:rsidR="00C046B9" w:rsidRPr="005F7487" w:rsidRDefault="00C046B9" w:rsidP="00D6512D">
      <w:pPr>
        <w:spacing w:after="120" w:afterAutospacing="0"/>
      </w:pPr>
      <w:r w:rsidRPr="005F7487">
        <w:t xml:space="preserve">An application may earn </w:t>
      </w:r>
      <w:r w:rsidR="00EC198C" w:rsidRPr="005F7487">
        <w:t>these</w:t>
      </w:r>
      <w:r w:rsidRPr="005F7487">
        <w:t xml:space="preserve"> points if the project will address water loss equal to or exceeding 30</w:t>
      </w:r>
      <w:r w:rsidR="00A0445D" w:rsidRPr="005F7487">
        <w:t xml:space="preserve"> percent</w:t>
      </w:r>
      <w:r w:rsidRPr="005F7487">
        <w:t xml:space="preserve"> in the system. Such a project could include the following examples:</w:t>
      </w:r>
    </w:p>
    <w:p w14:paraId="592CAF7D" w14:textId="77777777" w:rsidR="0023183B" w:rsidRPr="005F7487" w:rsidRDefault="00EC198C" w:rsidP="002C0B5C">
      <w:pPr>
        <w:pStyle w:val="paragraph"/>
        <w:numPr>
          <w:ilvl w:val="0"/>
          <w:numId w:val="82"/>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Altitude valve</w:t>
      </w:r>
      <w:r w:rsidRPr="005F7487">
        <w:rPr>
          <w:rStyle w:val="normaltextrun"/>
          <w:rFonts w:ascii="Calibri" w:hAnsi="Calibri" w:cs="Calibri"/>
          <w:sz w:val="22"/>
          <w:szCs w:val="22"/>
        </w:rPr>
        <w:t>. A project that installs an altitude valve to prevent overflowing of a tank that currently overflows frequently and is believed to be the source of a substantial fraction of the system’s water loss.</w:t>
      </w:r>
      <w:r w:rsidRPr="005F7487">
        <w:rPr>
          <w:rStyle w:val="eop"/>
          <w:rFonts w:ascii="Calibri" w:hAnsi="Calibri" w:cs="Calibri"/>
          <w:sz w:val="22"/>
          <w:szCs w:val="22"/>
        </w:rPr>
        <w:t> </w:t>
      </w:r>
    </w:p>
    <w:p w14:paraId="225533CA" w14:textId="77777777" w:rsidR="00EC198C" w:rsidRPr="005F7487" w:rsidRDefault="00EC198C" w:rsidP="002C0B5C">
      <w:pPr>
        <w:pStyle w:val="paragraph"/>
        <w:numPr>
          <w:ilvl w:val="0"/>
          <w:numId w:val="83"/>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Waterline replacement</w:t>
      </w:r>
      <w:r w:rsidRPr="005F7487">
        <w:rPr>
          <w:rStyle w:val="normaltextrun"/>
          <w:rFonts w:ascii="Calibri" w:hAnsi="Calibri" w:cs="Calibri"/>
          <w:sz w:val="22"/>
          <w:szCs w:val="22"/>
        </w:rPr>
        <w:t>. A project that replaces a section of line that has experienced frequent breaks and is believed to be the source of a substantial fraction of the system’s water loss. </w:t>
      </w:r>
      <w:r w:rsidRPr="005F7487">
        <w:rPr>
          <w:rStyle w:val="eop"/>
          <w:rFonts w:ascii="Calibri" w:hAnsi="Calibri" w:cs="Calibri"/>
          <w:sz w:val="22"/>
          <w:szCs w:val="22"/>
        </w:rPr>
        <w:t> </w:t>
      </w:r>
    </w:p>
    <w:p w14:paraId="39B09D02" w14:textId="77777777" w:rsidR="00D7510D" w:rsidRPr="005F7487" w:rsidRDefault="00D7510D" w:rsidP="00D6512D">
      <w:pPr>
        <w:spacing w:after="120" w:afterAutospacing="0"/>
        <w:rPr>
          <w:u w:val="single"/>
        </w:rPr>
      </w:pPr>
      <w:r w:rsidRPr="005F7487">
        <w:rPr>
          <w:u w:val="single"/>
        </w:rPr>
        <w:t>Required Documentation and Narrative</w:t>
      </w:r>
    </w:p>
    <w:p w14:paraId="47841A49" w14:textId="77777777" w:rsidR="00C046B9" w:rsidRPr="005F7487" w:rsidRDefault="00C046B9" w:rsidP="00D6512D">
      <w:pPr>
        <w:spacing w:after="120" w:afterAutospacing="0"/>
      </w:pPr>
      <w:r w:rsidRPr="005F7487">
        <w:t>To document these points, provide the following:</w:t>
      </w:r>
    </w:p>
    <w:p w14:paraId="31F14414" w14:textId="77777777" w:rsidR="00C046B9" w:rsidRPr="005F7487" w:rsidRDefault="00C046B9" w:rsidP="008C6A6B">
      <w:pPr>
        <w:pStyle w:val="ListParagraph"/>
        <w:numPr>
          <w:ilvl w:val="0"/>
          <w:numId w:val="7"/>
        </w:numPr>
        <w:spacing w:after="120" w:afterAutospacing="0"/>
        <w:rPr>
          <w:u w:val="single"/>
        </w:rPr>
      </w:pPr>
      <w:r w:rsidRPr="005F7487">
        <w:rPr>
          <w:u w:val="single"/>
        </w:rPr>
        <w:t>Water loss.</w:t>
      </w:r>
      <w:r w:rsidRPr="005F7487">
        <w:t xml:space="preserve">  Both of the following two items must document that the system’s water loss equals or exceeds 30</w:t>
      </w:r>
      <w:r w:rsidR="00A0445D" w:rsidRPr="005F7487">
        <w:t xml:space="preserve"> percent</w:t>
      </w:r>
      <w:r w:rsidRPr="005F7487">
        <w:t>:</w:t>
      </w:r>
    </w:p>
    <w:p w14:paraId="0FCD79C7" w14:textId="77777777" w:rsidR="00EC198C" w:rsidRPr="005F7487" w:rsidRDefault="00EC198C" w:rsidP="002C0B5C">
      <w:pPr>
        <w:pStyle w:val="paragraph"/>
        <w:numPr>
          <w:ilvl w:val="0"/>
          <w:numId w:val="84"/>
        </w:numPr>
        <w:spacing w:before="0" w:beforeAutospacing="0" w:after="120" w:afterAutospacing="0"/>
        <w:ind w:left="1080"/>
        <w:textAlignment w:val="baseline"/>
        <w:rPr>
          <w:sz w:val="22"/>
          <w:szCs w:val="22"/>
        </w:rPr>
      </w:pPr>
      <w:r w:rsidRPr="005F7487">
        <w:rPr>
          <w:rStyle w:val="normaltextrun"/>
          <w:rFonts w:ascii="Calibri" w:hAnsi="Calibri" w:cs="Calibri"/>
          <w:sz w:val="22"/>
          <w:szCs w:val="22"/>
        </w:rPr>
        <w:t>The most recent water audit (only one year required), which must meet the requirements discussed under Line Item 3.</w:t>
      </w:r>
      <w:r w:rsidR="00325BB9" w:rsidRPr="005F7487">
        <w:rPr>
          <w:rStyle w:val="normaltextrun"/>
          <w:rFonts w:ascii="Calibri" w:hAnsi="Calibri" w:cs="Calibri"/>
          <w:sz w:val="22"/>
          <w:szCs w:val="22"/>
        </w:rPr>
        <w:t>D</w:t>
      </w:r>
      <w:r w:rsidRPr="005F7487">
        <w:rPr>
          <w:rStyle w:val="normaltextrun"/>
          <w:rFonts w:ascii="Calibri" w:hAnsi="Calibri" w:cs="Calibri"/>
          <w:sz w:val="22"/>
          <w:szCs w:val="22"/>
        </w:rPr>
        <w:t xml:space="preserve"> (</w:t>
      </w:r>
      <w:r w:rsidRPr="005F7487">
        <w:rPr>
          <w:rStyle w:val="normaltextrun"/>
          <w:rFonts w:ascii="Calibri" w:hAnsi="Calibri" w:cs="Calibri"/>
          <w:i/>
          <w:iCs/>
          <w:sz w:val="22"/>
          <w:szCs w:val="22"/>
        </w:rPr>
        <w:t>Water Loss Reduction Plan</w:t>
      </w:r>
      <w:r w:rsidRPr="005F7487">
        <w:rPr>
          <w:rStyle w:val="normaltextrun"/>
          <w:rFonts w:ascii="Calibri" w:hAnsi="Calibri" w:cs="Calibri"/>
          <w:sz w:val="22"/>
          <w:szCs w:val="22"/>
        </w:rPr>
        <w:t xml:space="preserve">). Water audits can be performed either by using AWWA methodology or using DWR’s “small system water audit”. Small system water audit can be performed using the following tool. </w:t>
      </w:r>
      <w:hyperlink r:id="rId43" w:tgtFrame="_blank" w:history="1">
        <w:r w:rsidRPr="00FB45B7">
          <w:rPr>
            <w:rStyle w:val="normaltextrun"/>
            <w:rFonts w:ascii="Calibri" w:hAnsi="Calibri" w:cs="Calibri"/>
            <w:color w:val="4472C4" w:themeColor="accent1"/>
            <w:sz w:val="22"/>
            <w:szCs w:val="22"/>
            <w:u w:val="single"/>
          </w:rPr>
          <w:t>https://www.ncwater.org/WUDC/app/LWSP/files/small_system_water_audit.xlsm</w:t>
        </w:r>
      </w:hyperlink>
      <w:r w:rsidRPr="005F7487">
        <w:rPr>
          <w:rStyle w:val="eop"/>
          <w:rFonts w:ascii="Calibri" w:hAnsi="Calibri" w:cs="Calibri"/>
          <w:sz w:val="22"/>
          <w:szCs w:val="22"/>
        </w:rPr>
        <w:t> </w:t>
      </w:r>
    </w:p>
    <w:p w14:paraId="58C577D8" w14:textId="77777777" w:rsidR="00EC198C" w:rsidRPr="005F7487" w:rsidRDefault="00EC198C" w:rsidP="002C0B5C">
      <w:pPr>
        <w:pStyle w:val="paragraph"/>
        <w:numPr>
          <w:ilvl w:val="0"/>
          <w:numId w:val="84"/>
        </w:numPr>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 xml:space="preserve">The water loss in the system’s most recent </w:t>
      </w:r>
      <w:r w:rsidRPr="005F7487">
        <w:rPr>
          <w:rStyle w:val="normaltextrun"/>
          <w:rFonts w:ascii="Calibri" w:hAnsi="Calibri" w:cs="Calibri"/>
          <w:sz w:val="22"/>
          <w:szCs w:val="22"/>
          <w:u w:val="single"/>
        </w:rPr>
        <w:t>complete</w:t>
      </w:r>
      <w:r w:rsidRPr="005F7487">
        <w:rPr>
          <w:rStyle w:val="normaltextrun"/>
          <w:rFonts w:ascii="Calibri" w:hAnsi="Calibri" w:cs="Calibri"/>
          <w:sz w:val="22"/>
          <w:szCs w:val="22"/>
        </w:rPr>
        <w:t xml:space="preserve"> Local Water Supply Plan. For more information on LWSPs see </w:t>
      </w:r>
      <w:hyperlink r:id="rId44" w:tgtFrame="_blank" w:history="1">
        <w:r w:rsidRPr="00FB45B7">
          <w:rPr>
            <w:rStyle w:val="normaltextrun"/>
            <w:rFonts w:ascii="Calibri" w:hAnsi="Calibri" w:cs="Calibri"/>
            <w:color w:val="4472C4" w:themeColor="accent1"/>
            <w:sz w:val="22"/>
            <w:szCs w:val="22"/>
            <w:u w:val="single"/>
          </w:rPr>
          <w:t>http://www.ncwater.org/Water_Supply_Planning/Local_Water_Supply_Plan/</w:t>
        </w:r>
      </w:hyperlink>
      <w:r w:rsidRPr="00FB45B7">
        <w:rPr>
          <w:rStyle w:val="normaltextrun"/>
          <w:rFonts w:ascii="Calibri" w:hAnsi="Calibri" w:cs="Calibri"/>
          <w:color w:val="4472C4" w:themeColor="accent1"/>
          <w:sz w:val="22"/>
          <w:szCs w:val="22"/>
        </w:rPr>
        <w:t xml:space="preserve"> </w:t>
      </w:r>
      <w:r w:rsidRPr="005F7487">
        <w:rPr>
          <w:rStyle w:val="normaltextrun"/>
          <w:rFonts w:ascii="Calibri" w:hAnsi="Calibri" w:cs="Calibri"/>
          <w:sz w:val="22"/>
          <w:szCs w:val="22"/>
        </w:rPr>
        <w:t>.</w:t>
      </w:r>
      <w:r w:rsidRPr="005F7487">
        <w:rPr>
          <w:rStyle w:val="eop"/>
          <w:rFonts w:ascii="Calibri" w:hAnsi="Calibri" w:cs="Calibri"/>
          <w:sz w:val="22"/>
          <w:szCs w:val="22"/>
        </w:rPr>
        <w:t> </w:t>
      </w:r>
    </w:p>
    <w:p w14:paraId="2A938E49" w14:textId="77777777" w:rsidR="00EC198C" w:rsidRPr="005F7487" w:rsidRDefault="00EC198C" w:rsidP="002C0B5C">
      <w:pPr>
        <w:pStyle w:val="paragraph"/>
        <w:numPr>
          <w:ilvl w:val="0"/>
          <w:numId w:val="86"/>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That the unit is responsible</w:t>
      </w:r>
      <w:r w:rsidRPr="005F7487">
        <w:rPr>
          <w:rStyle w:val="normaltextrun"/>
          <w:rFonts w:ascii="Calibri" w:hAnsi="Calibri" w:cs="Calibri"/>
          <w:sz w:val="22"/>
          <w:szCs w:val="22"/>
        </w:rPr>
        <w:t>. The narrative must explain why it is believed that the unit to be modified is responsible for the excessive water loss. For example:</w:t>
      </w:r>
      <w:r w:rsidRPr="005F7487">
        <w:rPr>
          <w:rStyle w:val="eop"/>
          <w:rFonts w:ascii="Calibri" w:hAnsi="Calibri" w:cs="Calibri"/>
          <w:sz w:val="22"/>
          <w:szCs w:val="22"/>
        </w:rPr>
        <w:t> </w:t>
      </w:r>
    </w:p>
    <w:p w14:paraId="79C640CF" w14:textId="77777777" w:rsidR="00EC198C" w:rsidRPr="005F7487" w:rsidRDefault="00EC198C" w:rsidP="002C0B5C">
      <w:pPr>
        <w:pStyle w:val="paragraph"/>
        <w:numPr>
          <w:ilvl w:val="0"/>
          <w:numId w:val="85"/>
        </w:numPr>
        <w:tabs>
          <w:tab w:val="clear" w:pos="720"/>
          <w:tab w:val="num"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For a project to add an altitude valve, estimate the losses from tank overflows.</w:t>
      </w:r>
      <w:r w:rsidRPr="005F7487">
        <w:rPr>
          <w:rStyle w:val="eop"/>
          <w:rFonts w:ascii="Calibri" w:hAnsi="Calibri" w:cs="Calibri"/>
          <w:sz w:val="22"/>
          <w:szCs w:val="22"/>
        </w:rPr>
        <w:t> </w:t>
      </w:r>
    </w:p>
    <w:p w14:paraId="45B1518A" w14:textId="77777777" w:rsidR="00EC198C" w:rsidRPr="005F7487" w:rsidRDefault="00EC198C" w:rsidP="002C0B5C">
      <w:pPr>
        <w:pStyle w:val="paragraph"/>
        <w:numPr>
          <w:ilvl w:val="0"/>
          <w:numId w:val="85"/>
        </w:numPr>
        <w:tabs>
          <w:tab w:val="clear" w:pos="720"/>
          <w:tab w:val="num"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For a project to replace a waterline, estimate the water loss from leaks.</w:t>
      </w:r>
      <w:r w:rsidRPr="005F7487">
        <w:rPr>
          <w:rStyle w:val="eop"/>
          <w:rFonts w:ascii="Calibri" w:hAnsi="Calibri" w:cs="Calibri"/>
          <w:sz w:val="22"/>
          <w:szCs w:val="22"/>
        </w:rPr>
        <w:t> </w:t>
      </w:r>
    </w:p>
    <w:p w14:paraId="3E91FD37" w14:textId="77777777" w:rsidR="00EC198C" w:rsidRPr="005F7487" w:rsidRDefault="00EC198C" w:rsidP="002C0B5C">
      <w:pPr>
        <w:pStyle w:val="paragraph"/>
        <w:numPr>
          <w:ilvl w:val="0"/>
          <w:numId w:val="85"/>
        </w:numPr>
        <w:tabs>
          <w:tab w:val="clear" w:pos="720"/>
          <w:tab w:val="num"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Show all calculations and assumptions.</w:t>
      </w:r>
      <w:r w:rsidRPr="005F7487">
        <w:rPr>
          <w:rStyle w:val="eop"/>
          <w:rFonts w:ascii="Calibri" w:hAnsi="Calibri" w:cs="Calibri"/>
          <w:sz w:val="22"/>
          <w:szCs w:val="22"/>
        </w:rPr>
        <w:t> </w:t>
      </w:r>
    </w:p>
    <w:p w14:paraId="01ABF7E8" w14:textId="77777777" w:rsidR="00325BB9" w:rsidRPr="005F7487" w:rsidRDefault="00C046B9" w:rsidP="008C6A6B">
      <w:pPr>
        <w:pStyle w:val="ListParagraph"/>
        <w:numPr>
          <w:ilvl w:val="0"/>
          <w:numId w:val="7"/>
        </w:numPr>
        <w:spacing w:after="120" w:afterAutospacing="0"/>
        <w:contextualSpacing w:val="0"/>
      </w:pPr>
      <w:r w:rsidRPr="005F7487">
        <w:rPr>
          <w:u w:val="single"/>
        </w:rPr>
        <w:t>That the infrastructure to be replaced is the cause of loss</w:t>
      </w:r>
      <w:r w:rsidRPr="005F7487">
        <w:t xml:space="preserve">. </w:t>
      </w:r>
      <w:r w:rsidR="00325BB9" w:rsidRPr="005F7487">
        <w:t xml:space="preserve">The narrative must credibly explain how the proposed project will reduce water loss. In particular, the narrative must estimate the post-project system-wide water loss.  </w:t>
      </w:r>
    </w:p>
    <w:p w14:paraId="3D52395A" w14:textId="77777777" w:rsidR="00325BB9" w:rsidRPr="005F7487" w:rsidRDefault="00A0445D" w:rsidP="00D6512D">
      <w:pPr>
        <w:pStyle w:val="ListParagraph"/>
        <w:spacing w:after="120" w:afterAutospacing="0"/>
        <w:contextualSpacing w:val="0"/>
      </w:pPr>
      <w:r w:rsidRPr="005F7487">
        <w:rPr>
          <w:noProof/>
        </w:rPr>
        <mc:AlternateContent>
          <mc:Choice Requires="wps">
            <w:drawing>
              <wp:anchor distT="0" distB="0" distL="114300" distR="114300" simplePos="0" relativeHeight="251644928" behindDoc="0" locked="0" layoutInCell="1" allowOverlap="1" wp14:anchorId="2E77B0C7" wp14:editId="40C57F82">
                <wp:simplePos x="0" y="0"/>
                <wp:positionH relativeFrom="margin">
                  <wp:posOffset>0</wp:posOffset>
                </wp:positionH>
                <wp:positionV relativeFrom="paragraph">
                  <wp:posOffset>253365</wp:posOffset>
                </wp:positionV>
                <wp:extent cx="5943600" cy="318135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81350"/>
                        </a:xfrm>
                        <a:prstGeom prst="rect">
                          <a:avLst/>
                        </a:prstGeom>
                        <a:solidFill>
                          <a:schemeClr val="bg1">
                            <a:lumMod val="95000"/>
                          </a:schemeClr>
                        </a:solidFill>
                        <a:ln w="9525">
                          <a:solidFill>
                            <a:srgbClr val="000000"/>
                          </a:solidFill>
                          <a:miter lim="800000"/>
                          <a:headEnd/>
                          <a:tailEnd/>
                        </a:ln>
                      </wps:spPr>
                      <wps:txbx>
                        <w:txbxContent>
                          <w:p w14:paraId="1B4E909A" w14:textId="77777777" w:rsidR="00C046B9" w:rsidRPr="00A0445D" w:rsidRDefault="00C046B9" w:rsidP="0023183B">
                            <w:pPr>
                              <w:jc w:val="center"/>
                              <w:rPr>
                                <w:b/>
                                <w:sz w:val="20"/>
                                <w:szCs w:val="20"/>
                              </w:rPr>
                            </w:pPr>
                            <w:r w:rsidRPr="00A0445D">
                              <w:rPr>
                                <w:b/>
                                <w:sz w:val="20"/>
                                <w:szCs w:val="20"/>
                              </w:rPr>
                              <w:t>Example Narrative for Line Item 2.J</w:t>
                            </w:r>
                          </w:p>
                          <w:p w14:paraId="300E1B52" w14:textId="77777777" w:rsidR="00C046B9" w:rsidRPr="00A0445D" w:rsidRDefault="00C046B9" w:rsidP="0023183B">
                            <w:pPr>
                              <w:rPr>
                                <w:sz w:val="20"/>
                                <w:szCs w:val="20"/>
                              </w:rPr>
                            </w:pPr>
                            <w:r w:rsidRPr="00A0445D">
                              <w:rPr>
                                <w:sz w:val="20"/>
                                <w:szCs w:val="20"/>
                              </w:rPr>
                              <w:t xml:space="preserve">The Town of Folger has a 12-inch line running down Elm Street that has had three breaks over the last two years.  The line is 60 years old and has small cracks that leak continuously. The last break caused the town to lose over one million gallons of water in one month and caused a sinkhole in the street.  Folger believes that this line causes much of the </w:t>
                            </w:r>
                            <w:proofErr w:type="gramStart"/>
                            <w:r w:rsidRPr="00A0445D">
                              <w:rPr>
                                <w:sz w:val="20"/>
                                <w:szCs w:val="20"/>
                              </w:rPr>
                              <w:t>high water</w:t>
                            </w:r>
                            <w:proofErr w:type="gramEnd"/>
                            <w:r w:rsidRPr="00A0445D">
                              <w:rPr>
                                <w:sz w:val="20"/>
                                <w:szCs w:val="20"/>
                              </w:rPr>
                              <w:t xml:space="preserve"> loss because water losses in Folger’s water system were less than 20% before the first Elm Street waterline failure.  Included in this application are the following:</w:t>
                            </w:r>
                          </w:p>
                          <w:p w14:paraId="283AD52F" w14:textId="77777777" w:rsidR="00C046B9" w:rsidRPr="00A0445D" w:rsidRDefault="00C046B9" w:rsidP="008C6A6B">
                            <w:pPr>
                              <w:pStyle w:val="ListParagraph"/>
                              <w:numPr>
                                <w:ilvl w:val="0"/>
                                <w:numId w:val="9"/>
                              </w:numPr>
                              <w:rPr>
                                <w:sz w:val="20"/>
                                <w:szCs w:val="20"/>
                              </w:rPr>
                            </w:pPr>
                            <w:r w:rsidRPr="00A0445D">
                              <w:rPr>
                                <w:sz w:val="20"/>
                                <w:szCs w:val="20"/>
                              </w:rPr>
                              <w:t>A copy of the last three water audits showing the water losses for each year:</w:t>
                            </w:r>
                          </w:p>
                          <w:p w14:paraId="74112EFB" w14:textId="77777777" w:rsidR="00C046B9" w:rsidRPr="00A0445D" w:rsidRDefault="00C046B9" w:rsidP="008C6A6B">
                            <w:pPr>
                              <w:pStyle w:val="ListParagraph"/>
                              <w:numPr>
                                <w:ilvl w:val="1"/>
                                <w:numId w:val="9"/>
                              </w:numPr>
                              <w:rPr>
                                <w:sz w:val="20"/>
                                <w:szCs w:val="20"/>
                              </w:rPr>
                            </w:pPr>
                            <w:r w:rsidRPr="00A0445D">
                              <w:rPr>
                                <w:sz w:val="20"/>
                                <w:szCs w:val="20"/>
                              </w:rPr>
                              <w:t>2012-2013</w:t>
                            </w:r>
                            <w:r w:rsidRPr="00A0445D">
                              <w:rPr>
                                <w:sz w:val="20"/>
                                <w:szCs w:val="20"/>
                              </w:rPr>
                              <w:tab/>
                              <w:t>18%</w:t>
                            </w:r>
                          </w:p>
                          <w:p w14:paraId="52445B41" w14:textId="77777777" w:rsidR="00C046B9" w:rsidRPr="00A0445D" w:rsidRDefault="00C046B9" w:rsidP="008C6A6B">
                            <w:pPr>
                              <w:pStyle w:val="ListParagraph"/>
                              <w:numPr>
                                <w:ilvl w:val="1"/>
                                <w:numId w:val="9"/>
                              </w:numPr>
                              <w:rPr>
                                <w:sz w:val="20"/>
                                <w:szCs w:val="20"/>
                              </w:rPr>
                            </w:pPr>
                            <w:r w:rsidRPr="00A0445D">
                              <w:rPr>
                                <w:sz w:val="20"/>
                                <w:szCs w:val="20"/>
                              </w:rPr>
                              <w:t>2013-2014</w:t>
                            </w:r>
                            <w:r w:rsidRPr="00A0445D">
                              <w:rPr>
                                <w:sz w:val="20"/>
                                <w:szCs w:val="20"/>
                              </w:rPr>
                              <w:tab/>
                              <w:t>28% (first break occurred in January)</w:t>
                            </w:r>
                          </w:p>
                          <w:p w14:paraId="236DA10F" w14:textId="77777777" w:rsidR="00C046B9" w:rsidRPr="00A0445D" w:rsidRDefault="00C046B9" w:rsidP="008C6A6B">
                            <w:pPr>
                              <w:pStyle w:val="ListParagraph"/>
                              <w:numPr>
                                <w:ilvl w:val="1"/>
                                <w:numId w:val="9"/>
                              </w:numPr>
                              <w:rPr>
                                <w:sz w:val="20"/>
                                <w:szCs w:val="20"/>
                              </w:rPr>
                            </w:pPr>
                            <w:r w:rsidRPr="00A0445D">
                              <w:rPr>
                                <w:sz w:val="20"/>
                                <w:szCs w:val="20"/>
                              </w:rPr>
                              <w:t>2014-2015</w:t>
                            </w:r>
                            <w:r w:rsidRPr="00A0445D">
                              <w:rPr>
                                <w:sz w:val="20"/>
                                <w:szCs w:val="20"/>
                              </w:rPr>
                              <w:tab/>
                              <w:t>34%</w:t>
                            </w:r>
                          </w:p>
                          <w:p w14:paraId="3FC88B20" w14:textId="77777777" w:rsidR="00C046B9" w:rsidRPr="00A0445D" w:rsidRDefault="00C046B9" w:rsidP="008C6A6B">
                            <w:pPr>
                              <w:pStyle w:val="ListParagraph"/>
                              <w:numPr>
                                <w:ilvl w:val="0"/>
                                <w:numId w:val="9"/>
                              </w:numPr>
                              <w:rPr>
                                <w:sz w:val="20"/>
                                <w:szCs w:val="20"/>
                              </w:rPr>
                            </w:pPr>
                            <w:r w:rsidRPr="00A0445D">
                              <w:rPr>
                                <w:sz w:val="20"/>
                                <w:szCs w:val="20"/>
                              </w:rPr>
                              <w:t>A copy of the 2014 Local Water Supply Plan that shows 32% water loss for calendar year 2014.  The Local Water Supply Plan and water audit agree with each other reasonably well and agree that water loss exceeds 30%.</w:t>
                            </w:r>
                          </w:p>
                          <w:p w14:paraId="0B8E19D4" w14:textId="77777777" w:rsidR="00C046B9" w:rsidRPr="00A0445D" w:rsidRDefault="00C046B9" w:rsidP="0023183B">
                            <w:pPr>
                              <w:pStyle w:val="ListParagraph"/>
                              <w:rPr>
                                <w:sz w:val="20"/>
                                <w:szCs w:val="20"/>
                              </w:rPr>
                            </w:pPr>
                          </w:p>
                          <w:p w14:paraId="65818D44" w14:textId="77777777" w:rsidR="00C046B9" w:rsidRPr="00A0445D" w:rsidRDefault="00C046B9" w:rsidP="0023183B">
                            <w:pPr>
                              <w:pStyle w:val="ListParagraph"/>
                              <w:ind w:left="0"/>
                              <w:rPr>
                                <w:sz w:val="20"/>
                                <w:szCs w:val="20"/>
                              </w:rPr>
                            </w:pPr>
                            <w:r w:rsidRPr="00A0445D">
                              <w:rPr>
                                <w:sz w:val="20"/>
                                <w:szCs w:val="20"/>
                              </w:rPr>
                              <w:t>By repairing the Elm Street waterline, Folger estimates it will save one million gallons per month.  This water loss was estimated by assuming water loss drops from 32% to 22% (which is higher than the previous average of less than 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7B0C7" id="_x0000_s1066" type="#_x0000_t202" style="position:absolute;left:0;text-align:left;margin-left:0;margin-top:19.95pt;width:468pt;height:250.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" fillcolor="#f2f2f2 [3052]">
                <v:textbox>
                  <w:txbxContent>
                    <w:p w14:paraId="1B4E909A" w14:textId="77777777" w:rsidR="00C046B9" w:rsidRPr="00A0445D" w:rsidRDefault="00C046B9" w:rsidP="0023183B">
                      <w:pPr>
                        <w:jc w:val="center"/>
                        <w:rPr>
                          <w:b/>
                          <w:sz w:val="20"/>
                          <w:szCs w:val="20"/>
                        </w:rPr>
                      </w:pPr>
                      <w:r w:rsidRPr="00A0445D">
                        <w:rPr>
                          <w:b/>
                          <w:sz w:val="20"/>
                          <w:szCs w:val="20"/>
                        </w:rPr>
                        <w:t>Example Narrative for Line Item 2.J</w:t>
                      </w:r>
                    </w:p>
                    <w:p w14:paraId="300E1B52" w14:textId="77777777" w:rsidR="00C046B9" w:rsidRPr="00A0445D" w:rsidRDefault="00C046B9" w:rsidP="0023183B">
                      <w:pPr>
                        <w:rPr>
                          <w:sz w:val="20"/>
                          <w:szCs w:val="20"/>
                        </w:rPr>
                      </w:pPr>
                      <w:r w:rsidRPr="00A0445D">
                        <w:rPr>
                          <w:sz w:val="20"/>
                          <w:szCs w:val="20"/>
                        </w:rPr>
                        <w:t xml:space="preserve">The Town of Folger has a 12-inch line running down Elm Street that has had three breaks over the last two years.  The line is 60 years old and has small cracks that leak continuously. The last break caused the town to lose over one million gallons of water in one month and caused a sinkhole in the street.  Folger believes that this line causes much of the </w:t>
                      </w:r>
                      <w:proofErr w:type="gramStart"/>
                      <w:r w:rsidRPr="00A0445D">
                        <w:rPr>
                          <w:sz w:val="20"/>
                          <w:szCs w:val="20"/>
                        </w:rPr>
                        <w:t>high water</w:t>
                      </w:r>
                      <w:proofErr w:type="gramEnd"/>
                      <w:r w:rsidRPr="00A0445D">
                        <w:rPr>
                          <w:sz w:val="20"/>
                          <w:szCs w:val="20"/>
                        </w:rPr>
                        <w:t xml:space="preserve"> loss because water losses in Folger’s water system were less than 20% before the first Elm Street waterline failure.  Included in this application are the following:</w:t>
                      </w:r>
                    </w:p>
                    <w:p w14:paraId="283AD52F" w14:textId="77777777" w:rsidR="00C046B9" w:rsidRPr="00A0445D" w:rsidRDefault="00C046B9" w:rsidP="008C6A6B">
                      <w:pPr>
                        <w:pStyle w:val="ListParagraph"/>
                        <w:numPr>
                          <w:ilvl w:val="0"/>
                          <w:numId w:val="9"/>
                        </w:numPr>
                        <w:rPr>
                          <w:sz w:val="20"/>
                          <w:szCs w:val="20"/>
                        </w:rPr>
                      </w:pPr>
                      <w:r w:rsidRPr="00A0445D">
                        <w:rPr>
                          <w:sz w:val="20"/>
                          <w:szCs w:val="20"/>
                        </w:rPr>
                        <w:t>A copy of the last three water audits showing the water losses for each year:</w:t>
                      </w:r>
                    </w:p>
                    <w:p w14:paraId="74112EFB" w14:textId="77777777" w:rsidR="00C046B9" w:rsidRPr="00A0445D" w:rsidRDefault="00C046B9" w:rsidP="008C6A6B">
                      <w:pPr>
                        <w:pStyle w:val="ListParagraph"/>
                        <w:numPr>
                          <w:ilvl w:val="1"/>
                          <w:numId w:val="9"/>
                        </w:numPr>
                        <w:rPr>
                          <w:sz w:val="20"/>
                          <w:szCs w:val="20"/>
                        </w:rPr>
                      </w:pPr>
                      <w:r w:rsidRPr="00A0445D">
                        <w:rPr>
                          <w:sz w:val="20"/>
                          <w:szCs w:val="20"/>
                        </w:rPr>
                        <w:t>2012-2013</w:t>
                      </w:r>
                      <w:r w:rsidRPr="00A0445D">
                        <w:rPr>
                          <w:sz w:val="20"/>
                          <w:szCs w:val="20"/>
                        </w:rPr>
                        <w:tab/>
                        <w:t>18%</w:t>
                      </w:r>
                    </w:p>
                    <w:p w14:paraId="52445B41" w14:textId="77777777" w:rsidR="00C046B9" w:rsidRPr="00A0445D" w:rsidRDefault="00C046B9" w:rsidP="008C6A6B">
                      <w:pPr>
                        <w:pStyle w:val="ListParagraph"/>
                        <w:numPr>
                          <w:ilvl w:val="1"/>
                          <w:numId w:val="9"/>
                        </w:numPr>
                        <w:rPr>
                          <w:sz w:val="20"/>
                          <w:szCs w:val="20"/>
                        </w:rPr>
                      </w:pPr>
                      <w:r w:rsidRPr="00A0445D">
                        <w:rPr>
                          <w:sz w:val="20"/>
                          <w:szCs w:val="20"/>
                        </w:rPr>
                        <w:t>2013-2014</w:t>
                      </w:r>
                      <w:r w:rsidRPr="00A0445D">
                        <w:rPr>
                          <w:sz w:val="20"/>
                          <w:szCs w:val="20"/>
                        </w:rPr>
                        <w:tab/>
                        <w:t>28% (first break occurred in January)</w:t>
                      </w:r>
                    </w:p>
                    <w:p w14:paraId="236DA10F" w14:textId="77777777" w:rsidR="00C046B9" w:rsidRPr="00A0445D" w:rsidRDefault="00C046B9" w:rsidP="008C6A6B">
                      <w:pPr>
                        <w:pStyle w:val="ListParagraph"/>
                        <w:numPr>
                          <w:ilvl w:val="1"/>
                          <w:numId w:val="9"/>
                        </w:numPr>
                        <w:rPr>
                          <w:sz w:val="20"/>
                          <w:szCs w:val="20"/>
                        </w:rPr>
                      </w:pPr>
                      <w:r w:rsidRPr="00A0445D">
                        <w:rPr>
                          <w:sz w:val="20"/>
                          <w:szCs w:val="20"/>
                        </w:rPr>
                        <w:t>2014-2015</w:t>
                      </w:r>
                      <w:r w:rsidRPr="00A0445D">
                        <w:rPr>
                          <w:sz w:val="20"/>
                          <w:szCs w:val="20"/>
                        </w:rPr>
                        <w:tab/>
                        <w:t>34%</w:t>
                      </w:r>
                    </w:p>
                    <w:p w14:paraId="3FC88B20" w14:textId="77777777" w:rsidR="00C046B9" w:rsidRPr="00A0445D" w:rsidRDefault="00C046B9" w:rsidP="008C6A6B">
                      <w:pPr>
                        <w:pStyle w:val="ListParagraph"/>
                        <w:numPr>
                          <w:ilvl w:val="0"/>
                          <w:numId w:val="9"/>
                        </w:numPr>
                        <w:rPr>
                          <w:sz w:val="20"/>
                          <w:szCs w:val="20"/>
                        </w:rPr>
                      </w:pPr>
                      <w:r w:rsidRPr="00A0445D">
                        <w:rPr>
                          <w:sz w:val="20"/>
                          <w:szCs w:val="20"/>
                        </w:rPr>
                        <w:t>A copy of the 2014 Local Water Supply Plan that shows 32% water loss for calendar year 2014.  The Local Water Supply Plan and water audit agree with each other reasonably well and agree that water loss exceeds 30%.</w:t>
                      </w:r>
                    </w:p>
                    <w:p w14:paraId="0B8E19D4" w14:textId="77777777" w:rsidR="00C046B9" w:rsidRPr="00A0445D" w:rsidRDefault="00C046B9" w:rsidP="0023183B">
                      <w:pPr>
                        <w:pStyle w:val="ListParagraph"/>
                        <w:rPr>
                          <w:sz w:val="20"/>
                          <w:szCs w:val="20"/>
                        </w:rPr>
                      </w:pPr>
                    </w:p>
                    <w:p w14:paraId="65818D44" w14:textId="77777777" w:rsidR="00C046B9" w:rsidRPr="00A0445D" w:rsidRDefault="00C046B9" w:rsidP="0023183B">
                      <w:pPr>
                        <w:pStyle w:val="ListParagraph"/>
                        <w:ind w:left="0"/>
                        <w:rPr>
                          <w:sz w:val="20"/>
                          <w:szCs w:val="20"/>
                        </w:rPr>
                      </w:pPr>
                      <w:r w:rsidRPr="00A0445D">
                        <w:rPr>
                          <w:sz w:val="20"/>
                          <w:szCs w:val="20"/>
                        </w:rPr>
                        <w:t>By repairing the Elm Street waterline, Folger estimates it will save one million gallons per month.  This water loss was estimated by assuming water loss drops from 32% to 22% (which is higher than the previous average of less than 15%).</w:t>
                      </w:r>
                    </w:p>
                  </w:txbxContent>
                </v:textbox>
                <w10:wrap type="square" anchorx="margin"/>
              </v:shape>
            </w:pict>
          </mc:Fallback>
        </mc:AlternateContent>
      </w:r>
    </w:p>
    <w:p w14:paraId="166F02C6" w14:textId="77777777" w:rsidR="00C046B9" w:rsidRPr="005F7487" w:rsidRDefault="00C046B9" w:rsidP="00D6512D">
      <w:pPr>
        <w:spacing w:after="120" w:afterAutospacing="0"/>
        <w:rPr>
          <w:b/>
          <w:u w:val="single"/>
        </w:rPr>
      </w:pPr>
    </w:p>
    <w:p w14:paraId="3BCA1E93" w14:textId="77777777" w:rsidR="00C046B9" w:rsidRPr="005F7487" w:rsidRDefault="00C046B9" w:rsidP="002A7F33">
      <w:pPr>
        <w:pStyle w:val="Heading3"/>
        <w:rPr>
          <w:b/>
          <w:bCs/>
          <w:color w:val="auto"/>
        </w:rPr>
      </w:pPr>
      <w:bookmarkStart w:id="86" w:name="_Toc222396520"/>
      <w:r w:rsidRPr="005F7487">
        <w:rPr>
          <w:b/>
          <w:bCs/>
          <w:color w:val="auto"/>
        </w:rPr>
        <w:t>Line Item 2.K – Public Water System Interconnection</w:t>
      </w:r>
      <w:bookmarkEnd w:id="86"/>
    </w:p>
    <w:p w14:paraId="5403D387" w14:textId="77777777" w:rsidR="00EA58B1" w:rsidRPr="005F7487" w:rsidRDefault="00C046B9" w:rsidP="00D6512D">
      <w:pPr>
        <w:spacing w:after="120" w:afterAutospacing="0"/>
        <w:rPr>
          <w:rFonts w:cstheme="minorHAnsi"/>
        </w:rPr>
      </w:pPr>
      <w:r w:rsidRPr="005F7487">
        <w:rPr>
          <w:rFonts w:cstheme="minorHAnsi"/>
        </w:rPr>
        <w:t xml:space="preserve">The Applicant may qualify for only one of the following sub-categories (Line Items 2.K.1 or 2.K.2) for an interconnection between two separate systems.  A project that merges systems or that connects pressure zones of the same system (as defined by PWSID) does not qualify.  </w:t>
      </w:r>
    </w:p>
    <w:p w14:paraId="31D6D1FD" w14:textId="77777777" w:rsidR="00A0445D" w:rsidRPr="005F7487" w:rsidRDefault="002126D4" w:rsidP="00D6512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sz w:val="22"/>
          <w:szCs w:val="22"/>
        </w:rPr>
        <w:t xml:space="preserve">To earn points under these line items, the proposed project itself must create </w:t>
      </w:r>
      <w:r w:rsidR="002E27D9" w:rsidRPr="005F7487">
        <w:rPr>
          <w:rStyle w:val="normaltextrun"/>
          <w:rFonts w:asciiTheme="minorHAnsi" w:hAnsiTheme="minorHAnsi" w:cstheme="minorHAnsi"/>
          <w:sz w:val="22"/>
          <w:szCs w:val="22"/>
        </w:rPr>
        <w:t>an</w:t>
      </w:r>
      <w:r w:rsidRPr="005F7487">
        <w:rPr>
          <w:rStyle w:val="normaltextrun"/>
          <w:rFonts w:asciiTheme="minorHAnsi" w:hAnsiTheme="minorHAnsi" w:cstheme="minorHAnsi"/>
          <w:sz w:val="22"/>
          <w:szCs w:val="22"/>
        </w:rPr>
        <w:t xml:space="preserve"> interconnection. </w:t>
      </w:r>
    </w:p>
    <w:p w14:paraId="194298A0" w14:textId="77777777" w:rsidR="002126D4" w:rsidRPr="005F7487" w:rsidRDefault="002126D4" w:rsidP="00D6512D">
      <w:pPr>
        <w:pStyle w:val="paragraph"/>
        <w:spacing w:before="0" w:beforeAutospacing="0" w:after="120" w:afterAutospacing="0"/>
        <w:textAlignment w:val="baseline"/>
        <w:rPr>
          <w:rStyle w:val="eop"/>
          <w:rFonts w:asciiTheme="minorHAnsi" w:hAnsiTheme="minorHAnsi" w:cstheme="minorHAnsi"/>
          <w:sz w:val="22"/>
          <w:szCs w:val="22"/>
          <w:u w:val="single"/>
        </w:rPr>
      </w:pPr>
      <w:r w:rsidRPr="005F7487">
        <w:rPr>
          <w:rStyle w:val="normaltextrun"/>
          <w:rFonts w:asciiTheme="minorHAnsi" w:hAnsiTheme="minorHAnsi" w:cstheme="minorHAnsi"/>
          <w:sz w:val="22"/>
          <w:szCs w:val="22"/>
          <w:u w:val="single"/>
        </w:rPr>
        <w:t xml:space="preserve">The following </w:t>
      </w:r>
      <w:r w:rsidR="00A0445D" w:rsidRPr="005F7487">
        <w:rPr>
          <w:rStyle w:val="normaltextrun"/>
          <w:rFonts w:asciiTheme="minorHAnsi" w:hAnsiTheme="minorHAnsi" w:cstheme="minorHAnsi"/>
          <w:sz w:val="22"/>
          <w:szCs w:val="22"/>
          <w:u w:val="single"/>
        </w:rPr>
        <w:t>DO NOT</w:t>
      </w:r>
      <w:r w:rsidRPr="005F7487">
        <w:rPr>
          <w:rStyle w:val="normaltextrun"/>
          <w:rFonts w:asciiTheme="minorHAnsi" w:hAnsiTheme="minorHAnsi" w:cstheme="minorHAnsi"/>
          <w:sz w:val="22"/>
          <w:szCs w:val="22"/>
          <w:u w:val="single"/>
        </w:rPr>
        <w:t xml:space="preserve"> earn these points:</w:t>
      </w:r>
      <w:r w:rsidRPr="005F7487">
        <w:rPr>
          <w:rStyle w:val="eop"/>
          <w:rFonts w:asciiTheme="minorHAnsi" w:hAnsiTheme="minorHAnsi" w:cstheme="minorHAnsi"/>
          <w:sz w:val="22"/>
          <w:szCs w:val="22"/>
          <w:u w:val="single"/>
        </w:rPr>
        <w:t> </w:t>
      </w:r>
    </w:p>
    <w:p w14:paraId="2AE5F111" w14:textId="77777777" w:rsidR="00495DD8" w:rsidRPr="005F7487" w:rsidRDefault="002126D4" w:rsidP="002C0B5C">
      <w:pPr>
        <w:pStyle w:val="paragraph"/>
        <w:numPr>
          <w:ilvl w:val="0"/>
          <w:numId w:val="87"/>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 xml:space="preserve">A project that claims these points simply because the system </w:t>
      </w:r>
      <w:r w:rsidRPr="005F7487">
        <w:rPr>
          <w:rStyle w:val="normaltextrun"/>
          <w:rFonts w:asciiTheme="minorHAnsi" w:hAnsiTheme="minorHAnsi" w:cstheme="minorHAnsi"/>
          <w:sz w:val="22"/>
          <w:szCs w:val="22"/>
          <w:u w:val="single"/>
        </w:rPr>
        <w:t>already has</w:t>
      </w:r>
      <w:r w:rsidRPr="005F7487">
        <w:rPr>
          <w:rStyle w:val="normaltextrun"/>
          <w:rFonts w:asciiTheme="minorHAnsi" w:hAnsiTheme="minorHAnsi" w:cstheme="minorHAnsi"/>
          <w:sz w:val="22"/>
          <w:szCs w:val="22"/>
        </w:rPr>
        <w:t xml:space="preserve"> an </w:t>
      </w:r>
      <w:proofErr w:type="gramStart"/>
      <w:r w:rsidRPr="005F7487">
        <w:rPr>
          <w:rStyle w:val="contextualspellingandgrammarerror"/>
          <w:rFonts w:asciiTheme="minorHAnsi" w:hAnsiTheme="minorHAnsi" w:cstheme="minorHAnsi"/>
          <w:sz w:val="22"/>
          <w:szCs w:val="22"/>
        </w:rPr>
        <w:t>interconnection;</w:t>
      </w:r>
      <w:proofErr w:type="gramEnd"/>
      <w:r w:rsidRPr="005F7487">
        <w:rPr>
          <w:rStyle w:val="eop"/>
          <w:rFonts w:asciiTheme="minorHAnsi" w:hAnsiTheme="minorHAnsi" w:cstheme="minorHAnsi"/>
          <w:sz w:val="22"/>
          <w:szCs w:val="22"/>
        </w:rPr>
        <w:t> </w:t>
      </w:r>
    </w:p>
    <w:p w14:paraId="525DE2D4" w14:textId="77777777" w:rsidR="00495DD8" w:rsidRPr="005F7487" w:rsidRDefault="002126D4" w:rsidP="002C0B5C">
      <w:pPr>
        <w:pStyle w:val="paragraph"/>
        <w:numPr>
          <w:ilvl w:val="0"/>
          <w:numId w:val="87"/>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 project that facilitates future work to create an interconnection that the project itself does not create; or</w:t>
      </w:r>
      <w:r w:rsidRPr="005F7487">
        <w:rPr>
          <w:rStyle w:val="eop"/>
          <w:rFonts w:asciiTheme="minorHAnsi" w:hAnsiTheme="minorHAnsi" w:cstheme="minorHAnsi"/>
          <w:sz w:val="22"/>
          <w:szCs w:val="22"/>
        </w:rPr>
        <w:t> </w:t>
      </w:r>
    </w:p>
    <w:p w14:paraId="76D3CE0E" w14:textId="77777777" w:rsidR="002126D4" w:rsidRPr="005F7487" w:rsidRDefault="002126D4" w:rsidP="002C0B5C">
      <w:pPr>
        <w:pStyle w:val="paragraph"/>
        <w:numPr>
          <w:ilvl w:val="0"/>
          <w:numId w:val="88"/>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 project that strengthens the hydraulics to improve the performance of an existing or future interconnection that the project does not itself create.</w:t>
      </w:r>
      <w:r w:rsidRPr="005F7487">
        <w:rPr>
          <w:rStyle w:val="eop"/>
          <w:rFonts w:asciiTheme="minorHAnsi" w:hAnsiTheme="minorHAnsi" w:cstheme="minorHAnsi"/>
          <w:sz w:val="22"/>
          <w:szCs w:val="22"/>
        </w:rPr>
        <w:t> </w:t>
      </w:r>
      <w:r w:rsidR="00A0445D" w:rsidRPr="005F7487">
        <w:rPr>
          <w:rStyle w:val="eop"/>
          <w:rFonts w:asciiTheme="minorHAnsi" w:hAnsiTheme="minorHAnsi" w:cstheme="minorHAnsi"/>
          <w:sz w:val="22"/>
          <w:szCs w:val="22"/>
        </w:rPr>
        <w:br/>
      </w:r>
    </w:p>
    <w:p w14:paraId="3694F6A2" w14:textId="77777777" w:rsidR="00C046B9" w:rsidRPr="005F7487" w:rsidRDefault="00C046B9" w:rsidP="00596E98">
      <w:pPr>
        <w:pStyle w:val="Heading3"/>
        <w:ind w:left="720" w:hanging="720"/>
        <w:rPr>
          <w:b/>
          <w:bCs/>
          <w:color w:val="auto"/>
        </w:rPr>
      </w:pPr>
      <w:bookmarkStart w:id="87" w:name="_Toc222396521"/>
      <w:r w:rsidRPr="005F7487">
        <w:rPr>
          <w:b/>
          <w:bCs/>
          <w:color w:val="auto"/>
        </w:rPr>
        <w:t>Line Item 2.K.1 –</w:t>
      </w:r>
      <w:r w:rsidR="00A0445D" w:rsidRPr="005F7487">
        <w:rPr>
          <w:b/>
          <w:bCs/>
          <w:color w:val="auto"/>
        </w:rPr>
        <w:t>Interconnection Between S</w:t>
      </w:r>
      <w:r w:rsidRPr="005F7487">
        <w:rPr>
          <w:b/>
          <w:bCs/>
          <w:color w:val="auto"/>
        </w:rPr>
        <w:t xml:space="preserve">ystems </w:t>
      </w:r>
      <w:r w:rsidR="00A0445D" w:rsidRPr="005F7487">
        <w:rPr>
          <w:b/>
          <w:bCs/>
          <w:color w:val="auto"/>
        </w:rPr>
        <w:t>N</w:t>
      </w:r>
      <w:r w:rsidRPr="005F7487">
        <w:rPr>
          <w:b/>
          <w:bCs/>
          <w:color w:val="auto"/>
        </w:rPr>
        <w:t xml:space="preserve">ot </w:t>
      </w:r>
      <w:r w:rsidR="00A0445D" w:rsidRPr="005F7487">
        <w:rPr>
          <w:b/>
          <w:bCs/>
          <w:color w:val="auto"/>
        </w:rPr>
        <w:t>P</w:t>
      </w:r>
      <w:r w:rsidRPr="005F7487">
        <w:rPr>
          <w:b/>
          <w:bCs/>
          <w:color w:val="auto"/>
        </w:rPr>
        <w:t xml:space="preserve">reviously </w:t>
      </w:r>
      <w:r w:rsidR="00A0445D" w:rsidRPr="005F7487">
        <w:rPr>
          <w:b/>
          <w:bCs/>
          <w:color w:val="auto"/>
        </w:rPr>
        <w:t>C</w:t>
      </w:r>
      <w:r w:rsidRPr="005F7487">
        <w:rPr>
          <w:b/>
          <w:bCs/>
          <w:color w:val="auto"/>
        </w:rPr>
        <w:t>onnected – (5 points)</w:t>
      </w:r>
      <w:bookmarkEnd w:id="87"/>
    </w:p>
    <w:p w14:paraId="0BC66EF6" w14:textId="77777777" w:rsidR="00D7510D" w:rsidRPr="005F7487" w:rsidRDefault="00196F70" w:rsidP="00D6512D">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To earn points under this line item, the project must create a new interconnection </w:t>
      </w:r>
      <w:r w:rsidR="00377180" w:rsidRPr="005F7487">
        <w:rPr>
          <w:rStyle w:val="normaltextrun"/>
          <w:rFonts w:ascii="Calibri" w:hAnsi="Calibri" w:cs="Calibri"/>
          <w:sz w:val="22"/>
          <w:szCs w:val="22"/>
        </w:rPr>
        <w:t xml:space="preserve">of potable water </w:t>
      </w:r>
      <w:r w:rsidRPr="005F7487">
        <w:rPr>
          <w:rStyle w:val="normaltextrun"/>
          <w:rFonts w:ascii="Calibri" w:hAnsi="Calibri" w:cs="Calibri"/>
          <w:sz w:val="22"/>
          <w:szCs w:val="22"/>
        </w:rPr>
        <w:t xml:space="preserve">between two or more public water supply systems </w:t>
      </w:r>
      <w:r w:rsidRPr="005F7487">
        <w:rPr>
          <w:rStyle w:val="normaltextrun"/>
          <w:rFonts w:ascii="Calibri" w:hAnsi="Calibri" w:cs="Calibri"/>
          <w:sz w:val="22"/>
          <w:szCs w:val="22"/>
          <w:u w:val="single"/>
        </w:rPr>
        <w:t>not previously interconnected</w:t>
      </w:r>
      <w:r w:rsidRPr="005F7487">
        <w:rPr>
          <w:rStyle w:val="normaltextrun"/>
          <w:rFonts w:ascii="Calibri" w:hAnsi="Calibri" w:cs="Calibri"/>
          <w:sz w:val="22"/>
          <w:szCs w:val="22"/>
        </w:rPr>
        <w:t xml:space="preserve">. </w:t>
      </w:r>
    </w:p>
    <w:p w14:paraId="569B7921" w14:textId="77777777" w:rsidR="00D7510D" w:rsidRPr="005F7487" w:rsidRDefault="00D7510D" w:rsidP="00D6512D">
      <w:pPr>
        <w:pStyle w:val="paragraph"/>
        <w:spacing w:before="0" w:beforeAutospacing="0" w:after="120" w:afterAutospacing="0"/>
        <w:textAlignment w:val="baseline"/>
        <w:rPr>
          <w:rStyle w:val="normaltextrun"/>
          <w:rFonts w:asciiTheme="minorHAnsi" w:hAnsiTheme="minorHAnsi" w:cstheme="minorHAnsi"/>
          <w:sz w:val="22"/>
          <w:szCs w:val="22"/>
        </w:rPr>
      </w:pPr>
      <w:bookmarkStart w:id="88" w:name="_Hlk158199619"/>
      <w:r w:rsidRPr="005F7487">
        <w:rPr>
          <w:rFonts w:asciiTheme="minorHAnsi" w:hAnsiTheme="minorHAnsi" w:cstheme="minorHAnsi"/>
          <w:sz w:val="22"/>
          <w:szCs w:val="22"/>
          <w:u w:val="single"/>
        </w:rPr>
        <w:t>Required Documentation and Narrative</w:t>
      </w:r>
    </w:p>
    <w:bookmarkEnd w:id="88"/>
    <w:p w14:paraId="2582D5CF" w14:textId="77777777" w:rsidR="00196F70" w:rsidRPr="005F7487" w:rsidRDefault="00196F70" w:rsidP="00D6512D">
      <w:pPr>
        <w:pStyle w:val="paragraph"/>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The narrative must include the following information:</w:t>
      </w:r>
      <w:r w:rsidRPr="005F7487">
        <w:rPr>
          <w:rStyle w:val="eop"/>
          <w:rFonts w:ascii="Calibri" w:hAnsi="Calibri" w:cs="Calibri"/>
          <w:sz w:val="22"/>
          <w:szCs w:val="22"/>
        </w:rPr>
        <w:t> </w:t>
      </w:r>
    </w:p>
    <w:p w14:paraId="2751327A" w14:textId="77777777" w:rsidR="00495DD8" w:rsidRPr="005F7487" w:rsidRDefault="00196F70" w:rsidP="002C0B5C">
      <w:pPr>
        <w:pStyle w:val="paragraph"/>
        <w:numPr>
          <w:ilvl w:val="0"/>
          <w:numId w:val="89"/>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Identify by name and PWSID No. the systems that will be </w:t>
      </w:r>
      <w:proofErr w:type="gramStart"/>
      <w:r w:rsidRPr="005F7487">
        <w:rPr>
          <w:rStyle w:val="contextualspellingandgrammarerror"/>
          <w:rFonts w:ascii="Calibri" w:hAnsi="Calibri" w:cs="Calibri"/>
          <w:sz w:val="22"/>
          <w:szCs w:val="22"/>
        </w:rPr>
        <w:t>interconnected;</w:t>
      </w:r>
      <w:proofErr w:type="gramEnd"/>
      <w:r w:rsidRPr="005F7487">
        <w:rPr>
          <w:rStyle w:val="normaltextrun"/>
          <w:rFonts w:ascii="Calibri" w:hAnsi="Calibri" w:cs="Calibri"/>
          <w:sz w:val="22"/>
          <w:szCs w:val="22"/>
        </w:rPr>
        <w:t> </w:t>
      </w:r>
      <w:r w:rsidRPr="005F7487">
        <w:rPr>
          <w:rStyle w:val="eop"/>
          <w:rFonts w:ascii="Calibri" w:hAnsi="Calibri" w:cs="Calibri"/>
          <w:sz w:val="22"/>
          <w:szCs w:val="22"/>
        </w:rPr>
        <w:t> </w:t>
      </w:r>
    </w:p>
    <w:p w14:paraId="710A48B6" w14:textId="77777777" w:rsidR="00196F70" w:rsidRPr="005F7487" w:rsidRDefault="00196F70" w:rsidP="002C0B5C">
      <w:pPr>
        <w:pStyle w:val="paragraph"/>
        <w:numPr>
          <w:ilvl w:val="0"/>
          <w:numId w:val="90"/>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Explicitly state that there is no current interconnection between these </w:t>
      </w:r>
      <w:proofErr w:type="gramStart"/>
      <w:r w:rsidRPr="005F7487">
        <w:rPr>
          <w:rStyle w:val="normaltextrun"/>
          <w:rFonts w:ascii="Calibri" w:hAnsi="Calibri" w:cs="Calibri"/>
          <w:sz w:val="22"/>
          <w:szCs w:val="22"/>
        </w:rPr>
        <w:t>systems</w:t>
      </w:r>
      <w:r w:rsidR="00495DD8" w:rsidRPr="005F7487">
        <w:rPr>
          <w:rStyle w:val="normaltextrun"/>
          <w:rFonts w:ascii="Calibri" w:hAnsi="Calibri" w:cs="Calibri"/>
          <w:sz w:val="22"/>
          <w:szCs w:val="22"/>
        </w:rPr>
        <w:t>;</w:t>
      </w:r>
      <w:proofErr w:type="gramEnd"/>
      <w:r w:rsidRPr="005F7487">
        <w:rPr>
          <w:rStyle w:val="eop"/>
          <w:rFonts w:ascii="Calibri" w:hAnsi="Calibri" w:cs="Calibri"/>
          <w:sz w:val="22"/>
          <w:szCs w:val="22"/>
        </w:rPr>
        <w:t> </w:t>
      </w:r>
    </w:p>
    <w:p w14:paraId="32945884" w14:textId="77777777" w:rsidR="00495DD8" w:rsidRPr="005F7487" w:rsidRDefault="00196F70" w:rsidP="002C0B5C">
      <w:pPr>
        <w:pStyle w:val="paragraph"/>
        <w:numPr>
          <w:ilvl w:val="0"/>
          <w:numId w:val="90"/>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Include a map showing the location of the two systems that will interconnect, including the project area, the route of any existing interconnection, and the route of the proposed </w:t>
      </w:r>
      <w:r w:rsidRPr="005F7487">
        <w:rPr>
          <w:rStyle w:val="contextualspellingandgrammarerror"/>
          <w:rFonts w:ascii="Calibri" w:hAnsi="Calibri" w:cs="Calibri"/>
          <w:sz w:val="22"/>
          <w:szCs w:val="22"/>
        </w:rPr>
        <w:t>interconnection;</w:t>
      </w:r>
      <w:r w:rsidRPr="005F7487">
        <w:rPr>
          <w:rStyle w:val="normaltextrun"/>
          <w:rFonts w:ascii="Calibri" w:hAnsi="Calibri" w:cs="Calibri"/>
          <w:sz w:val="22"/>
          <w:szCs w:val="22"/>
        </w:rPr>
        <w:t xml:space="preserve"> and</w:t>
      </w:r>
      <w:r w:rsidRPr="005F7487">
        <w:rPr>
          <w:rStyle w:val="eop"/>
          <w:rFonts w:ascii="Calibri" w:hAnsi="Calibri" w:cs="Calibri"/>
          <w:sz w:val="22"/>
          <w:szCs w:val="22"/>
        </w:rPr>
        <w:t> </w:t>
      </w:r>
    </w:p>
    <w:p w14:paraId="00149719" w14:textId="77777777" w:rsidR="00196F70" w:rsidRPr="005F7487" w:rsidRDefault="00196F70" w:rsidP="002C0B5C">
      <w:pPr>
        <w:pStyle w:val="paragraph"/>
        <w:numPr>
          <w:ilvl w:val="0"/>
          <w:numId w:val="90"/>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Document that both sides of the proposed interconnection are willing to interconnect by including information such as copies of draft or final agreements for the interconnection.</w:t>
      </w:r>
      <w:r w:rsidR="00495DD8" w:rsidRPr="005F7487">
        <w:rPr>
          <w:rStyle w:val="normaltextrun"/>
          <w:rFonts w:ascii="Calibri" w:hAnsi="Calibri" w:cs="Calibri"/>
          <w:sz w:val="22"/>
          <w:szCs w:val="22"/>
        </w:rPr>
        <w:t xml:space="preserve">  Interconnections of systems owned by the applicant do not require this documentation.</w:t>
      </w:r>
    </w:p>
    <w:p w14:paraId="30F55713" w14:textId="77777777" w:rsidR="00C046B9" w:rsidRPr="005F7487" w:rsidRDefault="00C046B9" w:rsidP="00D6512D">
      <w:pPr>
        <w:spacing w:after="120" w:afterAutospacing="0"/>
        <w:ind w:left="360"/>
      </w:pPr>
    </w:p>
    <w:p w14:paraId="4F1A4833" w14:textId="77777777" w:rsidR="00C046B9" w:rsidRPr="005F7487" w:rsidRDefault="002A7D46" w:rsidP="00D6512D">
      <w:pPr>
        <w:spacing w:after="120" w:afterAutospacing="0"/>
      </w:pPr>
      <w:r w:rsidRPr="005F7487">
        <w:rPr>
          <w:noProof/>
        </w:rPr>
        <mc:AlternateContent>
          <mc:Choice Requires="wps">
            <w:drawing>
              <wp:anchor distT="0" distB="0" distL="114300" distR="114300" simplePos="0" relativeHeight="251645952" behindDoc="0" locked="0" layoutInCell="1" allowOverlap="1" wp14:anchorId="73B9876C" wp14:editId="2F8D3B56">
                <wp:simplePos x="0" y="0"/>
                <wp:positionH relativeFrom="margin">
                  <wp:posOffset>47625</wp:posOffset>
                </wp:positionH>
                <wp:positionV relativeFrom="paragraph">
                  <wp:posOffset>3175</wp:posOffset>
                </wp:positionV>
                <wp:extent cx="5888355" cy="2873375"/>
                <wp:effectExtent l="0" t="0" r="17145" b="22225"/>
                <wp:wrapSquare wrapText="bothSides"/>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2873375"/>
                        </a:xfrm>
                        <a:prstGeom prst="rect">
                          <a:avLst/>
                        </a:prstGeom>
                        <a:solidFill>
                          <a:schemeClr val="bg1">
                            <a:lumMod val="95000"/>
                          </a:schemeClr>
                        </a:solidFill>
                        <a:ln w="9525">
                          <a:solidFill>
                            <a:srgbClr val="000000"/>
                          </a:solidFill>
                          <a:miter lim="800000"/>
                          <a:headEnd/>
                          <a:tailEnd/>
                        </a:ln>
                      </wps:spPr>
                      <wps:txbx>
                        <w:txbxContent>
                          <w:p w14:paraId="6A316D21" w14:textId="77777777" w:rsidR="00C046B9" w:rsidRPr="00A0445D" w:rsidRDefault="00C046B9" w:rsidP="00C046B9">
                            <w:pPr>
                              <w:jc w:val="center"/>
                              <w:rPr>
                                <w:b/>
                                <w:sz w:val="20"/>
                                <w:szCs w:val="20"/>
                              </w:rPr>
                            </w:pPr>
                            <w:r w:rsidRPr="00A0445D">
                              <w:rPr>
                                <w:b/>
                                <w:sz w:val="20"/>
                                <w:szCs w:val="20"/>
                              </w:rPr>
                              <w:t>Example Narrative for Line Item 2.K.1</w:t>
                            </w:r>
                          </w:p>
                          <w:p w14:paraId="05347E75" w14:textId="77777777" w:rsidR="00C046B9" w:rsidRPr="00A0445D" w:rsidRDefault="00C046B9" w:rsidP="00C046B9">
                            <w:pPr>
                              <w:jc w:val="both"/>
                              <w:rPr>
                                <w:sz w:val="20"/>
                                <w:szCs w:val="20"/>
                              </w:rPr>
                            </w:pPr>
                            <w:r w:rsidRPr="00A0445D">
                              <w:rPr>
                                <w:sz w:val="20"/>
                                <w:szCs w:val="20"/>
                              </w:rPr>
                              <w:t xml:space="preserve">The City of </w:t>
                            </w:r>
                            <w:r w:rsidR="00196F70" w:rsidRPr="00A0445D">
                              <w:rPr>
                                <w:sz w:val="20"/>
                                <w:szCs w:val="20"/>
                              </w:rPr>
                              <w:t>Somewhere</w:t>
                            </w:r>
                            <w:r w:rsidRPr="00A0445D">
                              <w:rPr>
                                <w:sz w:val="20"/>
                                <w:szCs w:val="20"/>
                              </w:rPr>
                              <w:t xml:space="preserve"> (PWSID no. NC01234567) operates a 20 MGD surface water treatment plant.  War Roads’ average daily demand is 7 MGD and its maximum daily demand is 14 MGD.</w:t>
                            </w:r>
                          </w:p>
                          <w:p w14:paraId="49E3FE75" w14:textId="77777777" w:rsidR="00C046B9" w:rsidRPr="00A0445D" w:rsidRDefault="00C046B9" w:rsidP="00C046B9">
                            <w:pPr>
                              <w:jc w:val="both"/>
                              <w:rPr>
                                <w:sz w:val="20"/>
                                <w:szCs w:val="20"/>
                              </w:rPr>
                            </w:pPr>
                            <w:r w:rsidRPr="00A0445D">
                              <w:rPr>
                                <w:sz w:val="20"/>
                                <w:szCs w:val="20"/>
                              </w:rPr>
                              <w:t xml:space="preserve">The Town of </w:t>
                            </w:r>
                            <w:r w:rsidR="00196F70" w:rsidRPr="00A0445D">
                              <w:rPr>
                                <w:sz w:val="20"/>
                                <w:szCs w:val="20"/>
                              </w:rPr>
                              <w:t>Anytown</w:t>
                            </w:r>
                            <w:r w:rsidRPr="00A0445D">
                              <w:rPr>
                                <w:sz w:val="20"/>
                                <w:szCs w:val="20"/>
                              </w:rPr>
                              <w:t xml:space="preserve"> (PWSID no. NC2345678) operates five wells yielding a total of 1.0 MGD.  Deerfield’s average daily demand is 0.4 MGD and its maximum daily demand is 0.9 MGD.</w:t>
                            </w:r>
                          </w:p>
                          <w:p w14:paraId="4AA5B1EF" w14:textId="77777777" w:rsidR="00C046B9" w:rsidRPr="00A0445D" w:rsidRDefault="00C046B9" w:rsidP="00C046B9">
                            <w:pPr>
                              <w:jc w:val="both"/>
                              <w:rPr>
                                <w:sz w:val="20"/>
                                <w:szCs w:val="20"/>
                              </w:rPr>
                            </w:pPr>
                            <w:r w:rsidRPr="00A0445D">
                              <w:rPr>
                                <w:sz w:val="20"/>
                                <w:szCs w:val="20"/>
                              </w:rPr>
                              <w:t xml:space="preserve">The City of </w:t>
                            </w:r>
                            <w:r w:rsidR="00196F70" w:rsidRPr="00A0445D">
                              <w:rPr>
                                <w:sz w:val="20"/>
                                <w:szCs w:val="20"/>
                              </w:rPr>
                              <w:t xml:space="preserve">Somewhere </w:t>
                            </w:r>
                            <w:r w:rsidRPr="00A0445D">
                              <w:rPr>
                                <w:sz w:val="20"/>
                                <w:szCs w:val="20"/>
                              </w:rPr>
                              <w:t xml:space="preserve">and the Town of Deerfield are not currently interconnected.  The City of </w:t>
                            </w:r>
                            <w:r w:rsidR="00196F70" w:rsidRPr="00A0445D">
                              <w:rPr>
                                <w:sz w:val="20"/>
                                <w:szCs w:val="20"/>
                              </w:rPr>
                              <w:t xml:space="preserve">Somewhere </w:t>
                            </w:r>
                            <w:r w:rsidRPr="00A0445D">
                              <w:rPr>
                                <w:sz w:val="20"/>
                                <w:szCs w:val="20"/>
                              </w:rPr>
                              <w:t xml:space="preserve">agreed to create a new interconnection with the Town of </w:t>
                            </w:r>
                            <w:r w:rsidR="00196F70" w:rsidRPr="00A0445D">
                              <w:rPr>
                                <w:sz w:val="20"/>
                                <w:szCs w:val="20"/>
                              </w:rPr>
                              <w:t>Anytown</w:t>
                            </w:r>
                            <w:r w:rsidRPr="00A0445D">
                              <w:rPr>
                                <w:sz w:val="20"/>
                                <w:szCs w:val="20"/>
                              </w:rPr>
                              <w:t>.  The draft interlocal agreement (included) establishes that upon completion of the project:</w:t>
                            </w:r>
                          </w:p>
                          <w:p w14:paraId="51A7F916" w14:textId="77777777" w:rsidR="00C046B9" w:rsidRPr="00A0445D" w:rsidRDefault="00C046B9" w:rsidP="008C6A6B">
                            <w:pPr>
                              <w:pStyle w:val="ListParagraph"/>
                              <w:numPr>
                                <w:ilvl w:val="0"/>
                                <w:numId w:val="8"/>
                              </w:numPr>
                              <w:jc w:val="both"/>
                              <w:rPr>
                                <w:sz w:val="20"/>
                                <w:szCs w:val="20"/>
                              </w:rPr>
                            </w:pPr>
                            <w:r w:rsidRPr="00A0445D">
                              <w:rPr>
                                <w:sz w:val="20"/>
                                <w:szCs w:val="20"/>
                              </w:rPr>
                              <w:t xml:space="preserve">The City of </w:t>
                            </w:r>
                            <w:r w:rsidR="00196F70" w:rsidRPr="00A0445D">
                              <w:rPr>
                                <w:sz w:val="20"/>
                                <w:szCs w:val="20"/>
                              </w:rPr>
                              <w:t>Somewhere</w:t>
                            </w:r>
                            <w:r w:rsidRPr="00A0445D">
                              <w:rPr>
                                <w:sz w:val="20"/>
                                <w:szCs w:val="20"/>
                              </w:rPr>
                              <w:t xml:space="preserve"> agrees to sell up to 2 MGD to the Town of </w:t>
                            </w:r>
                            <w:r w:rsidR="00196F70" w:rsidRPr="00A0445D">
                              <w:rPr>
                                <w:sz w:val="20"/>
                                <w:szCs w:val="20"/>
                              </w:rPr>
                              <w:t>Anytown</w:t>
                            </w:r>
                            <w:r w:rsidRPr="00A0445D">
                              <w:rPr>
                                <w:sz w:val="20"/>
                                <w:szCs w:val="20"/>
                              </w:rPr>
                              <w:t>.</w:t>
                            </w:r>
                          </w:p>
                          <w:p w14:paraId="340BA3F9" w14:textId="77777777" w:rsidR="00C046B9" w:rsidRPr="00A0445D" w:rsidRDefault="00C046B9" w:rsidP="008C6A6B">
                            <w:pPr>
                              <w:pStyle w:val="ListParagraph"/>
                              <w:numPr>
                                <w:ilvl w:val="0"/>
                                <w:numId w:val="8"/>
                              </w:numPr>
                              <w:jc w:val="both"/>
                              <w:rPr>
                                <w:sz w:val="20"/>
                                <w:szCs w:val="20"/>
                              </w:rPr>
                            </w:pPr>
                            <w:r w:rsidRPr="00A0445D">
                              <w:rPr>
                                <w:sz w:val="20"/>
                                <w:szCs w:val="20"/>
                              </w:rPr>
                              <w:t xml:space="preserve">The Town of </w:t>
                            </w:r>
                            <w:r w:rsidR="00196F70" w:rsidRPr="00A0445D">
                              <w:rPr>
                                <w:sz w:val="20"/>
                                <w:szCs w:val="20"/>
                              </w:rPr>
                              <w:t>Anytown</w:t>
                            </w:r>
                            <w:r w:rsidRPr="00A0445D">
                              <w:rPr>
                                <w:sz w:val="20"/>
                                <w:szCs w:val="20"/>
                              </w:rPr>
                              <w:t xml:space="preserve"> agrees to pay for a minimum use of 0.05 MGD.  </w:t>
                            </w:r>
                          </w:p>
                          <w:p w14:paraId="3D9E5F46" w14:textId="77777777" w:rsidR="00C046B9" w:rsidRPr="00A0445D" w:rsidRDefault="00C046B9" w:rsidP="00C046B9">
                            <w:pPr>
                              <w:jc w:val="both"/>
                              <w:rPr>
                                <w:sz w:val="20"/>
                                <w:szCs w:val="20"/>
                              </w:rPr>
                            </w:pPr>
                            <w:r w:rsidRPr="00A0445D">
                              <w:rPr>
                                <w:sz w:val="20"/>
                                <w:szCs w:val="20"/>
                              </w:rPr>
                              <w:t>A map of the proposed 8-inch interconnection is included.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B9876C" id="Text Box 22" o:spid="_x0000_s1067" type="#_x0000_t202" style="position:absolute;margin-left:3.75pt;margin-top:.25pt;width:463.65pt;height:226.2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" fillcolor="#f2f2f2 [3052]">
                <v:textbox>
                  <w:txbxContent>
                    <w:p w14:paraId="6A316D21" w14:textId="77777777" w:rsidR="00C046B9" w:rsidRPr="00A0445D" w:rsidRDefault="00C046B9" w:rsidP="00C046B9">
                      <w:pPr>
                        <w:jc w:val="center"/>
                        <w:rPr>
                          <w:b/>
                          <w:sz w:val="20"/>
                          <w:szCs w:val="20"/>
                        </w:rPr>
                      </w:pPr>
                      <w:r w:rsidRPr="00A0445D">
                        <w:rPr>
                          <w:b/>
                          <w:sz w:val="20"/>
                          <w:szCs w:val="20"/>
                        </w:rPr>
                        <w:t>Example Narrative for Line Item 2.K.1</w:t>
                      </w:r>
                    </w:p>
                    <w:p w14:paraId="05347E75" w14:textId="77777777" w:rsidR="00C046B9" w:rsidRPr="00A0445D" w:rsidRDefault="00C046B9" w:rsidP="00C046B9">
                      <w:pPr>
                        <w:jc w:val="both"/>
                        <w:rPr>
                          <w:sz w:val="20"/>
                          <w:szCs w:val="20"/>
                        </w:rPr>
                      </w:pPr>
                      <w:r w:rsidRPr="00A0445D">
                        <w:rPr>
                          <w:sz w:val="20"/>
                          <w:szCs w:val="20"/>
                        </w:rPr>
                        <w:t xml:space="preserve">The City of </w:t>
                      </w:r>
                      <w:r w:rsidR="00196F70" w:rsidRPr="00A0445D">
                        <w:rPr>
                          <w:sz w:val="20"/>
                          <w:szCs w:val="20"/>
                        </w:rPr>
                        <w:t>Somewhere</w:t>
                      </w:r>
                      <w:r w:rsidRPr="00A0445D">
                        <w:rPr>
                          <w:sz w:val="20"/>
                          <w:szCs w:val="20"/>
                        </w:rPr>
                        <w:t xml:space="preserve"> (PWSID no. NC01234567) operates a 20 MGD surface water treatment plant.  War Roads’ average daily demand is 7 MGD and its maximum daily demand is 14 MGD.</w:t>
                      </w:r>
                    </w:p>
                    <w:p w14:paraId="49E3FE75" w14:textId="77777777" w:rsidR="00C046B9" w:rsidRPr="00A0445D" w:rsidRDefault="00C046B9" w:rsidP="00C046B9">
                      <w:pPr>
                        <w:jc w:val="both"/>
                        <w:rPr>
                          <w:sz w:val="20"/>
                          <w:szCs w:val="20"/>
                        </w:rPr>
                      </w:pPr>
                      <w:r w:rsidRPr="00A0445D">
                        <w:rPr>
                          <w:sz w:val="20"/>
                          <w:szCs w:val="20"/>
                        </w:rPr>
                        <w:t xml:space="preserve">The Town of </w:t>
                      </w:r>
                      <w:r w:rsidR="00196F70" w:rsidRPr="00A0445D">
                        <w:rPr>
                          <w:sz w:val="20"/>
                          <w:szCs w:val="20"/>
                        </w:rPr>
                        <w:t>Anytown</w:t>
                      </w:r>
                      <w:r w:rsidRPr="00A0445D">
                        <w:rPr>
                          <w:sz w:val="20"/>
                          <w:szCs w:val="20"/>
                        </w:rPr>
                        <w:t xml:space="preserve"> (PWSID no. NC2345678) operates five wells yielding a total of 1.0 MGD.  Deerfield’s average daily demand is 0.4 MGD and its maximum daily demand is 0.9 MGD.</w:t>
                      </w:r>
                    </w:p>
                    <w:p w14:paraId="4AA5B1EF" w14:textId="77777777" w:rsidR="00C046B9" w:rsidRPr="00A0445D" w:rsidRDefault="00C046B9" w:rsidP="00C046B9">
                      <w:pPr>
                        <w:jc w:val="both"/>
                        <w:rPr>
                          <w:sz w:val="20"/>
                          <w:szCs w:val="20"/>
                        </w:rPr>
                      </w:pPr>
                      <w:r w:rsidRPr="00A0445D">
                        <w:rPr>
                          <w:sz w:val="20"/>
                          <w:szCs w:val="20"/>
                        </w:rPr>
                        <w:t xml:space="preserve">The City of </w:t>
                      </w:r>
                      <w:r w:rsidR="00196F70" w:rsidRPr="00A0445D">
                        <w:rPr>
                          <w:sz w:val="20"/>
                          <w:szCs w:val="20"/>
                        </w:rPr>
                        <w:t xml:space="preserve">Somewhere </w:t>
                      </w:r>
                      <w:r w:rsidRPr="00A0445D">
                        <w:rPr>
                          <w:sz w:val="20"/>
                          <w:szCs w:val="20"/>
                        </w:rPr>
                        <w:t xml:space="preserve">and the Town of Deerfield are not currently interconnected.  The City of </w:t>
                      </w:r>
                      <w:r w:rsidR="00196F70" w:rsidRPr="00A0445D">
                        <w:rPr>
                          <w:sz w:val="20"/>
                          <w:szCs w:val="20"/>
                        </w:rPr>
                        <w:t xml:space="preserve">Somewhere </w:t>
                      </w:r>
                      <w:r w:rsidRPr="00A0445D">
                        <w:rPr>
                          <w:sz w:val="20"/>
                          <w:szCs w:val="20"/>
                        </w:rPr>
                        <w:t xml:space="preserve">agreed to create a new interconnection with the Town of </w:t>
                      </w:r>
                      <w:r w:rsidR="00196F70" w:rsidRPr="00A0445D">
                        <w:rPr>
                          <w:sz w:val="20"/>
                          <w:szCs w:val="20"/>
                        </w:rPr>
                        <w:t>Anytown</w:t>
                      </w:r>
                      <w:r w:rsidRPr="00A0445D">
                        <w:rPr>
                          <w:sz w:val="20"/>
                          <w:szCs w:val="20"/>
                        </w:rPr>
                        <w:t>.  The draft interlocal agreement (included) establishes that upon completion of the project:</w:t>
                      </w:r>
                    </w:p>
                    <w:p w14:paraId="51A7F916" w14:textId="77777777" w:rsidR="00C046B9" w:rsidRPr="00A0445D" w:rsidRDefault="00C046B9" w:rsidP="008C6A6B">
                      <w:pPr>
                        <w:pStyle w:val="ListParagraph"/>
                        <w:numPr>
                          <w:ilvl w:val="0"/>
                          <w:numId w:val="8"/>
                        </w:numPr>
                        <w:jc w:val="both"/>
                        <w:rPr>
                          <w:sz w:val="20"/>
                          <w:szCs w:val="20"/>
                        </w:rPr>
                      </w:pPr>
                      <w:r w:rsidRPr="00A0445D">
                        <w:rPr>
                          <w:sz w:val="20"/>
                          <w:szCs w:val="20"/>
                        </w:rPr>
                        <w:t xml:space="preserve">The City of </w:t>
                      </w:r>
                      <w:r w:rsidR="00196F70" w:rsidRPr="00A0445D">
                        <w:rPr>
                          <w:sz w:val="20"/>
                          <w:szCs w:val="20"/>
                        </w:rPr>
                        <w:t>Somewhere</w:t>
                      </w:r>
                      <w:r w:rsidRPr="00A0445D">
                        <w:rPr>
                          <w:sz w:val="20"/>
                          <w:szCs w:val="20"/>
                        </w:rPr>
                        <w:t xml:space="preserve"> agrees to sell up to 2 MGD to the Town of </w:t>
                      </w:r>
                      <w:r w:rsidR="00196F70" w:rsidRPr="00A0445D">
                        <w:rPr>
                          <w:sz w:val="20"/>
                          <w:szCs w:val="20"/>
                        </w:rPr>
                        <w:t>Anytown</w:t>
                      </w:r>
                      <w:r w:rsidRPr="00A0445D">
                        <w:rPr>
                          <w:sz w:val="20"/>
                          <w:szCs w:val="20"/>
                        </w:rPr>
                        <w:t>.</w:t>
                      </w:r>
                    </w:p>
                    <w:p w14:paraId="340BA3F9" w14:textId="77777777" w:rsidR="00C046B9" w:rsidRPr="00A0445D" w:rsidRDefault="00C046B9" w:rsidP="008C6A6B">
                      <w:pPr>
                        <w:pStyle w:val="ListParagraph"/>
                        <w:numPr>
                          <w:ilvl w:val="0"/>
                          <w:numId w:val="8"/>
                        </w:numPr>
                        <w:jc w:val="both"/>
                        <w:rPr>
                          <w:sz w:val="20"/>
                          <w:szCs w:val="20"/>
                        </w:rPr>
                      </w:pPr>
                      <w:r w:rsidRPr="00A0445D">
                        <w:rPr>
                          <w:sz w:val="20"/>
                          <w:szCs w:val="20"/>
                        </w:rPr>
                        <w:t xml:space="preserve">The Town of </w:t>
                      </w:r>
                      <w:r w:rsidR="00196F70" w:rsidRPr="00A0445D">
                        <w:rPr>
                          <w:sz w:val="20"/>
                          <w:szCs w:val="20"/>
                        </w:rPr>
                        <w:t>Anytown</w:t>
                      </w:r>
                      <w:r w:rsidRPr="00A0445D">
                        <w:rPr>
                          <w:sz w:val="20"/>
                          <w:szCs w:val="20"/>
                        </w:rPr>
                        <w:t xml:space="preserve"> agrees to pay for a minimum use of 0.05 MGD.  </w:t>
                      </w:r>
                    </w:p>
                    <w:p w14:paraId="3D9E5F46" w14:textId="77777777" w:rsidR="00C046B9" w:rsidRPr="00A0445D" w:rsidRDefault="00C046B9" w:rsidP="00C046B9">
                      <w:pPr>
                        <w:jc w:val="both"/>
                        <w:rPr>
                          <w:sz w:val="20"/>
                          <w:szCs w:val="20"/>
                        </w:rPr>
                      </w:pPr>
                      <w:r w:rsidRPr="00A0445D">
                        <w:rPr>
                          <w:sz w:val="20"/>
                          <w:szCs w:val="20"/>
                        </w:rPr>
                        <w:t>A map of the proposed 8-inch interconnection is included.</w:t>
                      </w:r>
                    </w:p>
                  </w:txbxContent>
                </v:textbox>
                <w10:wrap type="square" anchorx="margin"/>
              </v:shape>
            </w:pict>
          </mc:Fallback>
        </mc:AlternateContent>
      </w:r>
    </w:p>
    <w:p w14:paraId="3E509AE7" w14:textId="77777777" w:rsidR="00C046B9" w:rsidRPr="005F7487" w:rsidRDefault="00C046B9" w:rsidP="00596E98">
      <w:pPr>
        <w:pStyle w:val="Heading3"/>
        <w:ind w:left="720" w:hanging="720"/>
        <w:rPr>
          <w:b/>
          <w:bCs/>
          <w:color w:val="auto"/>
        </w:rPr>
      </w:pPr>
      <w:bookmarkStart w:id="89" w:name="_Toc222396522"/>
      <w:r w:rsidRPr="005F7487">
        <w:rPr>
          <w:b/>
          <w:bCs/>
          <w:color w:val="auto"/>
        </w:rPr>
        <w:t>Line Item 2.K.2 –</w:t>
      </w:r>
      <w:r w:rsidR="00A0445D" w:rsidRPr="005F7487">
        <w:rPr>
          <w:b/>
          <w:bCs/>
          <w:color w:val="auto"/>
        </w:rPr>
        <w:t xml:space="preserve"> A</w:t>
      </w:r>
      <w:r w:rsidRPr="005F7487">
        <w:rPr>
          <w:b/>
          <w:bCs/>
          <w:color w:val="auto"/>
        </w:rPr>
        <w:t xml:space="preserve">dditional or </w:t>
      </w:r>
      <w:r w:rsidR="00A0445D" w:rsidRPr="005F7487">
        <w:rPr>
          <w:b/>
          <w:bCs/>
          <w:color w:val="auto"/>
        </w:rPr>
        <w:t>La</w:t>
      </w:r>
      <w:r w:rsidRPr="005F7487">
        <w:rPr>
          <w:b/>
          <w:bCs/>
          <w:color w:val="auto"/>
        </w:rPr>
        <w:t xml:space="preserve">rger </w:t>
      </w:r>
      <w:r w:rsidR="00A0445D" w:rsidRPr="005F7487">
        <w:rPr>
          <w:b/>
          <w:bCs/>
          <w:color w:val="auto"/>
        </w:rPr>
        <w:t>I</w:t>
      </w:r>
      <w:r w:rsidRPr="005F7487">
        <w:rPr>
          <w:b/>
          <w:bCs/>
          <w:color w:val="auto"/>
        </w:rPr>
        <w:t xml:space="preserve">nterconnection </w:t>
      </w:r>
      <w:r w:rsidR="00A0445D" w:rsidRPr="005F7487">
        <w:rPr>
          <w:b/>
          <w:bCs/>
          <w:color w:val="auto"/>
        </w:rPr>
        <w:t xml:space="preserve">That Meets Public Health Needs During </w:t>
      </w:r>
      <w:proofErr w:type="gramStart"/>
      <w:r w:rsidR="00A0445D" w:rsidRPr="005F7487">
        <w:rPr>
          <w:b/>
          <w:bCs/>
          <w:color w:val="auto"/>
        </w:rPr>
        <w:t>An</w:t>
      </w:r>
      <w:proofErr w:type="gramEnd"/>
      <w:r w:rsidR="00A0445D" w:rsidRPr="005F7487">
        <w:rPr>
          <w:b/>
          <w:bCs/>
          <w:color w:val="auto"/>
        </w:rPr>
        <w:t xml:space="preserve"> Emergency </w:t>
      </w:r>
      <w:r w:rsidR="008F7B37" w:rsidRPr="005F7487">
        <w:rPr>
          <w:b/>
          <w:bCs/>
          <w:color w:val="auto"/>
        </w:rPr>
        <w:t>(</w:t>
      </w:r>
      <w:r w:rsidRPr="005F7487">
        <w:rPr>
          <w:b/>
          <w:bCs/>
          <w:color w:val="auto"/>
        </w:rPr>
        <w:t>3 points)</w:t>
      </w:r>
      <w:bookmarkEnd w:id="89"/>
    </w:p>
    <w:p w14:paraId="3553699C" w14:textId="77777777" w:rsidR="00C046B9" w:rsidRPr="005F7487" w:rsidRDefault="00C046B9" w:rsidP="00D6512D">
      <w:pPr>
        <w:spacing w:after="120" w:afterAutospacing="0"/>
      </w:pPr>
      <w:r w:rsidRPr="005F7487">
        <w:t xml:space="preserve">To earn points under line item 2.K.2, the project must create (or increase the capacity of) an interconnection </w:t>
      </w:r>
      <w:r w:rsidR="00377180" w:rsidRPr="005F7487">
        <w:t xml:space="preserve">of potable water </w:t>
      </w:r>
      <w:r w:rsidRPr="005F7487">
        <w:t xml:space="preserve">between two or more public water supply systems that are </w:t>
      </w:r>
      <w:r w:rsidRPr="005F7487">
        <w:rPr>
          <w:u w:val="single"/>
        </w:rPr>
        <w:t xml:space="preserve">already </w:t>
      </w:r>
      <w:r w:rsidR="00367771" w:rsidRPr="005F7487">
        <w:rPr>
          <w:u w:val="single"/>
        </w:rPr>
        <w:t xml:space="preserve">previously </w:t>
      </w:r>
      <w:r w:rsidRPr="005F7487">
        <w:rPr>
          <w:u w:val="single"/>
        </w:rPr>
        <w:t xml:space="preserve">interconnected </w:t>
      </w:r>
      <w:r w:rsidRPr="005F7487">
        <w:t xml:space="preserve">such that one system can meet the public health needs of the other system.  It is not necessary to show that each system can meet the public health needs of the other system, only that one system’s public health needs can be met.  </w:t>
      </w:r>
    </w:p>
    <w:p w14:paraId="5C074968" w14:textId="77777777" w:rsidR="00C046B9" w:rsidRPr="005F7487" w:rsidRDefault="00C046B9" w:rsidP="00D6512D">
      <w:pPr>
        <w:spacing w:after="120" w:afterAutospacing="0"/>
      </w:pPr>
      <w:r w:rsidRPr="005F7487">
        <w:t>In this context, “</w:t>
      </w:r>
      <w:r w:rsidRPr="005F7487">
        <w:rPr>
          <w:i/>
        </w:rPr>
        <w:t>Public Health Needs</w:t>
      </w:r>
      <w:r w:rsidRPr="005F7487">
        <w:t xml:space="preserve">” means water sufficient to satisfy the residents’ cooking, </w:t>
      </w:r>
      <w:r w:rsidR="005C3FDF" w:rsidRPr="005F7487">
        <w:t>cleaning,</w:t>
      </w:r>
      <w:r w:rsidRPr="005F7487">
        <w:t xml:space="preserve"> and hygiene needs. If the supplier cannot meet the Average Daily Demand of the recipient, then the Applicant must develop a system-specific estimate of the demand reduction that the recipient can impose by e.g., emergency restrictions on water use.   </w:t>
      </w:r>
      <w:r w:rsidR="00367771" w:rsidRPr="005F7487">
        <w:t xml:space="preserve">Increasing capacity of an existing interconnection without fully meeting the public health needs of the second system does not qualify for points. </w:t>
      </w:r>
    </w:p>
    <w:p w14:paraId="1E97FC6A" w14:textId="77777777"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47BB3BFC" w14:textId="77777777" w:rsidR="00C046B9" w:rsidRPr="005F7487" w:rsidRDefault="00C046B9" w:rsidP="00D6512D">
      <w:pPr>
        <w:spacing w:after="120" w:afterAutospacing="0"/>
      </w:pPr>
      <w:r w:rsidRPr="005F7487">
        <w:t>The narrative must include:</w:t>
      </w:r>
    </w:p>
    <w:p w14:paraId="74F90557" w14:textId="77777777" w:rsidR="00C046B9" w:rsidRPr="005F7487" w:rsidRDefault="00C046B9" w:rsidP="008C6A6B">
      <w:pPr>
        <w:pStyle w:val="ListParagraph"/>
        <w:numPr>
          <w:ilvl w:val="0"/>
          <w:numId w:val="10"/>
        </w:numPr>
        <w:spacing w:after="0" w:afterAutospacing="0" w:line="120" w:lineRule="atLeast"/>
        <w:rPr>
          <w:sz w:val="16"/>
          <w:szCs w:val="16"/>
        </w:rPr>
      </w:pPr>
      <w:r w:rsidRPr="005F7487">
        <w:t>Identify by name and PWSID numbers of the systems that will be interconnected;</w:t>
      </w:r>
      <w:r w:rsidR="00A0445D" w:rsidRPr="005F7487">
        <w:br/>
      </w:r>
    </w:p>
    <w:p w14:paraId="104ECFCC" w14:textId="77777777" w:rsidR="00C046B9" w:rsidRPr="005F7487" w:rsidRDefault="00C046B9" w:rsidP="008C6A6B">
      <w:pPr>
        <w:pStyle w:val="ListParagraph"/>
        <w:numPr>
          <w:ilvl w:val="0"/>
          <w:numId w:val="10"/>
        </w:numPr>
        <w:spacing w:after="0" w:afterAutospacing="0" w:line="120" w:lineRule="atLeast"/>
        <w:rPr>
          <w:sz w:val="16"/>
          <w:szCs w:val="16"/>
        </w:rPr>
      </w:pPr>
      <w:r w:rsidRPr="005F7487">
        <w:t>Discuss the demands and capacities of the systems that will be interconnected;</w:t>
      </w:r>
      <w:r w:rsidR="00A0445D" w:rsidRPr="005F7487">
        <w:br/>
      </w:r>
    </w:p>
    <w:p w14:paraId="3A867BE2" w14:textId="77777777" w:rsidR="00C046B9" w:rsidRPr="005F7487" w:rsidRDefault="00C046B9" w:rsidP="008C6A6B">
      <w:pPr>
        <w:pStyle w:val="ListParagraph"/>
        <w:numPr>
          <w:ilvl w:val="0"/>
          <w:numId w:val="10"/>
        </w:numPr>
        <w:spacing w:after="120" w:afterAutospacing="0"/>
      </w:pPr>
      <w:r w:rsidRPr="005F7487">
        <w:t>Document the following:</w:t>
      </w:r>
    </w:p>
    <w:p w14:paraId="544B5E79" w14:textId="77777777" w:rsidR="00C046B9" w:rsidRPr="005F7487" w:rsidRDefault="00C046B9" w:rsidP="008C6A6B">
      <w:pPr>
        <w:pStyle w:val="ListParagraph"/>
        <w:numPr>
          <w:ilvl w:val="1"/>
          <w:numId w:val="10"/>
        </w:numPr>
        <w:spacing w:after="120" w:afterAutospacing="0"/>
        <w:ind w:left="1080"/>
      </w:pPr>
      <w:r w:rsidRPr="005F7487">
        <w:t xml:space="preserve">That currently, one system cannot meet the public health needs of the second system using all available interconnections; and </w:t>
      </w:r>
    </w:p>
    <w:p w14:paraId="6A742BD6" w14:textId="77777777" w:rsidR="00C046B9" w:rsidRPr="005F7487" w:rsidRDefault="00C046B9" w:rsidP="008C6A6B">
      <w:pPr>
        <w:pStyle w:val="ListParagraph"/>
        <w:numPr>
          <w:ilvl w:val="1"/>
          <w:numId w:val="10"/>
        </w:numPr>
        <w:spacing w:after="120" w:afterAutospacing="0"/>
        <w:ind w:left="1080"/>
      </w:pPr>
      <w:r w:rsidRPr="005F7487">
        <w:t xml:space="preserve">That the proposed project will allow one system to meet the public health needs of the second system. It is not needed to show that each system can meet the public health needs of the other </w:t>
      </w:r>
      <w:proofErr w:type="gramStart"/>
      <w:r w:rsidRPr="005F7487">
        <w:t>system;</w:t>
      </w:r>
      <w:proofErr w:type="gramEnd"/>
      <w:r w:rsidRPr="005F7487">
        <w:t xml:space="preserve">   </w:t>
      </w:r>
    </w:p>
    <w:p w14:paraId="05C28F75" w14:textId="77777777" w:rsidR="007944C2" w:rsidRPr="005F7487" w:rsidRDefault="007944C2" w:rsidP="008C6A6B">
      <w:pPr>
        <w:pStyle w:val="paragraph"/>
        <w:numPr>
          <w:ilvl w:val="0"/>
          <w:numId w:val="10"/>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Include a map showing the location of the two systems that will interconnect including the project area, the route of any existing interconnection and the route of the proposed </w:t>
      </w:r>
      <w:r w:rsidRPr="005F7487">
        <w:rPr>
          <w:rStyle w:val="contextualspellingandgrammarerror"/>
          <w:rFonts w:ascii="Calibri" w:hAnsi="Calibri" w:cs="Calibri"/>
          <w:sz w:val="22"/>
          <w:szCs w:val="22"/>
        </w:rPr>
        <w:t>interconnection;</w:t>
      </w:r>
      <w:r w:rsidRPr="005F7487">
        <w:rPr>
          <w:rStyle w:val="normaltextrun"/>
          <w:rFonts w:ascii="Calibri" w:hAnsi="Calibri" w:cs="Calibri"/>
          <w:sz w:val="22"/>
          <w:szCs w:val="22"/>
        </w:rPr>
        <w:t xml:space="preserve"> and</w:t>
      </w:r>
      <w:r w:rsidRPr="005F7487">
        <w:rPr>
          <w:rStyle w:val="eop"/>
          <w:rFonts w:ascii="Calibri" w:hAnsi="Calibri" w:cs="Calibri"/>
          <w:sz w:val="22"/>
          <w:szCs w:val="22"/>
        </w:rPr>
        <w:t> </w:t>
      </w:r>
    </w:p>
    <w:p w14:paraId="14061F66" w14:textId="77777777" w:rsidR="007944C2" w:rsidRPr="005F7487" w:rsidRDefault="007944C2" w:rsidP="008C6A6B">
      <w:pPr>
        <w:pStyle w:val="paragraph"/>
        <w:numPr>
          <w:ilvl w:val="0"/>
          <w:numId w:val="10"/>
        </w:numPr>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Document that both sides of the proposed interconnection are willing to interconnect by including information such as copies of draft or final agreements for the interconnection. </w:t>
      </w:r>
      <w:r w:rsidRPr="005F7487">
        <w:rPr>
          <w:rStyle w:val="eop"/>
          <w:rFonts w:ascii="Calibri" w:hAnsi="Calibri" w:cs="Calibri"/>
          <w:sz w:val="22"/>
          <w:szCs w:val="22"/>
        </w:rPr>
        <w:t> </w:t>
      </w:r>
    </w:p>
    <w:p w14:paraId="49EF3FC1" w14:textId="77777777" w:rsidR="00A0445D" w:rsidRPr="005F7487" w:rsidRDefault="00A0445D" w:rsidP="00A0445D">
      <w:pPr>
        <w:pStyle w:val="paragraph"/>
        <w:spacing w:before="0" w:beforeAutospacing="0" w:after="120" w:afterAutospacing="0"/>
        <w:ind w:left="720"/>
        <w:textAlignment w:val="baseline"/>
        <w:rPr>
          <w:rFonts w:ascii="Calibri" w:hAnsi="Calibri" w:cs="Calibri"/>
          <w:sz w:val="22"/>
          <w:szCs w:val="22"/>
        </w:rPr>
      </w:pPr>
    </w:p>
    <w:p w14:paraId="7A6DB5B0" w14:textId="77777777" w:rsidR="008F7B37" w:rsidRPr="005F7487" w:rsidRDefault="00495DD8" w:rsidP="00D6512D">
      <w:pPr>
        <w:spacing w:after="120" w:afterAutospacing="0"/>
      </w:pPr>
      <w:r w:rsidRPr="005F7487">
        <w:rPr>
          <w:noProof/>
        </w:rPr>
        <mc:AlternateContent>
          <mc:Choice Requires="wps">
            <w:drawing>
              <wp:anchor distT="0" distB="0" distL="114300" distR="114300" simplePos="0" relativeHeight="251646976" behindDoc="0" locked="0" layoutInCell="1" allowOverlap="1" wp14:anchorId="582A2AE2" wp14:editId="64BBF55E">
                <wp:simplePos x="0" y="0"/>
                <wp:positionH relativeFrom="column">
                  <wp:posOffset>28575</wp:posOffset>
                </wp:positionH>
                <wp:positionV relativeFrom="paragraph">
                  <wp:posOffset>170180</wp:posOffset>
                </wp:positionV>
                <wp:extent cx="5888355" cy="2476500"/>
                <wp:effectExtent l="0" t="0" r="17145"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2476500"/>
                        </a:xfrm>
                        <a:prstGeom prst="rect">
                          <a:avLst/>
                        </a:prstGeom>
                        <a:solidFill>
                          <a:schemeClr val="bg1">
                            <a:lumMod val="95000"/>
                          </a:schemeClr>
                        </a:solidFill>
                        <a:ln w="9525">
                          <a:solidFill>
                            <a:srgbClr val="000000"/>
                          </a:solidFill>
                          <a:miter lim="800000"/>
                          <a:headEnd/>
                          <a:tailEnd/>
                        </a:ln>
                      </wps:spPr>
                      <wps:txbx>
                        <w:txbxContent>
                          <w:p w14:paraId="174AE280" w14:textId="77777777" w:rsidR="00C046B9" w:rsidRPr="00A0445D" w:rsidRDefault="00C046B9" w:rsidP="00C046B9">
                            <w:pPr>
                              <w:jc w:val="center"/>
                              <w:rPr>
                                <w:b/>
                                <w:sz w:val="20"/>
                                <w:szCs w:val="20"/>
                              </w:rPr>
                            </w:pPr>
                            <w:r w:rsidRPr="00A0445D">
                              <w:rPr>
                                <w:b/>
                                <w:sz w:val="20"/>
                                <w:szCs w:val="20"/>
                              </w:rPr>
                              <w:t>Example Narrative for Line Item 2.K.2</w:t>
                            </w:r>
                          </w:p>
                          <w:p w14:paraId="2EE00CC3" w14:textId="77777777" w:rsidR="00C046B9" w:rsidRPr="00A0445D" w:rsidRDefault="00C046B9" w:rsidP="00C046B9">
                            <w:pPr>
                              <w:keepNext/>
                              <w:keepLines/>
                              <w:spacing w:before="120" w:after="120"/>
                              <w:rPr>
                                <w:sz w:val="20"/>
                                <w:szCs w:val="20"/>
                              </w:rPr>
                            </w:pPr>
                            <w:r w:rsidRPr="00A0445D">
                              <w:rPr>
                                <w:sz w:val="20"/>
                                <w:szCs w:val="20"/>
                              </w:rPr>
                              <w:t xml:space="preserve">The City of Somewhere (PWSID No. NC 01234567) operates a 20 MGD surface water treatment plant.  </w:t>
                            </w:r>
                            <w:proofErr w:type="spellStart"/>
                            <w:r w:rsidRPr="00A0445D">
                              <w:rPr>
                                <w:sz w:val="20"/>
                                <w:szCs w:val="20"/>
                              </w:rPr>
                              <w:t>Somewhere’s</w:t>
                            </w:r>
                            <w:proofErr w:type="spellEnd"/>
                            <w:r w:rsidRPr="00A0445D">
                              <w:rPr>
                                <w:sz w:val="20"/>
                                <w:szCs w:val="20"/>
                              </w:rPr>
                              <w:t xml:space="preserve"> average daily demand is 7 MGD, and its maximum daily demand is 14 MGD.   </w:t>
                            </w:r>
                          </w:p>
                          <w:p w14:paraId="64565A85" w14:textId="77777777" w:rsidR="00C046B9" w:rsidRPr="00A0445D" w:rsidRDefault="00C046B9" w:rsidP="00C046B9">
                            <w:pPr>
                              <w:keepNext/>
                              <w:keepLines/>
                              <w:spacing w:before="120" w:after="120"/>
                              <w:rPr>
                                <w:sz w:val="20"/>
                                <w:szCs w:val="20"/>
                              </w:rPr>
                            </w:pPr>
                            <w:r w:rsidRPr="00A0445D">
                              <w:rPr>
                                <w:sz w:val="20"/>
                                <w:szCs w:val="20"/>
                              </w:rPr>
                              <w:t xml:space="preserve">The Town of Anytown (PWSID No. NC 2345678) operates a 1.0 MGD surface water treatment plant.  Anytown’s average daily demand is 0.4 MGD, and its maximum daily demand is 0.9 MGD.   </w:t>
                            </w:r>
                          </w:p>
                          <w:p w14:paraId="5FDB9DAB" w14:textId="77777777" w:rsidR="00C046B9" w:rsidRPr="00A0445D" w:rsidRDefault="00C046B9" w:rsidP="00C046B9">
                            <w:pPr>
                              <w:rPr>
                                <w:b/>
                                <w:sz w:val="20"/>
                                <w:szCs w:val="20"/>
                              </w:rPr>
                            </w:pPr>
                            <w:r w:rsidRPr="00A0445D">
                              <w:rPr>
                                <w:sz w:val="20"/>
                                <w:szCs w:val="20"/>
                              </w:rPr>
                              <w:t xml:space="preserve">The current interconnection between Somewhere and Anytown has a capacity of only 0.2 MGD, which does not meet the public health needs of Anytown. Anytown experiences high levels of siltation at its raw water intake station during intense </w:t>
                            </w:r>
                            <w:proofErr w:type="gramStart"/>
                            <w:r w:rsidRPr="00A0445D">
                              <w:rPr>
                                <w:sz w:val="20"/>
                                <w:szCs w:val="20"/>
                              </w:rPr>
                              <w:t>rain storms</w:t>
                            </w:r>
                            <w:proofErr w:type="gramEnd"/>
                            <w:r w:rsidRPr="00A0445D">
                              <w:rPr>
                                <w:sz w:val="20"/>
                                <w:szCs w:val="20"/>
                              </w:rPr>
                              <w:t xml:space="preserve">. The included draft “Interlocal Agreement for Emergency Purposes” establishes that the Somewhere will sell up to 2.0 MGD to Anytown as provided in the Agreement (thus meeting the public health needs of Anytown). A map of the proposed 12-inch interconnection is included.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A2AE2" id="_x0000_s1068" type="#_x0000_t202" style="position:absolute;margin-left:2.25pt;margin-top:13.4pt;width:463.65pt;height:1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" fillcolor="#f2f2f2 [3052]">
                <v:textbox>
                  <w:txbxContent>
                    <w:p w14:paraId="174AE280" w14:textId="77777777" w:rsidR="00C046B9" w:rsidRPr="00A0445D" w:rsidRDefault="00C046B9" w:rsidP="00C046B9">
                      <w:pPr>
                        <w:jc w:val="center"/>
                        <w:rPr>
                          <w:b/>
                          <w:sz w:val="20"/>
                          <w:szCs w:val="20"/>
                        </w:rPr>
                      </w:pPr>
                      <w:r w:rsidRPr="00A0445D">
                        <w:rPr>
                          <w:b/>
                          <w:sz w:val="20"/>
                          <w:szCs w:val="20"/>
                        </w:rPr>
                        <w:t>Example Narrative for Line Item 2.K.2</w:t>
                      </w:r>
                    </w:p>
                    <w:p w14:paraId="2EE00CC3" w14:textId="77777777" w:rsidR="00C046B9" w:rsidRPr="00A0445D" w:rsidRDefault="00C046B9" w:rsidP="00C046B9">
                      <w:pPr>
                        <w:keepNext/>
                        <w:keepLines/>
                        <w:spacing w:before="120" w:after="120"/>
                        <w:rPr>
                          <w:sz w:val="20"/>
                          <w:szCs w:val="20"/>
                        </w:rPr>
                      </w:pPr>
                      <w:r w:rsidRPr="00A0445D">
                        <w:rPr>
                          <w:sz w:val="20"/>
                          <w:szCs w:val="20"/>
                        </w:rPr>
                        <w:t xml:space="preserve">The City of Somewhere (PWSID No. NC 01234567) operates a 20 MGD surface water treatment plant.  </w:t>
                      </w:r>
                      <w:proofErr w:type="spellStart"/>
                      <w:r w:rsidRPr="00A0445D">
                        <w:rPr>
                          <w:sz w:val="20"/>
                          <w:szCs w:val="20"/>
                        </w:rPr>
                        <w:t>Somewhere’s</w:t>
                      </w:r>
                      <w:proofErr w:type="spellEnd"/>
                      <w:r w:rsidRPr="00A0445D">
                        <w:rPr>
                          <w:sz w:val="20"/>
                          <w:szCs w:val="20"/>
                        </w:rPr>
                        <w:t xml:space="preserve"> average daily demand is 7 MGD, and its maximum daily demand is 14 MGD.   </w:t>
                      </w:r>
                    </w:p>
                    <w:p w14:paraId="64565A85" w14:textId="77777777" w:rsidR="00C046B9" w:rsidRPr="00A0445D" w:rsidRDefault="00C046B9" w:rsidP="00C046B9">
                      <w:pPr>
                        <w:keepNext/>
                        <w:keepLines/>
                        <w:spacing w:before="120" w:after="120"/>
                        <w:rPr>
                          <w:sz w:val="20"/>
                          <w:szCs w:val="20"/>
                        </w:rPr>
                      </w:pPr>
                      <w:r w:rsidRPr="00A0445D">
                        <w:rPr>
                          <w:sz w:val="20"/>
                          <w:szCs w:val="20"/>
                        </w:rPr>
                        <w:t xml:space="preserve">The Town of Anytown (PWSID No. NC 2345678) operates a 1.0 MGD surface water treatment plant.  Anytown’s average daily demand is 0.4 MGD, and its maximum daily demand is 0.9 MGD.   </w:t>
                      </w:r>
                    </w:p>
                    <w:p w14:paraId="5FDB9DAB" w14:textId="77777777" w:rsidR="00C046B9" w:rsidRPr="00A0445D" w:rsidRDefault="00C046B9" w:rsidP="00C046B9">
                      <w:pPr>
                        <w:rPr>
                          <w:b/>
                          <w:sz w:val="20"/>
                          <w:szCs w:val="20"/>
                        </w:rPr>
                      </w:pPr>
                      <w:r w:rsidRPr="00A0445D">
                        <w:rPr>
                          <w:sz w:val="20"/>
                          <w:szCs w:val="20"/>
                        </w:rPr>
                        <w:t xml:space="preserve">The current interconnection between Somewhere and Anytown has a capacity of only 0.2 MGD, which does not meet the public health needs of Anytown. Anytown experiences high levels of siltation at its raw water intake station during intense </w:t>
                      </w:r>
                      <w:proofErr w:type="gramStart"/>
                      <w:r w:rsidRPr="00A0445D">
                        <w:rPr>
                          <w:sz w:val="20"/>
                          <w:szCs w:val="20"/>
                        </w:rPr>
                        <w:t>rain storms</w:t>
                      </w:r>
                      <w:proofErr w:type="gramEnd"/>
                      <w:r w:rsidRPr="00A0445D">
                        <w:rPr>
                          <w:sz w:val="20"/>
                          <w:szCs w:val="20"/>
                        </w:rPr>
                        <w:t xml:space="preserve">. The included draft “Interlocal Agreement for Emergency Purposes” establishes that the Somewhere will sell up to 2.0 MGD to Anytown as provided in the Agreement (thus meeting the public health needs of Anytown). A map of the proposed 12-inch interconnection is included. </w:t>
                      </w:r>
                    </w:p>
                  </w:txbxContent>
                </v:textbox>
                <w10:wrap type="square"/>
              </v:shape>
            </w:pict>
          </mc:Fallback>
        </mc:AlternateContent>
      </w:r>
    </w:p>
    <w:p w14:paraId="5DE01453" w14:textId="77777777" w:rsidR="00A0445D" w:rsidRPr="005F7487" w:rsidRDefault="00A0445D">
      <w:pPr>
        <w:spacing w:after="160" w:afterAutospacing="0" w:line="259" w:lineRule="auto"/>
        <w:rPr>
          <w:rFonts w:asciiTheme="majorHAnsi" w:eastAsiaTheme="majorEastAsia" w:hAnsiTheme="majorHAnsi" w:cstheme="majorBidi"/>
          <w:b/>
          <w:bCs/>
          <w:sz w:val="24"/>
          <w:szCs w:val="24"/>
        </w:rPr>
      </w:pPr>
      <w:r w:rsidRPr="005F7487">
        <w:rPr>
          <w:b/>
          <w:bCs/>
        </w:rPr>
        <w:br w:type="page"/>
      </w:r>
    </w:p>
    <w:p w14:paraId="7878A9DD" w14:textId="77777777" w:rsidR="00C046B9" w:rsidRPr="005F7487" w:rsidRDefault="00C046B9" w:rsidP="00596E98">
      <w:pPr>
        <w:pStyle w:val="Heading3"/>
        <w:rPr>
          <w:b/>
          <w:bCs/>
          <w:color w:val="auto"/>
        </w:rPr>
      </w:pPr>
      <w:bookmarkStart w:id="90" w:name="_Toc222396523"/>
      <w:r w:rsidRPr="005F7487">
        <w:rPr>
          <w:b/>
          <w:bCs/>
          <w:color w:val="auto"/>
        </w:rPr>
        <w:t xml:space="preserve">Line Item 2.L –Water and Sewer Project </w:t>
      </w:r>
      <w:proofErr w:type="gramStart"/>
      <w:r w:rsidRPr="005F7487">
        <w:rPr>
          <w:b/>
          <w:bCs/>
          <w:color w:val="auto"/>
        </w:rPr>
        <w:t>is</w:t>
      </w:r>
      <w:proofErr w:type="gramEnd"/>
      <w:r w:rsidRPr="005F7487">
        <w:rPr>
          <w:b/>
          <w:bCs/>
          <w:color w:val="auto"/>
        </w:rPr>
        <w:t xml:space="preserve"> Located Within the Same </w:t>
      </w:r>
      <w:r w:rsidR="00C41EBD" w:rsidRPr="005F7487">
        <w:rPr>
          <w:b/>
          <w:bCs/>
          <w:color w:val="auto"/>
        </w:rPr>
        <w:t>Footprint (5</w:t>
      </w:r>
      <w:r w:rsidRPr="005F7487">
        <w:rPr>
          <w:b/>
          <w:bCs/>
          <w:color w:val="auto"/>
        </w:rPr>
        <w:t xml:space="preserve"> points)</w:t>
      </w:r>
      <w:bookmarkEnd w:id="90"/>
    </w:p>
    <w:p w14:paraId="48196AD6" w14:textId="77777777" w:rsidR="00CC7F0A" w:rsidRPr="005F7487" w:rsidRDefault="00CC7F0A" w:rsidP="00CC7F0A">
      <w:pPr>
        <w:spacing w:after="120" w:afterAutospacing="0"/>
        <w:rPr>
          <w:rFonts w:eastAsiaTheme="minorEastAsia" w:cstheme="minorHAnsi"/>
          <w:kern w:val="24"/>
        </w:rPr>
      </w:pPr>
      <w:r w:rsidRPr="005F7487">
        <w:rPr>
          <w:b/>
          <w:noProof/>
        </w:rPr>
        <mc:AlternateContent>
          <mc:Choice Requires="wps">
            <w:drawing>
              <wp:anchor distT="0" distB="0" distL="114300" distR="114300" simplePos="0" relativeHeight="251748352" behindDoc="0" locked="0" layoutInCell="1" allowOverlap="1" wp14:anchorId="19C10C1D" wp14:editId="1DFA7CC5">
                <wp:simplePos x="0" y="0"/>
                <wp:positionH relativeFrom="column">
                  <wp:posOffset>4000500</wp:posOffset>
                </wp:positionH>
                <wp:positionV relativeFrom="paragraph">
                  <wp:posOffset>128905</wp:posOffset>
                </wp:positionV>
                <wp:extent cx="1893570" cy="1764030"/>
                <wp:effectExtent l="0" t="0" r="11430" b="2667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1764030"/>
                        </a:xfrm>
                        <a:prstGeom prst="rect">
                          <a:avLst/>
                        </a:prstGeom>
                        <a:solidFill>
                          <a:schemeClr val="accent4">
                            <a:lumMod val="20000"/>
                            <a:lumOff val="80000"/>
                          </a:schemeClr>
                        </a:solidFill>
                        <a:ln w="9525">
                          <a:solidFill>
                            <a:srgbClr val="000000"/>
                          </a:solidFill>
                          <a:miter lim="800000"/>
                          <a:headEnd/>
                          <a:tailEnd/>
                        </a:ln>
                      </wps:spPr>
                      <wps:txbx>
                        <w:txbxContent>
                          <w:p w14:paraId="3C8F0E74" w14:textId="77777777" w:rsidR="00495DD8" w:rsidRPr="00CC7F0A" w:rsidRDefault="00CC7F0A" w:rsidP="00CC7F0A">
                            <w:pPr>
                              <w:jc w:val="center"/>
                              <w:rPr>
                                <w:b/>
                                <w:sz w:val="20"/>
                                <w:szCs w:val="20"/>
                              </w:rPr>
                            </w:pPr>
                            <w:r>
                              <w:rPr>
                                <w:b/>
                                <w:sz w:val="20"/>
                                <w:szCs w:val="20"/>
                              </w:rPr>
                              <w:t>I</w:t>
                            </w:r>
                            <w:r w:rsidRPr="00CC7F0A">
                              <w:rPr>
                                <w:b/>
                                <w:sz w:val="20"/>
                                <w:szCs w:val="20"/>
                              </w:rPr>
                              <w:t>nformation to Remember</w:t>
                            </w:r>
                          </w:p>
                          <w:p w14:paraId="572A5E7E" w14:textId="77777777" w:rsidR="00495DD8" w:rsidRPr="00CC7F0A" w:rsidRDefault="00495DD8" w:rsidP="00CC7F0A">
                            <w:pPr>
                              <w:ind w:left="180"/>
                              <w:rPr>
                                <w:bCs/>
                                <w:sz w:val="20"/>
                                <w:szCs w:val="20"/>
                              </w:rPr>
                            </w:pPr>
                            <w:r w:rsidRPr="00CC7F0A">
                              <w:rPr>
                                <w:bCs/>
                                <w:sz w:val="20"/>
                                <w:szCs w:val="20"/>
                              </w:rPr>
                              <w:t xml:space="preserve">“In the same footprint” means “on the same street”.  It is a benefit because it prevents opening a trench twice on the same street. The extension of either water or sewer lines in the same footprint does not earn these points.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10C1D" id="_x0000_s1069" type="#_x0000_t202" style="position:absolute;margin-left:315pt;margin-top:10.15pt;width:149.1pt;height:138.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" fillcolor="#fff2cc [663]">
                <v:textbox>
                  <w:txbxContent>
                    <w:p w14:paraId="3C8F0E74" w14:textId="77777777" w:rsidR="00495DD8" w:rsidRPr="00CC7F0A" w:rsidRDefault="00CC7F0A" w:rsidP="00CC7F0A">
                      <w:pPr>
                        <w:jc w:val="center"/>
                        <w:rPr>
                          <w:b/>
                          <w:sz w:val="20"/>
                          <w:szCs w:val="20"/>
                        </w:rPr>
                      </w:pPr>
                      <w:r>
                        <w:rPr>
                          <w:b/>
                          <w:sz w:val="20"/>
                          <w:szCs w:val="20"/>
                        </w:rPr>
                        <w:t>I</w:t>
                      </w:r>
                      <w:r w:rsidRPr="00CC7F0A">
                        <w:rPr>
                          <w:b/>
                          <w:sz w:val="20"/>
                          <w:szCs w:val="20"/>
                        </w:rPr>
                        <w:t>nformation to Remember</w:t>
                      </w:r>
                    </w:p>
                    <w:p w14:paraId="572A5E7E" w14:textId="77777777" w:rsidR="00495DD8" w:rsidRPr="00CC7F0A" w:rsidRDefault="00495DD8" w:rsidP="00CC7F0A">
                      <w:pPr>
                        <w:ind w:left="180"/>
                        <w:rPr>
                          <w:bCs/>
                          <w:sz w:val="20"/>
                          <w:szCs w:val="20"/>
                        </w:rPr>
                      </w:pPr>
                      <w:r w:rsidRPr="00CC7F0A">
                        <w:rPr>
                          <w:bCs/>
                          <w:sz w:val="20"/>
                          <w:szCs w:val="20"/>
                        </w:rPr>
                        <w:t xml:space="preserve">“In the same footprint” means “on the same street”.  It is a benefit because it prevents opening a trench twice on the same street. The extension of either water or sewer lines in the same footprint does not earn these points. </w:t>
                      </w:r>
                    </w:p>
                  </w:txbxContent>
                </v:textbox>
                <w10:wrap type="square"/>
              </v:shape>
            </w:pict>
          </mc:Fallback>
        </mc:AlternateContent>
      </w:r>
      <w:r w:rsidRPr="005F7487">
        <w:t xml:space="preserve">To earn points, the project </w:t>
      </w:r>
      <w:r w:rsidR="00540FA6" w:rsidRPr="005F7487">
        <w:t xml:space="preserve">must </w:t>
      </w:r>
      <w:r w:rsidR="005C3FDF" w:rsidRPr="005F7487">
        <w:t>rehabilitate</w:t>
      </w:r>
      <w:r w:rsidRPr="005F7487">
        <w:t xml:space="preserve"> and/or replaces </w:t>
      </w:r>
      <w:r w:rsidR="008E0CFB" w:rsidRPr="005F7487">
        <w:t>drinking water</w:t>
      </w:r>
      <w:r w:rsidRPr="005F7487">
        <w:t xml:space="preserve"> and sewer lines in the same footprint</w:t>
      </w:r>
      <w:r w:rsidR="00540FA6" w:rsidRPr="005F7487">
        <w:t xml:space="preserve"> </w:t>
      </w:r>
      <w:r w:rsidRPr="005F7487">
        <w:t xml:space="preserve">on the same street for the application to </w:t>
      </w:r>
      <w:r w:rsidRPr="005F7487">
        <w:rPr>
          <w:rFonts w:cstheme="minorHAnsi"/>
        </w:rPr>
        <w:t>receive the “same footprint” points.</w:t>
      </w:r>
      <w:r w:rsidRPr="005F7487">
        <w:rPr>
          <w:rFonts w:eastAsiaTheme="minorEastAsia" w:cstheme="minorHAnsi"/>
          <w:kern w:val="24"/>
        </w:rPr>
        <w:t xml:space="preserve"> </w:t>
      </w:r>
      <w:r w:rsidR="0054517D" w:rsidRPr="005F7487">
        <w:rPr>
          <w:rFonts w:eastAsiaTheme="minorEastAsia" w:cstheme="minorHAnsi"/>
          <w:kern w:val="24"/>
        </w:rPr>
        <w:t xml:space="preserve"> This type of project would require one single combined application. </w:t>
      </w:r>
    </w:p>
    <w:p w14:paraId="12246EC8" w14:textId="77777777" w:rsidR="00CC7F0A" w:rsidRPr="005F7487" w:rsidRDefault="00CC7F0A" w:rsidP="00CC7F0A">
      <w:pPr>
        <w:spacing w:after="0" w:afterAutospacing="0"/>
        <w:rPr>
          <w:rFonts w:eastAsiaTheme="minorEastAsia" w:cstheme="minorHAnsi"/>
          <w:kern w:val="24"/>
        </w:rPr>
      </w:pPr>
      <w:r w:rsidRPr="005F7487">
        <w:rPr>
          <w:rFonts w:eastAsiaTheme="minorEastAsia" w:cstheme="minorHAnsi"/>
          <w:kern w:val="24"/>
        </w:rPr>
        <w:t>This means existing drinking water and sewer lines that are in the same street, and that need rehabilitation and/or replacement. The benefit accrues when the street is only dug up one time, instead of multiple times.  “In the same footprint” does not mean on parallel streets.  It does not mean in the same project area.  “In the same footprint” does not apply to new construction.</w:t>
      </w:r>
    </w:p>
    <w:p w14:paraId="1ABABCBC" w14:textId="77777777" w:rsidR="00CC7F0A" w:rsidRPr="005F7487" w:rsidRDefault="00CC7F0A" w:rsidP="00D6512D">
      <w:pPr>
        <w:spacing w:after="120" w:afterAutospacing="0"/>
      </w:pPr>
    </w:p>
    <w:p w14:paraId="08E7361E" w14:textId="77777777"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2913CAC2" w14:textId="77777777" w:rsidR="00C046B9" w:rsidRPr="005F7487" w:rsidRDefault="00CC7F0A" w:rsidP="00D6512D">
      <w:pPr>
        <w:spacing w:after="120" w:afterAutospacing="0"/>
      </w:pPr>
      <w:r w:rsidRPr="005F7487">
        <w:t>Thus, t</w:t>
      </w:r>
      <w:r w:rsidR="00C046B9" w:rsidRPr="005F7487">
        <w:t>o document these points, the narrative must provide the following:</w:t>
      </w:r>
    </w:p>
    <w:p w14:paraId="77562E3E" w14:textId="77777777" w:rsidR="00C046B9" w:rsidRPr="005F7487" w:rsidRDefault="00C046B9" w:rsidP="008C6A6B">
      <w:pPr>
        <w:pStyle w:val="ListParagraph"/>
        <w:numPr>
          <w:ilvl w:val="0"/>
          <w:numId w:val="11"/>
        </w:numPr>
        <w:spacing w:after="120" w:afterAutospacing="0"/>
      </w:pPr>
      <w:r w:rsidRPr="005F7487">
        <w:t>Documentation of the condition/age of the sewer lines in the project area</w:t>
      </w:r>
      <w:r w:rsidR="00495DD8" w:rsidRPr="005F7487">
        <w:t>;</w:t>
      </w:r>
      <w:r w:rsidR="009979A1" w:rsidRPr="005F7487">
        <w:br/>
      </w:r>
    </w:p>
    <w:p w14:paraId="40390273" w14:textId="77777777" w:rsidR="00C046B9" w:rsidRPr="005F7487" w:rsidRDefault="00C046B9" w:rsidP="008C6A6B">
      <w:pPr>
        <w:pStyle w:val="ListParagraph"/>
        <w:numPr>
          <w:ilvl w:val="0"/>
          <w:numId w:val="11"/>
        </w:numPr>
        <w:spacing w:after="120" w:afterAutospacing="0"/>
      </w:pPr>
      <w:r w:rsidRPr="005F7487">
        <w:t>Documentation of the condition/age of the water lines in the project area</w:t>
      </w:r>
      <w:r w:rsidR="00495DD8" w:rsidRPr="005F7487">
        <w:t>;</w:t>
      </w:r>
      <w:r w:rsidR="009979A1" w:rsidRPr="005F7487">
        <w:br/>
      </w:r>
    </w:p>
    <w:p w14:paraId="661FCE6A" w14:textId="77777777" w:rsidR="00C046B9" w:rsidRPr="005F7487" w:rsidRDefault="00C046B9" w:rsidP="008C6A6B">
      <w:pPr>
        <w:pStyle w:val="ListParagraph"/>
        <w:numPr>
          <w:ilvl w:val="0"/>
          <w:numId w:val="11"/>
        </w:numPr>
        <w:spacing w:after="120" w:afterAutospacing="0"/>
      </w:pPr>
      <w:r w:rsidRPr="005F7487">
        <w:t>Length of line to be replaced, including number of laterals, if applicable</w:t>
      </w:r>
      <w:r w:rsidR="00495DD8" w:rsidRPr="005F7487">
        <w:t>;</w:t>
      </w:r>
      <w:r w:rsidR="009979A1" w:rsidRPr="005F7487">
        <w:br/>
      </w:r>
    </w:p>
    <w:p w14:paraId="6D3EB423" w14:textId="77777777" w:rsidR="00C046B9" w:rsidRPr="005F7487" w:rsidRDefault="009979A1" w:rsidP="008C6A6B">
      <w:pPr>
        <w:pStyle w:val="ListParagraph"/>
        <w:numPr>
          <w:ilvl w:val="0"/>
          <w:numId w:val="11"/>
        </w:numPr>
        <w:spacing w:after="120" w:afterAutospacing="0"/>
      </w:pPr>
      <w:r w:rsidRPr="005F7487">
        <w:rPr>
          <w:noProof/>
        </w:rPr>
        <mc:AlternateContent>
          <mc:Choice Requires="wps">
            <w:drawing>
              <wp:anchor distT="45720" distB="45720" distL="114300" distR="114300" simplePos="0" relativeHeight="251798528" behindDoc="0" locked="0" layoutInCell="1" allowOverlap="1" wp14:anchorId="2D9148F1" wp14:editId="39A801F2">
                <wp:simplePos x="0" y="0"/>
                <wp:positionH relativeFrom="column">
                  <wp:posOffset>4114800</wp:posOffset>
                </wp:positionH>
                <wp:positionV relativeFrom="paragraph">
                  <wp:posOffset>333375</wp:posOffset>
                </wp:positionV>
                <wp:extent cx="1754505" cy="1830705"/>
                <wp:effectExtent l="0" t="0" r="17145" b="17145"/>
                <wp:wrapSquare wrapText="bothSides"/>
                <wp:docPr id="1658638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505" cy="1830705"/>
                        </a:xfrm>
                        <a:prstGeom prst="rect">
                          <a:avLst/>
                        </a:prstGeom>
                        <a:solidFill>
                          <a:schemeClr val="accent4">
                            <a:lumMod val="20000"/>
                            <a:lumOff val="80000"/>
                          </a:schemeClr>
                        </a:solidFill>
                        <a:ln w="9525">
                          <a:solidFill>
                            <a:srgbClr val="000000"/>
                          </a:solidFill>
                          <a:miter lim="800000"/>
                          <a:headEnd/>
                          <a:tailEnd/>
                        </a:ln>
                      </wps:spPr>
                      <wps:txbx>
                        <w:txbxContent>
                          <w:p w14:paraId="05C94DB1" w14:textId="77777777" w:rsidR="009979A1" w:rsidRPr="009979A1" w:rsidRDefault="009979A1" w:rsidP="009979A1">
                            <w:pPr>
                              <w:jc w:val="center"/>
                              <w:rPr>
                                <w:b/>
                                <w:sz w:val="20"/>
                                <w:szCs w:val="20"/>
                              </w:rPr>
                            </w:pPr>
                            <w:r w:rsidRPr="009979A1">
                              <w:rPr>
                                <w:b/>
                                <w:sz w:val="20"/>
                                <w:szCs w:val="20"/>
                              </w:rPr>
                              <w:t>Important to Remember</w:t>
                            </w:r>
                          </w:p>
                          <w:p w14:paraId="16B63F5E" w14:textId="77777777" w:rsidR="009979A1" w:rsidRPr="009979A1" w:rsidRDefault="009979A1" w:rsidP="009979A1">
                            <w:pPr>
                              <w:ind w:left="180" w:right="165"/>
                              <w:rPr>
                                <w:bCs/>
                                <w:sz w:val="20"/>
                                <w:szCs w:val="20"/>
                              </w:rPr>
                            </w:pPr>
                            <w:r w:rsidRPr="009979A1">
                              <w:rPr>
                                <w:bCs/>
                                <w:sz w:val="20"/>
                                <w:szCs w:val="20"/>
                              </w:rPr>
                              <w:t xml:space="preserve">Each project utility </w:t>
                            </w:r>
                            <w:r>
                              <w:rPr>
                                <w:bCs/>
                                <w:sz w:val="20"/>
                                <w:szCs w:val="20"/>
                              </w:rPr>
                              <w:t xml:space="preserve">(or activity – water and sewer)) </w:t>
                            </w:r>
                            <w:r w:rsidRPr="009979A1">
                              <w:rPr>
                                <w:bCs/>
                                <w:sz w:val="20"/>
                                <w:szCs w:val="20"/>
                              </w:rPr>
                              <w:t>must provide separate scorecards, budgets, and support documentation; in addition to a total budget combining all project types</w:t>
                            </w:r>
                            <w:r>
                              <w:rPr>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148F1" id="_x0000_s1070" type="#_x0000_t202" style="position:absolute;left:0;text-align:left;margin-left:324pt;margin-top:26.25pt;width:138.15pt;height:144.1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" fillcolor="#fff2cc [663]">
                <v:textbox>
                  <w:txbxContent>
                    <w:p w14:paraId="05C94DB1" w14:textId="77777777" w:rsidR="009979A1" w:rsidRPr="009979A1" w:rsidRDefault="009979A1" w:rsidP="009979A1">
                      <w:pPr>
                        <w:jc w:val="center"/>
                        <w:rPr>
                          <w:b/>
                          <w:sz w:val="20"/>
                          <w:szCs w:val="20"/>
                        </w:rPr>
                      </w:pPr>
                      <w:r w:rsidRPr="009979A1">
                        <w:rPr>
                          <w:b/>
                          <w:sz w:val="20"/>
                          <w:szCs w:val="20"/>
                        </w:rPr>
                        <w:t>Important to Remember</w:t>
                      </w:r>
                    </w:p>
                    <w:p w14:paraId="16B63F5E" w14:textId="77777777" w:rsidR="009979A1" w:rsidRPr="009979A1" w:rsidRDefault="009979A1" w:rsidP="009979A1">
                      <w:pPr>
                        <w:ind w:left="180" w:right="165"/>
                        <w:rPr>
                          <w:bCs/>
                          <w:sz w:val="20"/>
                          <w:szCs w:val="20"/>
                        </w:rPr>
                      </w:pPr>
                      <w:r w:rsidRPr="009979A1">
                        <w:rPr>
                          <w:bCs/>
                          <w:sz w:val="20"/>
                          <w:szCs w:val="20"/>
                        </w:rPr>
                        <w:t xml:space="preserve">Each project utility </w:t>
                      </w:r>
                      <w:r>
                        <w:rPr>
                          <w:bCs/>
                          <w:sz w:val="20"/>
                          <w:szCs w:val="20"/>
                        </w:rPr>
                        <w:t xml:space="preserve">(or activity – water and sewer)) </w:t>
                      </w:r>
                      <w:r w:rsidRPr="009979A1">
                        <w:rPr>
                          <w:bCs/>
                          <w:sz w:val="20"/>
                          <w:szCs w:val="20"/>
                        </w:rPr>
                        <w:t>must provide separate scorecards, budgets, and support documentation; in addition to a total budget combining all project types</w:t>
                      </w:r>
                      <w:r>
                        <w:rPr>
                          <w:bCs/>
                          <w:sz w:val="20"/>
                          <w:szCs w:val="20"/>
                        </w:rPr>
                        <w:t>.</w:t>
                      </w:r>
                    </w:p>
                  </w:txbxContent>
                </v:textbox>
                <w10:wrap type="square"/>
              </v:shape>
            </w:pict>
          </mc:Fallback>
        </mc:AlternateContent>
      </w:r>
      <w:r w:rsidR="00C046B9" w:rsidRPr="005F7487">
        <w:t>A statement of whether laterals will be replaced on private property</w:t>
      </w:r>
      <w:r w:rsidR="00495DD8" w:rsidRPr="005F7487">
        <w:t>;</w:t>
      </w:r>
      <w:r w:rsidRPr="005F7487">
        <w:br/>
      </w:r>
    </w:p>
    <w:p w14:paraId="199197AE" w14:textId="77777777" w:rsidR="00495DD8" w:rsidRPr="005F7487" w:rsidRDefault="00C046B9" w:rsidP="008C6A6B">
      <w:pPr>
        <w:pStyle w:val="ListParagraph"/>
        <w:numPr>
          <w:ilvl w:val="0"/>
          <w:numId w:val="11"/>
        </w:numPr>
        <w:spacing w:after="120" w:afterAutospacing="0"/>
      </w:pPr>
      <w:r w:rsidRPr="005F7487">
        <w:t>Include a map with a readable scale and geographic coordinates showing the location of the project, showing street names, with the project area clearly marked</w:t>
      </w:r>
      <w:r w:rsidR="00495DD8" w:rsidRPr="005F7487">
        <w:t>;</w:t>
      </w:r>
      <w:r w:rsidR="009979A1" w:rsidRPr="005F7487">
        <w:br/>
      </w:r>
    </w:p>
    <w:p w14:paraId="0174B685" w14:textId="77777777" w:rsidR="00495DD8" w:rsidRPr="005F7487" w:rsidRDefault="00C046B9" w:rsidP="008C6A6B">
      <w:pPr>
        <w:pStyle w:val="ListParagraph"/>
        <w:numPr>
          <w:ilvl w:val="0"/>
          <w:numId w:val="11"/>
        </w:numPr>
        <w:spacing w:after="120" w:afterAutospacing="0"/>
      </w:pPr>
      <w:r w:rsidRPr="005F7487">
        <w:t xml:space="preserve">A description of why </w:t>
      </w:r>
      <w:r w:rsidRPr="005F7487">
        <w:rPr>
          <w:u w:val="single"/>
        </w:rPr>
        <w:t xml:space="preserve">both </w:t>
      </w:r>
      <w:r w:rsidRPr="005F7487">
        <w:t>the water and the sewer lines must be replaced/repaired, including any repair records of the lines</w:t>
      </w:r>
      <w:r w:rsidR="00495DD8" w:rsidRPr="005F7487">
        <w:t xml:space="preserve">; and </w:t>
      </w:r>
      <w:r w:rsidR="009979A1" w:rsidRPr="005F7487">
        <w:br/>
      </w:r>
    </w:p>
    <w:p w14:paraId="758ACAA7" w14:textId="77777777" w:rsidR="00495DD8" w:rsidRPr="005F7487" w:rsidRDefault="00C046B9" w:rsidP="008C6A6B">
      <w:pPr>
        <w:pStyle w:val="ListParagraph"/>
        <w:numPr>
          <w:ilvl w:val="0"/>
          <w:numId w:val="11"/>
        </w:numPr>
        <w:spacing w:after="120" w:afterAutospacing="0"/>
        <w:rPr>
          <w:b/>
        </w:rPr>
      </w:pPr>
      <w:r w:rsidRPr="005F7487">
        <w:t xml:space="preserve">Submit </w:t>
      </w:r>
      <w:r w:rsidRPr="005F7487">
        <w:rPr>
          <w:u w:val="single"/>
        </w:rPr>
        <w:t>one</w:t>
      </w:r>
      <w:r w:rsidRPr="005F7487">
        <w:t xml:space="preserve"> </w:t>
      </w:r>
      <w:r w:rsidR="009979A1" w:rsidRPr="005F7487">
        <w:t>(</w:t>
      </w:r>
      <w:r w:rsidR="0054517D" w:rsidRPr="005F7487">
        <w:t xml:space="preserve">single </w:t>
      </w:r>
      <w:r w:rsidR="009979A1" w:rsidRPr="005F7487">
        <w:t xml:space="preserve">combined) </w:t>
      </w:r>
      <w:r w:rsidRPr="005F7487">
        <w:t>application containing information for both water and sewer</w:t>
      </w:r>
      <w:r w:rsidRPr="005F7487">
        <w:rPr>
          <w:b/>
        </w:rPr>
        <w:t xml:space="preserve">.  </w:t>
      </w:r>
    </w:p>
    <w:p w14:paraId="688D6DAA" w14:textId="77777777" w:rsidR="00CC7F0A" w:rsidRPr="005F7487" w:rsidRDefault="00CC7F0A" w:rsidP="00D6512D">
      <w:pPr>
        <w:spacing w:after="120" w:afterAutospacing="0"/>
        <w:rPr>
          <w:b/>
          <w:u w:val="single"/>
        </w:rPr>
      </w:pPr>
      <w:r w:rsidRPr="005F7487">
        <w:rPr>
          <w:b/>
          <w:noProof/>
        </w:rPr>
        <mc:AlternateContent>
          <mc:Choice Requires="wps">
            <w:drawing>
              <wp:anchor distT="0" distB="0" distL="114300" distR="114300" simplePos="0" relativeHeight="251747328" behindDoc="0" locked="0" layoutInCell="1" allowOverlap="1" wp14:anchorId="7D5F63D2" wp14:editId="4F85775C">
                <wp:simplePos x="0" y="0"/>
                <wp:positionH relativeFrom="column">
                  <wp:posOffset>114300</wp:posOffset>
                </wp:positionH>
                <wp:positionV relativeFrom="paragraph">
                  <wp:posOffset>703580</wp:posOffset>
                </wp:positionV>
                <wp:extent cx="5731510" cy="1634490"/>
                <wp:effectExtent l="0" t="0" r="21590" b="2286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634490"/>
                        </a:xfrm>
                        <a:prstGeom prst="rect">
                          <a:avLst/>
                        </a:prstGeom>
                        <a:solidFill>
                          <a:schemeClr val="bg1">
                            <a:lumMod val="95000"/>
                          </a:schemeClr>
                        </a:solidFill>
                        <a:ln w="9525">
                          <a:solidFill>
                            <a:srgbClr val="000000"/>
                          </a:solidFill>
                          <a:miter lim="800000"/>
                          <a:headEnd/>
                          <a:tailEnd/>
                        </a:ln>
                      </wps:spPr>
                      <wps:txbx>
                        <w:txbxContent>
                          <w:p w14:paraId="520DD3C0" w14:textId="77777777" w:rsidR="00C046B9" w:rsidRPr="00CC7F0A" w:rsidRDefault="00C046B9" w:rsidP="00C046B9">
                            <w:pPr>
                              <w:jc w:val="center"/>
                              <w:rPr>
                                <w:b/>
                                <w:sz w:val="20"/>
                                <w:szCs w:val="20"/>
                              </w:rPr>
                            </w:pPr>
                            <w:r w:rsidRPr="00CC7F0A">
                              <w:rPr>
                                <w:b/>
                                <w:sz w:val="20"/>
                                <w:szCs w:val="20"/>
                              </w:rPr>
                              <w:t>Example Narrative for Line Item 2.L</w:t>
                            </w:r>
                          </w:p>
                          <w:p w14:paraId="7781538C" w14:textId="77777777" w:rsidR="00C046B9" w:rsidRPr="00CC7F0A" w:rsidRDefault="00C046B9" w:rsidP="00C046B9">
                            <w:pPr>
                              <w:rPr>
                                <w:sz w:val="20"/>
                                <w:szCs w:val="20"/>
                              </w:rPr>
                            </w:pPr>
                            <w:r w:rsidRPr="00CC7F0A">
                              <w:rPr>
                                <w:sz w:val="20"/>
                                <w:szCs w:val="20"/>
                              </w:rPr>
                              <w:t xml:space="preserve">The Village of </w:t>
                            </w:r>
                            <w:r w:rsidR="007944C2" w:rsidRPr="00CC7F0A">
                              <w:rPr>
                                <w:sz w:val="20"/>
                                <w:szCs w:val="20"/>
                              </w:rPr>
                              <w:t xml:space="preserve">Anytown </w:t>
                            </w:r>
                            <w:r w:rsidRPr="00CC7F0A">
                              <w:rPr>
                                <w:sz w:val="20"/>
                                <w:szCs w:val="20"/>
                              </w:rPr>
                              <w:t xml:space="preserve">has two streets, Main and Second Streets, where both the sewer and the water lines have broken repeatedly, causing interruptions in water and sewer service.  The lines </w:t>
                            </w:r>
                            <w:proofErr w:type="gramStart"/>
                            <w:r w:rsidR="002A7D46" w:rsidRPr="00CC7F0A">
                              <w:rPr>
                                <w:sz w:val="20"/>
                                <w:szCs w:val="20"/>
                              </w:rPr>
                              <w:t>are located in</w:t>
                            </w:r>
                            <w:proofErr w:type="gramEnd"/>
                            <w:r w:rsidRPr="00CC7F0A">
                              <w:rPr>
                                <w:sz w:val="20"/>
                                <w:szCs w:val="20"/>
                              </w:rPr>
                              <w:t xml:space="preserve"> the streets.  The cast iron water lines were installed in 1920, and the terra cotta sewer lines in 1946.  A total of 2,000 linear feet of 4-inch water line and 1,800 feet of 6-inch sewer line will be replaced with same sized line.  Ten sewer laterals will also be replaced; none cross the property line onto private property.  Included is a map of the project area, and the repair log from the repairs to the lines on Main and Second Streets over the last two years.</w:t>
                            </w:r>
                          </w:p>
                        </w:txbxContent>
                      </wps:txbx>
                      <wps:bodyPr rot="0" vert="horz" wrap="square" lIns="91440" tIns="45720" rIns="91440" bIns="45720" anchor="t" anchorCtr="0">
                        <a:noAutofit/>
                      </wps:bodyPr>
                    </wps:wsp>
                  </a:graphicData>
                </a:graphic>
              </wp:anchor>
            </w:drawing>
          </mc:Choice>
          <mc:Fallback>
            <w:pict>
              <v:shape w14:anchorId="7D5F63D2" id="_x0000_s1071" type="#_x0000_t202" style="position:absolute;margin-left:9pt;margin-top:55.4pt;width:451.3pt;height:128.7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" fillcolor="#f2f2f2 [3052]">
                <v:textbox>
                  <w:txbxContent>
                    <w:p w14:paraId="520DD3C0" w14:textId="77777777" w:rsidR="00C046B9" w:rsidRPr="00CC7F0A" w:rsidRDefault="00C046B9" w:rsidP="00C046B9">
                      <w:pPr>
                        <w:jc w:val="center"/>
                        <w:rPr>
                          <w:b/>
                          <w:sz w:val="20"/>
                          <w:szCs w:val="20"/>
                        </w:rPr>
                      </w:pPr>
                      <w:r w:rsidRPr="00CC7F0A">
                        <w:rPr>
                          <w:b/>
                          <w:sz w:val="20"/>
                          <w:szCs w:val="20"/>
                        </w:rPr>
                        <w:t>Example Narrative for Line Item 2.L</w:t>
                      </w:r>
                    </w:p>
                    <w:p w14:paraId="7781538C" w14:textId="77777777" w:rsidR="00C046B9" w:rsidRPr="00CC7F0A" w:rsidRDefault="00C046B9" w:rsidP="00C046B9">
                      <w:pPr>
                        <w:rPr>
                          <w:sz w:val="20"/>
                          <w:szCs w:val="20"/>
                        </w:rPr>
                      </w:pPr>
                      <w:r w:rsidRPr="00CC7F0A">
                        <w:rPr>
                          <w:sz w:val="20"/>
                          <w:szCs w:val="20"/>
                        </w:rPr>
                        <w:t xml:space="preserve">The Village of </w:t>
                      </w:r>
                      <w:r w:rsidR="007944C2" w:rsidRPr="00CC7F0A">
                        <w:rPr>
                          <w:sz w:val="20"/>
                          <w:szCs w:val="20"/>
                        </w:rPr>
                        <w:t xml:space="preserve">Anytown </w:t>
                      </w:r>
                      <w:r w:rsidRPr="00CC7F0A">
                        <w:rPr>
                          <w:sz w:val="20"/>
                          <w:szCs w:val="20"/>
                        </w:rPr>
                        <w:t xml:space="preserve">has two streets, Main and Second Streets, where both the sewer and the water lines have broken repeatedly, causing interruptions in water and sewer service.  The lines </w:t>
                      </w:r>
                      <w:proofErr w:type="gramStart"/>
                      <w:r w:rsidR="002A7D46" w:rsidRPr="00CC7F0A">
                        <w:rPr>
                          <w:sz w:val="20"/>
                          <w:szCs w:val="20"/>
                        </w:rPr>
                        <w:t>are located in</w:t>
                      </w:r>
                      <w:proofErr w:type="gramEnd"/>
                      <w:r w:rsidRPr="00CC7F0A">
                        <w:rPr>
                          <w:sz w:val="20"/>
                          <w:szCs w:val="20"/>
                        </w:rPr>
                        <w:t xml:space="preserve"> the streets.  The cast iron water lines were installed in 1920, and the terra cotta sewer lines in 1946.  A total of 2,000 linear feet of 4-inch water line and 1,800 feet of 6-inch sewer line will be replaced with same sized line.  Ten sewer laterals will also be replaced; none cross the property line onto private property.  Included is a map of the project area, and the repair log from the repairs to the lines on Main and Second Streets over the last two years.</w:t>
                      </w:r>
                    </w:p>
                  </w:txbxContent>
                </v:textbox>
                <w10:wrap type="square"/>
              </v:shape>
            </w:pict>
          </mc:Fallback>
        </mc:AlternateContent>
      </w:r>
    </w:p>
    <w:p w14:paraId="14B50806" w14:textId="77777777" w:rsidR="00C046B9" w:rsidRPr="005F7487" w:rsidRDefault="00C046B9" w:rsidP="00CC7F0A">
      <w:pPr>
        <w:pStyle w:val="Heading3"/>
        <w:rPr>
          <w:b/>
          <w:bCs/>
          <w:color w:val="auto"/>
        </w:rPr>
      </w:pPr>
      <w:bookmarkStart w:id="91" w:name="_Toc222396524"/>
      <w:r w:rsidRPr="005F7487">
        <w:rPr>
          <w:b/>
          <w:bCs/>
          <w:color w:val="auto"/>
        </w:rPr>
        <w:t>Line Item 2.M –</w:t>
      </w:r>
      <w:r w:rsidR="00754F13" w:rsidRPr="005F7487">
        <w:rPr>
          <w:b/>
          <w:bCs/>
          <w:color w:val="auto"/>
        </w:rPr>
        <w:t xml:space="preserve"> Di</w:t>
      </w:r>
      <w:r w:rsidRPr="005F7487">
        <w:rPr>
          <w:b/>
          <w:bCs/>
          <w:color w:val="auto"/>
        </w:rPr>
        <w:t xml:space="preserve">rectly </w:t>
      </w:r>
      <w:r w:rsidR="00754F13" w:rsidRPr="005F7487">
        <w:rPr>
          <w:b/>
          <w:bCs/>
          <w:color w:val="auto"/>
        </w:rPr>
        <w:t>A</w:t>
      </w:r>
      <w:r w:rsidRPr="005F7487">
        <w:rPr>
          <w:b/>
          <w:bCs/>
          <w:color w:val="auto"/>
        </w:rPr>
        <w:t xml:space="preserve">ddresses a </w:t>
      </w:r>
      <w:r w:rsidR="00754F13" w:rsidRPr="005F7487">
        <w:rPr>
          <w:b/>
          <w:bCs/>
          <w:color w:val="auto"/>
        </w:rPr>
        <w:t>M</w:t>
      </w:r>
      <w:r w:rsidRPr="005F7487">
        <w:rPr>
          <w:b/>
          <w:bCs/>
          <w:color w:val="auto"/>
        </w:rPr>
        <w:t xml:space="preserve">oratorium </w:t>
      </w:r>
      <w:r w:rsidR="00C41EBD" w:rsidRPr="005F7487">
        <w:rPr>
          <w:b/>
          <w:bCs/>
          <w:color w:val="auto"/>
        </w:rPr>
        <w:t>(</w:t>
      </w:r>
      <w:r w:rsidRPr="005F7487">
        <w:rPr>
          <w:b/>
          <w:bCs/>
          <w:color w:val="auto"/>
        </w:rPr>
        <w:t>7 points)</w:t>
      </w:r>
      <w:bookmarkEnd w:id="91"/>
    </w:p>
    <w:p w14:paraId="00018BED" w14:textId="77777777" w:rsidR="00C046B9" w:rsidRPr="005F7487" w:rsidRDefault="00C046B9" w:rsidP="00D6512D">
      <w:pPr>
        <w:spacing w:after="120" w:afterAutospacing="0"/>
      </w:pPr>
      <w:r w:rsidRPr="005F7487">
        <w:t xml:space="preserve">An application may earn </w:t>
      </w:r>
      <w:r w:rsidR="00C41EBD" w:rsidRPr="005F7487">
        <w:t>these</w:t>
      </w:r>
      <w:r w:rsidRPr="005F7487">
        <w:t xml:space="preserve"> points if the project directly addresses the cause of a moratorium on a local government system. </w:t>
      </w:r>
    </w:p>
    <w:p w14:paraId="5661A9FC" w14:textId="77777777"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7BC30CCD" w14:textId="77777777" w:rsidR="00C046B9" w:rsidRPr="005F7487" w:rsidRDefault="00C046B9" w:rsidP="00D6512D">
      <w:pPr>
        <w:spacing w:after="120" w:afterAutospacing="0"/>
      </w:pPr>
      <w:r w:rsidRPr="005F7487">
        <w:t>To document these points, the narrative must include the following:</w:t>
      </w:r>
    </w:p>
    <w:p w14:paraId="04CEFD87" w14:textId="77777777" w:rsidR="00536A54" w:rsidRPr="005F7487" w:rsidRDefault="00C046B9" w:rsidP="008C6A6B">
      <w:pPr>
        <w:pStyle w:val="ListParagraph"/>
        <w:numPr>
          <w:ilvl w:val="0"/>
          <w:numId w:val="6"/>
        </w:numPr>
        <w:spacing w:after="120" w:afterAutospacing="0"/>
      </w:pPr>
      <w:r w:rsidRPr="005F7487">
        <w:t>A copy of the moratorium</w:t>
      </w:r>
      <w:r w:rsidR="00536A54" w:rsidRPr="005F7487">
        <w:t xml:space="preserve">; </w:t>
      </w:r>
      <w:r w:rsidR="00754F13" w:rsidRPr="005F7487">
        <w:br/>
      </w:r>
    </w:p>
    <w:p w14:paraId="13E0CAA2" w14:textId="77777777" w:rsidR="00536A54" w:rsidRPr="005F7487" w:rsidRDefault="00C046B9" w:rsidP="008C6A6B">
      <w:pPr>
        <w:pStyle w:val="ListParagraph"/>
        <w:numPr>
          <w:ilvl w:val="0"/>
          <w:numId w:val="6"/>
        </w:numPr>
        <w:spacing w:after="120" w:afterAutospacing="0"/>
      </w:pPr>
      <w:r w:rsidRPr="005F7487">
        <w:t>A description of the violations leading to the moratorium and the necessary construction to resolve the noncompliance (i.e., demonstrate that the proposed project will lift the moratorium)</w:t>
      </w:r>
      <w:r w:rsidR="00536A54" w:rsidRPr="005F7487">
        <w:t>;</w:t>
      </w:r>
      <w:r w:rsidR="00754F13" w:rsidRPr="005F7487">
        <w:br/>
      </w:r>
    </w:p>
    <w:p w14:paraId="31CA713C" w14:textId="77777777" w:rsidR="00536A54" w:rsidRPr="005F7487" w:rsidRDefault="00C046B9" w:rsidP="008C6A6B">
      <w:pPr>
        <w:pStyle w:val="ListParagraph"/>
        <w:numPr>
          <w:ilvl w:val="0"/>
          <w:numId w:val="6"/>
        </w:numPr>
        <w:spacing w:after="120" w:afterAutospacing="0"/>
      </w:pPr>
      <w:r w:rsidRPr="005F7487">
        <w:t>Additional supporting documentation necessary to prove the direct link between the project and lifting the moratorium</w:t>
      </w:r>
      <w:r w:rsidR="00536A54" w:rsidRPr="005F7487">
        <w:t xml:space="preserve">; and </w:t>
      </w:r>
      <w:r w:rsidR="00754F13" w:rsidRPr="005F7487">
        <w:br/>
      </w:r>
    </w:p>
    <w:p w14:paraId="3E66D01B" w14:textId="77777777" w:rsidR="00C046B9" w:rsidRPr="005F7487" w:rsidRDefault="005E64BB" w:rsidP="008C6A6B">
      <w:pPr>
        <w:pStyle w:val="ListParagraph"/>
        <w:numPr>
          <w:ilvl w:val="0"/>
          <w:numId w:val="6"/>
        </w:numPr>
        <w:spacing w:after="120" w:afterAutospacing="0"/>
      </w:pPr>
      <w:r w:rsidRPr="005F7487">
        <w:rPr>
          <w:noProof/>
        </w:rPr>
        <mc:AlternateContent>
          <mc:Choice Requires="wps">
            <w:drawing>
              <wp:anchor distT="0" distB="0" distL="114300" distR="114300" simplePos="0" relativeHeight="251750400" behindDoc="0" locked="0" layoutInCell="1" allowOverlap="1" wp14:anchorId="4E40D8DE" wp14:editId="28CC8B53">
                <wp:simplePos x="0" y="0"/>
                <wp:positionH relativeFrom="margin">
                  <wp:posOffset>0</wp:posOffset>
                </wp:positionH>
                <wp:positionV relativeFrom="paragraph">
                  <wp:posOffset>596900</wp:posOffset>
                </wp:positionV>
                <wp:extent cx="5888355" cy="1343025"/>
                <wp:effectExtent l="0" t="0" r="17145" b="2857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343025"/>
                        </a:xfrm>
                        <a:prstGeom prst="rect">
                          <a:avLst/>
                        </a:prstGeom>
                        <a:solidFill>
                          <a:schemeClr val="bg1">
                            <a:lumMod val="95000"/>
                          </a:schemeClr>
                        </a:solidFill>
                        <a:ln w="9525">
                          <a:solidFill>
                            <a:srgbClr val="000000"/>
                          </a:solidFill>
                          <a:miter lim="800000"/>
                          <a:headEnd/>
                          <a:tailEnd/>
                        </a:ln>
                      </wps:spPr>
                      <wps:txbx>
                        <w:txbxContent>
                          <w:p w14:paraId="3EB10398" w14:textId="77777777" w:rsidR="00B43D10" w:rsidRPr="00754F13" w:rsidRDefault="00B43D10" w:rsidP="00B43D10">
                            <w:pPr>
                              <w:jc w:val="center"/>
                              <w:rPr>
                                <w:b/>
                                <w:sz w:val="20"/>
                                <w:szCs w:val="20"/>
                              </w:rPr>
                            </w:pPr>
                            <w:r w:rsidRPr="00754F13">
                              <w:rPr>
                                <w:b/>
                                <w:sz w:val="20"/>
                                <w:szCs w:val="20"/>
                              </w:rPr>
                              <w:t>Example Narrative for Line Item 2.M</w:t>
                            </w:r>
                          </w:p>
                          <w:p w14:paraId="27E3A780" w14:textId="77777777" w:rsidR="00B43D10" w:rsidRPr="005E64BB" w:rsidRDefault="00B43D10" w:rsidP="00B43D10">
                            <w:pPr>
                              <w:rPr>
                                <w:sz w:val="21"/>
                                <w:szCs w:val="21"/>
                              </w:rPr>
                            </w:pPr>
                            <w:r w:rsidRPr="00754F13">
                              <w:rPr>
                                <w:sz w:val="20"/>
                                <w:szCs w:val="20"/>
                              </w:rPr>
                              <w:t>The City of Stapleton is on moratorium due to wastewater discharges exceeding the permitted limits. The wastewater treatment plant is 30 years old, and the population of Stapleton has grown since the plant was first built.  The wastewater treatment plant needs to be expanded by 2 MGD to accommodate the additional flow.  Included are calculations of the current wastewater flow, and the projected capacity needed at the plant to handle current flow only.  A map of the project area is included.</w:t>
                            </w:r>
                            <w:r w:rsidRPr="005E64BB">
                              <w:rPr>
                                <w:sz w:val="21"/>
                                <w:szCs w:val="2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0D8DE" id="_x0000_s1072" type="#_x0000_t202" style="position:absolute;left:0;text-align:left;margin-left:0;margin-top:47pt;width:463.65pt;height:105.7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" fillcolor="#f2f2f2 [3052]">
                <v:textbox>
                  <w:txbxContent>
                    <w:p w14:paraId="3EB10398" w14:textId="77777777" w:rsidR="00B43D10" w:rsidRPr="00754F13" w:rsidRDefault="00B43D10" w:rsidP="00B43D10">
                      <w:pPr>
                        <w:jc w:val="center"/>
                        <w:rPr>
                          <w:b/>
                          <w:sz w:val="20"/>
                          <w:szCs w:val="20"/>
                        </w:rPr>
                      </w:pPr>
                      <w:r w:rsidRPr="00754F13">
                        <w:rPr>
                          <w:b/>
                          <w:sz w:val="20"/>
                          <w:szCs w:val="20"/>
                        </w:rPr>
                        <w:t>Example Narrative for Line Item 2.M</w:t>
                      </w:r>
                    </w:p>
                    <w:p w14:paraId="27E3A780" w14:textId="77777777" w:rsidR="00B43D10" w:rsidRPr="005E64BB" w:rsidRDefault="00B43D10" w:rsidP="00B43D10">
                      <w:pPr>
                        <w:rPr>
                          <w:sz w:val="21"/>
                          <w:szCs w:val="21"/>
                        </w:rPr>
                      </w:pPr>
                      <w:r w:rsidRPr="00754F13">
                        <w:rPr>
                          <w:sz w:val="20"/>
                          <w:szCs w:val="20"/>
                        </w:rPr>
                        <w:t>The City of Stapleton is on moratorium due to wastewater discharges exceeding the permitted limits. The wastewater treatment plant is 30 years old, and the population of Stapleton has grown since the plant was first built.  The wastewater treatment plant needs to be expanded by 2 MGD to accommodate the additional flow.  Included are calculations of the current wastewater flow, and the projected capacity needed at the plant to handle current flow only.  A map of the project area is included.</w:t>
                      </w:r>
                      <w:r w:rsidRPr="005E64BB">
                        <w:rPr>
                          <w:sz w:val="21"/>
                          <w:szCs w:val="21"/>
                        </w:rPr>
                        <w:t xml:space="preserve"> </w:t>
                      </w:r>
                    </w:p>
                  </w:txbxContent>
                </v:textbox>
                <w10:wrap type="square" anchorx="margin"/>
              </v:shape>
            </w:pict>
          </mc:Fallback>
        </mc:AlternateContent>
      </w:r>
      <w:r w:rsidR="00C046B9" w:rsidRPr="005F7487">
        <w:t>Include a map with a readable scale and geographic coordinates showing the location of the project, showing street names, with the project area clearly marked.</w:t>
      </w:r>
    </w:p>
    <w:p w14:paraId="094A7653" w14:textId="77777777" w:rsidR="009F026C" w:rsidRPr="005F7487" w:rsidRDefault="009F026C" w:rsidP="009F026C">
      <w:pPr>
        <w:pStyle w:val="ListParagraph"/>
        <w:spacing w:after="120" w:afterAutospacing="0"/>
      </w:pPr>
    </w:p>
    <w:p w14:paraId="08AA11D1" w14:textId="77777777" w:rsidR="00B43D10" w:rsidRPr="005F7487" w:rsidRDefault="00B43D10" w:rsidP="00D6512D">
      <w:pPr>
        <w:spacing w:after="120" w:afterAutospacing="0"/>
        <w:rPr>
          <w:b/>
          <w:u w:val="single"/>
        </w:rPr>
      </w:pPr>
      <w:bookmarkStart w:id="92" w:name="_Hlk179809616"/>
    </w:p>
    <w:p w14:paraId="7F7A3339" w14:textId="0DD363D2" w:rsidR="00C046B9" w:rsidRPr="00C068ED" w:rsidRDefault="00C046B9" w:rsidP="008D6ECC">
      <w:pPr>
        <w:pStyle w:val="Heading3"/>
        <w:rPr>
          <w:rFonts w:asciiTheme="minorHAnsi" w:hAnsiTheme="minorHAnsi" w:cstheme="minorHAnsi"/>
          <w:b/>
          <w:bCs/>
          <w:color w:val="auto"/>
          <w:sz w:val="22"/>
          <w:szCs w:val="22"/>
        </w:rPr>
      </w:pPr>
      <w:bookmarkStart w:id="93" w:name="_Toc222396525"/>
      <w:r w:rsidRPr="00C068ED">
        <w:rPr>
          <w:rFonts w:asciiTheme="minorHAnsi" w:hAnsiTheme="minorHAnsi" w:cstheme="minorHAnsi"/>
          <w:b/>
          <w:bCs/>
          <w:color w:val="auto"/>
          <w:sz w:val="22"/>
          <w:szCs w:val="22"/>
        </w:rPr>
        <w:t xml:space="preserve">Line Item 2.N – </w:t>
      </w:r>
      <w:r w:rsidR="00C467B9" w:rsidRPr="00C068ED">
        <w:rPr>
          <w:rFonts w:asciiTheme="minorHAnsi" w:eastAsia="Arial" w:hAnsiTheme="minorHAnsi" w:cstheme="minorHAnsi"/>
          <w:b/>
          <w:bCs/>
          <w:color w:val="auto"/>
          <w:sz w:val="22"/>
          <w:szCs w:val="22"/>
        </w:rPr>
        <w:t xml:space="preserve">Project moves existing infrastructure from the floodplain or fortifies infrastructure within the floodplain </w:t>
      </w:r>
      <w:r w:rsidRPr="00C068ED">
        <w:rPr>
          <w:rFonts w:asciiTheme="minorHAnsi" w:hAnsiTheme="minorHAnsi" w:cstheme="minorHAnsi"/>
          <w:b/>
          <w:bCs/>
          <w:color w:val="auto"/>
          <w:sz w:val="22"/>
          <w:szCs w:val="22"/>
        </w:rPr>
        <w:t>(Max 8 Points)</w:t>
      </w:r>
      <w:bookmarkEnd w:id="93"/>
      <w:r w:rsidRPr="00C068ED">
        <w:rPr>
          <w:rFonts w:asciiTheme="minorHAnsi" w:hAnsiTheme="minorHAnsi" w:cstheme="minorHAnsi"/>
          <w:b/>
          <w:bCs/>
          <w:color w:val="auto"/>
          <w:sz w:val="22"/>
          <w:szCs w:val="22"/>
        </w:rPr>
        <w:t xml:space="preserve"> </w:t>
      </w:r>
    </w:p>
    <w:p w14:paraId="0E0C09AC" w14:textId="55C537AB" w:rsidR="008C7CA0" w:rsidRPr="00C068ED" w:rsidRDefault="008C7CA0" w:rsidP="00D6512D">
      <w:pPr>
        <w:pStyle w:val="Default"/>
        <w:spacing w:after="120"/>
        <w:rPr>
          <w:rFonts w:asciiTheme="minorHAnsi" w:hAnsiTheme="minorHAnsi" w:cstheme="minorHAnsi"/>
          <w:color w:val="auto"/>
          <w:sz w:val="22"/>
          <w:szCs w:val="22"/>
          <w:u w:val="single"/>
        </w:rPr>
      </w:pPr>
      <w:r w:rsidRPr="00C068ED">
        <w:rPr>
          <w:rFonts w:asciiTheme="minorHAnsi" w:hAnsiTheme="minorHAnsi" w:cstheme="minorHAnsi"/>
          <w:color w:val="auto"/>
          <w:sz w:val="22"/>
          <w:szCs w:val="22"/>
        </w:rPr>
        <w:t xml:space="preserve">The application can earn priority points </w:t>
      </w:r>
      <w:r w:rsidR="008E0CFB" w:rsidRPr="00C068ED">
        <w:rPr>
          <w:rFonts w:asciiTheme="minorHAnsi" w:hAnsiTheme="minorHAnsi" w:cstheme="minorHAnsi"/>
          <w:color w:val="auto"/>
          <w:sz w:val="22"/>
          <w:szCs w:val="22"/>
        </w:rPr>
        <w:t xml:space="preserve">if the project provides </w:t>
      </w:r>
      <w:r w:rsidRPr="00C068ED">
        <w:rPr>
          <w:rFonts w:asciiTheme="minorHAnsi" w:hAnsiTheme="minorHAnsi" w:cstheme="minorHAnsi"/>
          <w:color w:val="auto"/>
          <w:sz w:val="22"/>
          <w:szCs w:val="22"/>
        </w:rPr>
        <w:t>redundancy or resiliency for critical treatment and/or transmission/distribution and/or collection system functions</w:t>
      </w:r>
      <w:r w:rsidR="009C3FD2" w:rsidRPr="00C068ED">
        <w:rPr>
          <w:rFonts w:asciiTheme="minorHAnsi" w:hAnsiTheme="minorHAnsi" w:cstheme="minorHAnsi"/>
          <w:color w:val="auto"/>
          <w:sz w:val="22"/>
          <w:szCs w:val="22"/>
        </w:rPr>
        <w:t xml:space="preserve"> located within either the 500- or 100-</w:t>
      </w:r>
      <w:r w:rsidR="00534FAF" w:rsidRPr="00C068ED">
        <w:rPr>
          <w:rFonts w:asciiTheme="minorHAnsi" w:hAnsiTheme="minorHAnsi" w:cstheme="minorHAnsi"/>
          <w:color w:val="auto"/>
          <w:sz w:val="22"/>
          <w:szCs w:val="22"/>
        </w:rPr>
        <w:t>year floodplain</w:t>
      </w:r>
      <w:r w:rsidRPr="00C068ED">
        <w:rPr>
          <w:rFonts w:asciiTheme="minorHAnsi" w:hAnsiTheme="minorHAnsi" w:cstheme="minorHAnsi"/>
          <w:color w:val="auto"/>
          <w:sz w:val="22"/>
          <w:szCs w:val="22"/>
        </w:rPr>
        <w:t xml:space="preserve">. The application can earn priority points </w:t>
      </w:r>
      <w:r w:rsidRPr="00C068ED">
        <w:rPr>
          <w:rFonts w:asciiTheme="minorHAnsi" w:hAnsiTheme="minorHAnsi" w:cstheme="minorHAnsi"/>
          <w:color w:val="auto"/>
          <w:sz w:val="22"/>
          <w:szCs w:val="22"/>
          <w:u w:val="single"/>
        </w:rPr>
        <w:t>for only one line item under 2.N.</w:t>
      </w:r>
    </w:p>
    <w:p w14:paraId="4E2001B6" w14:textId="0322D550" w:rsidR="007549B2" w:rsidRPr="00C068ED" w:rsidRDefault="007549B2" w:rsidP="00C467B9">
      <w:pPr>
        <w:pStyle w:val="Default"/>
        <w:spacing w:after="120"/>
        <w:rPr>
          <w:rFonts w:asciiTheme="minorHAnsi" w:hAnsiTheme="minorHAnsi" w:cstheme="minorHAnsi"/>
          <w:color w:val="auto"/>
          <w:sz w:val="22"/>
          <w:szCs w:val="22"/>
        </w:rPr>
      </w:pPr>
      <w:r w:rsidRPr="00C068ED">
        <w:rPr>
          <w:rFonts w:asciiTheme="minorHAnsi" w:hAnsiTheme="minorHAnsi" w:cstheme="minorHAnsi"/>
          <w:color w:val="auto"/>
          <w:sz w:val="22"/>
          <w:szCs w:val="22"/>
        </w:rPr>
        <w:t>Document these priority points by providing the specific documentation discussed under Line Items 2.N.1-2.N.</w:t>
      </w:r>
      <w:r w:rsidR="00C467B9" w:rsidRPr="00C068ED">
        <w:rPr>
          <w:rFonts w:asciiTheme="minorHAnsi" w:hAnsiTheme="minorHAnsi" w:cstheme="minorHAnsi"/>
          <w:color w:val="auto"/>
          <w:sz w:val="22"/>
          <w:szCs w:val="22"/>
        </w:rPr>
        <w:t>2</w:t>
      </w:r>
      <w:r w:rsidRPr="00C068ED">
        <w:rPr>
          <w:rFonts w:asciiTheme="minorHAnsi" w:hAnsiTheme="minorHAnsi" w:cstheme="minorHAnsi"/>
          <w:color w:val="auto"/>
          <w:sz w:val="22"/>
          <w:szCs w:val="22"/>
        </w:rPr>
        <w:t xml:space="preserve">. </w:t>
      </w:r>
    </w:p>
    <w:p w14:paraId="49FBE4FD" w14:textId="3333F6F0" w:rsidR="00C467B9" w:rsidRPr="00C068ED" w:rsidRDefault="00C046B9" w:rsidP="69A59D9C">
      <w:pPr>
        <w:pStyle w:val="Heading3"/>
        <w:rPr>
          <w:rFonts w:asciiTheme="minorHAnsi" w:hAnsiTheme="minorHAnsi" w:cstheme="minorHAnsi"/>
          <w:b/>
          <w:bCs/>
          <w:color w:val="auto"/>
          <w:sz w:val="22"/>
          <w:szCs w:val="22"/>
        </w:rPr>
      </w:pPr>
      <w:bookmarkStart w:id="94" w:name="_Toc222396526"/>
      <w:r w:rsidRPr="00C068ED">
        <w:rPr>
          <w:rFonts w:asciiTheme="minorHAnsi" w:hAnsiTheme="minorHAnsi" w:cstheme="minorHAnsi"/>
          <w:b/>
          <w:bCs/>
          <w:color w:val="auto"/>
          <w:sz w:val="22"/>
          <w:szCs w:val="22"/>
        </w:rPr>
        <w:t xml:space="preserve">Line Item 2.N.1 - </w:t>
      </w:r>
      <w:r w:rsidR="00C467B9" w:rsidRPr="00C068ED">
        <w:rPr>
          <w:rFonts w:asciiTheme="minorHAnsi" w:eastAsia="Arial" w:hAnsiTheme="minorHAnsi" w:cstheme="minorHAnsi"/>
          <w:b/>
          <w:bCs/>
          <w:color w:val="auto"/>
          <w:kern w:val="28"/>
          <w:sz w:val="22"/>
          <w:szCs w:val="22"/>
          <w14:ligatures w14:val="standard"/>
          <w14:cntxtAlts/>
        </w:rPr>
        <w:t xml:space="preserve">Project relocates and/or improves infrastructure to </w:t>
      </w:r>
      <w:proofErr w:type="gramStart"/>
      <w:r w:rsidR="00C467B9" w:rsidRPr="00C068ED">
        <w:rPr>
          <w:rFonts w:asciiTheme="minorHAnsi" w:eastAsia="Arial" w:hAnsiTheme="minorHAnsi" w:cstheme="minorHAnsi"/>
          <w:b/>
          <w:bCs/>
          <w:color w:val="auto"/>
          <w:kern w:val="28"/>
          <w:sz w:val="22"/>
          <w:szCs w:val="22"/>
          <w14:ligatures w14:val="standard"/>
          <w14:cntxtAlts/>
        </w:rPr>
        <w:t>assure</w:t>
      </w:r>
      <w:proofErr w:type="gramEnd"/>
      <w:r w:rsidR="00C467B9" w:rsidRPr="00C068ED">
        <w:rPr>
          <w:rFonts w:asciiTheme="minorHAnsi" w:eastAsia="Arial" w:hAnsiTheme="minorHAnsi" w:cstheme="minorHAnsi"/>
          <w:b/>
          <w:bCs/>
          <w:color w:val="auto"/>
          <w:kern w:val="28"/>
          <w:sz w:val="22"/>
          <w:szCs w:val="22"/>
          <w14:ligatures w14:val="standard"/>
          <w14:cntxtAlts/>
        </w:rPr>
        <w:t xml:space="preserve"> continued operation during a 500-year flood </w:t>
      </w:r>
      <w:r w:rsidR="00926121" w:rsidRPr="00C068ED">
        <w:rPr>
          <w:rFonts w:asciiTheme="minorHAnsi" w:eastAsia="Arial" w:hAnsiTheme="minorHAnsi" w:cstheme="minorHAnsi"/>
          <w:b/>
          <w:bCs/>
          <w:color w:val="auto"/>
          <w:kern w:val="28"/>
          <w:sz w:val="22"/>
          <w:szCs w:val="22"/>
          <w14:ligatures w14:val="standard"/>
          <w14:cntxtAlts/>
        </w:rPr>
        <w:t xml:space="preserve">event </w:t>
      </w:r>
      <w:r w:rsidR="00926121" w:rsidRPr="00C068ED">
        <w:rPr>
          <w:rFonts w:asciiTheme="minorHAnsi" w:hAnsiTheme="minorHAnsi" w:cstheme="minorHAnsi"/>
          <w:b/>
          <w:bCs/>
          <w:color w:val="auto"/>
          <w:sz w:val="22"/>
          <w:szCs w:val="22"/>
        </w:rPr>
        <w:t>(</w:t>
      </w:r>
      <w:r w:rsidRPr="00C068ED">
        <w:rPr>
          <w:rFonts w:asciiTheme="minorHAnsi" w:hAnsiTheme="minorHAnsi" w:cstheme="minorHAnsi"/>
          <w:b/>
          <w:bCs/>
          <w:color w:val="auto"/>
          <w:sz w:val="22"/>
          <w:szCs w:val="22"/>
        </w:rPr>
        <w:t>8 Points)</w:t>
      </w:r>
      <w:r w:rsidR="00D4087E" w:rsidRPr="00C068ED">
        <w:rPr>
          <w:rFonts w:asciiTheme="minorHAnsi" w:hAnsiTheme="minorHAnsi" w:cstheme="minorHAnsi"/>
          <w:b/>
          <w:bCs/>
          <w:color w:val="auto"/>
          <w:sz w:val="22"/>
          <w:szCs w:val="22"/>
        </w:rPr>
        <w:t xml:space="preserve"> o</w:t>
      </w:r>
      <w:r w:rsidR="00C467B9" w:rsidRPr="00C068ED">
        <w:rPr>
          <w:rFonts w:asciiTheme="minorHAnsi" w:hAnsiTheme="minorHAnsi" w:cstheme="minorHAnsi"/>
          <w:b/>
          <w:bCs/>
          <w:color w:val="auto"/>
          <w:sz w:val="22"/>
          <w:szCs w:val="22"/>
        </w:rPr>
        <w:t>r</w:t>
      </w:r>
      <w:bookmarkEnd w:id="94"/>
    </w:p>
    <w:p w14:paraId="27337289" w14:textId="54A2F4FF" w:rsidR="00C046B9" w:rsidRPr="00C068ED" w:rsidRDefault="00C046B9" w:rsidP="00F005A1">
      <w:pPr>
        <w:pStyle w:val="Heading3"/>
        <w:rPr>
          <w:rFonts w:asciiTheme="minorHAnsi" w:hAnsiTheme="minorHAnsi" w:cstheme="minorHAnsi"/>
          <w:b/>
          <w:bCs/>
          <w:color w:val="auto"/>
        </w:rPr>
      </w:pPr>
      <w:bookmarkStart w:id="95" w:name="_Toc222396527"/>
      <w:r w:rsidRPr="00C068ED">
        <w:rPr>
          <w:rFonts w:asciiTheme="minorHAnsi" w:hAnsiTheme="minorHAnsi" w:cstheme="minorHAnsi"/>
          <w:b/>
          <w:bCs/>
          <w:color w:val="auto"/>
        </w:rPr>
        <w:t xml:space="preserve">Line Item 2.N.2 - </w:t>
      </w:r>
      <w:r w:rsidR="00C467B9" w:rsidRPr="00C068ED">
        <w:rPr>
          <w:rFonts w:asciiTheme="minorHAnsi" w:hAnsiTheme="minorHAnsi" w:cstheme="minorHAnsi"/>
          <w:b/>
          <w:bCs/>
          <w:color w:val="auto"/>
        </w:rPr>
        <w:t xml:space="preserve">Project relocates and/or improves infrastructure to </w:t>
      </w:r>
      <w:proofErr w:type="gramStart"/>
      <w:r w:rsidR="00C467B9" w:rsidRPr="00C068ED">
        <w:rPr>
          <w:rFonts w:asciiTheme="minorHAnsi" w:hAnsiTheme="minorHAnsi" w:cstheme="minorHAnsi"/>
          <w:b/>
          <w:bCs/>
          <w:color w:val="auto"/>
        </w:rPr>
        <w:t>assure</w:t>
      </w:r>
      <w:proofErr w:type="gramEnd"/>
      <w:r w:rsidR="00C467B9" w:rsidRPr="00C068ED">
        <w:rPr>
          <w:rFonts w:asciiTheme="minorHAnsi" w:hAnsiTheme="minorHAnsi" w:cstheme="minorHAnsi"/>
          <w:b/>
          <w:bCs/>
          <w:color w:val="auto"/>
        </w:rPr>
        <w:t xml:space="preserve"> continued operation during a 100-year flood event (</w:t>
      </w:r>
      <w:r w:rsidRPr="00C068ED">
        <w:rPr>
          <w:rFonts w:asciiTheme="minorHAnsi" w:hAnsiTheme="minorHAnsi" w:cstheme="minorHAnsi"/>
          <w:b/>
          <w:bCs/>
          <w:color w:val="auto"/>
        </w:rPr>
        <w:t>5 Points)</w:t>
      </w:r>
      <w:bookmarkEnd w:id="95"/>
    </w:p>
    <w:p w14:paraId="3916C9EB" w14:textId="5F7DDA7E" w:rsidR="00D7510D" w:rsidRPr="00C068ED" w:rsidRDefault="008C7CA0" w:rsidP="00D6512D">
      <w:pPr>
        <w:pStyle w:val="Default"/>
        <w:spacing w:after="120"/>
        <w:rPr>
          <w:rFonts w:asciiTheme="minorHAnsi" w:hAnsiTheme="minorHAnsi" w:cstheme="minorHAnsi"/>
          <w:color w:val="auto"/>
          <w:sz w:val="22"/>
          <w:szCs w:val="22"/>
        </w:rPr>
      </w:pPr>
      <w:r w:rsidRPr="00C068ED">
        <w:rPr>
          <w:rFonts w:asciiTheme="minorHAnsi" w:hAnsiTheme="minorHAnsi" w:cstheme="minorHAnsi"/>
          <w:color w:val="auto"/>
          <w:sz w:val="22"/>
          <w:szCs w:val="22"/>
        </w:rPr>
        <w:t>For Line Items 2.N.1 through 2.N.</w:t>
      </w:r>
      <w:r w:rsidR="00C467B9" w:rsidRPr="00C068ED">
        <w:rPr>
          <w:rFonts w:asciiTheme="minorHAnsi" w:hAnsiTheme="minorHAnsi" w:cstheme="minorHAnsi"/>
          <w:color w:val="auto"/>
          <w:sz w:val="22"/>
          <w:szCs w:val="22"/>
        </w:rPr>
        <w:t>2</w:t>
      </w:r>
      <w:r w:rsidRPr="00C068ED">
        <w:rPr>
          <w:rFonts w:asciiTheme="minorHAnsi" w:hAnsiTheme="minorHAnsi" w:cstheme="minorHAnsi"/>
          <w:color w:val="auto"/>
          <w:sz w:val="22"/>
          <w:szCs w:val="22"/>
        </w:rPr>
        <w:t>, the application can earn points for relocating infrastructure that lies in a floodplain into a lower risk area</w:t>
      </w:r>
      <w:r w:rsidR="00F27C80" w:rsidRPr="00C068ED">
        <w:rPr>
          <w:rFonts w:asciiTheme="minorHAnsi" w:hAnsiTheme="minorHAnsi" w:cstheme="minorHAnsi"/>
          <w:color w:val="auto"/>
          <w:sz w:val="22"/>
          <w:szCs w:val="22"/>
        </w:rPr>
        <w:t xml:space="preserve"> or fortifying infrastructure within the floodplain, which reduces the infrastructure’s susceptibility to damage by flooding</w:t>
      </w:r>
      <w:r w:rsidRPr="00C068ED">
        <w:rPr>
          <w:rFonts w:asciiTheme="minorHAnsi" w:hAnsiTheme="minorHAnsi" w:cstheme="minorHAnsi"/>
          <w:color w:val="auto"/>
          <w:sz w:val="22"/>
          <w:szCs w:val="22"/>
        </w:rPr>
        <w:t xml:space="preserve">, which reduces the infrastructure’s susceptibility to damage by flooding. </w:t>
      </w:r>
      <w:r w:rsidR="007549B2" w:rsidRPr="00C068ED">
        <w:rPr>
          <w:rFonts w:asciiTheme="minorHAnsi" w:hAnsiTheme="minorHAnsi" w:cstheme="minorHAnsi"/>
          <w:color w:val="auto"/>
          <w:sz w:val="22"/>
          <w:szCs w:val="22"/>
        </w:rPr>
        <w:t xml:space="preserve"> </w:t>
      </w:r>
    </w:p>
    <w:p w14:paraId="12F604CA" w14:textId="301F63EB" w:rsidR="0049341D" w:rsidRPr="00C068ED" w:rsidRDefault="0049341D" w:rsidP="0049341D">
      <w:pPr>
        <w:pStyle w:val="Default"/>
        <w:spacing w:after="120"/>
        <w:rPr>
          <w:rFonts w:asciiTheme="minorHAnsi" w:hAnsiTheme="minorHAnsi" w:cstheme="minorHAnsi"/>
          <w:color w:val="auto"/>
          <w:sz w:val="22"/>
          <w:szCs w:val="22"/>
        </w:rPr>
      </w:pPr>
      <w:r w:rsidRPr="00C068ED">
        <w:rPr>
          <w:rFonts w:asciiTheme="minorHAnsi" w:hAnsiTheme="minorHAnsi" w:cstheme="minorHAnsi"/>
          <w:color w:val="auto"/>
          <w:sz w:val="22"/>
          <w:szCs w:val="22"/>
        </w:rPr>
        <w:t xml:space="preserve">The application can earn points for fortifying or elevating infrastructure within the 100-year or 500-year floodplain by </w:t>
      </w:r>
    </w:p>
    <w:p w14:paraId="03226DFD" w14:textId="571DA4A2" w:rsidR="0049341D" w:rsidRPr="00C068ED" w:rsidRDefault="00C068ED" w:rsidP="0049341D">
      <w:pPr>
        <w:pStyle w:val="Default"/>
        <w:numPr>
          <w:ilvl w:val="0"/>
          <w:numId w:val="172"/>
        </w:numPr>
        <w:spacing w:after="120"/>
        <w:ind w:left="360"/>
        <w:rPr>
          <w:rFonts w:asciiTheme="minorHAnsi" w:hAnsiTheme="minorHAnsi" w:cstheme="minorHAnsi"/>
          <w:color w:val="auto"/>
          <w:sz w:val="22"/>
          <w:szCs w:val="22"/>
        </w:rPr>
      </w:pPr>
      <w:r w:rsidRPr="00C068ED">
        <w:rPr>
          <w:rFonts w:ascii="Calibri" w:eastAsia="Calibri" w:hAnsi="Calibri"/>
          <w:noProof/>
          <w:color w:val="auto"/>
          <w:sz w:val="22"/>
          <w:szCs w:val="20"/>
        </w:rPr>
        <mc:AlternateContent>
          <mc:Choice Requires="wps">
            <w:drawing>
              <wp:anchor distT="0" distB="0" distL="114300" distR="114300" simplePos="0" relativeHeight="251833344" behindDoc="0" locked="0" layoutInCell="1" allowOverlap="1" wp14:anchorId="1A06AFE0" wp14:editId="508AE97E">
                <wp:simplePos x="0" y="0"/>
                <wp:positionH relativeFrom="page">
                  <wp:posOffset>4564685</wp:posOffset>
                </wp:positionH>
                <wp:positionV relativeFrom="paragraph">
                  <wp:posOffset>116586</wp:posOffset>
                </wp:positionV>
                <wp:extent cx="2102485" cy="1181100"/>
                <wp:effectExtent l="0" t="0" r="12065" b="19050"/>
                <wp:wrapSquare wrapText="bothSides"/>
                <wp:docPr id="1946342197" name="Text Box 123"/>
                <wp:cNvGraphicFramePr/>
                <a:graphic xmlns:a="http://schemas.openxmlformats.org/drawingml/2006/main">
                  <a:graphicData uri="http://schemas.microsoft.com/office/word/2010/wordprocessingShape">
                    <wps:wsp>
                      <wps:cNvSpPr txBox="1"/>
                      <wps:spPr>
                        <a:xfrm>
                          <a:off x="0" y="0"/>
                          <a:ext cx="2102485" cy="1181100"/>
                        </a:xfrm>
                        <a:prstGeom prst="rect">
                          <a:avLst/>
                        </a:prstGeom>
                        <a:solidFill>
                          <a:sysClr val="window" lastClr="FFFFFF">
                            <a:lumMod val="95000"/>
                          </a:sysClr>
                        </a:solidFill>
                        <a:ln w="6350">
                          <a:solidFill>
                            <a:prstClr val="black"/>
                          </a:solidFill>
                        </a:ln>
                      </wps:spPr>
                      <wps:txbx>
                        <w:txbxContent>
                          <w:p w14:paraId="2C0D13D2" w14:textId="77777777" w:rsidR="00C068ED" w:rsidRPr="00D5364D" w:rsidRDefault="00C068ED" w:rsidP="00C068ED">
                            <w:pPr>
                              <w:rPr>
                                <w:sz w:val="18"/>
                                <w:szCs w:val="16"/>
                              </w:rPr>
                            </w:pPr>
                            <w:r w:rsidRPr="006E5E75">
                              <w:rPr>
                                <w:sz w:val="20"/>
                              </w:rPr>
                              <w:t>Note: If your project is awarded funding by the State Water Infrastructure Authority, during the Engineering Report/Environmental Information process, you will need to conduct a floodplain analysis</w:t>
                            </w:r>
                            <w:r w:rsidRPr="00D5364D">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06AFE0" id="Text Box 123" o:spid="_x0000_s1073" type="#_x0000_t202" style="position:absolute;left:0;text-align:left;margin-left:359.4pt;margin-top:9.2pt;width:165.55pt;height:93pt;z-index:25183334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" fillcolor="#f2f2f2" strokeweight=".5pt">
                <v:textbox>
                  <w:txbxContent>
                    <w:p w14:paraId="2C0D13D2" w14:textId="77777777" w:rsidR="00C068ED" w:rsidRPr="00D5364D" w:rsidRDefault="00C068ED" w:rsidP="00C068ED">
                      <w:pPr>
                        <w:rPr>
                          <w:sz w:val="18"/>
                          <w:szCs w:val="16"/>
                        </w:rPr>
                      </w:pPr>
                      <w:r w:rsidRPr="006E5E75">
                        <w:rPr>
                          <w:sz w:val="20"/>
                        </w:rPr>
                        <w:t>Note: If your project is awarded funding by the State Water Infrastructure Authority, during the Engineering Report/Environmental Information process, you will need to conduct a floodplain analysis</w:t>
                      </w:r>
                      <w:r w:rsidRPr="00D5364D">
                        <w:rPr>
                          <w:sz w:val="20"/>
                        </w:rPr>
                        <w:t>.</w:t>
                      </w:r>
                    </w:p>
                  </w:txbxContent>
                </v:textbox>
                <w10:wrap type="square" anchorx="page"/>
              </v:shape>
            </w:pict>
          </mc:Fallback>
        </mc:AlternateContent>
      </w:r>
      <w:r w:rsidR="0049341D" w:rsidRPr="00C068ED">
        <w:rPr>
          <w:rFonts w:asciiTheme="minorHAnsi" w:hAnsiTheme="minorHAnsi" w:cstheme="minorHAnsi"/>
          <w:color w:val="auto"/>
          <w:sz w:val="22"/>
          <w:szCs w:val="22"/>
        </w:rPr>
        <w:t xml:space="preserve">Fortifying, including replacing equipment with new equipment not subject to being damaged by submersion (such as submersible pumps or waterproofed manholes). </w:t>
      </w:r>
    </w:p>
    <w:p w14:paraId="5AE223A7" w14:textId="64012D21" w:rsidR="0049341D" w:rsidRPr="00C068ED" w:rsidRDefault="0049341D" w:rsidP="0049341D">
      <w:pPr>
        <w:pStyle w:val="Default"/>
        <w:numPr>
          <w:ilvl w:val="0"/>
          <w:numId w:val="172"/>
        </w:numPr>
        <w:spacing w:after="120"/>
        <w:ind w:left="360"/>
        <w:rPr>
          <w:rFonts w:asciiTheme="minorHAnsi" w:hAnsiTheme="minorHAnsi" w:cstheme="minorHAnsi"/>
          <w:color w:val="auto"/>
          <w:sz w:val="22"/>
          <w:szCs w:val="22"/>
        </w:rPr>
      </w:pPr>
      <w:r w:rsidRPr="00C068ED">
        <w:rPr>
          <w:rFonts w:asciiTheme="minorHAnsi" w:hAnsiTheme="minorHAnsi" w:cstheme="minorHAnsi"/>
          <w:color w:val="auto"/>
          <w:sz w:val="22"/>
          <w:szCs w:val="22"/>
        </w:rPr>
        <w:t>Fortifying, including physical barriers (such as levies or floodgates).</w:t>
      </w:r>
    </w:p>
    <w:p w14:paraId="307EA5F9" w14:textId="1AF3EABF" w:rsidR="0049341D" w:rsidRPr="00C068ED" w:rsidRDefault="0049341D" w:rsidP="0049341D">
      <w:pPr>
        <w:pStyle w:val="Default"/>
        <w:numPr>
          <w:ilvl w:val="0"/>
          <w:numId w:val="172"/>
        </w:numPr>
        <w:spacing w:after="240"/>
        <w:ind w:left="360"/>
        <w:rPr>
          <w:rFonts w:asciiTheme="minorHAnsi" w:hAnsiTheme="minorHAnsi" w:cstheme="minorHAnsi"/>
          <w:color w:val="auto"/>
          <w:sz w:val="22"/>
          <w:szCs w:val="22"/>
        </w:rPr>
      </w:pPr>
      <w:r w:rsidRPr="00C068ED">
        <w:rPr>
          <w:rFonts w:asciiTheme="minorHAnsi" w:hAnsiTheme="minorHAnsi" w:cstheme="minorHAnsi"/>
          <w:color w:val="auto"/>
          <w:sz w:val="22"/>
          <w:szCs w:val="22"/>
        </w:rPr>
        <w:t xml:space="preserve">Elevating, including installing electrical equipment on platforms. </w:t>
      </w:r>
    </w:p>
    <w:p w14:paraId="05B205F2" w14:textId="76347FF4" w:rsidR="0049341D" w:rsidRPr="00C068ED" w:rsidRDefault="0049341D" w:rsidP="0049341D">
      <w:pPr>
        <w:pStyle w:val="Default"/>
        <w:spacing w:after="240"/>
        <w:rPr>
          <w:rFonts w:asciiTheme="minorHAnsi" w:hAnsiTheme="minorHAnsi" w:cstheme="minorHAnsi"/>
          <w:color w:val="auto"/>
          <w:sz w:val="22"/>
          <w:szCs w:val="22"/>
        </w:rPr>
      </w:pPr>
      <w:r w:rsidRPr="00C068ED">
        <w:rPr>
          <w:rFonts w:asciiTheme="minorHAnsi" w:hAnsiTheme="minorHAnsi" w:cstheme="minorHAnsi"/>
          <w:color w:val="auto"/>
          <w:sz w:val="22"/>
          <w:szCs w:val="22"/>
        </w:rPr>
        <w:t>Physical barriers and elevating require a minimum of two feet of freeboard above the base flood elevation (BFE).</w:t>
      </w:r>
    </w:p>
    <w:p w14:paraId="199AC924" w14:textId="77777777" w:rsidR="0049341D" w:rsidRPr="00C068ED" w:rsidRDefault="0049341D" w:rsidP="0049341D">
      <w:pPr>
        <w:pStyle w:val="Default"/>
        <w:spacing w:after="240"/>
        <w:rPr>
          <w:rFonts w:asciiTheme="minorHAnsi" w:hAnsiTheme="minorHAnsi" w:cstheme="minorHAnsi"/>
          <w:color w:val="auto"/>
          <w:sz w:val="22"/>
          <w:szCs w:val="22"/>
        </w:rPr>
      </w:pPr>
      <w:r w:rsidRPr="00C068ED">
        <w:rPr>
          <w:rFonts w:asciiTheme="minorHAnsi" w:hAnsiTheme="minorHAnsi" w:cstheme="minorHAnsi"/>
          <w:color w:val="auto"/>
          <w:sz w:val="22"/>
          <w:szCs w:val="22"/>
        </w:rPr>
        <w:t>Note: An awarded project within the floodplain must evaluate the option to relocate the infrastructure outside the floodplain before proposing other improvements to allow continued operation during a flood event.</w:t>
      </w:r>
    </w:p>
    <w:p w14:paraId="3A4CFF22" w14:textId="77777777" w:rsidR="00D7510D" w:rsidRPr="005531E5"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531E5">
        <w:rPr>
          <w:rFonts w:asciiTheme="minorHAnsi" w:hAnsiTheme="minorHAnsi" w:cstheme="minorHAnsi"/>
          <w:sz w:val="22"/>
          <w:szCs w:val="22"/>
          <w:u w:val="single"/>
        </w:rPr>
        <w:t>Required Documentation and Narrative</w:t>
      </w:r>
    </w:p>
    <w:p w14:paraId="36E48F1F" w14:textId="4C4933E5" w:rsidR="008C7CA0" w:rsidRPr="00C068ED" w:rsidRDefault="008C7CA0" w:rsidP="00D6512D">
      <w:pPr>
        <w:pStyle w:val="Default"/>
        <w:spacing w:after="120"/>
        <w:rPr>
          <w:rFonts w:asciiTheme="minorHAnsi" w:hAnsiTheme="minorHAnsi"/>
          <w:color w:val="auto"/>
          <w:sz w:val="22"/>
          <w:szCs w:val="22"/>
        </w:rPr>
      </w:pPr>
      <w:r w:rsidRPr="00C068ED">
        <w:rPr>
          <w:rFonts w:asciiTheme="minorHAnsi" w:hAnsiTheme="minorHAnsi"/>
          <w:color w:val="auto"/>
          <w:sz w:val="22"/>
          <w:szCs w:val="22"/>
        </w:rPr>
        <w:t>Document these priority points as follows</w:t>
      </w:r>
      <w:r w:rsidR="007B768A" w:rsidRPr="00C068ED">
        <w:rPr>
          <w:rFonts w:asciiTheme="minorHAnsi" w:hAnsiTheme="minorHAnsi"/>
          <w:color w:val="auto"/>
          <w:sz w:val="22"/>
          <w:szCs w:val="22"/>
        </w:rPr>
        <w:t xml:space="preserve"> for infrastructure being moved from the floodplain</w:t>
      </w:r>
      <w:r w:rsidRPr="00C068ED">
        <w:rPr>
          <w:rFonts w:asciiTheme="minorHAnsi" w:hAnsiTheme="minorHAnsi"/>
          <w:color w:val="auto"/>
          <w:sz w:val="22"/>
          <w:szCs w:val="22"/>
        </w:rPr>
        <w:t xml:space="preserve">: </w:t>
      </w:r>
    </w:p>
    <w:p w14:paraId="795374F2" w14:textId="59B12D07" w:rsidR="008C7CA0" w:rsidRPr="00C068ED" w:rsidRDefault="008C7CA0" w:rsidP="002C0B5C">
      <w:pPr>
        <w:pStyle w:val="Default"/>
        <w:numPr>
          <w:ilvl w:val="0"/>
          <w:numId w:val="41"/>
        </w:numPr>
        <w:spacing w:after="120"/>
        <w:rPr>
          <w:rFonts w:asciiTheme="minorHAnsi" w:hAnsiTheme="minorHAnsi"/>
          <w:color w:val="auto"/>
          <w:sz w:val="22"/>
          <w:szCs w:val="22"/>
        </w:rPr>
      </w:pPr>
      <w:r w:rsidRPr="00C068ED">
        <w:rPr>
          <w:rFonts w:asciiTheme="minorHAnsi" w:hAnsiTheme="minorHAnsi"/>
          <w:color w:val="auto"/>
          <w:sz w:val="22"/>
          <w:szCs w:val="22"/>
        </w:rPr>
        <w:t xml:space="preserve">Describe in the narrative the infrastructure that is being relocated outside of the 100-year </w:t>
      </w:r>
      <w:r w:rsidR="00863EE4" w:rsidRPr="00C068ED">
        <w:rPr>
          <w:rFonts w:asciiTheme="minorHAnsi" w:hAnsiTheme="minorHAnsi"/>
          <w:color w:val="auto"/>
          <w:sz w:val="22"/>
          <w:szCs w:val="22"/>
        </w:rPr>
        <w:t>(1 Percent Annual Chance)</w:t>
      </w:r>
      <w:r w:rsidR="000A7115" w:rsidRPr="00C068ED">
        <w:rPr>
          <w:rFonts w:asciiTheme="minorHAnsi" w:hAnsiTheme="minorHAnsi"/>
          <w:color w:val="auto"/>
          <w:sz w:val="22"/>
          <w:szCs w:val="22"/>
        </w:rPr>
        <w:t xml:space="preserve"> </w:t>
      </w:r>
      <w:r w:rsidR="00863EE4" w:rsidRPr="00C068ED">
        <w:rPr>
          <w:rFonts w:asciiTheme="minorHAnsi" w:hAnsiTheme="minorHAnsi"/>
          <w:color w:val="auto"/>
          <w:sz w:val="22"/>
          <w:szCs w:val="22"/>
        </w:rPr>
        <w:t xml:space="preserve">Floodplain </w:t>
      </w:r>
      <w:r w:rsidRPr="00C068ED">
        <w:rPr>
          <w:rFonts w:asciiTheme="minorHAnsi" w:hAnsiTheme="minorHAnsi"/>
          <w:color w:val="auto"/>
          <w:sz w:val="22"/>
          <w:szCs w:val="22"/>
        </w:rPr>
        <w:t xml:space="preserve">or 500-year </w:t>
      </w:r>
      <w:r w:rsidR="00863EE4" w:rsidRPr="00C068ED">
        <w:rPr>
          <w:rFonts w:asciiTheme="minorHAnsi" w:hAnsiTheme="minorHAnsi"/>
          <w:color w:val="auto"/>
          <w:sz w:val="22"/>
          <w:szCs w:val="22"/>
        </w:rPr>
        <w:t>(0.2 Percent Chance) F</w:t>
      </w:r>
      <w:r w:rsidRPr="00C068ED">
        <w:rPr>
          <w:rFonts w:asciiTheme="minorHAnsi" w:hAnsiTheme="minorHAnsi"/>
          <w:color w:val="auto"/>
          <w:sz w:val="22"/>
          <w:szCs w:val="22"/>
        </w:rPr>
        <w:t xml:space="preserve">loodplain into a lower risk area; </w:t>
      </w:r>
      <w:r w:rsidR="007549B2" w:rsidRPr="00C068ED">
        <w:rPr>
          <w:rFonts w:asciiTheme="minorHAnsi" w:hAnsiTheme="minorHAnsi"/>
          <w:color w:val="auto"/>
          <w:sz w:val="22"/>
          <w:szCs w:val="22"/>
        </w:rPr>
        <w:t xml:space="preserve">and </w:t>
      </w:r>
    </w:p>
    <w:p w14:paraId="11BA5C35" w14:textId="66718DC9" w:rsidR="008C7CA0" w:rsidRPr="00C068ED" w:rsidRDefault="008C7CA0" w:rsidP="002C0B5C">
      <w:pPr>
        <w:pStyle w:val="Default"/>
        <w:keepNext/>
        <w:numPr>
          <w:ilvl w:val="0"/>
          <w:numId w:val="41"/>
        </w:numPr>
        <w:spacing w:after="120"/>
        <w:rPr>
          <w:rFonts w:asciiTheme="minorHAnsi" w:hAnsiTheme="minorHAnsi"/>
          <w:color w:val="auto"/>
          <w:sz w:val="22"/>
          <w:szCs w:val="22"/>
        </w:rPr>
      </w:pPr>
      <w:r w:rsidRPr="00C068ED">
        <w:rPr>
          <w:rFonts w:asciiTheme="minorHAnsi" w:hAnsiTheme="minorHAnsi"/>
          <w:color w:val="auto"/>
          <w:sz w:val="22"/>
          <w:szCs w:val="22"/>
        </w:rPr>
        <w:t xml:space="preserve">Provide map(s) that clearly show where the existing and relocated infrastructure </w:t>
      </w:r>
      <w:r w:rsidR="000A7115" w:rsidRPr="00C068ED">
        <w:rPr>
          <w:rFonts w:asciiTheme="minorHAnsi" w:hAnsiTheme="minorHAnsi"/>
          <w:color w:val="auto"/>
          <w:sz w:val="22"/>
          <w:szCs w:val="22"/>
        </w:rPr>
        <w:t>lies</w:t>
      </w:r>
      <w:r w:rsidRPr="00C068ED">
        <w:rPr>
          <w:rFonts w:asciiTheme="minorHAnsi" w:hAnsiTheme="minorHAnsi"/>
          <w:color w:val="auto"/>
          <w:sz w:val="22"/>
          <w:szCs w:val="22"/>
        </w:rPr>
        <w:t xml:space="preserve"> in relation to the floodplains:</w:t>
      </w:r>
    </w:p>
    <w:p w14:paraId="35700D22" w14:textId="538CE697" w:rsidR="008C7CA0" w:rsidRPr="00C10888" w:rsidRDefault="008C7CA0" w:rsidP="002C0B5C">
      <w:pPr>
        <w:pStyle w:val="Default"/>
        <w:numPr>
          <w:ilvl w:val="1"/>
          <w:numId w:val="41"/>
        </w:numPr>
        <w:spacing w:after="120"/>
        <w:ind w:left="1080"/>
        <w:rPr>
          <w:rFonts w:asciiTheme="minorHAnsi" w:hAnsiTheme="minorHAnsi"/>
          <w:color w:val="auto"/>
          <w:sz w:val="22"/>
          <w:szCs w:val="22"/>
        </w:rPr>
      </w:pPr>
      <w:r w:rsidRPr="00C068ED">
        <w:rPr>
          <w:rFonts w:asciiTheme="minorHAnsi" w:hAnsiTheme="minorHAnsi"/>
          <w:color w:val="auto"/>
          <w:sz w:val="22"/>
          <w:szCs w:val="22"/>
        </w:rPr>
        <w:t xml:space="preserve">The map must clearly </w:t>
      </w:r>
      <w:r w:rsidR="000A7115" w:rsidRPr="00C068ED">
        <w:rPr>
          <w:rFonts w:asciiTheme="minorHAnsi" w:hAnsiTheme="minorHAnsi"/>
          <w:color w:val="auto"/>
          <w:sz w:val="22"/>
          <w:szCs w:val="22"/>
        </w:rPr>
        <w:t>indicate</w:t>
      </w:r>
      <w:r w:rsidRPr="00C068ED">
        <w:rPr>
          <w:rFonts w:asciiTheme="minorHAnsi" w:hAnsiTheme="minorHAnsi"/>
          <w:color w:val="auto"/>
          <w:sz w:val="22"/>
          <w:szCs w:val="22"/>
        </w:rPr>
        <w:t xml:space="preserve"> the location </w:t>
      </w:r>
      <w:r w:rsidRPr="00C10888">
        <w:rPr>
          <w:rFonts w:asciiTheme="minorHAnsi" w:hAnsiTheme="minorHAnsi"/>
          <w:color w:val="auto"/>
          <w:sz w:val="22"/>
          <w:szCs w:val="22"/>
        </w:rPr>
        <w:t xml:space="preserve">of both the existing and proposed </w:t>
      </w:r>
      <w:proofErr w:type="gramStart"/>
      <w:r w:rsidRPr="00C10888">
        <w:rPr>
          <w:rFonts w:asciiTheme="minorHAnsi" w:hAnsiTheme="minorHAnsi"/>
          <w:color w:val="auto"/>
          <w:sz w:val="22"/>
          <w:szCs w:val="22"/>
        </w:rPr>
        <w:t>infrastructure;</w:t>
      </w:r>
      <w:proofErr w:type="gramEnd"/>
      <w:r w:rsidRPr="00C10888">
        <w:rPr>
          <w:rFonts w:asciiTheme="minorHAnsi" w:hAnsiTheme="minorHAnsi"/>
          <w:color w:val="auto"/>
          <w:sz w:val="22"/>
          <w:szCs w:val="22"/>
        </w:rPr>
        <w:t xml:space="preserve"> </w:t>
      </w:r>
    </w:p>
    <w:p w14:paraId="26B4ADD1" w14:textId="77777777" w:rsidR="008C7CA0" w:rsidRPr="00C10888" w:rsidRDefault="008C7CA0" w:rsidP="002C0B5C">
      <w:pPr>
        <w:pStyle w:val="Default"/>
        <w:numPr>
          <w:ilvl w:val="1"/>
          <w:numId w:val="41"/>
        </w:numPr>
        <w:spacing w:after="120"/>
        <w:ind w:left="1080"/>
        <w:rPr>
          <w:rFonts w:asciiTheme="minorHAnsi" w:hAnsiTheme="minorHAnsi"/>
          <w:color w:val="auto"/>
          <w:sz w:val="22"/>
          <w:szCs w:val="22"/>
        </w:rPr>
      </w:pPr>
      <w:r w:rsidRPr="00C10888">
        <w:rPr>
          <w:rFonts w:asciiTheme="minorHAnsi" w:hAnsiTheme="minorHAnsi"/>
          <w:color w:val="auto"/>
          <w:sz w:val="22"/>
          <w:szCs w:val="22"/>
        </w:rPr>
        <w:t>The map must clearly show the flood plain boundaries across which the infrastructure will be relocated; and</w:t>
      </w:r>
    </w:p>
    <w:p w14:paraId="7C7CE3F1" w14:textId="77777777" w:rsidR="00D7510D" w:rsidRPr="00C10888" w:rsidRDefault="008C7CA0" w:rsidP="002C0B5C">
      <w:pPr>
        <w:pStyle w:val="Default"/>
        <w:numPr>
          <w:ilvl w:val="1"/>
          <w:numId w:val="41"/>
        </w:numPr>
        <w:spacing w:after="120"/>
        <w:ind w:left="1080"/>
        <w:rPr>
          <w:rFonts w:asciiTheme="minorHAnsi" w:hAnsiTheme="minorHAnsi"/>
          <w:color w:val="auto"/>
          <w:sz w:val="22"/>
          <w:szCs w:val="22"/>
        </w:rPr>
      </w:pPr>
      <w:r w:rsidRPr="00C10888">
        <w:rPr>
          <w:rFonts w:asciiTheme="minorHAnsi" w:hAnsiTheme="minorHAnsi"/>
          <w:color w:val="auto"/>
          <w:sz w:val="22"/>
          <w:szCs w:val="22"/>
        </w:rPr>
        <w:t>The map must clearly show that the existing infrastructure lies within a higher-hazard flood plain than the proposed infrastructure.</w:t>
      </w:r>
    </w:p>
    <w:p w14:paraId="5E419D85" w14:textId="77777777" w:rsidR="008C7CA0" w:rsidRPr="00C10888" w:rsidRDefault="00863EE4" w:rsidP="002C0B5C">
      <w:pPr>
        <w:pStyle w:val="Default"/>
        <w:numPr>
          <w:ilvl w:val="2"/>
          <w:numId w:val="41"/>
        </w:numPr>
        <w:spacing w:after="120"/>
        <w:ind w:left="1440"/>
        <w:rPr>
          <w:rStyle w:val="Hyperlink"/>
          <w:rFonts w:asciiTheme="minorHAnsi" w:hAnsiTheme="minorHAnsi"/>
          <w:color w:val="auto"/>
          <w:sz w:val="22"/>
          <w:szCs w:val="22"/>
        </w:rPr>
      </w:pPr>
      <w:r w:rsidRPr="00C10888">
        <w:rPr>
          <w:rFonts w:asciiTheme="minorHAnsi" w:hAnsiTheme="minorHAnsi"/>
          <w:color w:val="auto"/>
          <w:sz w:val="22"/>
          <w:szCs w:val="22"/>
        </w:rPr>
        <w:t xml:space="preserve">CDBG-I applications must adhere to the new </w:t>
      </w:r>
      <w:hyperlink r:id="rId45" w:history="1">
        <w:r w:rsidRPr="00C10888">
          <w:rPr>
            <w:rStyle w:val="Hyperlink"/>
            <w:rFonts w:asciiTheme="minorHAnsi" w:hAnsiTheme="minorHAnsi"/>
            <w:color w:val="4472C4" w:themeColor="accent1"/>
            <w:sz w:val="22"/>
            <w:szCs w:val="22"/>
          </w:rPr>
          <w:t>FFRM</w:t>
        </w:r>
        <w:r w:rsidR="00DC63F3" w:rsidRPr="00C10888">
          <w:rPr>
            <w:rStyle w:val="Hyperlink"/>
            <w:rFonts w:asciiTheme="minorHAnsi" w:hAnsiTheme="minorHAnsi"/>
            <w:color w:val="4472C4" w:themeColor="accent1"/>
            <w:sz w:val="22"/>
            <w:szCs w:val="22"/>
          </w:rPr>
          <w:t>S</w:t>
        </w:r>
        <w:r w:rsidRPr="00C10888">
          <w:rPr>
            <w:rStyle w:val="Hyperlink"/>
            <w:rFonts w:asciiTheme="minorHAnsi" w:hAnsiTheme="minorHAnsi"/>
            <w:color w:val="4472C4" w:themeColor="accent1"/>
            <w:sz w:val="22"/>
            <w:szCs w:val="22"/>
          </w:rPr>
          <w:t xml:space="preserve"> Floodplain </w:t>
        </w:r>
        <w:r w:rsidR="00DC63F3" w:rsidRPr="00C10888">
          <w:rPr>
            <w:rStyle w:val="Hyperlink"/>
            <w:rFonts w:asciiTheme="minorHAnsi" w:hAnsiTheme="minorHAnsi"/>
            <w:color w:val="4472C4" w:themeColor="accent1"/>
            <w:sz w:val="22"/>
            <w:szCs w:val="22"/>
          </w:rPr>
          <w:t>M</w:t>
        </w:r>
        <w:r w:rsidRPr="00C10888">
          <w:rPr>
            <w:rStyle w:val="Hyperlink"/>
            <w:rFonts w:asciiTheme="minorHAnsi" w:hAnsiTheme="minorHAnsi"/>
            <w:color w:val="4472C4" w:themeColor="accent1"/>
            <w:sz w:val="22"/>
            <w:szCs w:val="22"/>
          </w:rPr>
          <w:t>anagement</w:t>
        </w:r>
      </w:hyperlink>
      <w:r w:rsidR="00DC63F3" w:rsidRPr="00C10888">
        <w:rPr>
          <w:rFonts w:asciiTheme="minorHAnsi" w:hAnsiTheme="minorHAnsi"/>
          <w:color w:val="auto"/>
          <w:sz w:val="22"/>
          <w:szCs w:val="22"/>
        </w:rPr>
        <w:t>, procedures to identify and define the floodplain</w:t>
      </w:r>
      <w:r w:rsidRPr="00C10888">
        <w:rPr>
          <w:rFonts w:asciiTheme="minorHAnsi" w:hAnsiTheme="minorHAnsi"/>
          <w:color w:val="auto"/>
          <w:sz w:val="22"/>
          <w:szCs w:val="22"/>
        </w:rPr>
        <w:t xml:space="preserve">.  Thus, applicants must use </w:t>
      </w:r>
      <w:r w:rsidR="00DC63F3" w:rsidRPr="00C10888">
        <w:rPr>
          <w:rFonts w:asciiTheme="minorHAnsi" w:hAnsiTheme="minorHAnsi"/>
          <w:color w:val="auto"/>
          <w:sz w:val="22"/>
          <w:szCs w:val="22"/>
        </w:rPr>
        <w:t xml:space="preserve">one of the three approaches to identify and define the </w:t>
      </w:r>
      <w:hyperlink r:id="rId46" w:history="1">
        <w:r w:rsidR="00DC63F3" w:rsidRPr="00C10888">
          <w:rPr>
            <w:rStyle w:val="Hyperlink"/>
            <w:rFonts w:asciiTheme="minorHAnsi" w:hAnsiTheme="minorHAnsi"/>
            <w:color w:val="4472C4" w:themeColor="accent1"/>
            <w:sz w:val="22"/>
            <w:szCs w:val="22"/>
          </w:rPr>
          <w:t xml:space="preserve">FFRMS Floodplain. </w:t>
        </w:r>
      </w:hyperlink>
      <w:r w:rsidR="008C7CA0" w:rsidRPr="00C10888">
        <w:rPr>
          <w:rFonts w:asciiTheme="minorHAnsi" w:hAnsiTheme="minorHAnsi"/>
          <w:color w:val="auto"/>
          <w:sz w:val="22"/>
          <w:szCs w:val="22"/>
        </w:rPr>
        <w:t xml:space="preserve">Provided map(s) must use </w:t>
      </w:r>
      <w:hyperlink r:id="rId47" w:history="1">
        <w:r w:rsidR="00DC63F3" w:rsidRPr="00C10888">
          <w:rPr>
            <w:rStyle w:val="Hyperlink"/>
            <w:rFonts w:asciiTheme="minorHAnsi" w:hAnsiTheme="minorHAnsi"/>
            <w:color w:val="4472C4" w:themeColor="accent1"/>
            <w:sz w:val="22"/>
            <w:szCs w:val="22"/>
          </w:rPr>
          <w:t xml:space="preserve">Beta Federal Flood Standard Support Tool </w:t>
        </w:r>
      </w:hyperlink>
      <w:r w:rsidR="00DC63F3" w:rsidRPr="00C10888">
        <w:rPr>
          <w:rFonts w:asciiTheme="minorHAnsi" w:hAnsiTheme="minorHAnsi"/>
          <w:color w:val="auto"/>
          <w:sz w:val="22"/>
          <w:szCs w:val="22"/>
        </w:rPr>
        <w:t xml:space="preserve">for a CISA map, if a CISA map is not available, utilize the </w:t>
      </w:r>
      <w:hyperlink r:id="rId48" w:history="1">
        <w:r w:rsidR="00DC63F3" w:rsidRPr="00C10888">
          <w:rPr>
            <w:rStyle w:val="Hyperlink"/>
            <w:rFonts w:asciiTheme="minorHAnsi" w:hAnsiTheme="minorHAnsi"/>
            <w:color w:val="4472C4" w:themeColor="accent1"/>
            <w:sz w:val="22"/>
            <w:szCs w:val="22"/>
          </w:rPr>
          <w:t>FEMA Map Services Cente</w:t>
        </w:r>
      </w:hyperlink>
      <w:r w:rsidR="00DC63F3" w:rsidRPr="00C10888">
        <w:rPr>
          <w:rFonts w:asciiTheme="minorHAnsi" w:hAnsiTheme="minorHAnsi"/>
          <w:color w:val="auto"/>
          <w:sz w:val="22"/>
          <w:szCs w:val="22"/>
        </w:rPr>
        <w:t>r</w:t>
      </w:r>
      <w:r w:rsidR="008C7CA0" w:rsidRPr="00C10888">
        <w:rPr>
          <w:rFonts w:asciiTheme="minorHAnsi" w:hAnsiTheme="minorHAnsi"/>
          <w:color w:val="auto"/>
          <w:sz w:val="22"/>
          <w:szCs w:val="22"/>
        </w:rPr>
        <w:t xml:space="preserve">. The provided map(s) must include a legend explaining all symbols appearing on the map, the north arrow, and the scale; and the map(s) must clearly indicate which side of the boundary </w:t>
      </w:r>
      <w:r w:rsidR="008C7CA0" w:rsidRPr="00C10888">
        <w:rPr>
          <w:rFonts w:asciiTheme="minorHAnsi" w:hAnsiTheme="minorHAnsi" w:cstheme="minorHAnsi"/>
          <w:color w:val="auto"/>
          <w:sz w:val="22"/>
          <w:szCs w:val="22"/>
        </w:rPr>
        <w:t xml:space="preserve">line is the flood plain by showing the water body or using shading or other marking.   </w:t>
      </w:r>
    </w:p>
    <w:p w14:paraId="3FB57824" w14:textId="77777777" w:rsidR="00F80650" w:rsidRPr="00C068ED" w:rsidRDefault="00F80650" w:rsidP="00F80650">
      <w:pPr>
        <w:spacing w:before="240" w:after="240"/>
        <w:rPr>
          <w:rFonts w:cstheme="minorHAnsi"/>
        </w:rPr>
      </w:pPr>
      <w:r w:rsidRPr="00C068ED">
        <w:rPr>
          <w:rFonts w:cstheme="minorHAnsi"/>
          <w:sz w:val="24"/>
        </w:rPr>
        <w:t>Document these priority points as follows for infrastructure being fortified within either the 100-year or 500-year floodplain to assure continued operation.</w:t>
      </w:r>
      <w:r w:rsidRPr="00C068ED">
        <w:rPr>
          <w:rFonts w:cstheme="minorHAnsi"/>
        </w:rPr>
        <w:t xml:space="preserve"> </w:t>
      </w:r>
    </w:p>
    <w:p w14:paraId="2FCEE408" w14:textId="77777777" w:rsidR="00F80650" w:rsidRPr="00C068ED" w:rsidRDefault="00F80650" w:rsidP="00F80650">
      <w:pPr>
        <w:pStyle w:val="Default"/>
        <w:numPr>
          <w:ilvl w:val="0"/>
          <w:numId w:val="41"/>
        </w:numPr>
        <w:spacing w:after="120"/>
        <w:ind w:left="360"/>
        <w:rPr>
          <w:rFonts w:asciiTheme="minorHAnsi" w:hAnsiTheme="minorHAnsi" w:cstheme="minorHAnsi"/>
          <w:color w:val="auto"/>
        </w:rPr>
      </w:pPr>
      <w:r w:rsidRPr="00C068ED">
        <w:rPr>
          <w:rFonts w:asciiTheme="minorHAnsi" w:hAnsiTheme="minorHAnsi" w:cstheme="minorHAnsi"/>
          <w:color w:val="auto"/>
        </w:rPr>
        <w:t>If elevating infrastructure, determine the BFE from the North Carolina Flood Risk Information System available at</w:t>
      </w:r>
      <w:r w:rsidRPr="00C068ED">
        <w:rPr>
          <w:rStyle w:val="Hyperlink"/>
          <w:rFonts w:asciiTheme="minorHAnsi" w:hAnsiTheme="minorHAnsi" w:cstheme="minorHAnsi"/>
          <w:color w:val="auto"/>
        </w:rPr>
        <w:t xml:space="preserve"> </w:t>
      </w:r>
      <w:hyperlink r:id="rId49" w:history="1">
        <w:r w:rsidRPr="00C068ED">
          <w:rPr>
            <w:rStyle w:val="Hyperlink"/>
            <w:rFonts w:asciiTheme="minorHAnsi" w:hAnsiTheme="minorHAnsi"/>
            <w:color w:val="auto"/>
          </w:rPr>
          <w:t>https://fris.nc.gov</w:t>
        </w:r>
      </w:hyperlink>
      <w:r w:rsidRPr="00C068ED">
        <w:rPr>
          <w:rFonts w:asciiTheme="minorHAnsi" w:hAnsiTheme="minorHAnsi" w:cstheme="minorHAnsi"/>
          <w:color w:val="auto"/>
        </w:rPr>
        <w:t>;</w:t>
      </w:r>
    </w:p>
    <w:p w14:paraId="2F0ED06A" w14:textId="77777777" w:rsidR="00F80650" w:rsidRPr="00C068ED" w:rsidRDefault="00F80650" w:rsidP="00F80650">
      <w:pPr>
        <w:pStyle w:val="Default"/>
        <w:numPr>
          <w:ilvl w:val="1"/>
          <w:numId w:val="41"/>
        </w:numPr>
        <w:spacing w:after="120"/>
        <w:ind w:left="720"/>
        <w:rPr>
          <w:rFonts w:asciiTheme="minorHAnsi" w:hAnsiTheme="minorHAnsi"/>
          <w:color w:val="auto"/>
        </w:rPr>
      </w:pPr>
      <w:r w:rsidRPr="00C068ED">
        <w:rPr>
          <w:rFonts w:asciiTheme="minorHAnsi" w:hAnsiTheme="minorHAnsi"/>
          <w:color w:val="auto"/>
        </w:rPr>
        <w:t>Provide map(s) that clearly show where the infrastructure lies in relation to the floodplain and how the BFE was determined:</w:t>
      </w:r>
    </w:p>
    <w:p w14:paraId="665E2D40" w14:textId="77777777" w:rsidR="00F80650" w:rsidRPr="00C068ED" w:rsidRDefault="00F80650" w:rsidP="00F80650">
      <w:pPr>
        <w:pStyle w:val="Default"/>
        <w:numPr>
          <w:ilvl w:val="1"/>
          <w:numId w:val="41"/>
        </w:numPr>
        <w:spacing w:after="120"/>
        <w:rPr>
          <w:rFonts w:asciiTheme="minorHAnsi" w:hAnsiTheme="minorHAnsi"/>
          <w:color w:val="auto"/>
        </w:rPr>
      </w:pPr>
      <w:r w:rsidRPr="00C068ED">
        <w:rPr>
          <w:rFonts w:asciiTheme="minorHAnsi" w:hAnsiTheme="minorHAnsi"/>
          <w:color w:val="auto"/>
        </w:rPr>
        <w:t xml:space="preserve">The map must clearly show the location of the </w:t>
      </w:r>
      <w:proofErr w:type="gramStart"/>
      <w:r w:rsidRPr="00C068ED">
        <w:rPr>
          <w:rFonts w:asciiTheme="minorHAnsi" w:hAnsiTheme="minorHAnsi"/>
          <w:color w:val="auto"/>
        </w:rPr>
        <w:t>infrastructure;</w:t>
      </w:r>
      <w:proofErr w:type="gramEnd"/>
      <w:r w:rsidRPr="00C068ED">
        <w:rPr>
          <w:rFonts w:asciiTheme="minorHAnsi" w:hAnsiTheme="minorHAnsi"/>
          <w:color w:val="auto"/>
        </w:rPr>
        <w:t xml:space="preserve"> </w:t>
      </w:r>
    </w:p>
    <w:p w14:paraId="45FAD9AD" w14:textId="77777777" w:rsidR="00F80650" w:rsidRPr="00C068ED" w:rsidRDefault="00F80650" w:rsidP="00F80650">
      <w:pPr>
        <w:pStyle w:val="Default"/>
        <w:numPr>
          <w:ilvl w:val="1"/>
          <w:numId w:val="41"/>
        </w:numPr>
        <w:spacing w:after="120"/>
        <w:rPr>
          <w:rFonts w:asciiTheme="minorHAnsi" w:hAnsiTheme="minorHAnsi"/>
          <w:color w:val="auto"/>
        </w:rPr>
      </w:pPr>
      <w:r w:rsidRPr="00C068ED">
        <w:rPr>
          <w:rFonts w:asciiTheme="minorHAnsi" w:hAnsiTheme="minorHAnsi"/>
          <w:color w:val="auto"/>
        </w:rPr>
        <w:t xml:space="preserve">The map must clearly show the BFEs at the location of the </w:t>
      </w:r>
      <w:proofErr w:type="gramStart"/>
      <w:r w:rsidRPr="00C068ED">
        <w:rPr>
          <w:rFonts w:asciiTheme="minorHAnsi" w:hAnsiTheme="minorHAnsi"/>
          <w:color w:val="auto"/>
        </w:rPr>
        <w:t>infrastructure;</w:t>
      </w:r>
      <w:proofErr w:type="gramEnd"/>
    </w:p>
    <w:p w14:paraId="437D8B21" w14:textId="77777777" w:rsidR="00F80650" w:rsidRPr="00C068ED" w:rsidRDefault="00F80650" w:rsidP="00F80650">
      <w:pPr>
        <w:pStyle w:val="Default"/>
        <w:numPr>
          <w:ilvl w:val="1"/>
          <w:numId w:val="41"/>
        </w:numPr>
        <w:spacing w:after="120"/>
        <w:rPr>
          <w:rStyle w:val="Hyperlink"/>
          <w:color w:val="auto"/>
        </w:rPr>
      </w:pPr>
      <w:r w:rsidRPr="00C068ED">
        <w:rPr>
          <w:rFonts w:asciiTheme="minorHAnsi" w:hAnsiTheme="minorHAnsi"/>
          <w:color w:val="auto"/>
        </w:rPr>
        <w:t>Provided map(s) must use FRIS or FEMA as the source of the data layer or flood elevations used (</w:t>
      </w:r>
      <w:hyperlink r:id="rId50" w:history="1">
        <w:r w:rsidRPr="00C068ED">
          <w:rPr>
            <w:rStyle w:val="Hyperlink"/>
            <w:rFonts w:asciiTheme="minorHAnsi" w:hAnsiTheme="minorHAnsi"/>
            <w:color w:val="auto"/>
          </w:rPr>
          <w:t>https://fris.nc.gov</w:t>
        </w:r>
      </w:hyperlink>
      <w:proofErr w:type="gramStart"/>
      <w:r w:rsidRPr="00C068ED">
        <w:rPr>
          <w:rStyle w:val="Hyperlink"/>
          <w:rFonts w:asciiTheme="minorHAnsi" w:hAnsiTheme="minorHAnsi"/>
          <w:color w:val="auto"/>
        </w:rPr>
        <w:t>)</w:t>
      </w:r>
      <w:r w:rsidRPr="00C068ED">
        <w:rPr>
          <w:rFonts w:asciiTheme="minorHAnsi" w:hAnsiTheme="minorHAnsi"/>
          <w:color w:val="auto"/>
        </w:rPr>
        <w:t>;</w:t>
      </w:r>
      <w:proofErr w:type="gramEnd"/>
    </w:p>
    <w:p w14:paraId="424F3D31" w14:textId="77777777" w:rsidR="00F80650" w:rsidRPr="00C068ED" w:rsidRDefault="00F80650" w:rsidP="00F80650">
      <w:pPr>
        <w:pStyle w:val="Default"/>
        <w:numPr>
          <w:ilvl w:val="1"/>
          <w:numId w:val="41"/>
        </w:numPr>
        <w:spacing w:after="120"/>
        <w:ind w:left="720"/>
        <w:rPr>
          <w:rStyle w:val="Hyperlink"/>
          <w:color w:val="auto"/>
        </w:rPr>
      </w:pPr>
      <w:r w:rsidRPr="00C068ED">
        <w:rPr>
          <w:rFonts w:asciiTheme="minorHAnsi" w:hAnsiTheme="minorHAnsi"/>
          <w:color w:val="auto"/>
        </w:rPr>
        <w:t xml:space="preserve">The provided maps must include a legend explaining all symbols appearing on the map, the north arrow, and the </w:t>
      </w:r>
      <w:proofErr w:type="gramStart"/>
      <w:r w:rsidRPr="00C068ED">
        <w:rPr>
          <w:rFonts w:asciiTheme="minorHAnsi" w:hAnsiTheme="minorHAnsi"/>
          <w:color w:val="auto"/>
        </w:rPr>
        <w:t>scale;</w:t>
      </w:r>
      <w:proofErr w:type="gramEnd"/>
      <w:r w:rsidRPr="00C068ED">
        <w:rPr>
          <w:rFonts w:asciiTheme="minorHAnsi" w:hAnsiTheme="minorHAnsi"/>
          <w:color w:val="auto"/>
        </w:rPr>
        <w:t xml:space="preserve">  </w:t>
      </w:r>
    </w:p>
    <w:p w14:paraId="74EB5039" w14:textId="77777777" w:rsidR="00F80650" w:rsidRPr="00C068ED" w:rsidRDefault="00F80650" w:rsidP="00F80650">
      <w:pPr>
        <w:pStyle w:val="Default"/>
        <w:numPr>
          <w:ilvl w:val="0"/>
          <w:numId w:val="41"/>
        </w:numPr>
        <w:spacing w:after="120"/>
        <w:ind w:left="360"/>
        <w:rPr>
          <w:rFonts w:asciiTheme="minorHAnsi" w:hAnsiTheme="minorHAnsi" w:cstheme="minorHAnsi"/>
          <w:color w:val="auto"/>
        </w:rPr>
      </w:pPr>
      <w:r w:rsidRPr="00C068ED">
        <w:rPr>
          <w:rFonts w:asciiTheme="minorHAnsi" w:hAnsiTheme="minorHAnsi" w:cstheme="minorHAnsi"/>
          <w:color w:val="auto"/>
        </w:rPr>
        <w:t xml:space="preserve">Describe the vulnerable components of the existing infrastructure that are below the BFE established </w:t>
      </w:r>
      <w:proofErr w:type="gramStart"/>
      <w:r w:rsidRPr="00C068ED">
        <w:rPr>
          <w:rFonts w:asciiTheme="minorHAnsi" w:hAnsiTheme="minorHAnsi" w:cstheme="minorHAnsi"/>
          <w:color w:val="auto"/>
        </w:rPr>
        <w:t>above;</w:t>
      </w:r>
      <w:proofErr w:type="gramEnd"/>
    </w:p>
    <w:p w14:paraId="0271893B" w14:textId="77777777" w:rsidR="00F80650" w:rsidRPr="00C068ED" w:rsidRDefault="00F80650" w:rsidP="00F80650">
      <w:pPr>
        <w:pStyle w:val="Default"/>
        <w:numPr>
          <w:ilvl w:val="0"/>
          <w:numId w:val="41"/>
        </w:numPr>
        <w:spacing w:after="120"/>
        <w:ind w:left="360"/>
        <w:rPr>
          <w:rFonts w:asciiTheme="minorHAnsi" w:hAnsiTheme="minorHAnsi" w:cstheme="minorHAnsi"/>
          <w:color w:val="auto"/>
        </w:rPr>
      </w:pPr>
      <w:r w:rsidRPr="00C068ED">
        <w:rPr>
          <w:rFonts w:asciiTheme="minorHAnsi" w:hAnsiTheme="minorHAnsi" w:cstheme="minorHAnsi"/>
          <w:color w:val="auto"/>
        </w:rPr>
        <w:t xml:space="preserve">Describe how the project will elevate/protect those vulnerable components of the existing </w:t>
      </w:r>
      <w:proofErr w:type="gramStart"/>
      <w:r w:rsidRPr="00C068ED">
        <w:rPr>
          <w:rFonts w:asciiTheme="minorHAnsi" w:hAnsiTheme="minorHAnsi" w:cstheme="minorHAnsi"/>
          <w:color w:val="auto"/>
        </w:rPr>
        <w:t>infrastructure;</w:t>
      </w:r>
      <w:proofErr w:type="gramEnd"/>
    </w:p>
    <w:p w14:paraId="58AA4CE9" w14:textId="77777777" w:rsidR="00F80650" w:rsidRPr="00C068ED" w:rsidRDefault="00F80650" w:rsidP="00F80650">
      <w:pPr>
        <w:pStyle w:val="Default"/>
        <w:numPr>
          <w:ilvl w:val="0"/>
          <w:numId w:val="41"/>
        </w:numPr>
        <w:spacing w:after="120"/>
        <w:ind w:left="360"/>
        <w:rPr>
          <w:rFonts w:asciiTheme="minorHAnsi" w:hAnsiTheme="minorHAnsi"/>
          <w:color w:val="auto"/>
        </w:rPr>
      </w:pPr>
      <w:r w:rsidRPr="00C068ED">
        <w:rPr>
          <w:rFonts w:asciiTheme="minorHAnsi" w:hAnsiTheme="minorHAnsi"/>
          <w:color w:val="auto"/>
        </w:rPr>
        <w:t xml:space="preserve">Describe how the project will achieve the required two feet of freeboard (or higher freeboard as required for local permitting) above the BFE that the elevated infrastructure or the barriers will have; and </w:t>
      </w:r>
    </w:p>
    <w:p w14:paraId="1855747F" w14:textId="77777777" w:rsidR="00F80650" w:rsidRPr="00C068ED" w:rsidRDefault="00F80650" w:rsidP="00F80650">
      <w:pPr>
        <w:pStyle w:val="Default"/>
        <w:numPr>
          <w:ilvl w:val="0"/>
          <w:numId w:val="41"/>
        </w:numPr>
        <w:spacing w:after="120"/>
        <w:ind w:left="360"/>
        <w:rPr>
          <w:rFonts w:asciiTheme="minorHAnsi" w:hAnsiTheme="minorHAnsi"/>
          <w:color w:val="auto"/>
        </w:rPr>
      </w:pPr>
      <w:r w:rsidRPr="00C068ED">
        <w:rPr>
          <w:rFonts w:asciiTheme="minorHAnsi" w:hAnsiTheme="minorHAnsi"/>
          <w:color w:val="auto"/>
        </w:rPr>
        <w:t xml:space="preserve">Alternatively, describe how the vulnerable infrastructure is replaced by infrastructure that is not vulnerable to flooding, such as submersible wet-pit/dry-pit pumps. </w:t>
      </w:r>
    </w:p>
    <w:p w14:paraId="2162DB32" w14:textId="77777777" w:rsidR="00F80650" w:rsidRDefault="00F80650" w:rsidP="00F80650">
      <w:pPr>
        <w:pStyle w:val="Default"/>
        <w:numPr>
          <w:ilvl w:val="0"/>
          <w:numId w:val="173"/>
        </w:numPr>
        <w:spacing w:after="120"/>
        <w:ind w:left="360"/>
        <w:rPr>
          <w:rFonts w:asciiTheme="minorHAnsi" w:hAnsiTheme="minorHAnsi" w:cstheme="minorBidi"/>
          <w:color w:val="auto"/>
        </w:rPr>
      </w:pPr>
      <w:r>
        <w:rPr>
          <w:rFonts w:asciiTheme="minorHAnsi" w:hAnsiTheme="minorHAnsi" w:cstheme="minorHAnsi"/>
          <w:noProof/>
          <w:color w:val="auto"/>
        </w:rPr>
        <mc:AlternateContent>
          <mc:Choice Requires="wps">
            <w:drawing>
              <wp:anchor distT="0" distB="0" distL="114300" distR="114300" simplePos="0" relativeHeight="251829248" behindDoc="0" locked="0" layoutInCell="1" allowOverlap="1" wp14:anchorId="0C40D9E0" wp14:editId="2EF32577">
                <wp:simplePos x="0" y="0"/>
                <wp:positionH relativeFrom="column">
                  <wp:posOffset>4048125</wp:posOffset>
                </wp:positionH>
                <wp:positionV relativeFrom="paragraph">
                  <wp:posOffset>231775</wp:posOffset>
                </wp:positionV>
                <wp:extent cx="2000250" cy="1708150"/>
                <wp:effectExtent l="0" t="0" r="19050" b="25400"/>
                <wp:wrapSquare wrapText="bothSides"/>
                <wp:docPr id="1434668399" name="Text Box 1434668399"/>
                <wp:cNvGraphicFramePr/>
                <a:graphic xmlns:a="http://schemas.openxmlformats.org/drawingml/2006/main">
                  <a:graphicData uri="http://schemas.microsoft.com/office/word/2010/wordprocessingShape">
                    <wps:wsp>
                      <wps:cNvSpPr txBox="1"/>
                      <wps:spPr>
                        <a:xfrm>
                          <a:off x="0" y="0"/>
                          <a:ext cx="2000250" cy="1708150"/>
                        </a:xfrm>
                        <a:prstGeom prst="rect">
                          <a:avLst/>
                        </a:prstGeom>
                        <a:solidFill>
                          <a:srgbClr val="EAEAEA"/>
                        </a:solidFill>
                        <a:ln w="6350">
                          <a:solidFill>
                            <a:prstClr val="black"/>
                          </a:solidFill>
                        </a:ln>
                      </wps:spPr>
                      <wps:txbx>
                        <w:txbxContent>
                          <w:p w14:paraId="2CD8D4F3" w14:textId="77777777" w:rsidR="00F80650" w:rsidRPr="001A2C36" w:rsidRDefault="00F80650" w:rsidP="00F80650">
                            <w:pPr>
                              <w:spacing w:after="120"/>
                              <w:jc w:val="center"/>
                              <w:rPr>
                                <w:rFonts w:cstheme="minorHAnsi"/>
                                <w:b/>
                                <w:bCs/>
                                <w:sz w:val="20"/>
                                <w:szCs w:val="18"/>
                                <w:u w:val="single"/>
                              </w:rPr>
                            </w:pPr>
                            <w:r w:rsidRPr="001A2C36">
                              <w:rPr>
                                <w:rFonts w:cstheme="minorHAnsi"/>
                                <w:b/>
                                <w:bCs/>
                                <w:sz w:val="20"/>
                                <w:szCs w:val="18"/>
                                <w:u w:val="single"/>
                              </w:rPr>
                              <w:t>Important to Remember</w:t>
                            </w:r>
                          </w:p>
                          <w:p w14:paraId="156E3D8F" w14:textId="77777777" w:rsidR="00F80650" w:rsidRPr="00635F87" w:rsidRDefault="00F80650" w:rsidP="00F80650">
                            <w:pPr>
                              <w:rPr>
                                <w:bCs/>
                                <w:sz w:val="18"/>
                                <w:szCs w:val="16"/>
                              </w:rPr>
                            </w:pPr>
                            <w:r w:rsidRPr="00635F87">
                              <w:rPr>
                                <w:b/>
                                <w:sz w:val="20"/>
                              </w:rPr>
                              <w:t>Note:</w:t>
                            </w:r>
                            <w:r w:rsidRPr="00635F87">
                              <w:rPr>
                                <w:bCs/>
                                <w:sz w:val="20"/>
                              </w:rPr>
                              <w:t xml:space="preserve"> Projects eliminating water supply wells with a water supply outside of the 100-year flood elevation, or projects providing redundant water supply from outside of the 100-year flood elevation are eligible for 2.N.</w:t>
                            </w:r>
                            <w:r>
                              <w:rPr>
                                <w:bCs/>
                                <w:sz w:val="20"/>
                              </w:rPr>
                              <w:t>1 or 2.N.2</w:t>
                            </w:r>
                            <w:r w:rsidRPr="00635F87">
                              <w:rPr>
                                <w:bCs/>
                                <w:sz w:val="20"/>
                              </w:rPr>
                              <w:t xml:space="preserve"> points.</w:t>
                            </w:r>
                          </w:p>
                          <w:p w14:paraId="413C41CF" w14:textId="77777777" w:rsidR="00F80650" w:rsidRDefault="00F80650" w:rsidP="00F806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40D9E0" id="Text Box 1434668399" o:spid="_x0000_s1074" type="#_x0000_t202" style="position:absolute;left:0;text-align:left;margin-left:318.75pt;margin-top:18.25pt;width:157.5pt;height:134.5pt;z-index:251829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" fillcolor="#eaeaea" strokeweight=".5pt">
                <v:textbox>
                  <w:txbxContent>
                    <w:p w14:paraId="2CD8D4F3" w14:textId="77777777" w:rsidR="00F80650" w:rsidRPr="001A2C36" w:rsidRDefault="00F80650" w:rsidP="00F80650">
                      <w:pPr>
                        <w:spacing w:after="120"/>
                        <w:jc w:val="center"/>
                        <w:rPr>
                          <w:rFonts w:cstheme="minorHAnsi"/>
                          <w:b/>
                          <w:bCs/>
                          <w:sz w:val="20"/>
                          <w:szCs w:val="18"/>
                          <w:u w:val="single"/>
                        </w:rPr>
                      </w:pPr>
                      <w:r w:rsidRPr="001A2C36">
                        <w:rPr>
                          <w:rFonts w:cstheme="minorHAnsi"/>
                          <w:b/>
                          <w:bCs/>
                          <w:sz w:val="20"/>
                          <w:szCs w:val="18"/>
                          <w:u w:val="single"/>
                        </w:rPr>
                        <w:t>Important to Remember</w:t>
                      </w:r>
                    </w:p>
                    <w:p w14:paraId="156E3D8F" w14:textId="77777777" w:rsidR="00F80650" w:rsidRPr="00635F87" w:rsidRDefault="00F80650" w:rsidP="00F80650">
                      <w:pPr>
                        <w:rPr>
                          <w:bCs/>
                          <w:sz w:val="18"/>
                          <w:szCs w:val="16"/>
                        </w:rPr>
                      </w:pPr>
                      <w:r w:rsidRPr="00635F87">
                        <w:rPr>
                          <w:b/>
                          <w:sz w:val="20"/>
                        </w:rPr>
                        <w:t>Note:</w:t>
                      </w:r>
                      <w:r w:rsidRPr="00635F87">
                        <w:rPr>
                          <w:bCs/>
                          <w:sz w:val="20"/>
                        </w:rPr>
                        <w:t xml:space="preserve"> Projects eliminating water supply wells with a water supply outside of the 100-year flood elevation, or projects providing redundant water supply from outside of the 100-year flood elevation are eligible for 2.N.</w:t>
                      </w:r>
                      <w:r>
                        <w:rPr>
                          <w:bCs/>
                          <w:sz w:val="20"/>
                        </w:rPr>
                        <w:t>1 or 2.N.2</w:t>
                      </w:r>
                      <w:r w:rsidRPr="00635F87">
                        <w:rPr>
                          <w:bCs/>
                          <w:sz w:val="20"/>
                        </w:rPr>
                        <w:t xml:space="preserve"> points.</w:t>
                      </w:r>
                    </w:p>
                    <w:p w14:paraId="413C41CF" w14:textId="77777777" w:rsidR="00F80650" w:rsidRDefault="00F80650" w:rsidP="00F80650"/>
                  </w:txbxContent>
                </v:textbox>
                <w10:wrap type="square"/>
              </v:shape>
            </w:pict>
          </mc:Fallback>
        </mc:AlternateContent>
      </w:r>
      <w:r w:rsidRPr="35E8C433">
        <w:rPr>
          <w:rFonts w:asciiTheme="minorHAnsi" w:hAnsiTheme="minorHAnsi" w:cstheme="minorBidi"/>
          <w:color w:val="auto"/>
        </w:rPr>
        <w:t>Describ</w:t>
      </w:r>
      <w:r>
        <w:rPr>
          <w:rFonts w:asciiTheme="minorHAnsi" w:hAnsiTheme="minorHAnsi" w:cstheme="minorBidi"/>
          <w:color w:val="auto"/>
        </w:rPr>
        <w:t>e</w:t>
      </w:r>
      <w:r w:rsidRPr="35E8C433">
        <w:rPr>
          <w:rFonts w:asciiTheme="minorHAnsi" w:hAnsiTheme="minorHAnsi" w:cstheme="minorBidi"/>
          <w:color w:val="auto"/>
        </w:rPr>
        <w:t xml:space="preserve"> how the project improves the system’s ability to assure continued operation of infrastructure located within the 100-year floodplain during flood events. </w:t>
      </w:r>
    </w:p>
    <w:p w14:paraId="687FC356" w14:textId="77777777" w:rsidR="00F80650" w:rsidRPr="00EA57B7" w:rsidRDefault="00F80650" w:rsidP="00F80650">
      <w:pPr>
        <w:pStyle w:val="Default"/>
        <w:numPr>
          <w:ilvl w:val="0"/>
          <w:numId w:val="173"/>
        </w:numPr>
        <w:spacing w:after="120"/>
        <w:ind w:left="360"/>
        <w:rPr>
          <w:rFonts w:asciiTheme="minorHAnsi" w:hAnsiTheme="minorHAnsi"/>
          <w:color w:val="auto"/>
        </w:rPr>
      </w:pPr>
      <w:r w:rsidRPr="00EA57B7">
        <w:rPr>
          <w:rFonts w:asciiTheme="minorHAnsi" w:hAnsiTheme="minorHAnsi"/>
          <w:color w:val="auto"/>
        </w:rPr>
        <w:t>Provid</w:t>
      </w:r>
      <w:r>
        <w:rPr>
          <w:rFonts w:asciiTheme="minorHAnsi" w:hAnsiTheme="minorHAnsi"/>
          <w:color w:val="auto"/>
        </w:rPr>
        <w:t>e</w:t>
      </w:r>
      <w:r w:rsidRPr="00EA57B7">
        <w:rPr>
          <w:rFonts w:asciiTheme="minorHAnsi" w:hAnsiTheme="minorHAnsi"/>
          <w:color w:val="auto"/>
        </w:rPr>
        <w:t xml:space="preserve"> </w:t>
      </w:r>
      <w:proofErr w:type="gramStart"/>
      <w:r w:rsidRPr="00EA57B7">
        <w:rPr>
          <w:rFonts w:asciiTheme="minorHAnsi" w:hAnsiTheme="minorHAnsi"/>
          <w:color w:val="auto"/>
        </w:rPr>
        <w:t>map(s)</w:t>
      </w:r>
      <w:proofErr w:type="gramEnd"/>
      <w:r w:rsidRPr="00EA57B7">
        <w:rPr>
          <w:rFonts w:asciiTheme="minorHAnsi" w:hAnsiTheme="minorHAnsi"/>
          <w:color w:val="auto"/>
        </w:rPr>
        <w:t xml:space="preserve"> that clearly show where the infrastructure lies in relation to the floodplain:</w:t>
      </w:r>
    </w:p>
    <w:p w14:paraId="0875A099" w14:textId="77777777" w:rsidR="00F80650" w:rsidRPr="00EA57B7" w:rsidRDefault="00F80650" w:rsidP="00F80650">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the location of the </w:t>
      </w:r>
      <w:proofErr w:type="gramStart"/>
      <w:r w:rsidRPr="00EA57B7">
        <w:rPr>
          <w:rFonts w:asciiTheme="minorHAnsi" w:hAnsiTheme="minorHAnsi"/>
          <w:color w:val="auto"/>
        </w:rPr>
        <w:t>infrastructure;</w:t>
      </w:r>
      <w:proofErr w:type="gramEnd"/>
      <w:r w:rsidRPr="00EA57B7">
        <w:rPr>
          <w:rFonts w:asciiTheme="minorHAnsi" w:hAnsiTheme="minorHAnsi"/>
          <w:color w:val="auto"/>
        </w:rPr>
        <w:t xml:space="preserve"> </w:t>
      </w:r>
    </w:p>
    <w:p w14:paraId="239EC5B5" w14:textId="77777777" w:rsidR="00F80650" w:rsidRPr="00EA57B7" w:rsidRDefault="00F80650" w:rsidP="00F80650">
      <w:pPr>
        <w:pStyle w:val="Default"/>
        <w:numPr>
          <w:ilvl w:val="1"/>
          <w:numId w:val="41"/>
        </w:numPr>
        <w:spacing w:after="120"/>
        <w:ind w:left="720"/>
        <w:rPr>
          <w:rStyle w:val="Hyperlink"/>
          <w:color w:val="auto"/>
        </w:rPr>
      </w:pPr>
      <w:r w:rsidRPr="00EA57B7">
        <w:rPr>
          <w:rFonts w:asciiTheme="minorHAnsi" w:hAnsiTheme="minorHAnsi"/>
          <w:color w:val="auto"/>
        </w:rPr>
        <w:t>Provided map(s) must use FRIS or FEMA as the source of the data layer or flood elevations used (</w:t>
      </w:r>
      <w:hyperlink r:id="rId51" w:history="1">
        <w:r w:rsidRPr="00EA57B7">
          <w:rPr>
            <w:rStyle w:val="Hyperlink"/>
            <w:rFonts w:asciiTheme="minorHAnsi" w:hAnsiTheme="minorHAnsi"/>
          </w:rPr>
          <w:t>https://fris.nc.gov</w:t>
        </w:r>
      </w:hyperlink>
      <w:r w:rsidRPr="00EA57B7">
        <w:rPr>
          <w:rStyle w:val="Hyperlink"/>
          <w:rFonts w:asciiTheme="minorHAnsi" w:hAnsiTheme="minorHAnsi"/>
        </w:rPr>
        <w:t>)</w:t>
      </w:r>
    </w:p>
    <w:p w14:paraId="1D13661B" w14:textId="77777777" w:rsidR="00F80650" w:rsidRPr="00EA57B7" w:rsidRDefault="00F80650" w:rsidP="00F80650">
      <w:pPr>
        <w:pStyle w:val="Default"/>
        <w:numPr>
          <w:ilvl w:val="0"/>
          <w:numId w:val="41"/>
        </w:numPr>
        <w:spacing w:after="120"/>
        <w:ind w:left="360"/>
        <w:rPr>
          <w:rFonts w:asciiTheme="minorHAnsi" w:hAnsiTheme="minorHAnsi"/>
          <w:color w:val="auto"/>
        </w:rPr>
      </w:pPr>
      <w:r>
        <w:rPr>
          <w:rFonts w:asciiTheme="minorHAnsi" w:hAnsiTheme="minorHAnsi"/>
          <w:color w:val="auto"/>
        </w:rPr>
        <w:t>T</w:t>
      </w:r>
      <w:r w:rsidRPr="00EA57B7">
        <w:rPr>
          <w:rFonts w:asciiTheme="minorHAnsi" w:hAnsiTheme="minorHAnsi"/>
          <w:color w:val="auto"/>
        </w:rPr>
        <w:t>he provided maps must include a legend explaining all symbols appearing on the map, the north arrow, and the scale</w:t>
      </w:r>
      <w:r>
        <w:rPr>
          <w:rFonts w:asciiTheme="minorHAnsi" w:hAnsiTheme="minorHAnsi"/>
          <w:color w:val="auto"/>
        </w:rPr>
        <w:t>.</w:t>
      </w:r>
    </w:p>
    <w:tbl>
      <w:tblPr>
        <w:tblStyle w:val="TableGrid1"/>
        <w:tblW w:w="0" w:type="auto"/>
        <w:shd w:val="pct5" w:color="auto" w:fill="auto"/>
        <w:tblLook w:val="04A0" w:firstRow="1" w:lastRow="0" w:firstColumn="1" w:lastColumn="0" w:noHBand="0" w:noVBand="1"/>
      </w:tblPr>
      <w:tblGrid>
        <w:gridCol w:w="9350"/>
      </w:tblGrid>
      <w:tr w:rsidR="005F463F" w:rsidRPr="005F463F" w14:paraId="53814964" w14:textId="77777777" w:rsidTr="005F463F">
        <w:trPr>
          <w:cantSplit/>
        </w:trPr>
        <w:tc>
          <w:tcPr>
            <w:tcW w:w="9350" w:type="dxa"/>
            <w:shd w:val="pct5" w:color="auto" w:fill="auto"/>
          </w:tcPr>
          <w:p w14:paraId="3B00853C" w14:textId="77777777" w:rsidR="005F463F" w:rsidRPr="005F463F" w:rsidRDefault="005F463F" w:rsidP="005F463F">
            <w:pPr>
              <w:keepLines/>
              <w:spacing w:before="120" w:after="120" w:afterAutospacing="0"/>
              <w:jc w:val="center"/>
              <w:rPr>
                <w:b/>
                <w:u w:val="single"/>
              </w:rPr>
            </w:pPr>
            <w:r w:rsidRPr="005F463F">
              <w:rPr>
                <w:b/>
                <w:u w:val="single"/>
              </w:rPr>
              <w:t>Example Narratives for Line Item 2.N.1 or 2.N.2 points for Infrastructure Fortification</w:t>
            </w:r>
          </w:p>
          <w:p w14:paraId="1E0415C2" w14:textId="77777777" w:rsidR="005F463F" w:rsidRPr="005F463F" w:rsidRDefault="005F463F" w:rsidP="005F463F">
            <w:pPr>
              <w:keepLines/>
              <w:spacing w:before="120" w:after="120" w:afterAutospacing="0"/>
              <w:rPr>
                <w:b/>
              </w:rPr>
            </w:pPr>
            <w:r w:rsidRPr="005F463F">
              <w:rPr>
                <w:b/>
              </w:rPr>
              <w:t>Narrative that IS NOT sufficient:</w:t>
            </w:r>
            <w:r w:rsidRPr="005F463F">
              <w:t xml:space="preserve"> Improvements will be made at the existing Flat Creek Pump Station to replace the electronic control system with a new system constructed on a </w:t>
            </w:r>
            <w:proofErr w:type="gramStart"/>
            <w:r w:rsidRPr="005F463F">
              <w:t>10-foot tall</w:t>
            </w:r>
            <w:proofErr w:type="gramEnd"/>
            <w:r w:rsidRPr="005F463F">
              <w:t xml:space="preserve"> platform. </w:t>
            </w:r>
            <w:r w:rsidRPr="005F463F">
              <w:rPr>
                <w:b/>
              </w:rPr>
              <w:t>(Not sufficient because the narrative does not demonstrate that the new infrastructure will have at least 2 feet of freeboard above the base flood elevation.)</w:t>
            </w:r>
          </w:p>
          <w:p w14:paraId="1DC3677B" w14:textId="77777777" w:rsidR="005F463F" w:rsidRPr="005F463F" w:rsidRDefault="005F463F" w:rsidP="005F463F">
            <w:pPr>
              <w:keepLines/>
              <w:spacing w:before="120" w:after="120" w:afterAutospacing="0"/>
            </w:pPr>
            <w:r w:rsidRPr="005F463F">
              <w:rPr>
                <w:b/>
              </w:rPr>
              <w:t>Narrative that IS sufficient:</w:t>
            </w:r>
            <w:r w:rsidRPr="005F463F">
              <w:t xml:space="preserve"> The control structures and pump motors at the existing Flat Creek Pump Station </w:t>
            </w:r>
            <w:proofErr w:type="gramStart"/>
            <w:r w:rsidRPr="005F463F">
              <w:t>sit at</w:t>
            </w:r>
            <w:proofErr w:type="gramEnd"/>
            <w:r w:rsidRPr="005F463F">
              <w:t xml:space="preserve"> between 387 and 393 feet MSL. The attached maps printed from </w:t>
            </w:r>
            <w:hyperlink r:id="rId52" w:history="1">
              <w:r w:rsidRPr="005F463F">
                <w:rPr>
                  <w:color w:val="0000FF"/>
                  <w:u w:val="single"/>
                </w:rPr>
                <w:t>https://fris.nc.gov</w:t>
              </w:r>
            </w:hyperlink>
            <w:r w:rsidRPr="005F463F">
              <w:t xml:space="preserve"> show that the base flood elevation is 395 feet. The project will protect the infrastructure as follows:</w:t>
            </w:r>
          </w:p>
          <w:p w14:paraId="6C658F68" w14:textId="77777777" w:rsidR="005F463F" w:rsidRPr="005F463F" w:rsidRDefault="005F463F" w:rsidP="005F463F">
            <w:pPr>
              <w:keepLines/>
              <w:numPr>
                <w:ilvl w:val="0"/>
                <w:numId w:val="43"/>
              </w:numPr>
              <w:spacing w:after="120" w:afterAutospacing="0"/>
            </w:pPr>
            <w:r w:rsidRPr="005F463F">
              <w:t xml:space="preserve">The replacement electronic control system will be constructed on a </w:t>
            </w:r>
            <w:proofErr w:type="gramStart"/>
            <w:r w:rsidRPr="005F463F">
              <w:t>10-foot tall</w:t>
            </w:r>
            <w:proofErr w:type="gramEnd"/>
            <w:r w:rsidRPr="005F463F">
              <w:t xml:space="preserve"> platform, so that the lowest vulnerable control component will be at 397 feet (two feet above the base flood elevation).</w:t>
            </w:r>
          </w:p>
          <w:p w14:paraId="0F3B6BB1" w14:textId="77777777" w:rsidR="005F463F" w:rsidRPr="005F463F" w:rsidRDefault="005F463F" w:rsidP="005F463F">
            <w:pPr>
              <w:keepLines/>
              <w:numPr>
                <w:ilvl w:val="0"/>
                <w:numId w:val="43"/>
              </w:numPr>
              <w:spacing w:after="120" w:afterAutospacing="0"/>
            </w:pPr>
            <w:r w:rsidRPr="005F463F">
              <w:t>The Westerly Pumps are vertical turbine line-shaft pumps with submerged pump bodies. However, the drive motors are mounted below 393 feet MSL. These pumps will be hardened by installing longer line shafts and re-mounting the drive motors at 397 feet MSL (two feet above the base flood elevation).</w:t>
            </w:r>
          </w:p>
          <w:p w14:paraId="759F0FC8" w14:textId="77777777" w:rsidR="005F463F" w:rsidRPr="005F463F" w:rsidRDefault="005F463F" w:rsidP="005F463F">
            <w:pPr>
              <w:keepLines/>
              <w:numPr>
                <w:ilvl w:val="0"/>
                <w:numId w:val="43"/>
              </w:numPr>
              <w:spacing w:after="240" w:afterAutospacing="0"/>
            </w:pPr>
            <w:r w:rsidRPr="005F463F">
              <w:t>The Easterly pumps will be replaced by submersible pumps that are not subject to damage by flooding. The control panels will be elevated to 397 MSL for protection.</w:t>
            </w:r>
          </w:p>
          <w:p w14:paraId="722D6B7B" w14:textId="77777777" w:rsidR="005F463F" w:rsidRPr="005F463F" w:rsidRDefault="005F463F" w:rsidP="005F463F">
            <w:pPr>
              <w:keepLines/>
              <w:spacing w:before="120" w:after="120" w:afterAutospacing="0"/>
              <w:rPr>
                <w:sz w:val="24"/>
                <w:szCs w:val="24"/>
              </w:rPr>
            </w:pPr>
            <w:r w:rsidRPr="005F463F">
              <w:t xml:space="preserve"> </w:t>
            </w:r>
          </w:p>
        </w:tc>
      </w:tr>
    </w:tbl>
    <w:tbl>
      <w:tblPr>
        <w:tblStyle w:val="TableGrid1"/>
        <w:tblpPr w:leftFromText="180" w:rightFromText="180" w:vertAnchor="page" w:horzAnchor="margin" w:tblpY="1176"/>
        <w:tblW w:w="0" w:type="auto"/>
        <w:shd w:val="clear" w:color="auto" w:fill="EAEAEA"/>
        <w:tblLook w:val="04A0" w:firstRow="1" w:lastRow="0" w:firstColumn="1" w:lastColumn="0" w:noHBand="0" w:noVBand="1"/>
      </w:tblPr>
      <w:tblGrid>
        <w:gridCol w:w="9350"/>
      </w:tblGrid>
      <w:tr w:rsidR="005F463F" w:rsidRPr="005F463F" w14:paraId="21C57D9D" w14:textId="77777777" w:rsidTr="005F463F">
        <w:trPr>
          <w:cantSplit/>
        </w:trPr>
        <w:tc>
          <w:tcPr>
            <w:tcW w:w="9350" w:type="dxa"/>
            <w:shd w:val="clear" w:color="auto" w:fill="EAEAEA"/>
          </w:tcPr>
          <w:p w14:paraId="0B109DCB" w14:textId="77777777" w:rsidR="005F463F" w:rsidRPr="005F463F" w:rsidRDefault="005F463F" w:rsidP="005F463F">
            <w:pPr>
              <w:keepLines/>
              <w:spacing w:before="120" w:after="120" w:afterAutospacing="0"/>
              <w:jc w:val="center"/>
              <w:rPr>
                <w:b/>
                <w:u w:val="single"/>
              </w:rPr>
            </w:pPr>
            <w:bookmarkStart w:id="96" w:name="_Hlk221793598"/>
            <w:r w:rsidRPr="005F463F">
              <w:rPr>
                <w:b/>
                <w:u w:val="single"/>
              </w:rPr>
              <w:t>Example Narratives for Line Item 2.N.1</w:t>
            </w:r>
          </w:p>
          <w:p w14:paraId="1782278D" w14:textId="77777777" w:rsidR="005F463F" w:rsidRPr="005F463F" w:rsidRDefault="005F463F" w:rsidP="005F463F">
            <w:pPr>
              <w:keepLines/>
              <w:spacing w:before="120" w:after="120" w:afterAutospacing="0"/>
              <w:rPr>
                <w:b/>
              </w:rPr>
            </w:pPr>
            <w:r w:rsidRPr="005F463F">
              <w:rPr>
                <w:b/>
              </w:rPr>
              <w:t>Narrative that IS NOT sufficient:</w:t>
            </w:r>
            <w:r w:rsidRPr="005F463F">
              <w:t xml:space="preserve"> The project will move the existing Flat Creek Pump Station from its current location, which flooded during Hurricane Michael, to a new site two blocks away that did not flood during Hurricane Michael. </w:t>
            </w:r>
            <w:r w:rsidRPr="005F463F">
              <w:rPr>
                <w:b/>
              </w:rPr>
              <w:t>(Not sufficient because there is no documentation included showing the current location is located within the 100-year floodplain and that the proposed new location is outside of that floodplain.)</w:t>
            </w:r>
            <w:r w:rsidRPr="005F463F">
              <w:t xml:space="preserve"> </w:t>
            </w:r>
          </w:p>
          <w:p w14:paraId="7734058A" w14:textId="77777777" w:rsidR="005F463F" w:rsidRPr="005F463F" w:rsidRDefault="005F463F" w:rsidP="005F463F">
            <w:pPr>
              <w:keepLines/>
              <w:spacing w:before="120" w:after="120" w:afterAutospacing="0"/>
              <w:rPr>
                <w:sz w:val="24"/>
                <w:szCs w:val="24"/>
              </w:rPr>
            </w:pPr>
            <w:r w:rsidRPr="005F463F">
              <w:rPr>
                <w:b/>
              </w:rPr>
              <w:t>Narrative that IS sufficient:</w:t>
            </w:r>
            <w:r w:rsidRPr="005F463F">
              <w:t xml:space="preserve"> The project will move the existing Flat Creek Pump Station from Location1 (-78.747620, 35.9002375 degrees), which is within the 100-year floodplain to Location2 (-78.748835, 35.902638 degrees), which is outside of the 500-year floodplain. The attached map shows that Location1 is in the 100-year floodplain and that Location2 is outside of the 500-year floodplain. The maps were printed from </w:t>
            </w:r>
            <w:hyperlink r:id="rId53" w:history="1">
              <w:r w:rsidRPr="005F463F">
                <w:rPr>
                  <w:color w:val="0000FF"/>
                  <w:u w:val="single"/>
                </w:rPr>
                <w:t>https://fris.nc.gov</w:t>
              </w:r>
            </w:hyperlink>
            <w:r w:rsidRPr="005F463F">
              <w:t>.</w:t>
            </w:r>
            <w:r w:rsidRPr="005F463F">
              <w:rPr>
                <w:sz w:val="24"/>
                <w:szCs w:val="24"/>
              </w:rPr>
              <w:t xml:space="preserve"> </w:t>
            </w:r>
          </w:p>
        </w:tc>
      </w:tr>
      <w:bookmarkEnd w:id="96"/>
    </w:tbl>
    <w:p w14:paraId="129F9319" w14:textId="77777777" w:rsidR="007549B2" w:rsidRPr="00C31129" w:rsidRDefault="007549B2" w:rsidP="00D6512D">
      <w:pPr>
        <w:pStyle w:val="Default"/>
        <w:spacing w:after="120"/>
        <w:rPr>
          <w:rStyle w:val="Hyperlink"/>
          <w:rFonts w:asciiTheme="minorHAnsi" w:hAnsiTheme="minorHAnsi" w:cstheme="minorHAnsi"/>
          <w:color w:val="auto"/>
          <w:sz w:val="22"/>
          <w:szCs w:val="22"/>
        </w:rPr>
      </w:pPr>
    </w:p>
    <w:p w14:paraId="0EDAD571" w14:textId="77777777" w:rsidR="009F026C" w:rsidRPr="00D000E4" w:rsidRDefault="009F026C" w:rsidP="00D6512D">
      <w:pPr>
        <w:pStyle w:val="Default"/>
        <w:spacing w:after="120"/>
        <w:rPr>
          <w:rStyle w:val="Hyperlink"/>
          <w:rFonts w:asciiTheme="minorHAnsi" w:hAnsiTheme="minorHAnsi" w:cstheme="minorHAnsi"/>
          <w:color w:val="auto"/>
          <w:sz w:val="22"/>
          <w:szCs w:val="22"/>
          <w:highlight w:val="yellow"/>
        </w:rPr>
      </w:pPr>
    </w:p>
    <w:p w14:paraId="09EDED01" w14:textId="05A8CE07" w:rsidR="00C046B9" w:rsidRPr="005F7487" w:rsidRDefault="00C046B9" w:rsidP="008D6ECC">
      <w:pPr>
        <w:pStyle w:val="Heading3"/>
        <w:ind w:left="720" w:hanging="720"/>
        <w:rPr>
          <w:b/>
          <w:bCs/>
          <w:color w:val="auto"/>
        </w:rPr>
      </w:pPr>
      <w:bookmarkStart w:id="97" w:name="_Toc222396528"/>
      <w:bookmarkEnd w:id="92"/>
      <w:r w:rsidRPr="005F7487">
        <w:rPr>
          <w:b/>
          <w:bCs/>
          <w:color w:val="auto"/>
        </w:rPr>
        <w:t>Line Items 2.O - 2.R - Reserved for Other Programs</w:t>
      </w:r>
      <w:bookmarkEnd w:id="97"/>
    </w:p>
    <w:p w14:paraId="07A9F850" w14:textId="387A3994" w:rsidR="00C046B9" w:rsidRPr="005F7487" w:rsidRDefault="00C046B9" w:rsidP="008D6ECC">
      <w:pPr>
        <w:pStyle w:val="Heading3"/>
        <w:ind w:left="720" w:hanging="720"/>
        <w:rPr>
          <w:b/>
          <w:bCs/>
          <w:color w:val="auto"/>
        </w:rPr>
      </w:pPr>
      <w:bookmarkStart w:id="98" w:name="_Toc222396529"/>
      <w:r w:rsidRPr="005F7487">
        <w:rPr>
          <w:b/>
          <w:bCs/>
          <w:color w:val="auto"/>
        </w:rPr>
        <w:t xml:space="preserve">Line Item 2.S –Project </w:t>
      </w:r>
      <w:r w:rsidR="00072B32" w:rsidRPr="005F7487">
        <w:rPr>
          <w:b/>
          <w:bCs/>
          <w:color w:val="auto"/>
        </w:rPr>
        <w:t>P</w:t>
      </w:r>
      <w:r w:rsidRPr="005F7487">
        <w:rPr>
          <w:b/>
          <w:bCs/>
          <w:color w:val="auto"/>
        </w:rPr>
        <w:t xml:space="preserve">rovides Site Work and New Infrastructure, including House or </w:t>
      </w:r>
      <w:r w:rsidR="00227244" w:rsidRPr="005F7487">
        <w:rPr>
          <w:b/>
          <w:bCs/>
          <w:color w:val="auto"/>
        </w:rPr>
        <w:t>Apartment</w:t>
      </w:r>
      <w:r w:rsidRPr="005F7487">
        <w:rPr>
          <w:b/>
          <w:bCs/>
          <w:color w:val="auto"/>
        </w:rPr>
        <w:t xml:space="preserve"> Connections, to New Low-to-Moderate Income Housing – 5 points.</w:t>
      </w:r>
      <w:bookmarkEnd w:id="98"/>
    </w:p>
    <w:p w14:paraId="1EA7CA57" w14:textId="67B620ED" w:rsidR="00C87B49" w:rsidRPr="005F7487" w:rsidRDefault="00C046B9" w:rsidP="00D6512D">
      <w:pPr>
        <w:spacing w:after="120" w:afterAutospacing="0"/>
      </w:pPr>
      <w:r w:rsidRPr="005F7487">
        <w:t xml:space="preserve">An application may earn points if the project provides site work, and new water </w:t>
      </w:r>
      <w:r w:rsidR="008E0CFB" w:rsidRPr="005F7487">
        <w:t>and/</w:t>
      </w:r>
      <w:r w:rsidRPr="005F7487">
        <w:t xml:space="preserve">or wastewater </w:t>
      </w:r>
      <w:r w:rsidR="008E0CFB" w:rsidRPr="005F7487">
        <w:t xml:space="preserve">public </w:t>
      </w:r>
      <w:r w:rsidRPr="005F7487">
        <w:t xml:space="preserve">infrastructure to a new low-income housing development.  </w:t>
      </w:r>
    </w:p>
    <w:p w14:paraId="260A24B4" w14:textId="170DABC8"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6E2ED099" w14:textId="77777777" w:rsidR="00C87B49" w:rsidRPr="005F7487" w:rsidRDefault="00C046B9" w:rsidP="002C0B5C">
      <w:pPr>
        <w:pStyle w:val="ListParagraph"/>
        <w:numPr>
          <w:ilvl w:val="0"/>
          <w:numId w:val="44"/>
        </w:numPr>
        <w:spacing w:after="120" w:afterAutospacing="0"/>
      </w:pPr>
      <w:r w:rsidRPr="005F7487">
        <w:t>Provide a map of the route of the infrastructure, and who will be served by the new infrastructure, including any existing homes that may be served by the line</w:t>
      </w:r>
      <w:r w:rsidR="002C5B9F" w:rsidRPr="005F7487">
        <w:t xml:space="preserve">; </w:t>
      </w:r>
      <w:r w:rsidR="00072B32" w:rsidRPr="005F7487">
        <w:br/>
      </w:r>
    </w:p>
    <w:p w14:paraId="15057B2A" w14:textId="77777777" w:rsidR="00C046B9" w:rsidRPr="005F7487" w:rsidRDefault="00C046B9" w:rsidP="002C0B5C">
      <w:pPr>
        <w:pStyle w:val="ListParagraph"/>
        <w:numPr>
          <w:ilvl w:val="0"/>
          <w:numId w:val="44"/>
        </w:numPr>
        <w:spacing w:after="120" w:afterAutospacing="0"/>
      </w:pPr>
      <w:r w:rsidRPr="005F7487">
        <w:t>Discuss in the narrative the options the housing project developers considered, including the extension of public water/sewer, publicly owned onsite systems, or private wells/septic systems</w:t>
      </w:r>
      <w:r w:rsidR="002722BD" w:rsidRPr="005F7487">
        <w:t xml:space="preserve">; and </w:t>
      </w:r>
      <w:r w:rsidR="008E0CFB" w:rsidRPr="005F7487">
        <w:br/>
      </w:r>
    </w:p>
    <w:p w14:paraId="0E52BE39" w14:textId="77777777" w:rsidR="008E0CFB" w:rsidRPr="005F7487" w:rsidRDefault="002722BD" w:rsidP="002C0B5C">
      <w:pPr>
        <w:pStyle w:val="ListParagraph"/>
        <w:numPr>
          <w:ilvl w:val="0"/>
          <w:numId w:val="44"/>
        </w:numPr>
        <w:spacing w:after="120" w:afterAutospacing="0"/>
      </w:pPr>
      <w:r w:rsidRPr="005F7487">
        <w:t xml:space="preserve">Narrative must also state the number of new residential units that will be reasonably built within the timeframe of the grant if awarded. </w:t>
      </w:r>
    </w:p>
    <w:p w14:paraId="17583A85" w14:textId="1A5F5F82" w:rsidR="002D5C5E" w:rsidRPr="00C14A88" w:rsidRDefault="007D5F52" w:rsidP="005F463F">
      <w:pPr>
        <w:pStyle w:val="Heading3"/>
      </w:pPr>
      <w:bookmarkStart w:id="99" w:name="_Toc222396530"/>
      <w:r w:rsidRPr="005B679F">
        <w:rPr>
          <w:b/>
          <w:bCs/>
          <w:color w:val="auto"/>
        </w:rPr>
        <w:t>Line Item 2.T – Project provides redundancy/resiliency for critical treatment and/or transmission/distribution system functions including cybersecurity and/or backup electrical power source – 5 points</w:t>
      </w:r>
      <w:r w:rsidRPr="00C14A88">
        <w:t>.</w:t>
      </w:r>
      <w:bookmarkEnd w:id="99"/>
    </w:p>
    <w:p w14:paraId="34CDABD3" w14:textId="77777777" w:rsidR="005B679F" w:rsidRPr="005B679F" w:rsidRDefault="005B679F" w:rsidP="005B679F">
      <w:pPr>
        <w:spacing w:after="240" w:afterAutospacing="0"/>
        <w:ind w:left="360"/>
        <w:rPr>
          <w:rFonts w:cstheme="minorHAnsi"/>
        </w:rPr>
      </w:pPr>
      <w:r w:rsidRPr="005B679F">
        <w:rPr>
          <w:rFonts w:cstheme="minorHAnsi"/>
        </w:rPr>
        <w:t xml:space="preserve">For another resilient item such as </w:t>
      </w:r>
      <w:proofErr w:type="gramStart"/>
      <w:r w:rsidRPr="005B679F">
        <w:rPr>
          <w:rFonts w:cstheme="minorHAnsi"/>
        </w:rPr>
        <w:t>a redundancy</w:t>
      </w:r>
      <w:proofErr w:type="gramEnd"/>
      <w:r w:rsidRPr="005B679F">
        <w:rPr>
          <w:rFonts w:cstheme="minorHAnsi"/>
        </w:rPr>
        <w:t xml:space="preserve">, emergency power source, or eligible cybersecurity component: </w:t>
      </w:r>
    </w:p>
    <w:p w14:paraId="782B8B99" w14:textId="2A39EB78" w:rsidR="005B679F" w:rsidRPr="005B679F" w:rsidRDefault="005B679F" w:rsidP="005B679F">
      <w:pPr>
        <w:pStyle w:val="ListParagraph"/>
        <w:numPr>
          <w:ilvl w:val="0"/>
          <w:numId w:val="169"/>
        </w:numPr>
        <w:spacing w:after="240" w:afterAutospacing="0"/>
        <w:rPr>
          <w:rFonts w:cstheme="minorHAnsi"/>
        </w:rPr>
      </w:pPr>
      <w:r w:rsidRPr="005B679F">
        <w:rPr>
          <w:rFonts w:cstheme="minorHAnsi"/>
        </w:rPr>
        <w:t xml:space="preserve">Include the resilient item in the application’s project description. </w:t>
      </w:r>
    </w:p>
    <w:p w14:paraId="769DA543" w14:textId="2F3DFD4F" w:rsidR="005B679F" w:rsidRPr="005B679F" w:rsidRDefault="005B679F" w:rsidP="005B679F">
      <w:pPr>
        <w:pStyle w:val="ListParagraph"/>
        <w:numPr>
          <w:ilvl w:val="0"/>
          <w:numId w:val="169"/>
        </w:numPr>
        <w:spacing w:after="240" w:afterAutospacing="0"/>
        <w:rPr>
          <w:rFonts w:cstheme="minorHAnsi"/>
        </w:rPr>
      </w:pPr>
      <w:r w:rsidRPr="005B679F">
        <w:rPr>
          <w:rFonts w:cstheme="minorHAnsi"/>
        </w:rPr>
        <w:t>Required Documentation</w:t>
      </w:r>
    </w:p>
    <w:p w14:paraId="7AF8E4FC" w14:textId="13D7B44B" w:rsidR="005B679F" w:rsidRPr="005B679F" w:rsidRDefault="005B679F" w:rsidP="005B679F">
      <w:pPr>
        <w:pStyle w:val="ListParagraph"/>
        <w:numPr>
          <w:ilvl w:val="1"/>
          <w:numId w:val="169"/>
        </w:numPr>
        <w:spacing w:after="240" w:afterAutospacing="0"/>
        <w:rPr>
          <w:rFonts w:cstheme="minorHAnsi"/>
        </w:rPr>
      </w:pPr>
      <w:r w:rsidRPr="005B679F">
        <w:rPr>
          <w:rFonts w:cstheme="minorHAnsi"/>
        </w:rPr>
        <w:t>In the narrative, explain how the resilient item provides redundancy and/or resiliency.</w:t>
      </w:r>
    </w:p>
    <w:p w14:paraId="3EEA732C" w14:textId="3DAB9827" w:rsidR="007D5F52" w:rsidRPr="00C14A88" w:rsidRDefault="007D5F52" w:rsidP="002C0B5C">
      <w:pPr>
        <w:pStyle w:val="ListParagraph"/>
        <w:numPr>
          <w:ilvl w:val="0"/>
          <w:numId w:val="169"/>
        </w:numPr>
        <w:spacing w:after="240" w:afterAutospacing="0"/>
        <w:rPr>
          <w:rFonts w:cstheme="minorHAnsi"/>
        </w:rPr>
      </w:pPr>
      <w:r w:rsidRPr="00C14A88">
        <w:rPr>
          <w:rFonts w:cstheme="minorHAnsi"/>
        </w:rPr>
        <w:t xml:space="preserve">Note: </w:t>
      </w:r>
    </w:p>
    <w:p w14:paraId="3BA0A371" w14:textId="77777777" w:rsidR="007D5F52" w:rsidRPr="00C14A88" w:rsidRDefault="007D5F52" w:rsidP="002C0B5C">
      <w:pPr>
        <w:pStyle w:val="ListParagraph"/>
        <w:numPr>
          <w:ilvl w:val="1"/>
          <w:numId w:val="169"/>
        </w:numPr>
        <w:spacing w:after="240" w:afterAutospacing="0"/>
        <w:rPr>
          <w:rFonts w:cstheme="minorHAnsi"/>
        </w:rPr>
      </w:pPr>
      <w:r w:rsidRPr="00C14A88">
        <w:rPr>
          <w:rFonts w:cstheme="minorHAnsi"/>
        </w:rPr>
        <w:t xml:space="preserve">Replacing or repairing an existing generator or redundant unit does not earn these points. The redundancy or resiliency must be </w:t>
      </w:r>
      <w:r w:rsidRPr="00C14A88">
        <w:rPr>
          <w:rFonts w:cstheme="minorHAnsi"/>
          <w:u w:val="single"/>
        </w:rPr>
        <w:t>new or increased</w:t>
      </w:r>
      <w:r w:rsidRPr="00C14A88">
        <w:rPr>
          <w:rFonts w:cstheme="minorHAnsi"/>
        </w:rPr>
        <w:t xml:space="preserve">.  However, replacing a portable generator with a fixed generator will earn these points. </w:t>
      </w:r>
    </w:p>
    <w:p w14:paraId="46A6B4C1" w14:textId="77777777" w:rsidR="007D5F52" w:rsidRPr="00C14A88" w:rsidRDefault="007D5F52" w:rsidP="002C0B5C">
      <w:pPr>
        <w:pStyle w:val="ListParagraph"/>
        <w:numPr>
          <w:ilvl w:val="1"/>
          <w:numId w:val="169"/>
        </w:numPr>
        <w:spacing w:after="240" w:afterAutospacing="0"/>
        <w:rPr>
          <w:rFonts w:cstheme="minorHAnsi"/>
        </w:rPr>
      </w:pPr>
      <w:r w:rsidRPr="00C14A88">
        <w:rPr>
          <w:rFonts w:cstheme="minorHAnsi"/>
        </w:rPr>
        <w:t xml:space="preserve">Retrofitting existing equipment with backup power qualifies </w:t>
      </w:r>
      <w:proofErr w:type="gramStart"/>
      <w:r w:rsidRPr="00C14A88">
        <w:rPr>
          <w:rFonts w:cstheme="minorHAnsi"/>
        </w:rPr>
        <w:t>for</w:t>
      </w:r>
      <w:proofErr w:type="gramEnd"/>
      <w:r w:rsidRPr="00C14A88">
        <w:rPr>
          <w:rFonts w:cstheme="minorHAnsi"/>
        </w:rPr>
        <w:t xml:space="preserve"> points; new equipment that requires backup power does not get these points.</w:t>
      </w:r>
      <w:r w:rsidRPr="00C14A88">
        <w:rPr>
          <w:rFonts w:cstheme="minorHAnsi"/>
        </w:rPr>
        <w:br/>
        <w:t xml:space="preserve">Replacing aged (and failure prone) infrastructure in kind does not earn these points. </w:t>
      </w:r>
    </w:p>
    <w:p w14:paraId="5CB290BF" w14:textId="58548607" w:rsidR="005F463F" w:rsidRDefault="007D5F52" w:rsidP="002C10F8">
      <w:pPr>
        <w:pStyle w:val="ListParagraph"/>
        <w:numPr>
          <w:ilvl w:val="1"/>
          <w:numId w:val="169"/>
        </w:numPr>
        <w:spacing w:after="240" w:afterAutospacing="0"/>
        <w:rPr>
          <w:rFonts w:cstheme="minorHAnsi"/>
        </w:rPr>
      </w:pPr>
      <w:r w:rsidRPr="005F463F">
        <w:rPr>
          <w:rFonts w:cstheme="minorHAnsi"/>
        </w:rPr>
        <w:t>Adding a hardware firewall to an existing SCADA system and keeping it updated is a cybersecurity component that can earn these points.</w:t>
      </w:r>
    </w:p>
    <w:p w14:paraId="28248304" w14:textId="1D0E3868" w:rsidR="005F463F" w:rsidRPr="005F463F" w:rsidRDefault="005F463F" w:rsidP="005F463F">
      <w:pPr>
        <w:spacing w:after="240" w:afterAutospacing="0"/>
        <w:ind w:left="360"/>
        <w:rPr>
          <w:rFonts w:cstheme="minorHAnsi"/>
        </w:rPr>
      </w:pPr>
      <w:r w:rsidRPr="005F463F">
        <w:rPr>
          <w:rFonts w:cstheme="minorHAnsi"/>
        </w:rPr>
        <w:t>By policy, line looping does not earn redundancy points.</w:t>
      </w:r>
    </w:p>
    <w:p w14:paraId="20CCFD38" w14:textId="3DA69941" w:rsidR="005F463F" w:rsidRPr="005F463F" w:rsidRDefault="005F463F" w:rsidP="005F463F">
      <w:pPr>
        <w:spacing w:after="240" w:afterAutospacing="0"/>
        <w:rPr>
          <w:rFonts w:cstheme="minorHAnsi"/>
        </w:rPr>
      </w:pPr>
      <w:r w:rsidRPr="00C14A88">
        <w:rPr>
          <w:b/>
          <w:noProof/>
          <w:szCs w:val="28"/>
          <w:u w:val="single"/>
        </w:rPr>
        <mc:AlternateContent>
          <mc:Choice Requires="wps">
            <w:drawing>
              <wp:anchor distT="45720" distB="45720" distL="114300" distR="114300" simplePos="0" relativeHeight="251825152" behindDoc="0" locked="0" layoutInCell="1" allowOverlap="1" wp14:anchorId="0FEB6D9E" wp14:editId="364DF644">
                <wp:simplePos x="0" y="0"/>
                <wp:positionH relativeFrom="column">
                  <wp:posOffset>-7620</wp:posOffset>
                </wp:positionH>
                <wp:positionV relativeFrom="paragraph">
                  <wp:posOffset>269875</wp:posOffset>
                </wp:positionV>
                <wp:extent cx="5943600" cy="1654810"/>
                <wp:effectExtent l="0" t="0" r="19050" b="21590"/>
                <wp:wrapSquare wrapText="bothSides"/>
                <wp:docPr id="314426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54810"/>
                        </a:xfrm>
                        <a:prstGeom prst="rect">
                          <a:avLst/>
                        </a:prstGeom>
                        <a:solidFill>
                          <a:srgbClr val="FFC000">
                            <a:lumMod val="20000"/>
                            <a:lumOff val="80000"/>
                          </a:srgbClr>
                        </a:solidFill>
                        <a:ln w="9525">
                          <a:solidFill>
                            <a:srgbClr val="000000"/>
                          </a:solidFill>
                          <a:miter lim="800000"/>
                          <a:headEnd/>
                          <a:tailEnd/>
                        </a:ln>
                      </wps:spPr>
                      <wps:txbx>
                        <w:txbxContent>
                          <w:p w14:paraId="1A9C0A3C" w14:textId="77777777" w:rsidR="007D5F52" w:rsidRPr="00C14A88" w:rsidRDefault="007D5F52" w:rsidP="007D5F52">
                            <w:pPr>
                              <w:jc w:val="center"/>
                              <w:rPr>
                                <w:b/>
                                <w:bCs/>
                                <w:sz w:val="20"/>
                                <w:szCs w:val="20"/>
                              </w:rPr>
                            </w:pPr>
                            <w:r w:rsidRPr="00C14A88">
                              <w:rPr>
                                <w:b/>
                                <w:bCs/>
                                <w:sz w:val="20"/>
                                <w:szCs w:val="20"/>
                              </w:rPr>
                              <w:t>Important to Remember</w:t>
                            </w:r>
                          </w:p>
                          <w:p w14:paraId="6F416A7F" w14:textId="77777777" w:rsidR="007D5F52" w:rsidRPr="00C14A88" w:rsidRDefault="007D5F52" w:rsidP="002C0B5C">
                            <w:pPr>
                              <w:pStyle w:val="ListParagraph"/>
                              <w:numPr>
                                <w:ilvl w:val="0"/>
                                <w:numId w:val="154"/>
                              </w:numPr>
                              <w:ind w:left="450" w:right="75" w:hanging="270"/>
                              <w:rPr>
                                <w:sz w:val="20"/>
                                <w:szCs w:val="20"/>
                              </w:rPr>
                            </w:pPr>
                            <w:r w:rsidRPr="00C14A88">
                              <w:rPr>
                                <w:sz w:val="20"/>
                                <w:szCs w:val="20"/>
                              </w:rPr>
                              <w:t xml:space="preserve">Replacing or repairing an existing generator or redundant unit DOES NOT earn these points. The redundancy or resiliency must be </w:t>
                            </w:r>
                            <w:r w:rsidRPr="00C14A88">
                              <w:rPr>
                                <w:sz w:val="20"/>
                                <w:szCs w:val="20"/>
                                <w:u w:val="single"/>
                              </w:rPr>
                              <w:t>new or increased</w:t>
                            </w:r>
                            <w:r w:rsidRPr="00C14A88">
                              <w:rPr>
                                <w:sz w:val="20"/>
                                <w:szCs w:val="20"/>
                              </w:rPr>
                              <w:t>. However, replacing a portable generator with a fixed generator WILL EARN these points.</w:t>
                            </w:r>
                          </w:p>
                          <w:p w14:paraId="7317D6F0" w14:textId="77777777" w:rsidR="007D5F52" w:rsidRPr="00C14A88" w:rsidRDefault="007D5F52" w:rsidP="002C0B5C">
                            <w:pPr>
                              <w:pStyle w:val="ListParagraph"/>
                              <w:numPr>
                                <w:ilvl w:val="0"/>
                                <w:numId w:val="154"/>
                              </w:numPr>
                              <w:ind w:left="450" w:right="75" w:hanging="270"/>
                              <w:rPr>
                                <w:sz w:val="20"/>
                                <w:szCs w:val="20"/>
                              </w:rPr>
                            </w:pPr>
                            <w:r w:rsidRPr="00C14A88">
                              <w:rPr>
                                <w:sz w:val="20"/>
                                <w:szCs w:val="20"/>
                              </w:rPr>
                              <w:t>Retrofitting existing equipment with backup power EARNS points; new equipment that requires backup power DOES NOT get these points.</w:t>
                            </w:r>
                          </w:p>
                          <w:p w14:paraId="749DAAD2" w14:textId="77777777" w:rsidR="007D5F52" w:rsidRPr="00C14A88" w:rsidRDefault="007D5F52" w:rsidP="002C0B5C">
                            <w:pPr>
                              <w:pStyle w:val="ListParagraph"/>
                              <w:numPr>
                                <w:ilvl w:val="0"/>
                                <w:numId w:val="154"/>
                              </w:numPr>
                              <w:ind w:left="450" w:right="75" w:hanging="270"/>
                              <w:rPr>
                                <w:sz w:val="20"/>
                                <w:szCs w:val="20"/>
                              </w:rPr>
                            </w:pPr>
                            <w:r w:rsidRPr="00C14A88">
                              <w:rPr>
                                <w:sz w:val="20"/>
                                <w:szCs w:val="20"/>
                              </w:rPr>
                              <w:t xml:space="preserve">Replacing aged (and failure prone) infrastructure in kind DOES NOT earn these points. </w:t>
                            </w:r>
                          </w:p>
                          <w:p w14:paraId="5FAF4162" w14:textId="77777777" w:rsidR="007D5F52" w:rsidRPr="00C14A88" w:rsidRDefault="007D5F52" w:rsidP="002C0B5C">
                            <w:pPr>
                              <w:pStyle w:val="ListParagraph"/>
                              <w:numPr>
                                <w:ilvl w:val="0"/>
                                <w:numId w:val="154"/>
                              </w:numPr>
                              <w:ind w:left="450" w:right="75" w:hanging="270"/>
                              <w:rPr>
                                <w:sz w:val="20"/>
                                <w:szCs w:val="20"/>
                              </w:rPr>
                            </w:pPr>
                            <w:r w:rsidRPr="00C14A88">
                              <w:rPr>
                                <w:sz w:val="20"/>
                                <w:szCs w:val="20"/>
                              </w:rPr>
                              <w:t>By policy, line looping DOES NOT earn redundancy 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B6D9E" id="_x0000_s1075" type="#_x0000_t202" style="position:absolute;margin-left:-.6pt;margin-top:21.25pt;width:468pt;height:130.3pt;z-index:25182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" fillcolor="#fff2cc">
                <v:textbox>
                  <w:txbxContent>
                    <w:p w14:paraId="1A9C0A3C" w14:textId="77777777" w:rsidR="007D5F52" w:rsidRPr="00C14A88" w:rsidRDefault="007D5F52" w:rsidP="007D5F52">
                      <w:pPr>
                        <w:jc w:val="center"/>
                        <w:rPr>
                          <w:b/>
                          <w:bCs/>
                          <w:sz w:val="20"/>
                          <w:szCs w:val="20"/>
                        </w:rPr>
                      </w:pPr>
                      <w:r w:rsidRPr="00C14A88">
                        <w:rPr>
                          <w:b/>
                          <w:bCs/>
                          <w:sz w:val="20"/>
                          <w:szCs w:val="20"/>
                        </w:rPr>
                        <w:t>Important to Remember</w:t>
                      </w:r>
                    </w:p>
                    <w:p w14:paraId="6F416A7F" w14:textId="77777777" w:rsidR="007D5F52" w:rsidRPr="00C14A88" w:rsidRDefault="007D5F52" w:rsidP="002C0B5C">
                      <w:pPr>
                        <w:pStyle w:val="ListParagraph"/>
                        <w:numPr>
                          <w:ilvl w:val="0"/>
                          <w:numId w:val="154"/>
                        </w:numPr>
                        <w:ind w:left="450" w:right="75" w:hanging="270"/>
                        <w:rPr>
                          <w:sz w:val="20"/>
                          <w:szCs w:val="20"/>
                        </w:rPr>
                      </w:pPr>
                      <w:r w:rsidRPr="00C14A88">
                        <w:rPr>
                          <w:sz w:val="20"/>
                          <w:szCs w:val="20"/>
                        </w:rPr>
                        <w:t xml:space="preserve">Replacing or repairing an existing generator or redundant unit DOES NOT earn these points. The redundancy or resiliency must be </w:t>
                      </w:r>
                      <w:r w:rsidRPr="00C14A88">
                        <w:rPr>
                          <w:sz w:val="20"/>
                          <w:szCs w:val="20"/>
                          <w:u w:val="single"/>
                        </w:rPr>
                        <w:t>new or increased</w:t>
                      </w:r>
                      <w:r w:rsidRPr="00C14A88">
                        <w:rPr>
                          <w:sz w:val="20"/>
                          <w:szCs w:val="20"/>
                        </w:rPr>
                        <w:t>. However, replacing a portable generator with a fixed generator WILL EARN these points.</w:t>
                      </w:r>
                    </w:p>
                    <w:p w14:paraId="7317D6F0" w14:textId="77777777" w:rsidR="007D5F52" w:rsidRPr="00C14A88" w:rsidRDefault="007D5F52" w:rsidP="002C0B5C">
                      <w:pPr>
                        <w:pStyle w:val="ListParagraph"/>
                        <w:numPr>
                          <w:ilvl w:val="0"/>
                          <w:numId w:val="154"/>
                        </w:numPr>
                        <w:ind w:left="450" w:right="75" w:hanging="270"/>
                        <w:rPr>
                          <w:sz w:val="20"/>
                          <w:szCs w:val="20"/>
                        </w:rPr>
                      </w:pPr>
                      <w:r w:rsidRPr="00C14A88">
                        <w:rPr>
                          <w:sz w:val="20"/>
                          <w:szCs w:val="20"/>
                        </w:rPr>
                        <w:t>Retrofitting existing equipment with backup power EARNS points; new equipment that requires backup power DOES NOT get these points.</w:t>
                      </w:r>
                    </w:p>
                    <w:p w14:paraId="749DAAD2" w14:textId="77777777" w:rsidR="007D5F52" w:rsidRPr="00C14A88" w:rsidRDefault="007D5F52" w:rsidP="002C0B5C">
                      <w:pPr>
                        <w:pStyle w:val="ListParagraph"/>
                        <w:numPr>
                          <w:ilvl w:val="0"/>
                          <w:numId w:val="154"/>
                        </w:numPr>
                        <w:ind w:left="450" w:right="75" w:hanging="270"/>
                        <w:rPr>
                          <w:sz w:val="20"/>
                          <w:szCs w:val="20"/>
                        </w:rPr>
                      </w:pPr>
                      <w:r w:rsidRPr="00C14A88">
                        <w:rPr>
                          <w:sz w:val="20"/>
                          <w:szCs w:val="20"/>
                        </w:rPr>
                        <w:t xml:space="preserve">Replacing aged (and failure prone) infrastructure in kind DOES NOT earn these points. </w:t>
                      </w:r>
                    </w:p>
                    <w:p w14:paraId="5FAF4162" w14:textId="77777777" w:rsidR="007D5F52" w:rsidRPr="00C14A88" w:rsidRDefault="007D5F52" w:rsidP="002C0B5C">
                      <w:pPr>
                        <w:pStyle w:val="ListParagraph"/>
                        <w:numPr>
                          <w:ilvl w:val="0"/>
                          <w:numId w:val="154"/>
                        </w:numPr>
                        <w:ind w:left="450" w:right="75" w:hanging="270"/>
                        <w:rPr>
                          <w:sz w:val="20"/>
                          <w:szCs w:val="20"/>
                        </w:rPr>
                      </w:pPr>
                      <w:r w:rsidRPr="00C14A88">
                        <w:rPr>
                          <w:sz w:val="20"/>
                          <w:szCs w:val="20"/>
                        </w:rPr>
                        <w:t>By policy, line looping DOES NOT earn redundancy points.</w:t>
                      </w:r>
                    </w:p>
                  </w:txbxContent>
                </v:textbox>
                <w10:wrap type="square"/>
              </v:shape>
            </w:pict>
          </mc:Fallback>
        </mc:AlternateContent>
      </w:r>
    </w:p>
    <w:p w14:paraId="2D3577BA" w14:textId="6CC4B626" w:rsidR="007D5F52" w:rsidRPr="005F463F" w:rsidRDefault="00161055" w:rsidP="005F463F">
      <w:pPr>
        <w:pStyle w:val="ListParagraph"/>
        <w:spacing w:after="240" w:afterAutospacing="0"/>
        <w:ind w:left="0"/>
        <w:rPr>
          <w:rFonts w:cstheme="minorHAnsi"/>
        </w:rPr>
      </w:pPr>
      <w:r w:rsidRPr="00C14A88">
        <w:rPr>
          <w:b/>
          <w:noProof/>
          <w:szCs w:val="28"/>
          <w:u w:val="single"/>
        </w:rPr>
        <mc:AlternateContent>
          <mc:Choice Requires="wps">
            <w:drawing>
              <wp:inline distT="0" distB="0" distL="0" distR="0" wp14:anchorId="590D9EC8" wp14:editId="65F466E9">
                <wp:extent cx="5942965" cy="5438775"/>
                <wp:effectExtent l="0" t="0" r="19685" b="28575"/>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5438775"/>
                        </a:xfrm>
                        <a:prstGeom prst="rect">
                          <a:avLst/>
                        </a:prstGeom>
                        <a:solidFill>
                          <a:sysClr val="window" lastClr="FFFFFF">
                            <a:lumMod val="95000"/>
                          </a:sysClr>
                        </a:solidFill>
                        <a:ln w="9525">
                          <a:solidFill>
                            <a:srgbClr val="000000"/>
                          </a:solidFill>
                          <a:miter lim="800000"/>
                          <a:headEnd/>
                          <a:tailEnd/>
                        </a:ln>
                      </wps:spPr>
                      <wps:txbx>
                        <w:txbxContent>
                          <w:p w14:paraId="5DCECD75" w14:textId="77777777" w:rsidR="007D5F52" w:rsidRPr="00C14A88" w:rsidRDefault="007D5F52" w:rsidP="007D5F52">
                            <w:pPr>
                              <w:keepLines/>
                              <w:spacing w:before="120" w:after="120"/>
                              <w:jc w:val="center"/>
                              <w:rPr>
                                <w:b/>
                                <w:sz w:val="20"/>
                                <w:szCs w:val="20"/>
                              </w:rPr>
                            </w:pPr>
                            <w:r w:rsidRPr="00C14A88">
                              <w:rPr>
                                <w:b/>
                                <w:sz w:val="20"/>
                                <w:szCs w:val="20"/>
                              </w:rPr>
                              <w:t>Example Narratives for Line Item 2.T</w:t>
                            </w:r>
                          </w:p>
                          <w:p w14:paraId="61ACF1AB" w14:textId="77777777" w:rsidR="007D5F52" w:rsidRPr="00C14A88" w:rsidRDefault="007D5F52" w:rsidP="007D5F52">
                            <w:pPr>
                              <w:keepLines/>
                              <w:spacing w:before="120" w:after="120"/>
                              <w:rPr>
                                <w:sz w:val="20"/>
                                <w:szCs w:val="20"/>
                              </w:rPr>
                            </w:pPr>
                            <w:r w:rsidRPr="00C14A88">
                              <w:rPr>
                                <w:b/>
                                <w:sz w:val="20"/>
                                <w:szCs w:val="20"/>
                              </w:rPr>
                              <w:t>Narrative that is NOT sufficient</w:t>
                            </w:r>
                            <w:r w:rsidRPr="00C14A88">
                              <w:rPr>
                                <w:sz w:val="20"/>
                                <w:szCs w:val="20"/>
                              </w:rPr>
                              <w:t xml:space="preserve">: The new waterline loops will allow water to flow from either direction. </w:t>
                            </w:r>
                            <w:r w:rsidRPr="00C14A88">
                              <w:rPr>
                                <w:b/>
                                <w:sz w:val="20"/>
                                <w:szCs w:val="20"/>
                              </w:rPr>
                              <w:t>(Not sufficient because b</w:t>
                            </w:r>
                            <w:r w:rsidRPr="00C14A88">
                              <w:rPr>
                                <w:b/>
                                <w:i/>
                                <w:sz w:val="20"/>
                                <w:szCs w:val="20"/>
                              </w:rPr>
                              <w:t>y policy, looping does not earn redundancy points.</w:t>
                            </w:r>
                            <w:r w:rsidRPr="00C14A88">
                              <w:rPr>
                                <w:b/>
                                <w:sz w:val="20"/>
                                <w:szCs w:val="20"/>
                              </w:rPr>
                              <w:t>)</w:t>
                            </w:r>
                            <w:r w:rsidRPr="00C14A88">
                              <w:rPr>
                                <w:sz w:val="20"/>
                                <w:szCs w:val="20"/>
                              </w:rPr>
                              <w:t xml:space="preserve"> </w:t>
                            </w:r>
                          </w:p>
                          <w:p w14:paraId="42C02A1A" w14:textId="77777777" w:rsidR="007D5F52" w:rsidRPr="00C14A88" w:rsidRDefault="007D5F52" w:rsidP="007D5F52">
                            <w:pPr>
                              <w:keepLines/>
                              <w:spacing w:before="120" w:after="120"/>
                              <w:rPr>
                                <w:i/>
                                <w:sz w:val="20"/>
                                <w:szCs w:val="20"/>
                              </w:rPr>
                            </w:pPr>
                            <w:r w:rsidRPr="00C14A88">
                              <w:rPr>
                                <w:b/>
                                <w:sz w:val="20"/>
                                <w:szCs w:val="20"/>
                              </w:rPr>
                              <w:t xml:space="preserve">Narrative that is NOT sufficient: </w:t>
                            </w:r>
                            <w:r w:rsidRPr="00C14A88">
                              <w:rPr>
                                <w:sz w:val="20"/>
                                <w:szCs w:val="20"/>
                              </w:rPr>
                              <w:t xml:space="preserve">The project will replace the existing broken and unrepairable 25,000 kW generator. </w:t>
                            </w:r>
                            <w:r w:rsidRPr="00C14A88">
                              <w:rPr>
                                <w:b/>
                                <w:i/>
                                <w:sz w:val="20"/>
                                <w:szCs w:val="20"/>
                              </w:rPr>
                              <w:t xml:space="preserve">(Not sufficient because it doesn’t add redundancy; it restores redundancy.) </w:t>
                            </w:r>
                          </w:p>
                          <w:p w14:paraId="611C0062" w14:textId="77777777" w:rsidR="007D5F52" w:rsidRPr="00C14A88" w:rsidRDefault="007D5F52" w:rsidP="007D5F52">
                            <w:pPr>
                              <w:keepLines/>
                              <w:spacing w:before="120" w:after="120"/>
                              <w:rPr>
                                <w:sz w:val="20"/>
                                <w:szCs w:val="20"/>
                              </w:rPr>
                            </w:pPr>
                            <w:r w:rsidRPr="00C14A88">
                              <w:rPr>
                                <w:b/>
                                <w:sz w:val="20"/>
                                <w:szCs w:val="20"/>
                              </w:rPr>
                              <w:t>Narrative that IS sufficient:</w:t>
                            </w:r>
                            <w:r w:rsidRPr="00C14A88">
                              <w:rPr>
                                <w:sz w:val="20"/>
                                <w:szCs w:val="20"/>
                              </w:rPr>
                              <w:t xml:space="preserve"> The project description contains “Rehabilitate existing WTP without expanding capacity including the following: … Install redundant third filter to enable the plant to operate at full capacity with any single filter out of service…” For this </w:t>
                            </w:r>
                            <w:proofErr w:type="gramStart"/>
                            <w:r w:rsidRPr="00C14A88">
                              <w:rPr>
                                <w:sz w:val="20"/>
                                <w:szCs w:val="20"/>
                              </w:rPr>
                              <w:t>particular line</w:t>
                            </w:r>
                            <w:proofErr w:type="gramEnd"/>
                            <w:r w:rsidRPr="00C14A88">
                              <w:rPr>
                                <w:sz w:val="20"/>
                                <w:szCs w:val="20"/>
                              </w:rPr>
                              <w:t xml:space="preserve"> item, the narrative would be “The redundant third filter will enable the plant to operate at full capacity with any single filter out of service and will not increase capacity.</w:t>
                            </w:r>
                          </w:p>
                          <w:p w14:paraId="0A47A0BF" w14:textId="77777777" w:rsidR="007D5F52" w:rsidRPr="00C14A88" w:rsidRDefault="007D5F52" w:rsidP="007D5F52">
                            <w:pPr>
                              <w:keepLines/>
                              <w:spacing w:before="120" w:after="120"/>
                              <w:rPr>
                                <w:sz w:val="20"/>
                                <w:szCs w:val="20"/>
                              </w:rPr>
                            </w:pPr>
                            <w:r w:rsidRPr="00C14A88">
                              <w:rPr>
                                <w:b/>
                                <w:sz w:val="20"/>
                                <w:szCs w:val="20"/>
                              </w:rPr>
                              <w:t>Narrative that IS sufficient:</w:t>
                            </w:r>
                            <w:r w:rsidRPr="00C14A88">
                              <w:rPr>
                                <w:sz w:val="20"/>
                                <w:szCs w:val="20"/>
                              </w:rPr>
                              <w:t xml:space="preserve"> The project description contains “Rehabilitate existing WTP without expanding capacity including the following: … provide backup power to the high service pumps…” For this </w:t>
                            </w:r>
                            <w:proofErr w:type="gramStart"/>
                            <w:r w:rsidRPr="00C14A88">
                              <w:rPr>
                                <w:sz w:val="20"/>
                                <w:szCs w:val="20"/>
                              </w:rPr>
                              <w:t>particular line</w:t>
                            </w:r>
                            <w:proofErr w:type="gramEnd"/>
                            <w:r w:rsidRPr="00C14A88">
                              <w:rPr>
                                <w:sz w:val="20"/>
                                <w:szCs w:val="20"/>
                              </w:rPr>
                              <w:t xml:space="preserve"> item, the narrative would be “The plant currently has emergency power for the treatment train and necessary controls. The plant hydraulics allow water to flow through the plant and into the </w:t>
                            </w:r>
                            <w:proofErr w:type="spellStart"/>
                            <w:r w:rsidRPr="00C14A88">
                              <w:rPr>
                                <w:sz w:val="20"/>
                                <w:szCs w:val="20"/>
                              </w:rPr>
                              <w:t>clearwell</w:t>
                            </w:r>
                            <w:proofErr w:type="spellEnd"/>
                            <w:r w:rsidRPr="00C14A88">
                              <w:rPr>
                                <w:sz w:val="20"/>
                                <w:szCs w:val="20"/>
                              </w:rPr>
                              <w:t xml:space="preserve">. Without the ability to pump water from the </w:t>
                            </w:r>
                            <w:proofErr w:type="spellStart"/>
                            <w:r w:rsidRPr="00C14A88">
                              <w:rPr>
                                <w:sz w:val="20"/>
                                <w:szCs w:val="20"/>
                              </w:rPr>
                              <w:t>clearwell</w:t>
                            </w:r>
                            <w:proofErr w:type="spellEnd"/>
                            <w:r w:rsidRPr="00C14A88">
                              <w:rPr>
                                <w:sz w:val="20"/>
                                <w:szCs w:val="20"/>
                              </w:rPr>
                              <w:t>, however the plant cannot provide additional water to the town once the power fails. The project will provide backup power to the high service pumps enabling the plant to provide water to the town during an extended outage.”</w:t>
                            </w:r>
                          </w:p>
                          <w:p w14:paraId="78EE7D80" w14:textId="77777777" w:rsidR="007D5F52" w:rsidRPr="00C14A88" w:rsidRDefault="007D5F52" w:rsidP="007D5F52">
                            <w:pPr>
                              <w:spacing w:before="120" w:after="120"/>
                              <w:rPr>
                                <w:i/>
                                <w:sz w:val="20"/>
                                <w:szCs w:val="20"/>
                              </w:rPr>
                            </w:pPr>
                            <w:r w:rsidRPr="00C14A88">
                              <w:rPr>
                                <w:b/>
                                <w:sz w:val="20"/>
                                <w:szCs w:val="20"/>
                              </w:rPr>
                              <w:t>Narrative that IS sufficient:</w:t>
                            </w:r>
                            <w:r w:rsidRPr="00C14A88">
                              <w:rPr>
                                <w:sz w:val="20"/>
                                <w:szCs w:val="20"/>
                              </w:rPr>
                              <w:t xml:space="preserve"> Rehabilitate existing WTP without expanding capacity, including installation of redundant third filter to enable the plant to operate at full capacity with any single filter out of service.</w:t>
                            </w:r>
                          </w:p>
                          <w:p w14:paraId="70518797" w14:textId="77777777" w:rsidR="007D5F52" w:rsidRPr="00C14A88" w:rsidRDefault="007D5F52" w:rsidP="007D5F52">
                            <w:pPr>
                              <w:rPr>
                                <w:sz w:val="20"/>
                                <w:szCs w:val="20"/>
                              </w:rPr>
                            </w:pPr>
                            <w:r w:rsidRPr="00C14A88">
                              <w:rPr>
                                <w:b/>
                                <w:sz w:val="20"/>
                                <w:szCs w:val="20"/>
                              </w:rPr>
                              <w:t xml:space="preserve">Narrative that IS sufficient: The project will expand the plant from 10 to 12 MGD and increase the backup power available. </w:t>
                            </w:r>
                            <w:r w:rsidRPr="00C14A88">
                              <w:rPr>
                                <w:sz w:val="20"/>
                                <w:szCs w:val="20"/>
                              </w:rPr>
                              <w:t xml:space="preserve">The plant currently has emergency power for the treatment train and necessary controls. The plant hydraulics allow water to flow through the plant and into the </w:t>
                            </w:r>
                            <w:proofErr w:type="spellStart"/>
                            <w:r w:rsidRPr="00C14A88">
                              <w:rPr>
                                <w:sz w:val="20"/>
                                <w:szCs w:val="20"/>
                              </w:rPr>
                              <w:t>clearwell</w:t>
                            </w:r>
                            <w:proofErr w:type="spellEnd"/>
                            <w:r w:rsidRPr="00C14A88">
                              <w:rPr>
                                <w:sz w:val="20"/>
                                <w:szCs w:val="20"/>
                              </w:rPr>
                              <w:t xml:space="preserve">. Without the ability to pump water from the </w:t>
                            </w:r>
                            <w:proofErr w:type="spellStart"/>
                            <w:r w:rsidRPr="00C14A88">
                              <w:rPr>
                                <w:sz w:val="20"/>
                                <w:szCs w:val="20"/>
                              </w:rPr>
                              <w:t>clearwell</w:t>
                            </w:r>
                            <w:proofErr w:type="spellEnd"/>
                            <w:r w:rsidRPr="00C14A88">
                              <w:rPr>
                                <w:sz w:val="20"/>
                                <w:szCs w:val="20"/>
                              </w:rPr>
                              <w:t>, however, the plant cannot provide additional water to the town once the power fails. The expanded generators will not only provide backup power sufficient to operate the expanded plant, but they will retrofit backup power to the existing high service pumps enabling the plant to provide water to the town during an extended outage.</w:t>
                            </w:r>
                          </w:p>
                        </w:txbxContent>
                      </wps:txbx>
                      <wps:bodyPr rot="0" vert="horz" wrap="square" lIns="91440" tIns="45720" rIns="91440" bIns="45720" anchor="t" anchorCtr="0">
                        <a:noAutofit/>
                      </wps:bodyPr>
                    </wps:wsp>
                  </a:graphicData>
                </a:graphic>
              </wp:inline>
            </w:drawing>
          </mc:Choice>
          <mc:Fallback>
            <w:pict>
              <v:shape w14:anchorId="590D9EC8" id="Text Box 2" o:spid="_x0000_s1076" type="#_x0000_t202" style="width:467.95pt;height:42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" fillcolor="#f2f2f2">
                <v:textbox>
                  <w:txbxContent>
                    <w:p w14:paraId="5DCECD75" w14:textId="77777777" w:rsidR="007D5F52" w:rsidRPr="00C14A88" w:rsidRDefault="007D5F52" w:rsidP="007D5F52">
                      <w:pPr>
                        <w:keepLines/>
                        <w:spacing w:before="120" w:after="120"/>
                        <w:jc w:val="center"/>
                        <w:rPr>
                          <w:b/>
                          <w:sz w:val="20"/>
                          <w:szCs w:val="20"/>
                        </w:rPr>
                      </w:pPr>
                      <w:r w:rsidRPr="00C14A88">
                        <w:rPr>
                          <w:b/>
                          <w:sz w:val="20"/>
                          <w:szCs w:val="20"/>
                        </w:rPr>
                        <w:t>Example Narratives for Line Item 2.T</w:t>
                      </w:r>
                    </w:p>
                    <w:p w14:paraId="61ACF1AB" w14:textId="77777777" w:rsidR="007D5F52" w:rsidRPr="00C14A88" w:rsidRDefault="007D5F52" w:rsidP="007D5F52">
                      <w:pPr>
                        <w:keepLines/>
                        <w:spacing w:before="120" w:after="120"/>
                        <w:rPr>
                          <w:sz w:val="20"/>
                          <w:szCs w:val="20"/>
                        </w:rPr>
                      </w:pPr>
                      <w:r w:rsidRPr="00C14A88">
                        <w:rPr>
                          <w:b/>
                          <w:sz w:val="20"/>
                          <w:szCs w:val="20"/>
                        </w:rPr>
                        <w:t>Narrative that is NOT sufficient</w:t>
                      </w:r>
                      <w:r w:rsidRPr="00C14A88">
                        <w:rPr>
                          <w:sz w:val="20"/>
                          <w:szCs w:val="20"/>
                        </w:rPr>
                        <w:t xml:space="preserve">: The new waterline loops will allow water to flow from either direction. </w:t>
                      </w:r>
                      <w:r w:rsidRPr="00C14A88">
                        <w:rPr>
                          <w:b/>
                          <w:sz w:val="20"/>
                          <w:szCs w:val="20"/>
                        </w:rPr>
                        <w:t>(Not sufficient because b</w:t>
                      </w:r>
                      <w:r w:rsidRPr="00C14A88">
                        <w:rPr>
                          <w:b/>
                          <w:i/>
                          <w:sz w:val="20"/>
                          <w:szCs w:val="20"/>
                        </w:rPr>
                        <w:t>y policy, looping does not earn redundancy points.</w:t>
                      </w:r>
                      <w:r w:rsidRPr="00C14A88">
                        <w:rPr>
                          <w:b/>
                          <w:sz w:val="20"/>
                          <w:szCs w:val="20"/>
                        </w:rPr>
                        <w:t>)</w:t>
                      </w:r>
                      <w:r w:rsidRPr="00C14A88">
                        <w:rPr>
                          <w:sz w:val="20"/>
                          <w:szCs w:val="20"/>
                        </w:rPr>
                        <w:t xml:space="preserve"> </w:t>
                      </w:r>
                    </w:p>
                    <w:p w14:paraId="42C02A1A" w14:textId="77777777" w:rsidR="007D5F52" w:rsidRPr="00C14A88" w:rsidRDefault="007D5F52" w:rsidP="007D5F52">
                      <w:pPr>
                        <w:keepLines/>
                        <w:spacing w:before="120" w:after="120"/>
                        <w:rPr>
                          <w:i/>
                          <w:sz w:val="20"/>
                          <w:szCs w:val="20"/>
                        </w:rPr>
                      </w:pPr>
                      <w:r w:rsidRPr="00C14A88">
                        <w:rPr>
                          <w:b/>
                          <w:sz w:val="20"/>
                          <w:szCs w:val="20"/>
                        </w:rPr>
                        <w:t xml:space="preserve">Narrative that is NOT sufficient: </w:t>
                      </w:r>
                      <w:r w:rsidRPr="00C14A88">
                        <w:rPr>
                          <w:sz w:val="20"/>
                          <w:szCs w:val="20"/>
                        </w:rPr>
                        <w:t xml:space="preserve">The project will replace the existing broken and unrepairable 25,000 kW generator. </w:t>
                      </w:r>
                      <w:r w:rsidRPr="00C14A88">
                        <w:rPr>
                          <w:b/>
                          <w:i/>
                          <w:sz w:val="20"/>
                          <w:szCs w:val="20"/>
                        </w:rPr>
                        <w:t xml:space="preserve">(Not sufficient because it doesn’t add redundancy; it restores redundancy.) </w:t>
                      </w:r>
                    </w:p>
                    <w:p w14:paraId="611C0062" w14:textId="77777777" w:rsidR="007D5F52" w:rsidRPr="00C14A88" w:rsidRDefault="007D5F52" w:rsidP="007D5F52">
                      <w:pPr>
                        <w:keepLines/>
                        <w:spacing w:before="120" w:after="120"/>
                        <w:rPr>
                          <w:sz w:val="20"/>
                          <w:szCs w:val="20"/>
                        </w:rPr>
                      </w:pPr>
                      <w:r w:rsidRPr="00C14A88">
                        <w:rPr>
                          <w:b/>
                          <w:sz w:val="20"/>
                          <w:szCs w:val="20"/>
                        </w:rPr>
                        <w:t>Narrative that IS sufficient:</w:t>
                      </w:r>
                      <w:r w:rsidRPr="00C14A88">
                        <w:rPr>
                          <w:sz w:val="20"/>
                          <w:szCs w:val="20"/>
                        </w:rPr>
                        <w:t xml:space="preserve"> The project description contains “Rehabilitate existing WTP without expanding capacity including the following: … Install redundant third filter to enable the plant to operate at full capacity with any single filter out of service…” For this </w:t>
                      </w:r>
                      <w:proofErr w:type="gramStart"/>
                      <w:r w:rsidRPr="00C14A88">
                        <w:rPr>
                          <w:sz w:val="20"/>
                          <w:szCs w:val="20"/>
                        </w:rPr>
                        <w:t>particular line</w:t>
                      </w:r>
                      <w:proofErr w:type="gramEnd"/>
                      <w:r w:rsidRPr="00C14A88">
                        <w:rPr>
                          <w:sz w:val="20"/>
                          <w:szCs w:val="20"/>
                        </w:rPr>
                        <w:t xml:space="preserve"> item, the narrative would be “The redundant third filter will enable the plant to operate at full capacity with any single filter out of service and will not increase capacity.</w:t>
                      </w:r>
                    </w:p>
                    <w:p w14:paraId="0A47A0BF" w14:textId="77777777" w:rsidR="007D5F52" w:rsidRPr="00C14A88" w:rsidRDefault="007D5F52" w:rsidP="007D5F52">
                      <w:pPr>
                        <w:keepLines/>
                        <w:spacing w:before="120" w:after="120"/>
                        <w:rPr>
                          <w:sz w:val="20"/>
                          <w:szCs w:val="20"/>
                        </w:rPr>
                      </w:pPr>
                      <w:r w:rsidRPr="00C14A88">
                        <w:rPr>
                          <w:b/>
                          <w:sz w:val="20"/>
                          <w:szCs w:val="20"/>
                        </w:rPr>
                        <w:t>Narrative that IS sufficient:</w:t>
                      </w:r>
                      <w:r w:rsidRPr="00C14A88">
                        <w:rPr>
                          <w:sz w:val="20"/>
                          <w:szCs w:val="20"/>
                        </w:rPr>
                        <w:t xml:space="preserve"> The project description contains “Rehabilitate existing WTP without expanding capacity including the following: … provide backup power to the high service pumps…” For this </w:t>
                      </w:r>
                      <w:proofErr w:type="gramStart"/>
                      <w:r w:rsidRPr="00C14A88">
                        <w:rPr>
                          <w:sz w:val="20"/>
                          <w:szCs w:val="20"/>
                        </w:rPr>
                        <w:t>particular line</w:t>
                      </w:r>
                      <w:proofErr w:type="gramEnd"/>
                      <w:r w:rsidRPr="00C14A88">
                        <w:rPr>
                          <w:sz w:val="20"/>
                          <w:szCs w:val="20"/>
                        </w:rPr>
                        <w:t xml:space="preserve"> item, the narrative would be “The plant currently has emergency power for the treatment train and necessary controls. The plant hydraulics allow water to flow through the plant and into the </w:t>
                      </w:r>
                      <w:proofErr w:type="spellStart"/>
                      <w:r w:rsidRPr="00C14A88">
                        <w:rPr>
                          <w:sz w:val="20"/>
                          <w:szCs w:val="20"/>
                        </w:rPr>
                        <w:t>clearwell</w:t>
                      </w:r>
                      <w:proofErr w:type="spellEnd"/>
                      <w:r w:rsidRPr="00C14A88">
                        <w:rPr>
                          <w:sz w:val="20"/>
                          <w:szCs w:val="20"/>
                        </w:rPr>
                        <w:t xml:space="preserve">. Without the ability to pump water from the </w:t>
                      </w:r>
                      <w:proofErr w:type="spellStart"/>
                      <w:r w:rsidRPr="00C14A88">
                        <w:rPr>
                          <w:sz w:val="20"/>
                          <w:szCs w:val="20"/>
                        </w:rPr>
                        <w:t>clearwell</w:t>
                      </w:r>
                      <w:proofErr w:type="spellEnd"/>
                      <w:r w:rsidRPr="00C14A88">
                        <w:rPr>
                          <w:sz w:val="20"/>
                          <w:szCs w:val="20"/>
                        </w:rPr>
                        <w:t>, however the plant cannot provide additional water to the town once the power fails. The project will provide backup power to the high service pumps enabling the plant to provide water to the town during an extended outage.”</w:t>
                      </w:r>
                    </w:p>
                    <w:p w14:paraId="78EE7D80" w14:textId="77777777" w:rsidR="007D5F52" w:rsidRPr="00C14A88" w:rsidRDefault="007D5F52" w:rsidP="007D5F52">
                      <w:pPr>
                        <w:spacing w:before="120" w:after="120"/>
                        <w:rPr>
                          <w:i/>
                          <w:sz w:val="20"/>
                          <w:szCs w:val="20"/>
                        </w:rPr>
                      </w:pPr>
                      <w:r w:rsidRPr="00C14A88">
                        <w:rPr>
                          <w:b/>
                          <w:sz w:val="20"/>
                          <w:szCs w:val="20"/>
                        </w:rPr>
                        <w:t>Narrative that IS sufficient:</w:t>
                      </w:r>
                      <w:r w:rsidRPr="00C14A88">
                        <w:rPr>
                          <w:sz w:val="20"/>
                          <w:szCs w:val="20"/>
                        </w:rPr>
                        <w:t xml:space="preserve"> Rehabilitate existing WTP without expanding capacity, including installation of redundant third filter to enable the plant to operate at full capacity with any single filter out of service.</w:t>
                      </w:r>
                    </w:p>
                    <w:p w14:paraId="70518797" w14:textId="77777777" w:rsidR="007D5F52" w:rsidRPr="00C14A88" w:rsidRDefault="007D5F52" w:rsidP="007D5F52">
                      <w:pPr>
                        <w:rPr>
                          <w:sz w:val="20"/>
                          <w:szCs w:val="20"/>
                        </w:rPr>
                      </w:pPr>
                      <w:r w:rsidRPr="00C14A88">
                        <w:rPr>
                          <w:b/>
                          <w:sz w:val="20"/>
                          <w:szCs w:val="20"/>
                        </w:rPr>
                        <w:t xml:space="preserve">Narrative that IS sufficient: The project will expand the plant from 10 to 12 MGD and increase the backup power available. </w:t>
                      </w:r>
                      <w:r w:rsidRPr="00C14A88">
                        <w:rPr>
                          <w:sz w:val="20"/>
                          <w:szCs w:val="20"/>
                        </w:rPr>
                        <w:t xml:space="preserve">The plant currently has emergency power for the treatment train and necessary controls. The plant hydraulics allow water to flow through the plant and into the </w:t>
                      </w:r>
                      <w:proofErr w:type="spellStart"/>
                      <w:r w:rsidRPr="00C14A88">
                        <w:rPr>
                          <w:sz w:val="20"/>
                          <w:szCs w:val="20"/>
                        </w:rPr>
                        <w:t>clearwell</w:t>
                      </w:r>
                      <w:proofErr w:type="spellEnd"/>
                      <w:r w:rsidRPr="00C14A88">
                        <w:rPr>
                          <w:sz w:val="20"/>
                          <w:szCs w:val="20"/>
                        </w:rPr>
                        <w:t xml:space="preserve">. Without the ability to pump water from the </w:t>
                      </w:r>
                      <w:proofErr w:type="spellStart"/>
                      <w:r w:rsidRPr="00C14A88">
                        <w:rPr>
                          <w:sz w:val="20"/>
                          <w:szCs w:val="20"/>
                        </w:rPr>
                        <w:t>clearwell</w:t>
                      </w:r>
                      <w:proofErr w:type="spellEnd"/>
                      <w:r w:rsidRPr="00C14A88">
                        <w:rPr>
                          <w:sz w:val="20"/>
                          <w:szCs w:val="20"/>
                        </w:rPr>
                        <w:t>, however, the plant cannot provide additional water to the town once the power fails. The expanded generators will not only provide backup power sufficient to operate the expanded plant, but they will retrofit backup power to the existing high service pumps enabling the plant to provide water to the town during an extended outage.</w:t>
                      </w:r>
                    </w:p>
                  </w:txbxContent>
                </v:textbox>
                <w10:anchorlock/>
              </v:shape>
            </w:pict>
          </mc:Fallback>
        </mc:AlternateContent>
      </w:r>
    </w:p>
    <w:p w14:paraId="7211C74F" w14:textId="77777777" w:rsidR="005F463F" w:rsidRDefault="005F463F">
      <w:pPr>
        <w:spacing w:after="160" w:afterAutospacing="0" w:line="259" w:lineRule="auto"/>
        <w:rPr>
          <w:u w:val="single"/>
        </w:rPr>
      </w:pPr>
      <w:r>
        <w:rPr>
          <w:u w:val="single"/>
        </w:rPr>
        <w:br w:type="page"/>
      </w:r>
    </w:p>
    <w:p w14:paraId="2EC9C16E" w14:textId="42EF5161" w:rsidR="008D6ECC" w:rsidRPr="005F7487" w:rsidRDefault="008D6ECC" w:rsidP="00C14A88">
      <w:pPr>
        <w:spacing w:after="240" w:afterAutospacing="0"/>
        <w:rPr>
          <w:u w:val="single"/>
        </w:rPr>
      </w:pPr>
      <w:r w:rsidRPr="005F7487">
        <w:rPr>
          <w:u w:val="single"/>
        </w:rPr>
        <w:t>Category 3 – System Management – Max 15 points</w:t>
      </w:r>
    </w:p>
    <w:p w14:paraId="0D0E6CE2" w14:textId="4827EA14" w:rsidR="00C046B9" w:rsidRPr="005F7487" w:rsidRDefault="007F2996" w:rsidP="00D6512D">
      <w:pPr>
        <w:spacing w:after="120" w:afterAutospacing="0"/>
      </w:pPr>
      <w:r w:rsidRPr="005F7487">
        <w:t xml:space="preserve">This category is to allow applicants to claim and earn points based on system management (i.e., financial, and managerial capacities). </w:t>
      </w:r>
    </w:p>
    <w:p w14:paraId="7D73DE5C" w14:textId="77777777" w:rsidR="00C046B9" w:rsidRPr="005F7487" w:rsidRDefault="008D6ECC" w:rsidP="008D6ECC">
      <w:pPr>
        <w:pStyle w:val="Heading3"/>
        <w:rPr>
          <w:b/>
          <w:bCs/>
          <w:color w:val="auto"/>
        </w:rPr>
      </w:pPr>
      <w:bookmarkStart w:id="100" w:name="_Toc222396531"/>
      <w:r w:rsidRPr="005F7487">
        <w:rPr>
          <w:b/>
          <w:bCs/>
          <w:color w:val="auto"/>
        </w:rPr>
        <w:t xml:space="preserve">Line Item </w:t>
      </w:r>
      <w:r w:rsidR="00C046B9" w:rsidRPr="005F7487">
        <w:rPr>
          <w:b/>
          <w:bCs/>
          <w:color w:val="auto"/>
        </w:rPr>
        <w:t>3.A - Capital Planning Activities</w:t>
      </w:r>
      <w:bookmarkEnd w:id="100"/>
    </w:p>
    <w:p w14:paraId="61265B77" w14:textId="77777777" w:rsidR="00C046B9" w:rsidRPr="005F7487" w:rsidRDefault="008D54A7" w:rsidP="00D6512D">
      <w:pPr>
        <w:spacing w:after="120" w:afterAutospacing="0"/>
      </w:pPr>
      <w:r w:rsidRPr="005F7487">
        <w:t xml:space="preserve">Applicants may qualify for points under </w:t>
      </w:r>
      <w:r w:rsidRPr="005F7487">
        <w:rPr>
          <w:u w:val="single"/>
        </w:rPr>
        <w:t xml:space="preserve">only one </w:t>
      </w:r>
      <w:r w:rsidRPr="005F7487">
        <w:t>of the following l</w:t>
      </w:r>
      <w:r w:rsidR="00C046B9" w:rsidRPr="005F7487">
        <w:t xml:space="preserve">ine </w:t>
      </w:r>
      <w:r w:rsidRPr="005F7487">
        <w:t>items</w:t>
      </w:r>
      <w:r w:rsidR="00C046B9" w:rsidRPr="005F7487">
        <w:t xml:space="preserve"> 3.A.1 or 3.</w:t>
      </w:r>
      <w:r w:rsidRPr="005F7487">
        <w:t>A</w:t>
      </w:r>
      <w:r w:rsidR="00C046B9" w:rsidRPr="005F7487">
        <w:t>.2.</w:t>
      </w:r>
    </w:p>
    <w:p w14:paraId="178FE1BD" w14:textId="77777777" w:rsidR="00C046B9" w:rsidRPr="005F7487" w:rsidRDefault="007F2996" w:rsidP="002A2426">
      <w:pPr>
        <w:pStyle w:val="Heading3"/>
        <w:rPr>
          <w:b/>
          <w:bCs/>
          <w:color w:val="auto"/>
        </w:rPr>
      </w:pPr>
      <w:bookmarkStart w:id="101" w:name="_Toc222396532"/>
      <w:r w:rsidRPr="005F7487">
        <w:rPr>
          <w:noProof/>
          <w:color w:val="auto"/>
        </w:rPr>
        <mc:AlternateContent>
          <mc:Choice Requires="wps">
            <w:drawing>
              <wp:anchor distT="45720" distB="45720" distL="114300" distR="114300" simplePos="0" relativeHeight="251804672" behindDoc="0" locked="0" layoutInCell="1" allowOverlap="1" wp14:anchorId="397F6CB7" wp14:editId="687A8098">
                <wp:simplePos x="0" y="0"/>
                <wp:positionH relativeFrom="column">
                  <wp:posOffset>3995420</wp:posOffset>
                </wp:positionH>
                <wp:positionV relativeFrom="paragraph">
                  <wp:posOffset>237490</wp:posOffset>
                </wp:positionV>
                <wp:extent cx="1897380" cy="2814320"/>
                <wp:effectExtent l="0" t="0" r="26670" b="24130"/>
                <wp:wrapSquare wrapText="bothSides"/>
                <wp:docPr id="961371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2814320"/>
                        </a:xfrm>
                        <a:prstGeom prst="rect">
                          <a:avLst/>
                        </a:prstGeom>
                        <a:solidFill>
                          <a:schemeClr val="accent4">
                            <a:lumMod val="20000"/>
                            <a:lumOff val="80000"/>
                          </a:schemeClr>
                        </a:solidFill>
                        <a:ln w="9525">
                          <a:solidFill>
                            <a:srgbClr val="000000"/>
                          </a:solidFill>
                          <a:miter lim="800000"/>
                          <a:headEnd/>
                          <a:tailEnd/>
                        </a:ln>
                      </wps:spPr>
                      <wps:txbx>
                        <w:txbxContent>
                          <w:p w14:paraId="5BCC67C5" w14:textId="77777777" w:rsidR="007F2996" w:rsidRPr="000A1FED" w:rsidRDefault="007F2996" w:rsidP="007F2996">
                            <w:pPr>
                              <w:jc w:val="center"/>
                              <w:rPr>
                                <w:rFonts w:cstheme="minorHAnsi"/>
                                <w:b/>
                                <w:bCs/>
                                <w:sz w:val="20"/>
                                <w:szCs w:val="20"/>
                              </w:rPr>
                            </w:pPr>
                            <w:r w:rsidRPr="000A1FED">
                              <w:rPr>
                                <w:rFonts w:cstheme="minorHAnsi"/>
                                <w:b/>
                                <w:bCs/>
                                <w:sz w:val="20"/>
                                <w:szCs w:val="20"/>
                              </w:rPr>
                              <w:t>Important to Remember</w:t>
                            </w:r>
                          </w:p>
                          <w:p w14:paraId="4BB5D173" w14:textId="77777777" w:rsidR="007F2996" w:rsidRPr="007D1D03" w:rsidRDefault="007F2996" w:rsidP="007F2996">
                            <w:pPr>
                              <w:ind w:left="180" w:right="170"/>
                              <w:rPr>
                                <w:rFonts w:cstheme="minorHAnsi"/>
                                <w:sz w:val="20"/>
                                <w:szCs w:val="20"/>
                              </w:rPr>
                            </w:pPr>
                            <w:r w:rsidRPr="000A1FED">
                              <w:rPr>
                                <w:rFonts w:cstheme="minorHAnsi"/>
                                <w:sz w:val="20"/>
                                <w:szCs w:val="20"/>
                              </w:rPr>
                              <w:t>If the project does not qualify for 3.A.1, it will be automatically considered for 3.A.2 points, provided all required Capital Improvement Plan (CIP) documentation is incl</w:t>
                            </w:r>
                            <w:r w:rsidRPr="007D1D03">
                              <w:rPr>
                                <w:rFonts w:cstheme="minorHAnsi"/>
                                <w:sz w:val="20"/>
                                <w:szCs w:val="20"/>
                              </w:rPr>
                              <w:t>uded.</w:t>
                            </w:r>
                          </w:p>
                          <w:p w14:paraId="1930FD4D" w14:textId="77777777" w:rsidR="00C21DA8" w:rsidRPr="007D1D03" w:rsidRDefault="00C21DA8" w:rsidP="007F2996">
                            <w:pPr>
                              <w:ind w:left="180" w:right="170"/>
                              <w:rPr>
                                <w:rFonts w:cstheme="minorHAnsi"/>
                                <w:sz w:val="20"/>
                                <w:szCs w:val="20"/>
                              </w:rPr>
                            </w:pPr>
                            <w:r w:rsidRPr="007D1D03">
                              <w:rPr>
                                <w:sz w:val="20"/>
                                <w:szCs w:val="20"/>
                              </w:rPr>
                              <w:t xml:space="preserve">The applicant’s AMP must </w:t>
                            </w:r>
                            <w:r w:rsidR="00817871" w:rsidRPr="007D1D03">
                              <w:rPr>
                                <w:sz w:val="20"/>
                                <w:szCs w:val="20"/>
                              </w:rPr>
                              <w:t xml:space="preserve">be for the same </w:t>
                            </w:r>
                            <w:r w:rsidRPr="007D1D03">
                              <w:rPr>
                                <w:sz w:val="20"/>
                                <w:szCs w:val="20"/>
                              </w:rPr>
                              <w:t>utility</w:t>
                            </w:r>
                            <w:r w:rsidR="00817871" w:rsidRPr="007D1D03">
                              <w:rPr>
                                <w:sz w:val="20"/>
                                <w:szCs w:val="20"/>
                              </w:rPr>
                              <w:t xml:space="preserve"> type as </w:t>
                            </w:r>
                            <w:r w:rsidRPr="007D1D03">
                              <w:rPr>
                                <w:sz w:val="20"/>
                                <w:szCs w:val="20"/>
                              </w:rPr>
                              <w:t xml:space="preserve">the project </w:t>
                            </w:r>
                            <w:r w:rsidR="00817871" w:rsidRPr="007D1D03">
                              <w:rPr>
                                <w:sz w:val="20"/>
                                <w:szCs w:val="20"/>
                              </w:rPr>
                              <w:t>(</w:t>
                            </w:r>
                            <w:r w:rsidRPr="007D1D03">
                              <w:rPr>
                                <w:sz w:val="20"/>
                                <w:szCs w:val="20"/>
                              </w:rPr>
                              <w:t>i.e.,</w:t>
                            </w:r>
                            <w:r w:rsidR="00817871" w:rsidRPr="007D1D03">
                              <w:rPr>
                                <w:sz w:val="20"/>
                                <w:szCs w:val="20"/>
                              </w:rPr>
                              <w:t xml:space="preserve"> a wastewater project will not score points for an AMP that only covers drinking water assets and vice versa)</w:t>
                            </w:r>
                            <w:r w:rsidRPr="007D1D03">
                              <w:rPr>
                                <w:sz w:val="20"/>
                                <w:szCs w:val="20"/>
                              </w:rPr>
                              <w:t>.</w:t>
                            </w:r>
                          </w:p>
                          <w:p w14:paraId="07722242" w14:textId="77777777" w:rsidR="007F2996" w:rsidRDefault="007F29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7F6CB7" id="_x0000_s1077" type="#_x0000_t202" style="position:absolute;margin-left:314.6pt;margin-top:18.7pt;width:149.4pt;height:221.6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" fillcolor="#fff2cc [663]">
                <v:textbox>
                  <w:txbxContent>
                    <w:p w14:paraId="5BCC67C5" w14:textId="77777777" w:rsidR="007F2996" w:rsidRPr="000A1FED" w:rsidRDefault="007F2996" w:rsidP="007F2996">
                      <w:pPr>
                        <w:jc w:val="center"/>
                        <w:rPr>
                          <w:rFonts w:cstheme="minorHAnsi"/>
                          <w:b/>
                          <w:bCs/>
                          <w:sz w:val="20"/>
                          <w:szCs w:val="20"/>
                        </w:rPr>
                      </w:pPr>
                      <w:r w:rsidRPr="000A1FED">
                        <w:rPr>
                          <w:rFonts w:cstheme="minorHAnsi"/>
                          <w:b/>
                          <w:bCs/>
                          <w:sz w:val="20"/>
                          <w:szCs w:val="20"/>
                        </w:rPr>
                        <w:t>Important to Remember</w:t>
                      </w:r>
                    </w:p>
                    <w:p w14:paraId="4BB5D173" w14:textId="77777777" w:rsidR="007F2996" w:rsidRPr="007D1D03" w:rsidRDefault="007F2996" w:rsidP="007F2996">
                      <w:pPr>
                        <w:ind w:left="180" w:right="170"/>
                        <w:rPr>
                          <w:rFonts w:cstheme="minorHAnsi"/>
                          <w:sz w:val="20"/>
                          <w:szCs w:val="20"/>
                        </w:rPr>
                      </w:pPr>
                      <w:r w:rsidRPr="000A1FED">
                        <w:rPr>
                          <w:rFonts w:cstheme="minorHAnsi"/>
                          <w:sz w:val="20"/>
                          <w:szCs w:val="20"/>
                        </w:rPr>
                        <w:t>If the project does not qualify for 3.A.1, it will be automatically considered for 3.A.2 points, provided all required Capital Improvement Plan (CIP) documentation is incl</w:t>
                      </w:r>
                      <w:r w:rsidRPr="007D1D03">
                        <w:rPr>
                          <w:rFonts w:cstheme="minorHAnsi"/>
                          <w:sz w:val="20"/>
                          <w:szCs w:val="20"/>
                        </w:rPr>
                        <w:t>uded.</w:t>
                      </w:r>
                    </w:p>
                    <w:p w14:paraId="1930FD4D" w14:textId="77777777" w:rsidR="00C21DA8" w:rsidRPr="007D1D03" w:rsidRDefault="00C21DA8" w:rsidP="007F2996">
                      <w:pPr>
                        <w:ind w:left="180" w:right="170"/>
                        <w:rPr>
                          <w:rFonts w:cstheme="minorHAnsi"/>
                          <w:sz w:val="20"/>
                          <w:szCs w:val="20"/>
                        </w:rPr>
                      </w:pPr>
                      <w:r w:rsidRPr="007D1D03">
                        <w:rPr>
                          <w:sz w:val="20"/>
                          <w:szCs w:val="20"/>
                        </w:rPr>
                        <w:t xml:space="preserve">The applicant’s AMP must </w:t>
                      </w:r>
                      <w:r w:rsidR="00817871" w:rsidRPr="007D1D03">
                        <w:rPr>
                          <w:sz w:val="20"/>
                          <w:szCs w:val="20"/>
                        </w:rPr>
                        <w:t xml:space="preserve">be for the same </w:t>
                      </w:r>
                      <w:r w:rsidRPr="007D1D03">
                        <w:rPr>
                          <w:sz w:val="20"/>
                          <w:szCs w:val="20"/>
                        </w:rPr>
                        <w:t>utility</w:t>
                      </w:r>
                      <w:r w:rsidR="00817871" w:rsidRPr="007D1D03">
                        <w:rPr>
                          <w:sz w:val="20"/>
                          <w:szCs w:val="20"/>
                        </w:rPr>
                        <w:t xml:space="preserve"> type as </w:t>
                      </w:r>
                      <w:r w:rsidRPr="007D1D03">
                        <w:rPr>
                          <w:sz w:val="20"/>
                          <w:szCs w:val="20"/>
                        </w:rPr>
                        <w:t xml:space="preserve">the project </w:t>
                      </w:r>
                      <w:r w:rsidR="00817871" w:rsidRPr="007D1D03">
                        <w:rPr>
                          <w:sz w:val="20"/>
                          <w:szCs w:val="20"/>
                        </w:rPr>
                        <w:t>(</w:t>
                      </w:r>
                      <w:r w:rsidRPr="007D1D03">
                        <w:rPr>
                          <w:sz w:val="20"/>
                          <w:szCs w:val="20"/>
                        </w:rPr>
                        <w:t>i.e.,</w:t>
                      </w:r>
                      <w:r w:rsidR="00817871" w:rsidRPr="007D1D03">
                        <w:rPr>
                          <w:sz w:val="20"/>
                          <w:szCs w:val="20"/>
                        </w:rPr>
                        <w:t xml:space="preserve"> a wastewater project will not score points for an AMP that only covers drinking water assets and vice versa)</w:t>
                      </w:r>
                      <w:r w:rsidRPr="007D1D03">
                        <w:rPr>
                          <w:sz w:val="20"/>
                          <w:szCs w:val="20"/>
                        </w:rPr>
                        <w:t>.</w:t>
                      </w:r>
                    </w:p>
                    <w:p w14:paraId="07722242" w14:textId="77777777" w:rsidR="007F2996" w:rsidRDefault="007F2996"/>
                  </w:txbxContent>
                </v:textbox>
                <w10:wrap type="square"/>
              </v:shape>
            </w:pict>
          </mc:Fallback>
        </mc:AlternateContent>
      </w:r>
      <w:r w:rsidR="00C046B9" w:rsidRPr="005F7487">
        <w:rPr>
          <w:b/>
          <w:bCs/>
          <w:color w:val="auto"/>
        </w:rPr>
        <w:t xml:space="preserve">Line Item 3.A.1– </w:t>
      </w:r>
      <w:r w:rsidR="00574361" w:rsidRPr="005F7487">
        <w:rPr>
          <w:b/>
          <w:bCs/>
          <w:color w:val="auto"/>
        </w:rPr>
        <w:t xml:space="preserve">Asset Management Plan </w:t>
      </w:r>
      <w:r w:rsidR="00C046B9" w:rsidRPr="005F7487">
        <w:rPr>
          <w:b/>
          <w:bCs/>
          <w:color w:val="auto"/>
        </w:rPr>
        <w:t>(10 points)</w:t>
      </w:r>
      <w:bookmarkEnd w:id="101"/>
    </w:p>
    <w:p w14:paraId="05D3CCA8" w14:textId="77777777" w:rsidR="00574361" w:rsidRPr="005F7487" w:rsidRDefault="00574361" w:rsidP="00D6512D">
      <w:pPr>
        <w:spacing w:after="120" w:afterAutospacing="0"/>
      </w:pPr>
      <w:r w:rsidRPr="005F7487">
        <w:t xml:space="preserve">To earn points under this line item, the Applicant must have an Implemented Asset Management Plan </w:t>
      </w:r>
      <w:r w:rsidR="00AA4E77" w:rsidRPr="005F7487">
        <w:t xml:space="preserve">(AMP) for the utility in which the project is seeking funding for </w:t>
      </w:r>
      <w:r w:rsidRPr="005F7487">
        <w:rPr>
          <w:b/>
          <w:u w:val="single"/>
        </w:rPr>
        <w:t>as of the date of the application</w:t>
      </w:r>
      <w:r w:rsidRPr="005F7487">
        <w:t xml:space="preserve"> that addresses each of the four key areas described below.</w:t>
      </w:r>
    </w:p>
    <w:p w14:paraId="295EF6F7" w14:textId="77777777" w:rsidR="008D54A7" w:rsidRPr="005F7487" w:rsidRDefault="008D54A7" w:rsidP="00D6512D">
      <w:pPr>
        <w:spacing w:after="120" w:afterAutospacing="0"/>
      </w:pPr>
      <w:r w:rsidRPr="005F7487">
        <w:t xml:space="preserve">This guidance is intended only for the purpose of determining if the applicant qualifies for points under Line Item 3.A.1 of the </w:t>
      </w:r>
      <w:r w:rsidR="00C21DA8" w:rsidRPr="005F7487">
        <w:t>PRS scorecard</w:t>
      </w:r>
      <w:r w:rsidRPr="005F7487">
        <w:t xml:space="preserve">. </w:t>
      </w:r>
      <w:r w:rsidR="00C21DA8" w:rsidRPr="005F7487">
        <w:t xml:space="preserve"> </w:t>
      </w:r>
      <w:r w:rsidRPr="005F7487">
        <w:t xml:space="preserve">This guidance is not intended to be an exhaustive resource for the development of asset management plans, and there are many aspects of asset management that may </w:t>
      </w:r>
      <w:proofErr w:type="gramStart"/>
      <w:r w:rsidRPr="005F7487">
        <w:t>tie</w:t>
      </w:r>
      <w:proofErr w:type="gramEnd"/>
      <w:r w:rsidRPr="005F7487">
        <w:t xml:space="preserve"> into a system owner’s plan that are not evaluated for the purpose of determining qualification for points.</w:t>
      </w:r>
      <w:r w:rsidR="00574361" w:rsidRPr="005F7487">
        <w:t xml:space="preserve">  There are no requirements that the asset management plan be managed electronically. </w:t>
      </w:r>
    </w:p>
    <w:p w14:paraId="3B352278" w14:textId="77777777"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bookmarkStart w:id="102" w:name="_Hlk158199932"/>
      <w:r w:rsidRPr="005F7487">
        <w:rPr>
          <w:rFonts w:asciiTheme="minorHAnsi" w:hAnsiTheme="minorHAnsi" w:cstheme="minorHAnsi"/>
          <w:sz w:val="22"/>
          <w:szCs w:val="22"/>
          <w:u w:val="single"/>
        </w:rPr>
        <w:t>Required Documentation and Narrative</w:t>
      </w:r>
    </w:p>
    <w:bookmarkEnd w:id="102"/>
    <w:p w14:paraId="00782D0A" w14:textId="77777777" w:rsidR="00C046B9" w:rsidRPr="005F7487" w:rsidRDefault="00C046B9" w:rsidP="00D6512D">
      <w:pPr>
        <w:tabs>
          <w:tab w:val="left" w:pos="270"/>
        </w:tabs>
        <w:autoSpaceDE w:val="0"/>
        <w:autoSpaceDN w:val="0"/>
        <w:adjustRightInd w:val="0"/>
        <w:spacing w:after="120" w:afterAutospacing="0"/>
      </w:pPr>
      <w:r w:rsidRPr="005F7487">
        <w:t xml:space="preserve">To earn points under this line item, the Applicant </w:t>
      </w:r>
      <w:r w:rsidR="00A06D07" w:rsidRPr="005F7487">
        <w:t>MUST</w:t>
      </w:r>
      <w:r w:rsidRPr="005F7487">
        <w:t xml:space="preserve"> submit with application:</w:t>
      </w:r>
    </w:p>
    <w:p w14:paraId="1D648B23" w14:textId="77777777" w:rsidR="00C046B9" w:rsidRPr="005F7487" w:rsidRDefault="00C046B9" w:rsidP="002C0B5C">
      <w:pPr>
        <w:pStyle w:val="ListParagraph"/>
        <w:numPr>
          <w:ilvl w:val="0"/>
          <w:numId w:val="30"/>
        </w:numPr>
        <w:tabs>
          <w:tab w:val="left" w:pos="270"/>
        </w:tabs>
        <w:autoSpaceDE w:val="0"/>
        <w:autoSpaceDN w:val="0"/>
        <w:adjustRightInd w:val="0"/>
        <w:spacing w:after="120" w:afterAutospacing="0"/>
        <w:rPr>
          <w:rFonts w:ascii="Calibri" w:hAnsi="Calibri" w:cs="Calibri"/>
        </w:rPr>
      </w:pPr>
      <w:r w:rsidRPr="005F7487">
        <w:t>Evidence of implementing an asset management plan as of the date of the application</w:t>
      </w:r>
      <w:r w:rsidR="00A06D07" w:rsidRPr="005F7487">
        <w:t>.</w:t>
      </w:r>
    </w:p>
    <w:p w14:paraId="353A8187" w14:textId="77777777" w:rsidR="00D7510D" w:rsidRPr="005F7487" w:rsidRDefault="00C21DA8" w:rsidP="00D7510D">
      <w:pPr>
        <w:pStyle w:val="ListParagraph"/>
        <w:rPr>
          <w:rFonts w:ascii="Calibri" w:hAnsi="Calibri" w:cs="Calibri"/>
        </w:rPr>
      </w:pPr>
      <w:r w:rsidRPr="005F7487">
        <w:rPr>
          <w:rStyle w:val="Hyperlink"/>
          <w:b/>
          <w:noProof/>
          <w:color w:val="auto"/>
          <w:u w:val="single"/>
        </w:rPr>
        <mc:AlternateContent>
          <mc:Choice Requires="wps">
            <w:drawing>
              <wp:anchor distT="45720" distB="45720" distL="114300" distR="114300" simplePos="0" relativeHeight="251758592" behindDoc="0" locked="0" layoutInCell="1" allowOverlap="1" wp14:anchorId="3EA43870" wp14:editId="3D15E5C6">
                <wp:simplePos x="0" y="0"/>
                <wp:positionH relativeFrom="column">
                  <wp:posOffset>4149725</wp:posOffset>
                </wp:positionH>
                <wp:positionV relativeFrom="paragraph">
                  <wp:posOffset>80645</wp:posOffset>
                </wp:positionV>
                <wp:extent cx="1788795" cy="3246755"/>
                <wp:effectExtent l="0" t="0" r="20955" b="10795"/>
                <wp:wrapSquare wrapText="bothSides"/>
                <wp:docPr id="10646386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95" cy="3246755"/>
                        </a:xfrm>
                        <a:prstGeom prst="rect">
                          <a:avLst/>
                        </a:prstGeom>
                        <a:solidFill>
                          <a:schemeClr val="accent4">
                            <a:lumMod val="20000"/>
                            <a:lumOff val="80000"/>
                          </a:schemeClr>
                        </a:solidFill>
                        <a:ln w="9525">
                          <a:solidFill>
                            <a:srgbClr val="000000"/>
                          </a:solidFill>
                          <a:miter lim="800000"/>
                          <a:headEnd/>
                          <a:tailEnd/>
                        </a:ln>
                      </wps:spPr>
                      <wps:txbx>
                        <w:txbxContent>
                          <w:p w14:paraId="443D7A4A" w14:textId="77777777" w:rsidR="00D7510D" w:rsidRPr="00D7510D" w:rsidRDefault="00D7510D" w:rsidP="00A06D07">
                            <w:pPr>
                              <w:spacing w:after="0" w:afterAutospacing="0"/>
                              <w:jc w:val="center"/>
                              <w:rPr>
                                <w:rStyle w:val="Hyperlink"/>
                                <w:b/>
                                <w:color w:val="auto"/>
                                <w:sz w:val="20"/>
                                <w:szCs w:val="20"/>
                              </w:rPr>
                            </w:pPr>
                            <w:r w:rsidRPr="00D7510D">
                              <w:rPr>
                                <w:rStyle w:val="Hyperlink"/>
                                <w:b/>
                                <w:color w:val="auto"/>
                                <w:sz w:val="20"/>
                                <w:szCs w:val="20"/>
                              </w:rPr>
                              <w:t>Important to Remember</w:t>
                            </w:r>
                          </w:p>
                          <w:p w14:paraId="0589487F" w14:textId="77777777" w:rsidR="00D7510D" w:rsidRDefault="00D7510D" w:rsidP="00A06D07">
                            <w:pPr>
                              <w:spacing w:after="0" w:afterAutospacing="0"/>
                              <w:jc w:val="center"/>
                              <w:rPr>
                                <w:rStyle w:val="Hyperlink"/>
                                <w:bCs/>
                                <w:color w:val="auto"/>
                                <w:sz w:val="20"/>
                                <w:szCs w:val="20"/>
                              </w:rPr>
                            </w:pPr>
                          </w:p>
                          <w:p w14:paraId="7EAEDAEB" w14:textId="77777777" w:rsidR="00A06D07" w:rsidRDefault="00A06D07" w:rsidP="00D7510D">
                            <w:pPr>
                              <w:spacing w:after="0" w:afterAutospacing="0"/>
                              <w:ind w:left="180" w:right="160"/>
                              <w:rPr>
                                <w:rStyle w:val="Hyperlink"/>
                                <w:bCs/>
                                <w:color w:val="auto"/>
                                <w:sz w:val="20"/>
                                <w:szCs w:val="20"/>
                              </w:rPr>
                            </w:pPr>
                            <w:r w:rsidRPr="00D000E4">
                              <w:rPr>
                                <w:rStyle w:val="Hyperlink"/>
                                <w:bCs/>
                                <w:color w:val="auto"/>
                                <w:sz w:val="20"/>
                                <w:szCs w:val="20"/>
                                <w:u w:val="single"/>
                              </w:rPr>
                              <w:t xml:space="preserve">The required copy of the </w:t>
                            </w:r>
                            <w:r w:rsidR="00C21DA8" w:rsidRPr="00D000E4">
                              <w:rPr>
                                <w:rStyle w:val="Hyperlink"/>
                                <w:bCs/>
                                <w:color w:val="auto"/>
                                <w:sz w:val="20"/>
                                <w:szCs w:val="20"/>
                                <w:u w:val="single"/>
                              </w:rPr>
                              <w:t xml:space="preserve">entire </w:t>
                            </w:r>
                            <w:r w:rsidRPr="00D000E4">
                              <w:rPr>
                                <w:rStyle w:val="Hyperlink"/>
                                <w:bCs/>
                                <w:color w:val="auto"/>
                                <w:sz w:val="20"/>
                                <w:szCs w:val="20"/>
                                <w:u w:val="single"/>
                              </w:rPr>
                              <w:t>A</w:t>
                            </w:r>
                            <w:r w:rsidR="00747FD2" w:rsidRPr="00D000E4">
                              <w:rPr>
                                <w:rStyle w:val="Hyperlink"/>
                                <w:bCs/>
                                <w:color w:val="auto"/>
                                <w:sz w:val="20"/>
                                <w:szCs w:val="20"/>
                                <w:u w:val="single"/>
                              </w:rPr>
                              <w:t xml:space="preserve">MP </w:t>
                            </w:r>
                            <w:r w:rsidRPr="00D7510D">
                              <w:rPr>
                                <w:rStyle w:val="Hyperlink"/>
                                <w:bCs/>
                                <w:color w:val="auto"/>
                                <w:sz w:val="20"/>
                                <w:szCs w:val="20"/>
                              </w:rPr>
                              <w:t>is not a substitute for the narrative, and no points will be awarded if a complete narrative is not included.</w:t>
                            </w:r>
                          </w:p>
                          <w:p w14:paraId="15115EB6" w14:textId="77777777" w:rsidR="00C21DA8" w:rsidRDefault="00C21DA8" w:rsidP="00D7510D">
                            <w:pPr>
                              <w:spacing w:after="0" w:afterAutospacing="0"/>
                              <w:ind w:left="180" w:right="160"/>
                              <w:rPr>
                                <w:rStyle w:val="Hyperlink"/>
                                <w:bCs/>
                                <w:color w:val="auto"/>
                                <w:sz w:val="20"/>
                                <w:szCs w:val="20"/>
                              </w:rPr>
                            </w:pPr>
                          </w:p>
                          <w:p w14:paraId="566B30FA" w14:textId="77777777" w:rsidR="00C21DA8" w:rsidRPr="00D7510D" w:rsidRDefault="00C21DA8" w:rsidP="00D7510D">
                            <w:pPr>
                              <w:spacing w:after="0" w:afterAutospacing="0"/>
                              <w:ind w:left="180" w:right="160"/>
                              <w:rPr>
                                <w:rStyle w:val="Hyperlink"/>
                                <w:bCs/>
                                <w:color w:val="auto"/>
                                <w:sz w:val="20"/>
                                <w:szCs w:val="20"/>
                              </w:rPr>
                            </w:pPr>
                            <w:r w:rsidRPr="00C21DA8">
                              <w:rPr>
                                <w:rStyle w:val="Hyperlink"/>
                                <w:bCs/>
                                <w:color w:val="auto"/>
                                <w:sz w:val="20"/>
                                <w:szCs w:val="20"/>
                              </w:rPr>
                              <w:t>It is not necessary to provide maps with the narrative since the electronic copy of the AMP will include the maps, but the Applicant’s AMP must include mapping as described below.</w:t>
                            </w:r>
                          </w:p>
                          <w:p w14:paraId="6942BDE3" w14:textId="77777777" w:rsidR="00A06D07" w:rsidRPr="00D7510D" w:rsidRDefault="00A06D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43870" id="_x0000_s1078" type="#_x0000_t202" style="position:absolute;left:0;text-align:left;margin-left:326.75pt;margin-top:6.35pt;width:140.85pt;height:255.65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" fillcolor="#fff2cc [663]">
                <v:textbox>
                  <w:txbxContent>
                    <w:p w14:paraId="443D7A4A" w14:textId="77777777" w:rsidR="00D7510D" w:rsidRPr="00D7510D" w:rsidRDefault="00D7510D" w:rsidP="00A06D07">
                      <w:pPr>
                        <w:spacing w:after="0" w:afterAutospacing="0"/>
                        <w:jc w:val="center"/>
                        <w:rPr>
                          <w:rStyle w:val="Hyperlink"/>
                          <w:b/>
                          <w:color w:val="auto"/>
                          <w:sz w:val="20"/>
                          <w:szCs w:val="20"/>
                        </w:rPr>
                      </w:pPr>
                      <w:r w:rsidRPr="00D7510D">
                        <w:rPr>
                          <w:rStyle w:val="Hyperlink"/>
                          <w:b/>
                          <w:color w:val="auto"/>
                          <w:sz w:val="20"/>
                          <w:szCs w:val="20"/>
                        </w:rPr>
                        <w:t>Important to Remember</w:t>
                      </w:r>
                    </w:p>
                    <w:p w14:paraId="0589487F" w14:textId="77777777" w:rsidR="00D7510D" w:rsidRDefault="00D7510D" w:rsidP="00A06D07">
                      <w:pPr>
                        <w:spacing w:after="0" w:afterAutospacing="0"/>
                        <w:jc w:val="center"/>
                        <w:rPr>
                          <w:rStyle w:val="Hyperlink"/>
                          <w:bCs/>
                          <w:color w:val="auto"/>
                          <w:sz w:val="20"/>
                          <w:szCs w:val="20"/>
                        </w:rPr>
                      </w:pPr>
                    </w:p>
                    <w:p w14:paraId="7EAEDAEB" w14:textId="77777777" w:rsidR="00A06D07" w:rsidRDefault="00A06D07" w:rsidP="00D7510D">
                      <w:pPr>
                        <w:spacing w:after="0" w:afterAutospacing="0"/>
                        <w:ind w:left="180" w:right="160"/>
                        <w:rPr>
                          <w:rStyle w:val="Hyperlink"/>
                          <w:bCs/>
                          <w:color w:val="auto"/>
                          <w:sz w:val="20"/>
                          <w:szCs w:val="20"/>
                        </w:rPr>
                      </w:pPr>
                      <w:r w:rsidRPr="00D000E4">
                        <w:rPr>
                          <w:rStyle w:val="Hyperlink"/>
                          <w:bCs/>
                          <w:color w:val="auto"/>
                          <w:sz w:val="20"/>
                          <w:szCs w:val="20"/>
                          <w:u w:val="single"/>
                        </w:rPr>
                        <w:t xml:space="preserve">The required copy of the </w:t>
                      </w:r>
                      <w:r w:rsidR="00C21DA8" w:rsidRPr="00D000E4">
                        <w:rPr>
                          <w:rStyle w:val="Hyperlink"/>
                          <w:bCs/>
                          <w:color w:val="auto"/>
                          <w:sz w:val="20"/>
                          <w:szCs w:val="20"/>
                          <w:u w:val="single"/>
                        </w:rPr>
                        <w:t xml:space="preserve">entire </w:t>
                      </w:r>
                      <w:r w:rsidRPr="00D000E4">
                        <w:rPr>
                          <w:rStyle w:val="Hyperlink"/>
                          <w:bCs/>
                          <w:color w:val="auto"/>
                          <w:sz w:val="20"/>
                          <w:szCs w:val="20"/>
                          <w:u w:val="single"/>
                        </w:rPr>
                        <w:t>A</w:t>
                      </w:r>
                      <w:r w:rsidR="00747FD2" w:rsidRPr="00D000E4">
                        <w:rPr>
                          <w:rStyle w:val="Hyperlink"/>
                          <w:bCs/>
                          <w:color w:val="auto"/>
                          <w:sz w:val="20"/>
                          <w:szCs w:val="20"/>
                          <w:u w:val="single"/>
                        </w:rPr>
                        <w:t xml:space="preserve">MP </w:t>
                      </w:r>
                      <w:r w:rsidRPr="00D7510D">
                        <w:rPr>
                          <w:rStyle w:val="Hyperlink"/>
                          <w:bCs/>
                          <w:color w:val="auto"/>
                          <w:sz w:val="20"/>
                          <w:szCs w:val="20"/>
                        </w:rPr>
                        <w:t>is not a substitute for the narrative, and no points will be awarded if a complete narrative is not included.</w:t>
                      </w:r>
                    </w:p>
                    <w:p w14:paraId="15115EB6" w14:textId="77777777" w:rsidR="00C21DA8" w:rsidRDefault="00C21DA8" w:rsidP="00D7510D">
                      <w:pPr>
                        <w:spacing w:after="0" w:afterAutospacing="0"/>
                        <w:ind w:left="180" w:right="160"/>
                        <w:rPr>
                          <w:rStyle w:val="Hyperlink"/>
                          <w:bCs/>
                          <w:color w:val="auto"/>
                          <w:sz w:val="20"/>
                          <w:szCs w:val="20"/>
                        </w:rPr>
                      </w:pPr>
                    </w:p>
                    <w:p w14:paraId="566B30FA" w14:textId="77777777" w:rsidR="00C21DA8" w:rsidRPr="00D7510D" w:rsidRDefault="00C21DA8" w:rsidP="00D7510D">
                      <w:pPr>
                        <w:spacing w:after="0" w:afterAutospacing="0"/>
                        <w:ind w:left="180" w:right="160"/>
                        <w:rPr>
                          <w:rStyle w:val="Hyperlink"/>
                          <w:bCs/>
                          <w:color w:val="auto"/>
                          <w:sz w:val="20"/>
                          <w:szCs w:val="20"/>
                        </w:rPr>
                      </w:pPr>
                      <w:r w:rsidRPr="00C21DA8">
                        <w:rPr>
                          <w:rStyle w:val="Hyperlink"/>
                          <w:bCs/>
                          <w:color w:val="auto"/>
                          <w:sz w:val="20"/>
                          <w:szCs w:val="20"/>
                        </w:rPr>
                        <w:t>It is not necessary to provide maps with the narrative since the electronic copy of the AMP will include the maps, but the Applicant’s AMP must include mapping as described below.</w:t>
                      </w:r>
                    </w:p>
                    <w:p w14:paraId="6942BDE3" w14:textId="77777777" w:rsidR="00A06D07" w:rsidRPr="00D7510D" w:rsidRDefault="00A06D07"/>
                  </w:txbxContent>
                </v:textbox>
                <w10:wrap type="square"/>
              </v:shape>
            </w:pict>
          </mc:Fallback>
        </mc:AlternateContent>
      </w:r>
    </w:p>
    <w:p w14:paraId="2087E5C9" w14:textId="77777777" w:rsidR="00C046B9" w:rsidRPr="005F7487" w:rsidRDefault="00C046B9" w:rsidP="002C0B5C">
      <w:pPr>
        <w:pStyle w:val="ListParagraph"/>
        <w:numPr>
          <w:ilvl w:val="0"/>
          <w:numId w:val="30"/>
        </w:numPr>
        <w:tabs>
          <w:tab w:val="left" w:pos="270"/>
        </w:tabs>
        <w:autoSpaceDE w:val="0"/>
        <w:autoSpaceDN w:val="0"/>
        <w:adjustRightInd w:val="0"/>
        <w:spacing w:after="120" w:afterAutospacing="0"/>
        <w:rPr>
          <w:rFonts w:cstheme="minorHAnsi"/>
        </w:rPr>
      </w:pPr>
      <w:r w:rsidRPr="005F7487">
        <w:rPr>
          <w:rFonts w:cstheme="minorHAnsi"/>
        </w:rPr>
        <w:t>Include</w:t>
      </w:r>
      <w:r w:rsidR="00A06D07" w:rsidRPr="005F7487">
        <w:rPr>
          <w:rFonts w:cstheme="minorHAnsi"/>
        </w:rPr>
        <w:t xml:space="preserve"> </w:t>
      </w:r>
      <w:r w:rsidRPr="005F7487">
        <w:rPr>
          <w:rFonts w:cstheme="minorHAnsi"/>
        </w:rPr>
        <w:t>meeting minutes or resolution documenting the adoption of the asset management</w:t>
      </w:r>
      <w:r w:rsidR="00A06D07" w:rsidRPr="005F7487">
        <w:rPr>
          <w:rFonts w:cstheme="minorHAnsi"/>
        </w:rPr>
        <w:t xml:space="preserve"> plan </w:t>
      </w:r>
      <w:proofErr w:type="gramStart"/>
      <w:r w:rsidR="00A06D07" w:rsidRPr="005F7487">
        <w:rPr>
          <w:rFonts w:cstheme="minorHAnsi"/>
        </w:rPr>
        <w:t>occurred</w:t>
      </w:r>
      <w:proofErr w:type="gramEnd"/>
      <w:r w:rsidR="00A06D07" w:rsidRPr="005F7487">
        <w:rPr>
          <w:rFonts w:cstheme="minorHAnsi"/>
        </w:rPr>
        <w:t xml:space="preserve"> within two years from the date of the application deadline.</w:t>
      </w:r>
      <w:r w:rsidR="00AA4E77" w:rsidRPr="005F7487">
        <w:rPr>
          <w:rFonts w:cstheme="minorHAnsi"/>
        </w:rPr>
        <w:t xml:space="preserve"> </w:t>
      </w:r>
    </w:p>
    <w:p w14:paraId="188701AA" w14:textId="77777777" w:rsidR="00D7510D" w:rsidRPr="005F7487" w:rsidRDefault="00D7510D" w:rsidP="00D7510D">
      <w:pPr>
        <w:pStyle w:val="ListParagraph"/>
        <w:rPr>
          <w:rFonts w:cstheme="minorHAnsi"/>
        </w:rPr>
      </w:pPr>
    </w:p>
    <w:p w14:paraId="0E5783FB" w14:textId="77777777" w:rsidR="00C046B9" w:rsidRPr="005F7487" w:rsidRDefault="00D7510D" w:rsidP="002C0B5C">
      <w:pPr>
        <w:pStyle w:val="ListParagraph"/>
        <w:numPr>
          <w:ilvl w:val="0"/>
          <w:numId w:val="30"/>
        </w:numPr>
        <w:tabs>
          <w:tab w:val="left" w:pos="270"/>
        </w:tabs>
        <w:autoSpaceDE w:val="0"/>
        <w:autoSpaceDN w:val="0"/>
        <w:adjustRightInd w:val="0"/>
        <w:spacing w:after="120" w:afterAutospacing="0"/>
        <w:rPr>
          <w:rFonts w:ascii="Calibri" w:hAnsi="Calibri" w:cs="Calibri"/>
          <w:sz w:val="20"/>
          <w:szCs w:val="20"/>
        </w:rPr>
      </w:pPr>
      <w:r w:rsidRPr="005F7487">
        <w:t>T</w:t>
      </w:r>
      <w:r w:rsidR="00C046B9" w:rsidRPr="005F7487">
        <w:t>he required application narrative (described below)</w:t>
      </w:r>
      <w:r w:rsidR="00A06D07" w:rsidRPr="005F7487">
        <w:t>.</w:t>
      </w:r>
      <w:r w:rsidR="00C046B9" w:rsidRPr="005F7487">
        <w:t xml:space="preserve"> </w:t>
      </w:r>
    </w:p>
    <w:p w14:paraId="4E6EEC44" w14:textId="77777777" w:rsidR="00D7510D" w:rsidRPr="005F7487" w:rsidRDefault="00D7510D" w:rsidP="00D7510D">
      <w:pPr>
        <w:pStyle w:val="ListParagraph"/>
        <w:rPr>
          <w:rFonts w:ascii="Calibri" w:hAnsi="Calibri" w:cs="Calibri"/>
          <w:sz w:val="20"/>
          <w:szCs w:val="20"/>
        </w:rPr>
      </w:pPr>
    </w:p>
    <w:p w14:paraId="106AD81E" w14:textId="77777777" w:rsidR="00D7510D" w:rsidRPr="005F7487" w:rsidRDefault="00C046B9" w:rsidP="002C0B5C">
      <w:pPr>
        <w:pStyle w:val="ListParagraph"/>
        <w:numPr>
          <w:ilvl w:val="0"/>
          <w:numId w:val="30"/>
        </w:numPr>
        <w:tabs>
          <w:tab w:val="left" w:pos="270"/>
        </w:tabs>
        <w:autoSpaceDE w:val="0"/>
        <w:autoSpaceDN w:val="0"/>
        <w:adjustRightInd w:val="0"/>
        <w:spacing w:after="120" w:afterAutospacing="0"/>
        <w:rPr>
          <w:rFonts w:ascii="Calibri" w:hAnsi="Calibri" w:cs="Calibri"/>
          <w:sz w:val="20"/>
          <w:szCs w:val="20"/>
        </w:rPr>
      </w:pPr>
      <w:r w:rsidRPr="005F7487">
        <w:t>An electronic copy of the AMP</w:t>
      </w:r>
      <w:r w:rsidR="00A06D07" w:rsidRPr="005F7487">
        <w:t xml:space="preserve"> with maps</w:t>
      </w:r>
      <w:r w:rsidR="00C86DC7" w:rsidRPr="005F7487">
        <w:t xml:space="preserve"> (must have digital/electronic copy of AMP uploaded with official application or points will not be earned, plus an electronic copy in hardcopy of application)</w:t>
      </w:r>
      <w:r w:rsidR="00A06D07" w:rsidRPr="005F7487">
        <w:t>.</w:t>
      </w:r>
      <w:r w:rsidR="00D7510D" w:rsidRPr="005F7487">
        <w:br/>
      </w:r>
    </w:p>
    <w:p w14:paraId="6DF1A5CD" w14:textId="77777777" w:rsidR="00C046B9" w:rsidRPr="005F7487" w:rsidRDefault="00A06D07" w:rsidP="002C0B5C">
      <w:pPr>
        <w:pStyle w:val="ListParagraph"/>
        <w:numPr>
          <w:ilvl w:val="0"/>
          <w:numId w:val="30"/>
        </w:numPr>
        <w:tabs>
          <w:tab w:val="left" w:pos="270"/>
        </w:tabs>
        <w:autoSpaceDE w:val="0"/>
        <w:autoSpaceDN w:val="0"/>
        <w:adjustRightInd w:val="0"/>
        <w:spacing w:after="120" w:afterAutospacing="0"/>
        <w:rPr>
          <w:rFonts w:ascii="Calibri" w:hAnsi="Calibri" w:cs="Calibri"/>
        </w:rPr>
      </w:pPr>
      <w:r w:rsidRPr="005F7487">
        <w:t>T</w:t>
      </w:r>
      <w:r w:rsidRPr="005F7487">
        <w:rPr>
          <w:rFonts w:ascii="Calibri" w:hAnsi="Calibri" w:cs="Calibri"/>
        </w:rPr>
        <w:t>he project seeking funding must be included in the AMP</w:t>
      </w:r>
      <w:r w:rsidR="00C21DA8" w:rsidRPr="005F7487">
        <w:rPr>
          <w:rFonts w:ascii="Calibri" w:hAnsi="Calibri" w:cs="Calibri"/>
        </w:rPr>
        <w:t xml:space="preserve"> and clearly easy to find by project name</w:t>
      </w:r>
      <w:r w:rsidRPr="005F7487">
        <w:rPr>
          <w:rFonts w:ascii="Calibri" w:hAnsi="Calibri" w:cs="Calibri"/>
        </w:rPr>
        <w:t xml:space="preserve">. </w:t>
      </w:r>
    </w:p>
    <w:p w14:paraId="6A729E6F" w14:textId="77777777" w:rsidR="00C21DA8" w:rsidRPr="005F7487" w:rsidRDefault="00C21DA8" w:rsidP="00C21DA8">
      <w:pPr>
        <w:pStyle w:val="ListParagraph"/>
        <w:tabs>
          <w:tab w:val="left" w:pos="270"/>
        </w:tabs>
        <w:autoSpaceDE w:val="0"/>
        <w:autoSpaceDN w:val="0"/>
        <w:adjustRightInd w:val="0"/>
        <w:spacing w:after="120" w:afterAutospacing="0"/>
        <w:ind w:left="768"/>
        <w:rPr>
          <w:rFonts w:ascii="Calibri" w:hAnsi="Calibri" w:cs="Calibri"/>
        </w:rPr>
      </w:pPr>
    </w:p>
    <w:p w14:paraId="4A34F6FE" w14:textId="77777777" w:rsidR="00C21DA8" w:rsidRPr="005F7487" w:rsidRDefault="00C21DA8" w:rsidP="002C0B5C">
      <w:pPr>
        <w:pStyle w:val="ListParagraph"/>
        <w:numPr>
          <w:ilvl w:val="0"/>
          <w:numId w:val="30"/>
        </w:numPr>
        <w:tabs>
          <w:tab w:val="left" w:pos="270"/>
        </w:tabs>
        <w:autoSpaceDE w:val="0"/>
        <w:autoSpaceDN w:val="0"/>
        <w:adjustRightInd w:val="0"/>
        <w:spacing w:after="120" w:afterAutospacing="0"/>
        <w:rPr>
          <w:rFonts w:ascii="Calibri" w:hAnsi="Calibri" w:cs="Calibri"/>
        </w:rPr>
      </w:pPr>
      <w:r w:rsidRPr="005F7487">
        <w:rPr>
          <w:rFonts w:ascii="Calibri" w:hAnsi="Calibri" w:cs="Calibri"/>
        </w:rPr>
        <w:t xml:space="preserve">Include a narrative that clearly explains how the AMP addresses each of the four key areas described in this </w:t>
      </w:r>
      <w:proofErr w:type="gramStart"/>
      <w:r w:rsidRPr="005F7487">
        <w:rPr>
          <w:rFonts w:ascii="Calibri" w:hAnsi="Calibri" w:cs="Calibri"/>
        </w:rPr>
        <w:t>guidance</w:t>
      </w:r>
      <w:proofErr w:type="gramEnd"/>
      <w:r w:rsidRPr="005F7487">
        <w:rPr>
          <w:rFonts w:ascii="Calibri" w:hAnsi="Calibri" w:cs="Calibri"/>
        </w:rPr>
        <w:t>.  The narrative must include a specific section that addresses each of the following four key areas that comprise the Applicant’s AMP.</w:t>
      </w:r>
      <w:r w:rsidR="00747FD2" w:rsidRPr="005F7487">
        <w:rPr>
          <w:rFonts w:ascii="Calibri" w:hAnsi="Calibri" w:cs="Calibri"/>
        </w:rPr>
        <w:t xml:space="preserve"> This narrative can be written directly into the application narrative, or it can be attached as support document with a reference to the document in the application narrative.  </w:t>
      </w:r>
      <w:r w:rsidR="00747FD2" w:rsidRPr="005F7487">
        <w:rPr>
          <w:rFonts w:ascii="Calibri" w:hAnsi="Calibri" w:cs="Calibri"/>
          <w:b/>
          <w:bCs/>
        </w:rPr>
        <w:t xml:space="preserve">The required copy (electronic and hard) is not a substitute for this narrative. </w:t>
      </w:r>
    </w:p>
    <w:p w14:paraId="6CF452FA" w14:textId="77777777" w:rsidR="00C046B9" w:rsidRPr="005F7487" w:rsidRDefault="00C046B9" w:rsidP="002C0B5C">
      <w:pPr>
        <w:pStyle w:val="ListParagraph"/>
        <w:numPr>
          <w:ilvl w:val="1"/>
          <w:numId w:val="30"/>
        </w:numPr>
        <w:spacing w:after="120" w:afterAutospacing="0"/>
        <w:rPr>
          <w:u w:val="single"/>
        </w:rPr>
      </w:pPr>
      <w:r w:rsidRPr="005F7487">
        <w:rPr>
          <w:u w:val="single"/>
        </w:rPr>
        <w:t>The 4 (four) key areas</w:t>
      </w:r>
      <w:r w:rsidR="00B43D10" w:rsidRPr="005F7487">
        <w:rPr>
          <w:u w:val="single"/>
        </w:rPr>
        <w:t xml:space="preserve"> that MUST be addressed in the </w:t>
      </w:r>
      <w:r w:rsidR="00747FD2" w:rsidRPr="005F7487">
        <w:rPr>
          <w:u w:val="single"/>
        </w:rPr>
        <w:t>n</w:t>
      </w:r>
      <w:r w:rsidR="00B43D10" w:rsidRPr="005F7487">
        <w:rPr>
          <w:u w:val="single"/>
        </w:rPr>
        <w:t>arrative are</w:t>
      </w:r>
      <w:r w:rsidRPr="005F7487">
        <w:rPr>
          <w:u w:val="single"/>
        </w:rPr>
        <w:t xml:space="preserve">: </w:t>
      </w:r>
    </w:p>
    <w:p w14:paraId="74201F74" w14:textId="77777777" w:rsidR="00C046B9" w:rsidRPr="005F7487" w:rsidRDefault="00C046B9" w:rsidP="002C0B5C">
      <w:pPr>
        <w:numPr>
          <w:ilvl w:val="2"/>
          <w:numId w:val="30"/>
        </w:numPr>
        <w:spacing w:after="120" w:afterAutospacing="0"/>
      </w:pPr>
      <w:r w:rsidRPr="005F7487">
        <w:t xml:space="preserve">Inventory of assets including </w:t>
      </w:r>
      <w:proofErr w:type="gramStart"/>
      <w:r w:rsidRPr="005F7487">
        <w:t>maps;</w:t>
      </w:r>
      <w:proofErr w:type="gramEnd"/>
    </w:p>
    <w:p w14:paraId="0F638EDE" w14:textId="77777777" w:rsidR="00C046B9" w:rsidRPr="005F7487" w:rsidRDefault="00C046B9" w:rsidP="002C0B5C">
      <w:pPr>
        <w:numPr>
          <w:ilvl w:val="2"/>
          <w:numId w:val="30"/>
        </w:numPr>
        <w:spacing w:after="120" w:afterAutospacing="0"/>
      </w:pPr>
      <w:r w:rsidRPr="005F7487">
        <w:t xml:space="preserve">Assessment of the condition of the infrastructure in the </w:t>
      </w:r>
      <w:proofErr w:type="gramStart"/>
      <w:r w:rsidRPr="005F7487">
        <w:t>inventory;</w:t>
      </w:r>
      <w:proofErr w:type="gramEnd"/>
    </w:p>
    <w:p w14:paraId="796C9983" w14:textId="77777777" w:rsidR="00C046B9" w:rsidRPr="005F7487" w:rsidRDefault="00C046B9" w:rsidP="002C0B5C">
      <w:pPr>
        <w:numPr>
          <w:ilvl w:val="2"/>
          <w:numId w:val="30"/>
        </w:numPr>
        <w:spacing w:after="120" w:afterAutospacing="0"/>
      </w:pPr>
      <w:r w:rsidRPr="005F7487">
        <w:t>A capital improvement plan (CIP) with projected cost estimates; and</w:t>
      </w:r>
    </w:p>
    <w:p w14:paraId="564A1FA3" w14:textId="77777777" w:rsidR="00C046B9" w:rsidRPr="005F7487" w:rsidRDefault="00C046B9" w:rsidP="002C0B5C">
      <w:pPr>
        <w:numPr>
          <w:ilvl w:val="2"/>
          <w:numId w:val="30"/>
        </w:numPr>
        <w:spacing w:after="120" w:afterAutospacing="0"/>
      </w:pPr>
      <w:r w:rsidRPr="005F7487">
        <w:t>An operation and maintenance plan to ensure proper management of the assets.</w:t>
      </w:r>
    </w:p>
    <w:p w14:paraId="74ACA387" w14:textId="77777777" w:rsidR="00C046B9" w:rsidRPr="005F7487" w:rsidRDefault="00C046B9" w:rsidP="008C6A6B">
      <w:pPr>
        <w:pStyle w:val="ListParagraph"/>
        <w:numPr>
          <w:ilvl w:val="0"/>
          <w:numId w:val="20"/>
        </w:numPr>
        <w:spacing w:after="120" w:afterAutospacing="0"/>
        <w:ind w:left="360"/>
        <w:rPr>
          <w:b/>
          <w:u w:val="single"/>
        </w:rPr>
      </w:pPr>
      <w:r w:rsidRPr="005F7487">
        <w:rPr>
          <w:b/>
          <w:u w:val="single"/>
        </w:rPr>
        <w:t>Inventory of Assets:</w:t>
      </w:r>
      <w:r w:rsidRPr="005F7487">
        <w:t xml:space="preserve">  The inventory </w:t>
      </w:r>
      <w:r w:rsidRPr="005F7487">
        <w:rPr>
          <w:b/>
          <w:u w:val="single"/>
        </w:rPr>
        <w:t>must include all</w:t>
      </w:r>
      <w:r w:rsidRPr="005F7487">
        <w:t xml:space="preserve"> water or wastewater infrastructure assets owned by the </w:t>
      </w:r>
      <w:r w:rsidR="00B43D10" w:rsidRPr="005F7487">
        <w:t>A</w:t>
      </w:r>
      <w:r w:rsidRPr="005F7487">
        <w:t>pplicant, not just the assets in the proposed project.</w:t>
      </w:r>
      <w:r w:rsidR="00E1024C" w:rsidRPr="005F7487">
        <w:t xml:space="preserve"> </w:t>
      </w:r>
    </w:p>
    <w:p w14:paraId="1E0A60CA" w14:textId="77777777" w:rsidR="00C046B9" w:rsidRPr="005F7487" w:rsidRDefault="00C046B9" w:rsidP="002C0B5C">
      <w:pPr>
        <w:pStyle w:val="ListParagraph"/>
        <w:numPr>
          <w:ilvl w:val="0"/>
          <w:numId w:val="27"/>
        </w:numPr>
        <w:tabs>
          <w:tab w:val="left" w:pos="720"/>
        </w:tabs>
        <w:spacing w:after="120" w:afterAutospacing="0"/>
        <w:ind w:left="720"/>
      </w:pPr>
      <w:r w:rsidRPr="005F7487">
        <w:t xml:space="preserve">Waterlines, valves, </w:t>
      </w:r>
      <w:r w:rsidR="00C42FB5" w:rsidRPr="005F7487">
        <w:t>hydrants,</w:t>
      </w:r>
      <w:r w:rsidRPr="005F7487">
        <w:t xml:space="preserve"> and tanks: </w:t>
      </w:r>
      <w:r w:rsidR="00546DBA" w:rsidRPr="005F7487">
        <w:t xml:space="preserve"> </w:t>
      </w:r>
      <w:r w:rsidRPr="005F7487">
        <w:t>map with age, type, and size of pipe materials; age and size of valves, hydrants and tanks; the narrative to support Line Item 3</w:t>
      </w:r>
      <w:r w:rsidR="002E27D9" w:rsidRPr="005F7487">
        <w:t>.</w:t>
      </w:r>
      <w:r w:rsidRPr="005F7487">
        <w:t>A.1 must describe the general age of the pipe segments and valves.</w:t>
      </w:r>
      <w:r w:rsidR="00C21DA8" w:rsidRPr="005F7487">
        <w:br/>
      </w:r>
    </w:p>
    <w:p w14:paraId="0F2FEAD8" w14:textId="77777777" w:rsidR="00C046B9" w:rsidRPr="005F7487" w:rsidRDefault="00C046B9" w:rsidP="002C0B5C">
      <w:pPr>
        <w:pStyle w:val="ListParagraph"/>
        <w:numPr>
          <w:ilvl w:val="0"/>
          <w:numId w:val="27"/>
        </w:numPr>
        <w:tabs>
          <w:tab w:val="left" w:pos="720"/>
        </w:tabs>
        <w:spacing w:after="120" w:afterAutospacing="0"/>
        <w:ind w:left="720"/>
      </w:pPr>
      <w:r w:rsidRPr="005F7487">
        <w:t xml:space="preserve">Gravity Sewers and </w:t>
      </w:r>
      <w:proofErr w:type="spellStart"/>
      <w:r w:rsidRPr="005F7487">
        <w:t>Forcemains</w:t>
      </w:r>
      <w:proofErr w:type="spellEnd"/>
      <w:r w:rsidRPr="005F7487">
        <w:t>: map with age, type, and size of pipe materials; age, size and materials of manholes; the narrative to support Line Item 3</w:t>
      </w:r>
      <w:r w:rsidR="00B43D10" w:rsidRPr="005F7487">
        <w:t>.A.1</w:t>
      </w:r>
      <w:r w:rsidRPr="005F7487">
        <w:t xml:space="preserve"> must describe the general age of the pipe segments and manholes.</w:t>
      </w:r>
      <w:r w:rsidR="00C21DA8" w:rsidRPr="005F7487">
        <w:br/>
      </w:r>
    </w:p>
    <w:p w14:paraId="3C51228E" w14:textId="77777777" w:rsidR="00C046B9" w:rsidRPr="005F7487" w:rsidRDefault="00C046B9" w:rsidP="002C0B5C">
      <w:pPr>
        <w:pStyle w:val="ListParagraph"/>
        <w:numPr>
          <w:ilvl w:val="0"/>
          <w:numId w:val="27"/>
        </w:numPr>
        <w:tabs>
          <w:tab w:val="left" w:pos="720"/>
        </w:tabs>
        <w:spacing w:after="120" w:afterAutospacing="0"/>
        <w:ind w:left="720"/>
      </w:pPr>
      <w:r w:rsidRPr="005F7487">
        <w:t>Pump Stations: map and narrative with age, number and capacity of pumps, power reliability, and telemetry.</w:t>
      </w:r>
      <w:r w:rsidR="00C21DA8" w:rsidRPr="005F7487">
        <w:br/>
      </w:r>
    </w:p>
    <w:p w14:paraId="0FA7835F" w14:textId="77777777" w:rsidR="00C046B9" w:rsidRPr="005F7487" w:rsidRDefault="00C046B9" w:rsidP="002C0B5C">
      <w:pPr>
        <w:pStyle w:val="ListParagraph"/>
        <w:numPr>
          <w:ilvl w:val="0"/>
          <w:numId w:val="27"/>
        </w:numPr>
        <w:tabs>
          <w:tab w:val="left" w:pos="720"/>
        </w:tabs>
        <w:spacing w:after="120" w:afterAutospacing="0"/>
        <w:ind w:left="720"/>
      </w:pPr>
      <w:r w:rsidRPr="005F7487">
        <w:t>Water or Wastewater Treatment Plants:  process schematic; age, number and capacity of each major treatment unit. Units that were built as part of a larger treatment process at the same time and that are in the same general condition may be grouped together.</w:t>
      </w:r>
      <w:r w:rsidR="00C21DA8" w:rsidRPr="005F7487">
        <w:br/>
      </w:r>
    </w:p>
    <w:p w14:paraId="28678890" w14:textId="77777777" w:rsidR="00C046B9" w:rsidRPr="005F7487" w:rsidRDefault="00C046B9" w:rsidP="002C0B5C">
      <w:pPr>
        <w:pStyle w:val="ListParagraph"/>
        <w:numPr>
          <w:ilvl w:val="0"/>
          <w:numId w:val="27"/>
        </w:numPr>
        <w:tabs>
          <w:tab w:val="left" w:pos="720"/>
        </w:tabs>
        <w:spacing w:after="120" w:afterAutospacing="0"/>
        <w:ind w:left="720"/>
      </w:pPr>
      <w:r w:rsidRPr="005F7487">
        <w:t>Other Assets (e.g., reclaimed water distribution Systems): provide information as outlined above.</w:t>
      </w:r>
    </w:p>
    <w:p w14:paraId="26EEC6DE" w14:textId="77777777" w:rsidR="00C046B9" w:rsidRPr="005F7487" w:rsidRDefault="00C86DC7" w:rsidP="008C6A6B">
      <w:pPr>
        <w:pStyle w:val="ListParagraph"/>
        <w:numPr>
          <w:ilvl w:val="0"/>
          <w:numId w:val="20"/>
        </w:numPr>
        <w:spacing w:after="120" w:afterAutospacing="0"/>
        <w:ind w:left="360"/>
        <w:rPr>
          <w:b/>
          <w:u w:val="single"/>
        </w:rPr>
      </w:pPr>
      <w:r w:rsidRPr="005F7487">
        <w:rPr>
          <w:noProof/>
        </w:rPr>
        <mc:AlternateContent>
          <mc:Choice Requires="wps">
            <w:drawing>
              <wp:anchor distT="45720" distB="45720" distL="114300" distR="114300" simplePos="0" relativeHeight="251681792" behindDoc="0" locked="0" layoutInCell="1" allowOverlap="1" wp14:anchorId="0C1CA28B" wp14:editId="41945828">
                <wp:simplePos x="0" y="0"/>
                <wp:positionH relativeFrom="margin">
                  <wp:posOffset>4057650</wp:posOffset>
                </wp:positionH>
                <wp:positionV relativeFrom="paragraph">
                  <wp:posOffset>49530</wp:posOffset>
                </wp:positionV>
                <wp:extent cx="1944370" cy="2332990"/>
                <wp:effectExtent l="0" t="0" r="17780" b="10160"/>
                <wp:wrapSquare wrapText="bothSides"/>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2332990"/>
                        </a:xfrm>
                        <a:prstGeom prst="rect">
                          <a:avLst/>
                        </a:prstGeom>
                        <a:solidFill>
                          <a:schemeClr val="accent4">
                            <a:lumMod val="20000"/>
                            <a:lumOff val="80000"/>
                          </a:schemeClr>
                        </a:solidFill>
                        <a:ln w="9525">
                          <a:solidFill>
                            <a:srgbClr val="000000"/>
                          </a:solidFill>
                          <a:miter lim="800000"/>
                          <a:headEnd/>
                          <a:tailEnd/>
                        </a:ln>
                      </wps:spPr>
                      <wps:txbx>
                        <w:txbxContent>
                          <w:p w14:paraId="5E64489C" w14:textId="77777777" w:rsidR="00D80E07" w:rsidRPr="00D80E07" w:rsidRDefault="00D80E07" w:rsidP="00D80E07">
                            <w:pPr>
                              <w:jc w:val="center"/>
                              <w:rPr>
                                <w:rFonts w:ascii="Calibri" w:hAnsi="Calibri"/>
                                <w:b/>
                                <w:sz w:val="20"/>
                                <w:szCs w:val="20"/>
                              </w:rPr>
                            </w:pPr>
                            <w:r w:rsidRPr="00D80E07">
                              <w:rPr>
                                <w:rFonts w:ascii="Calibri" w:hAnsi="Calibri"/>
                                <w:b/>
                                <w:sz w:val="20"/>
                                <w:szCs w:val="20"/>
                              </w:rPr>
                              <w:t>Important to Remember</w:t>
                            </w:r>
                          </w:p>
                          <w:p w14:paraId="48426F66" w14:textId="77777777" w:rsidR="00C046B9" w:rsidRPr="00D80E07" w:rsidRDefault="00C046B9" w:rsidP="00D80E07">
                            <w:pPr>
                              <w:ind w:left="90" w:right="61"/>
                              <w:rPr>
                                <w:bCs/>
                                <w:sz w:val="20"/>
                                <w:szCs w:val="20"/>
                              </w:rPr>
                            </w:pPr>
                            <w:r w:rsidRPr="00D80E07">
                              <w:rPr>
                                <w:rFonts w:ascii="Calibri" w:hAnsi="Calibri"/>
                                <w:bCs/>
                                <w:sz w:val="20"/>
                                <w:szCs w:val="20"/>
                              </w:rPr>
                              <w:t xml:space="preserve">It is expected that the project for which funding is being sought will address infrastructure in the “poor” category.  </w:t>
                            </w:r>
                            <w:r w:rsidRPr="00D80E07">
                              <w:rPr>
                                <w:rFonts w:ascii="Calibri" w:hAnsi="Calibri"/>
                                <w:bCs/>
                                <w:sz w:val="20"/>
                                <w:szCs w:val="20"/>
                                <w:u w:val="single"/>
                              </w:rPr>
                              <w:t>If it does not</w:t>
                            </w:r>
                            <w:r w:rsidRPr="00D80E07">
                              <w:rPr>
                                <w:rFonts w:ascii="Calibri" w:hAnsi="Calibri"/>
                                <w:bCs/>
                                <w:sz w:val="20"/>
                                <w:szCs w:val="20"/>
                              </w:rPr>
                              <w:t>, provide a discussion and justification of why this project is proposed for funding when other infrastructure is in greater need of improvement (e.g., other high priority projects are being implemented with local funds).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CA28B" id="_x0000_s1079" type="#_x0000_t202" style="position:absolute;left:0;text-align:left;margin-left:319.5pt;margin-top:3.9pt;width:153.1pt;height:183.7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" fillcolor="#fff2cc [663]">
                <v:textbox>
                  <w:txbxContent>
                    <w:p w14:paraId="5E64489C" w14:textId="77777777" w:rsidR="00D80E07" w:rsidRPr="00D80E07" w:rsidRDefault="00D80E07" w:rsidP="00D80E07">
                      <w:pPr>
                        <w:jc w:val="center"/>
                        <w:rPr>
                          <w:rFonts w:ascii="Calibri" w:hAnsi="Calibri"/>
                          <w:b/>
                          <w:sz w:val="20"/>
                          <w:szCs w:val="20"/>
                        </w:rPr>
                      </w:pPr>
                      <w:r w:rsidRPr="00D80E07">
                        <w:rPr>
                          <w:rFonts w:ascii="Calibri" w:hAnsi="Calibri"/>
                          <w:b/>
                          <w:sz w:val="20"/>
                          <w:szCs w:val="20"/>
                        </w:rPr>
                        <w:t>Important to Remember</w:t>
                      </w:r>
                    </w:p>
                    <w:p w14:paraId="48426F66" w14:textId="77777777" w:rsidR="00C046B9" w:rsidRPr="00D80E07" w:rsidRDefault="00C046B9" w:rsidP="00D80E07">
                      <w:pPr>
                        <w:ind w:left="90" w:right="61"/>
                        <w:rPr>
                          <w:bCs/>
                          <w:sz w:val="20"/>
                          <w:szCs w:val="20"/>
                        </w:rPr>
                      </w:pPr>
                      <w:r w:rsidRPr="00D80E07">
                        <w:rPr>
                          <w:rFonts w:ascii="Calibri" w:hAnsi="Calibri"/>
                          <w:bCs/>
                          <w:sz w:val="20"/>
                          <w:szCs w:val="20"/>
                        </w:rPr>
                        <w:t xml:space="preserve">It is expected that the project for which funding is being sought will address infrastructure in the “poor” category.  </w:t>
                      </w:r>
                      <w:r w:rsidRPr="00D80E07">
                        <w:rPr>
                          <w:rFonts w:ascii="Calibri" w:hAnsi="Calibri"/>
                          <w:bCs/>
                          <w:sz w:val="20"/>
                          <w:szCs w:val="20"/>
                          <w:u w:val="single"/>
                        </w:rPr>
                        <w:t>If it does not</w:t>
                      </w:r>
                      <w:r w:rsidRPr="00D80E07">
                        <w:rPr>
                          <w:rFonts w:ascii="Calibri" w:hAnsi="Calibri"/>
                          <w:bCs/>
                          <w:sz w:val="20"/>
                          <w:szCs w:val="20"/>
                        </w:rPr>
                        <w:t>, provide a discussion and justification of why this project is proposed for funding when other infrastructure is in greater need of improvement (e.g., other high priority projects are being implemented with local funds).</w:t>
                      </w:r>
                    </w:p>
                  </w:txbxContent>
                </v:textbox>
                <w10:wrap type="square" anchorx="margin"/>
              </v:shape>
            </w:pict>
          </mc:Fallback>
        </mc:AlternateContent>
      </w:r>
      <w:r w:rsidR="00C046B9" w:rsidRPr="005F7487">
        <w:rPr>
          <w:b/>
          <w:u w:val="single"/>
        </w:rPr>
        <w:t>Condition Assessment</w:t>
      </w:r>
      <w:r w:rsidR="00C046B9" w:rsidRPr="005F7487">
        <w:rPr>
          <w:b/>
        </w:rPr>
        <w:t xml:space="preserve">:  </w:t>
      </w:r>
      <w:r w:rsidR="00C046B9" w:rsidRPr="005F7487">
        <w:t xml:space="preserve">Each asset included in the Inventory of Assets must be assigned a condition.  </w:t>
      </w:r>
      <w:r w:rsidR="00546DBA" w:rsidRPr="005F7487">
        <w:t xml:space="preserve">The assessment of the condition of the infrastructure </w:t>
      </w:r>
      <w:r w:rsidR="00C046B9" w:rsidRPr="005F7487">
        <w:t xml:space="preserve">may be based on: </w:t>
      </w:r>
    </w:p>
    <w:p w14:paraId="31500239" w14:textId="77777777" w:rsidR="00C046B9" w:rsidRPr="005F7487" w:rsidRDefault="00C046B9" w:rsidP="002C0B5C">
      <w:pPr>
        <w:pStyle w:val="ListParagraph"/>
        <w:numPr>
          <w:ilvl w:val="0"/>
          <w:numId w:val="28"/>
        </w:numPr>
        <w:spacing w:after="120" w:afterAutospacing="0"/>
        <w:ind w:left="720"/>
      </w:pPr>
      <w:r w:rsidRPr="005F7487">
        <w:t>Operator knowledge</w:t>
      </w:r>
      <w:r w:rsidR="000F2587" w:rsidRPr="005F7487">
        <w:t>;</w:t>
      </w:r>
      <w:r w:rsidR="00C21DA8" w:rsidRPr="005F7487">
        <w:br/>
      </w:r>
    </w:p>
    <w:p w14:paraId="65721ACC" w14:textId="77777777" w:rsidR="00C046B9" w:rsidRPr="005F7487" w:rsidRDefault="00C046B9" w:rsidP="002C0B5C">
      <w:pPr>
        <w:pStyle w:val="ListParagraph"/>
        <w:numPr>
          <w:ilvl w:val="0"/>
          <w:numId w:val="28"/>
        </w:numPr>
        <w:spacing w:after="120" w:afterAutospacing="0"/>
        <w:ind w:left="720"/>
      </w:pPr>
      <w:r w:rsidRPr="005F7487">
        <w:t>Formal evaluations (e.g., sanitary sewer evaluation study)</w:t>
      </w:r>
      <w:r w:rsidR="000F2587" w:rsidRPr="005F7487">
        <w:t>;</w:t>
      </w:r>
      <w:r w:rsidR="00C21DA8" w:rsidRPr="005F7487">
        <w:br/>
      </w:r>
    </w:p>
    <w:p w14:paraId="657AF8FF" w14:textId="77777777" w:rsidR="00C046B9" w:rsidRPr="005F7487" w:rsidRDefault="00C046B9" w:rsidP="002C0B5C">
      <w:pPr>
        <w:pStyle w:val="ListParagraph"/>
        <w:numPr>
          <w:ilvl w:val="0"/>
          <w:numId w:val="28"/>
        </w:numPr>
        <w:spacing w:after="120" w:afterAutospacing="0"/>
        <w:ind w:left="720"/>
      </w:pPr>
      <w:r w:rsidRPr="005F7487">
        <w:t>Broad assumptions based on age and type of facilities (e.g., 40-year-old concrete pipe can be assumed to be in poor condition</w:t>
      </w:r>
      <w:r w:rsidR="000F2587" w:rsidRPr="005F7487">
        <w:t>;</w:t>
      </w:r>
      <w:r w:rsidRPr="005F7487">
        <w:t xml:space="preserve"> and </w:t>
      </w:r>
      <w:r w:rsidR="00D80E07" w:rsidRPr="005F7487">
        <w:br/>
      </w:r>
    </w:p>
    <w:p w14:paraId="39AF3643" w14:textId="77777777" w:rsidR="00C046B9" w:rsidRPr="005F7487" w:rsidRDefault="00C046B9" w:rsidP="002C0B5C">
      <w:pPr>
        <w:pStyle w:val="ListParagraph"/>
        <w:numPr>
          <w:ilvl w:val="0"/>
          <w:numId w:val="28"/>
        </w:numPr>
        <w:spacing w:after="120" w:afterAutospacing="0"/>
        <w:ind w:left="720"/>
      </w:pPr>
      <w:r w:rsidRPr="005F7487">
        <w:t>Condition of other similar facilities in the system where formal evaluations have been conducted.</w:t>
      </w:r>
    </w:p>
    <w:p w14:paraId="11C18A33" w14:textId="69810EB1" w:rsidR="005F463F" w:rsidRDefault="00C046B9" w:rsidP="00D6512D">
      <w:pPr>
        <w:spacing w:after="120" w:afterAutospacing="0"/>
        <w:ind w:left="360"/>
      </w:pPr>
      <w:r w:rsidRPr="005F7487">
        <w:t xml:space="preserve">The assessment scale (e.g., excellent – poor condition) is at the discretion of the applicant.  </w:t>
      </w:r>
      <w:r w:rsidR="00D80E07" w:rsidRPr="005F7487">
        <w:t>However, t</w:t>
      </w:r>
      <w:r w:rsidRPr="005F7487">
        <w:t xml:space="preserve">he narrative must describe the assessment scale and include a list of </w:t>
      </w:r>
      <w:proofErr w:type="gramStart"/>
      <w:r w:rsidRPr="005F7487">
        <w:t>categories</w:t>
      </w:r>
      <w:proofErr w:type="gramEnd"/>
      <w:r w:rsidRPr="005F7487">
        <w:t xml:space="preserve"> and a clear explanation of how each category is assigned (e.g., “Poor” rated sewer lines are those with offset joints, significant corrosion, cracks, experience surcharging, etc.)</w:t>
      </w:r>
      <w:r w:rsidR="00A06D07" w:rsidRPr="005F7487">
        <w:t>.</w:t>
      </w:r>
    </w:p>
    <w:p w14:paraId="171D8FB1" w14:textId="77777777" w:rsidR="005F463F" w:rsidRDefault="005F463F">
      <w:pPr>
        <w:spacing w:after="160" w:afterAutospacing="0" w:line="259" w:lineRule="auto"/>
      </w:pPr>
      <w:r>
        <w:br w:type="page"/>
      </w:r>
    </w:p>
    <w:p w14:paraId="48DF828B" w14:textId="77777777" w:rsidR="00E14412" w:rsidRPr="005F7487" w:rsidRDefault="00C046B9" w:rsidP="008C6A6B">
      <w:pPr>
        <w:pStyle w:val="ListParagraph"/>
        <w:numPr>
          <w:ilvl w:val="0"/>
          <w:numId w:val="20"/>
        </w:numPr>
        <w:spacing w:after="120" w:afterAutospacing="0"/>
        <w:ind w:left="360"/>
      </w:pPr>
      <w:r w:rsidRPr="005F7487">
        <w:rPr>
          <w:b/>
          <w:u w:val="single"/>
        </w:rPr>
        <w:t>Capital Improvement Plan with Projected Cost Estimates:</w:t>
      </w:r>
      <w:r w:rsidRPr="005F7487">
        <w:rPr>
          <w:b/>
        </w:rPr>
        <w:t xml:space="preserve"> </w:t>
      </w:r>
      <w:r w:rsidRPr="005F7487">
        <w:t xml:space="preserve"> </w:t>
      </w:r>
    </w:p>
    <w:p w14:paraId="419FFB4B" w14:textId="77777777" w:rsidR="00C046B9" w:rsidRPr="005F7487" w:rsidRDefault="00C046B9" w:rsidP="002C0B5C">
      <w:pPr>
        <w:pStyle w:val="ListParagraph"/>
        <w:numPr>
          <w:ilvl w:val="0"/>
          <w:numId w:val="156"/>
        </w:numPr>
        <w:spacing w:after="120" w:afterAutospacing="0"/>
        <w:ind w:left="720"/>
      </w:pPr>
      <w:r w:rsidRPr="005F7487">
        <w:t xml:space="preserve">Provide </w:t>
      </w:r>
      <w:r w:rsidR="00D80E07" w:rsidRPr="005F7487">
        <w:t>all</w:t>
      </w:r>
      <w:r w:rsidRPr="005F7487">
        <w:t xml:space="preserve"> the documentation as required for Line Item 3.A.2 to demonstrate that the Asset Management Plan includes a Capital Improvement Plan. </w:t>
      </w:r>
      <w:r w:rsidR="00D80E07" w:rsidRPr="005F7487">
        <w:br/>
      </w:r>
    </w:p>
    <w:p w14:paraId="31783C32" w14:textId="77777777" w:rsidR="00D80E07" w:rsidRPr="005F7487" w:rsidRDefault="00D80E07" w:rsidP="002C0B5C">
      <w:pPr>
        <w:pStyle w:val="ListParagraph"/>
        <w:numPr>
          <w:ilvl w:val="0"/>
          <w:numId w:val="156"/>
        </w:numPr>
        <w:spacing w:after="120" w:afterAutospacing="0"/>
        <w:ind w:left="720"/>
      </w:pPr>
      <w:r w:rsidRPr="005F7487">
        <w:t xml:space="preserve">To qualify for the points, the project proposed for funding must be included in the CIP.  </w:t>
      </w:r>
    </w:p>
    <w:p w14:paraId="6CAA1CBC" w14:textId="77777777" w:rsidR="00D80E07" w:rsidRPr="005F7487" w:rsidRDefault="00D80E07" w:rsidP="002C0B5C">
      <w:pPr>
        <w:pStyle w:val="ListParagraph"/>
        <w:numPr>
          <w:ilvl w:val="1"/>
          <w:numId w:val="156"/>
        </w:numPr>
        <w:spacing w:after="120" w:afterAutospacing="0"/>
        <w:ind w:left="1080"/>
      </w:pPr>
      <w:r w:rsidRPr="005F7487">
        <w:t>Review the CIP for the purposes of awarding points for funding priorities in no way absolves the system owner of responsibility for regulatory noncompliance.</w:t>
      </w:r>
    </w:p>
    <w:p w14:paraId="551D3894" w14:textId="77777777" w:rsidR="00D80E07" w:rsidRPr="005F7487" w:rsidRDefault="00D80E07" w:rsidP="00E14412">
      <w:pPr>
        <w:pStyle w:val="ListParagraph"/>
        <w:spacing w:after="120" w:afterAutospacing="0"/>
        <w:ind w:left="360"/>
      </w:pPr>
    </w:p>
    <w:p w14:paraId="5D106F57" w14:textId="77777777" w:rsidR="00C046B9" w:rsidRPr="005F7487" w:rsidRDefault="00C046B9" w:rsidP="008C6A6B">
      <w:pPr>
        <w:pStyle w:val="ListParagraph"/>
        <w:numPr>
          <w:ilvl w:val="0"/>
          <w:numId w:val="20"/>
        </w:numPr>
        <w:spacing w:after="120" w:afterAutospacing="0"/>
        <w:ind w:left="360"/>
      </w:pPr>
      <w:r w:rsidRPr="005F7487">
        <w:rPr>
          <w:b/>
          <w:u w:val="single"/>
        </w:rPr>
        <w:t>Operation and Maintenance Plan:</w:t>
      </w:r>
      <w:r w:rsidR="00D80E07" w:rsidRPr="005F7487">
        <w:rPr>
          <w:b/>
        </w:rPr>
        <w:t xml:space="preserve">  </w:t>
      </w:r>
      <w:r w:rsidRPr="005F7487">
        <w:t xml:space="preserve">The operation and maintenance (O&amp;M) plan should be based on manufacturers’ recommendations and/or typical industry best management practices.  The narrative to support Line Item 3.A.1 must describe the Applicant’s O&amp;M plan. </w:t>
      </w:r>
    </w:p>
    <w:p w14:paraId="5A8C33D2" w14:textId="77777777" w:rsidR="009F026C" w:rsidRPr="005F7487" w:rsidRDefault="009F026C" w:rsidP="00E14412">
      <w:pPr>
        <w:pStyle w:val="ListParagraph"/>
        <w:spacing w:after="120" w:afterAutospacing="0"/>
        <w:ind w:left="360"/>
      </w:pPr>
      <w:r w:rsidRPr="005F7487">
        <w:rPr>
          <w:noProof/>
        </w:rPr>
        <mc:AlternateContent>
          <mc:Choice Requires="wps">
            <w:drawing>
              <wp:anchor distT="45720" distB="45720" distL="114300" distR="114300" simplePos="0" relativeHeight="251662336" behindDoc="0" locked="0" layoutInCell="1" allowOverlap="1" wp14:anchorId="7306D011" wp14:editId="67691EB3">
                <wp:simplePos x="0" y="0"/>
                <wp:positionH relativeFrom="margin">
                  <wp:posOffset>21590</wp:posOffset>
                </wp:positionH>
                <wp:positionV relativeFrom="paragraph">
                  <wp:posOffset>232410</wp:posOffset>
                </wp:positionV>
                <wp:extent cx="5888355" cy="3035300"/>
                <wp:effectExtent l="0" t="0" r="1714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3035300"/>
                        </a:xfrm>
                        <a:prstGeom prst="rect">
                          <a:avLst/>
                        </a:prstGeom>
                        <a:solidFill>
                          <a:schemeClr val="accent4">
                            <a:lumMod val="20000"/>
                            <a:lumOff val="80000"/>
                          </a:schemeClr>
                        </a:solidFill>
                        <a:ln w="9525">
                          <a:solidFill>
                            <a:srgbClr val="000000"/>
                          </a:solidFill>
                          <a:miter lim="800000"/>
                          <a:headEnd/>
                          <a:tailEnd/>
                        </a:ln>
                      </wps:spPr>
                      <wps:txbx>
                        <w:txbxContent>
                          <w:p w14:paraId="3ABAC1ED" w14:textId="77777777" w:rsidR="00C046B9" w:rsidRPr="00D80E07" w:rsidRDefault="00D80E07" w:rsidP="00D80E07">
                            <w:pPr>
                              <w:autoSpaceDE w:val="0"/>
                              <w:autoSpaceDN w:val="0"/>
                              <w:adjustRightInd w:val="0"/>
                              <w:spacing w:after="0" w:afterAutospacing="0"/>
                              <w:jc w:val="center"/>
                              <w:rPr>
                                <w:rFonts w:ascii="Calibri" w:hAnsi="Calibri" w:cs="Calibri"/>
                                <w:sz w:val="20"/>
                                <w:szCs w:val="20"/>
                              </w:rPr>
                            </w:pPr>
                            <w:r>
                              <w:rPr>
                                <w:rFonts w:ascii="Calibri" w:hAnsi="Calibri" w:cs="Calibri"/>
                                <w:b/>
                                <w:bCs/>
                                <w:sz w:val="20"/>
                                <w:szCs w:val="20"/>
                              </w:rPr>
                              <w:t>Important to Remember</w:t>
                            </w:r>
                            <w:r>
                              <w:rPr>
                                <w:rFonts w:ascii="Calibri" w:hAnsi="Calibri" w:cs="Calibri"/>
                                <w:b/>
                                <w:bCs/>
                                <w:sz w:val="20"/>
                                <w:szCs w:val="20"/>
                              </w:rPr>
                              <w:br/>
                            </w:r>
                          </w:p>
                          <w:p w14:paraId="29AE6309"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sz w:val="20"/>
                                <w:szCs w:val="20"/>
                              </w:rPr>
                            </w:pPr>
                            <w:r w:rsidRPr="00D80E07">
                              <w:rPr>
                                <w:sz w:val="20"/>
                                <w:szCs w:val="20"/>
                              </w:rPr>
                              <w:t xml:space="preserve">Implementation of an </w:t>
                            </w:r>
                            <w:r w:rsidR="00D80E07" w:rsidRPr="00D80E07">
                              <w:rPr>
                                <w:sz w:val="20"/>
                                <w:szCs w:val="20"/>
                              </w:rPr>
                              <w:t>AMP</w:t>
                            </w:r>
                            <w:r w:rsidRPr="00D80E07">
                              <w:rPr>
                                <w:sz w:val="20"/>
                                <w:szCs w:val="20"/>
                              </w:rPr>
                              <w:t xml:space="preserve"> means that the Applicant has taken specific actions to put into practice the elements that comprise the </w:t>
                            </w:r>
                            <w:r w:rsidR="00B01C10" w:rsidRPr="00D80E07">
                              <w:rPr>
                                <w:sz w:val="20"/>
                                <w:szCs w:val="20"/>
                              </w:rPr>
                              <w:t>Plan and</w:t>
                            </w:r>
                            <w:r w:rsidRPr="00D80E07">
                              <w:rPr>
                                <w:sz w:val="20"/>
                                <w:szCs w:val="20"/>
                              </w:rPr>
                              <w:t xml:space="preserve"> can demonstrate in the application of each activity and its outcome.</w:t>
                            </w:r>
                            <w:r w:rsidRPr="00D80E07">
                              <w:rPr>
                                <w:sz w:val="20"/>
                                <w:szCs w:val="20"/>
                              </w:rPr>
                              <w:br/>
                            </w:r>
                          </w:p>
                          <w:p w14:paraId="221A241E"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cs="Calibri"/>
                                <w:sz w:val="20"/>
                                <w:szCs w:val="20"/>
                              </w:rPr>
                            </w:pPr>
                            <w:r w:rsidRPr="00D80E07">
                              <w:rPr>
                                <w:rFonts w:ascii="Calibri" w:hAnsi="Calibri" w:cs="Calibri"/>
                                <w:sz w:val="20"/>
                                <w:szCs w:val="20"/>
                              </w:rPr>
                              <w:t>The application must include documentation of the A</w:t>
                            </w:r>
                            <w:r w:rsidR="00B01C10" w:rsidRPr="00D80E07">
                              <w:rPr>
                                <w:rFonts w:ascii="Calibri" w:hAnsi="Calibri" w:cs="Calibri"/>
                                <w:sz w:val="20"/>
                                <w:szCs w:val="20"/>
                              </w:rPr>
                              <w:t>MP</w:t>
                            </w:r>
                            <w:r w:rsidRPr="00D80E07">
                              <w:rPr>
                                <w:rFonts w:ascii="Calibri" w:hAnsi="Calibri" w:cs="Calibri"/>
                                <w:sz w:val="20"/>
                                <w:szCs w:val="20"/>
                              </w:rPr>
                              <w:t xml:space="preserve"> even if the same application previously received points for an A</w:t>
                            </w:r>
                            <w:r w:rsidR="00B01C10" w:rsidRPr="00D80E07">
                              <w:rPr>
                                <w:rFonts w:ascii="Calibri" w:hAnsi="Calibri" w:cs="Calibri"/>
                                <w:sz w:val="20"/>
                                <w:szCs w:val="20"/>
                              </w:rPr>
                              <w:t>MP</w:t>
                            </w:r>
                            <w:r w:rsidRPr="00D80E07">
                              <w:rPr>
                                <w:rFonts w:ascii="Calibri" w:hAnsi="Calibri" w:cs="Calibri"/>
                                <w:sz w:val="20"/>
                                <w:szCs w:val="20"/>
                              </w:rPr>
                              <w:t xml:space="preserve">. </w:t>
                            </w:r>
                            <w:r w:rsidRPr="00D80E07">
                              <w:rPr>
                                <w:rFonts w:ascii="Calibri" w:hAnsi="Calibri" w:cs="Calibri"/>
                                <w:sz w:val="20"/>
                                <w:szCs w:val="20"/>
                              </w:rPr>
                              <w:br/>
                            </w:r>
                          </w:p>
                          <w:p w14:paraId="5FE85030"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cs="Calibri"/>
                                <w:b/>
                                <w:bCs/>
                                <w:sz w:val="20"/>
                                <w:szCs w:val="20"/>
                              </w:rPr>
                            </w:pPr>
                            <w:r w:rsidRPr="00D80E07">
                              <w:rPr>
                                <w:rFonts w:ascii="Calibri" w:hAnsi="Calibri"/>
                                <w:b/>
                                <w:bCs/>
                                <w:sz w:val="20"/>
                                <w:szCs w:val="20"/>
                              </w:rPr>
                              <w:t>The</w:t>
                            </w:r>
                            <w:r w:rsidR="00B01C10" w:rsidRPr="00D80E07">
                              <w:rPr>
                                <w:rFonts w:ascii="Calibri" w:hAnsi="Calibri"/>
                                <w:b/>
                                <w:bCs/>
                                <w:sz w:val="20"/>
                                <w:szCs w:val="20"/>
                              </w:rPr>
                              <w:t xml:space="preserve"> AMP</w:t>
                            </w:r>
                            <w:r w:rsidRPr="00D80E07">
                              <w:rPr>
                                <w:rFonts w:ascii="Calibri" w:hAnsi="Calibri"/>
                                <w:b/>
                                <w:bCs/>
                                <w:sz w:val="20"/>
                                <w:szCs w:val="20"/>
                              </w:rPr>
                              <w:t xml:space="preserve"> must cover the utility for which the application is requesting grant.</w:t>
                            </w:r>
                            <w:r w:rsidR="000F2587" w:rsidRPr="00D80E07">
                              <w:rPr>
                                <w:rFonts w:ascii="Calibri" w:hAnsi="Calibri" w:cs="Calibri"/>
                                <w:b/>
                                <w:bCs/>
                                <w:sz w:val="20"/>
                                <w:szCs w:val="20"/>
                              </w:rPr>
                              <w:t xml:space="preserve"> </w:t>
                            </w:r>
                          </w:p>
                          <w:p w14:paraId="6E59319A" w14:textId="77777777" w:rsidR="000F2587" w:rsidRPr="00D80E07" w:rsidRDefault="000F2587" w:rsidP="000F2587">
                            <w:pPr>
                              <w:pStyle w:val="ListParagraph"/>
                              <w:tabs>
                                <w:tab w:val="left" w:pos="270"/>
                              </w:tabs>
                              <w:autoSpaceDE w:val="0"/>
                              <w:autoSpaceDN w:val="0"/>
                              <w:adjustRightInd w:val="0"/>
                              <w:spacing w:after="0" w:afterAutospacing="0"/>
                              <w:rPr>
                                <w:rFonts w:ascii="Calibri" w:hAnsi="Calibri" w:cs="Calibri"/>
                                <w:sz w:val="20"/>
                                <w:szCs w:val="20"/>
                              </w:rPr>
                            </w:pPr>
                          </w:p>
                          <w:p w14:paraId="6ED0DDEC" w14:textId="77777777" w:rsidR="000F2587" w:rsidRPr="00D80E07" w:rsidRDefault="000F2587" w:rsidP="002C0B5C">
                            <w:pPr>
                              <w:pStyle w:val="ListParagraph"/>
                              <w:numPr>
                                <w:ilvl w:val="0"/>
                                <w:numId w:val="29"/>
                              </w:numPr>
                              <w:tabs>
                                <w:tab w:val="left" w:pos="270"/>
                              </w:tabs>
                              <w:autoSpaceDE w:val="0"/>
                              <w:autoSpaceDN w:val="0"/>
                              <w:adjustRightInd w:val="0"/>
                              <w:spacing w:after="0" w:afterAutospacing="0"/>
                              <w:rPr>
                                <w:rFonts w:ascii="Calibri" w:hAnsi="Calibri" w:cs="Calibri"/>
                                <w:sz w:val="20"/>
                                <w:szCs w:val="20"/>
                              </w:rPr>
                            </w:pPr>
                            <w:r w:rsidRPr="00D80E07">
                              <w:rPr>
                                <w:rFonts w:ascii="Calibri" w:hAnsi="Calibri" w:cs="Calibri"/>
                                <w:sz w:val="20"/>
                                <w:szCs w:val="20"/>
                              </w:rPr>
                              <w:t xml:space="preserve">THE AMP </w:t>
                            </w:r>
                            <w:r w:rsidRPr="00D80E07">
                              <w:rPr>
                                <w:rFonts w:ascii="Calibri" w:hAnsi="Calibri" w:cs="Calibri"/>
                                <w:sz w:val="20"/>
                                <w:szCs w:val="20"/>
                                <w:u w:val="single"/>
                              </w:rPr>
                              <w:t xml:space="preserve">must include all </w:t>
                            </w:r>
                            <w:r w:rsidRPr="00D80E07">
                              <w:rPr>
                                <w:rFonts w:ascii="Calibri" w:hAnsi="Calibri" w:cs="Calibri"/>
                                <w:sz w:val="20"/>
                                <w:szCs w:val="20"/>
                              </w:rPr>
                              <w:t>water or wastewater infrastructure assets owned by the Applicant, not just the assets involved in the proposed project</w:t>
                            </w:r>
                            <w:r w:rsidR="007041DE">
                              <w:rPr>
                                <w:rFonts w:ascii="Calibri" w:hAnsi="Calibri" w:cs="Calibri"/>
                                <w:sz w:val="20"/>
                                <w:szCs w:val="20"/>
                              </w:rPr>
                              <w:t xml:space="preserve"> to earn points</w:t>
                            </w:r>
                            <w:r w:rsidRPr="00D80E07">
                              <w:rPr>
                                <w:rFonts w:ascii="Calibri" w:hAnsi="Calibri" w:cs="Calibri"/>
                                <w:sz w:val="20"/>
                                <w:szCs w:val="20"/>
                              </w:rPr>
                              <w:t xml:space="preserve">. </w:t>
                            </w:r>
                          </w:p>
                          <w:p w14:paraId="5DDEA609" w14:textId="77777777" w:rsidR="00C046B9" w:rsidRPr="00D80E07" w:rsidRDefault="00C046B9" w:rsidP="00C046B9">
                            <w:pPr>
                              <w:pStyle w:val="ListParagraph"/>
                              <w:tabs>
                                <w:tab w:val="left" w:pos="270"/>
                              </w:tabs>
                              <w:autoSpaceDE w:val="0"/>
                              <w:autoSpaceDN w:val="0"/>
                              <w:adjustRightInd w:val="0"/>
                              <w:spacing w:after="0" w:afterAutospacing="0"/>
                              <w:ind w:hanging="360"/>
                              <w:rPr>
                                <w:rFonts w:ascii="Calibri" w:hAnsi="Calibri" w:cs="Calibri"/>
                                <w:sz w:val="20"/>
                                <w:szCs w:val="20"/>
                              </w:rPr>
                            </w:pPr>
                          </w:p>
                          <w:p w14:paraId="4194987D"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cs="Calibri"/>
                                <w:sz w:val="20"/>
                                <w:szCs w:val="20"/>
                              </w:rPr>
                            </w:pPr>
                            <w:r w:rsidRPr="00D80E07">
                              <w:rPr>
                                <w:rFonts w:ascii="Calibri" w:hAnsi="Calibri" w:cs="Calibri"/>
                                <w:sz w:val="20"/>
                                <w:szCs w:val="20"/>
                              </w:rPr>
                              <w:t xml:space="preserve">For a System Merger project receiving point under Line Item 2.F., </w:t>
                            </w:r>
                            <w:r w:rsidRPr="00D80E07">
                              <w:rPr>
                                <w:rFonts w:ascii="Calibri" w:hAnsi="Calibri" w:cs="Calibri"/>
                                <w:sz w:val="20"/>
                                <w:szCs w:val="20"/>
                                <w:u w:val="single"/>
                              </w:rPr>
                              <w:t>the receiving system must have the qualifying A</w:t>
                            </w:r>
                            <w:r w:rsidR="00B01C10" w:rsidRPr="00D80E07">
                              <w:rPr>
                                <w:rFonts w:ascii="Calibri" w:hAnsi="Calibri" w:cs="Calibri"/>
                                <w:sz w:val="20"/>
                                <w:szCs w:val="20"/>
                                <w:u w:val="single"/>
                              </w:rPr>
                              <w:t>MP</w:t>
                            </w:r>
                            <w:r w:rsidRPr="00D80E07">
                              <w:rPr>
                                <w:rFonts w:ascii="Calibri" w:hAnsi="Calibri" w:cs="Calibri"/>
                                <w:sz w:val="20"/>
                                <w:szCs w:val="20"/>
                                <w:u w:val="single"/>
                              </w:rPr>
                              <w:t xml:space="preserve"> to earn points</w:t>
                            </w:r>
                            <w:r w:rsidRPr="00D80E07">
                              <w:rPr>
                                <w:rFonts w:ascii="Calibri" w:hAnsi="Calibri" w:cs="Calibri"/>
                                <w:sz w:val="20"/>
                                <w:szCs w:val="20"/>
                              </w:rPr>
                              <w:t xml:space="preserve">. </w:t>
                            </w:r>
                          </w:p>
                          <w:p w14:paraId="7CAAB87E" w14:textId="77777777" w:rsidR="00C046B9" w:rsidRPr="00D80E07" w:rsidRDefault="00C046B9" w:rsidP="00C046B9">
                            <w:pPr>
                              <w:pStyle w:val="ListParagraph"/>
                              <w:ind w:hanging="360"/>
                              <w:rPr>
                                <w:rFonts w:ascii="Calibri" w:hAnsi="Calibri" w:cs="Calibri"/>
                                <w:sz w:val="20"/>
                                <w:szCs w:val="20"/>
                              </w:rPr>
                            </w:pPr>
                          </w:p>
                          <w:p w14:paraId="3C74A5BF"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cs="Calibri"/>
                                <w:bCs/>
                                <w:sz w:val="20"/>
                                <w:szCs w:val="20"/>
                              </w:rPr>
                            </w:pPr>
                            <w:r w:rsidRPr="00D80E07">
                              <w:rPr>
                                <w:rFonts w:ascii="Calibri" w:hAnsi="Calibri" w:cs="Calibri"/>
                                <w:bCs/>
                                <w:sz w:val="20"/>
                                <w:szCs w:val="20"/>
                              </w:rPr>
                              <w:t xml:space="preserve">Be aware a completed and approved NCDEQ AIA does not guarantee AMP points.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6D011" id="_x0000_s1080" type="#_x0000_t202" style="position:absolute;left:0;text-align:left;margin-left:1.7pt;margin-top:18.3pt;width:463.65pt;height:239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" fillcolor="#fff2cc [663]">
                <v:textbox>
                  <w:txbxContent>
                    <w:p w14:paraId="3ABAC1ED" w14:textId="77777777" w:rsidR="00C046B9" w:rsidRPr="00D80E07" w:rsidRDefault="00D80E07" w:rsidP="00D80E07">
                      <w:pPr>
                        <w:autoSpaceDE w:val="0"/>
                        <w:autoSpaceDN w:val="0"/>
                        <w:adjustRightInd w:val="0"/>
                        <w:spacing w:after="0" w:afterAutospacing="0"/>
                        <w:jc w:val="center"/>
                        <w:rPr>
                          <w:rFonts w:ascii="Calibri" w:hAnsi="Calibri" w:cs="Calibri"/>
                          <w:sz w:val="20"/>
                          <w:szCs w:val="20"/>
                        </w:rPr>
                      </w:pPr>
                      <w:r>
                        <w:rPr>
                          <w:rFonts w:ascii="Calibri" w:hAnsi="Calibri" w:cs="Calibri"/>
                          <w:b/>
                          <w:bCs/>
                          <w:sz w:val="20"/>
                          <w:szCs w:val="20"/>
                        </w:rPr>
                        <w:t>Important to Remember</w:t>
                      </w:r>
                      <w:r>
                        <w:rPr>
                          <w:rFonts w:ascii="Calibri" w:hAnsi="Calibri" w:cs="Calibri"/>
                          <w:b/>
                          <w:bCs/>
                          <w:sz w:val="20"/>
                          <w:szCs w:val="20"/>
                        </w:rPr>
                        <w:br/>
                      </w:r>
                    </w:p>
                    <w:p w14:paraId="29AE6309"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sz w:val="20"/>
                          <w:szCs w:val="20"/>
                        </w:rPr>
                      </w:pPr>
                      <w:r w:rsidRPr="00D80E07">
                        <w:rPr>
                          <w:sz w:val="20"/>
                          <w:szCs w:val="20"/>
                        </w:rPr>
                        <w:t xml:space="preserve">Implementation of an </w:t>
                      </w:r>
                      <w:r w:rsidR="00D80E07" w:rsidRPr="00D80E07">
                        <w:rPr>
                          <w:sz w:val="20"/>
                          <w:szCs w:val="20"/>
                        </w:rPr>
                        <w:t>AMP</w:t>
                      </w:r>
                      <w:r w:rsidRPr="00D80E07">
                        <w:rPr>
                          <w:sz w:val="20"/>
                          <w:szCs w:val="20"/>
                        </w:rPr>
                        <w:t xml:space="preserve"> means that the Applicant has taken specific actions to put into practice the elements that comprise the </w:t>
                      </w:r>
                      <w:r w:rsidR="00B01C10" w:rsidRPr="00D80E07">
                        <w:rPr>
                          <w:sz w:val="20"/>
                          <w:szCs w:val="20"/>
                        </w:rPr>
                        <w:t>Plan and</w:t>
                      </w:r>
                      <w:r w:rsidRPr="00D80E07">
                        <w:rPr>
                          <w:sz w:val="20"/>
                          <w:szCs w:val="20"/>
                        </w:rPr>
                        <w:t xml:space="preserve"> can demonstrate in the application of each activity and its outcome.</w:t>
                      </w:r>
                      <w:r w:rsidRPr="00D80E07">
                        <w:rPr>
                          <w:sz w:val="20"/>
                          <w:szCs w:val="20"/>
                        </w:rPr>
                        <w:br/>
                      </w:r>
                    </w:p>
                    <w:p w14:paraId="221A241E"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cs="Calibri"/>
                          <w:sz w:val="20"/>
                          <w:szCs w:val="20"/>
                        </w:rPr>
                      </w:pPr>
                      <w:r w:rsidRPr="00D80E07">
                        <w:rPr>
                          <w:rFonts w:ascii="Calibri" w:hAnsi="Calibri" w:cs="Calibri"/>
                          <w:sz w:val="20"/>
                          <w:szCs w:val="20"/>
                        </w:rPr>
                        <w:t>The application must include documentation of the A</w:t>
                      </w:r>
                      <w:r w:rsidR="00B01C10" w:rsidRPr="00D80E07">
                        <w:rPr>
                          <w:rFonts w:ascii="Calibri" w:hAnsi="Calibri" w:cs="Calibri"/>
                          <w:sz w:val="20"/>
                          <w:szCs w:val="20"/>
                        </w:rPr>
                        <w:t>MP</w:t>
                      </w:r>
                      <w:r w:rsidRPr="00D80E07">
                        <w:rPr>
                          <w:rFonts w:ascii="Calibri" w:hAnsi="Calibri" w:cs="Calibri"/>
                          <w:sz w:val="20"/>
                          <w:szCs w:val="20"/>
                        </w:rPr>
                        <w:t xml:space="preserve"> even if the same application previously received points for an A</w:t>
                      </w:r>
                      <w:r w:rsidR="00B01C10" w:rsidRPr="00D80E07">
                        <w:rPr>
                          <w:rFonts w:ascii="Calibri" w:hAnsi="Calibri" w:cs="Calibri"/>
                          <w:sz w:val="20"/>
                          <w:szCs w:val="20"/>
                        </w:rPr>
                        <w:t>MP</w:t>
                      </w:r>
                      <w:r w:rsidRPr="00D80E07">
                        <w:rPr>
                          <w:rFonts w:ascii="Calibri" w:hAnsi="Calibri" w:cs="Calibri"/>
                          <w:sz w:val="20"/>
                          <w:szCs w:val="20"/>
                        </w:rPr>
                        <w:t xml:space="preserve">. </w:t>
                      </w:r>
                      <w:r w:rsidRPr="00D80E07">
                        <w:rPr>
                          <w:rFonts w:ascii="Calibri" w:hAnsi="Calibri" w:cs="Calibri"/>
                          <w:sz w:val="20"/>
                          <w:szCs w:val="20"/>
                        </w:rPr>
                        <w:br/>
                      </w:r>
                    </w:p>
                    <w:p w14:paraId="5FE85030"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cs="Calibri"/>
                          <w:b/>
                          <w:bCs/>
                          <w:sz w:val="20"/>
                          <w:szCs w:val="20"/>
                        </w:rPr>
                      </w:pPr>
                      <w:r w:rsidRPr="00D80E07">
                        <w:rPr>
                          <w:rFonts w:ascii="Calibri" w:hAnsi="Calibri"/>
                          <w:b/>
                          <w:bCs/>
                          <w:sz w:val="20"/>
                          <w:szCs w:val="20"/>
                        </w:rPr>
                        <w:t>The</w:t>
                      </w:r>
                      <w:r w:rsidR="00B01C10" w:rsidRPr="00D80E07">
                        <w:rPr>
                          <w:rFonts w:ascii="Calibri" w:hAnsi="Calibri"/>
                          <w:b/>
                          <w:bCs/>
                          <w:sz w:val="20"/>
                          <w:szCs w:val="20"/>
                        </w:rPr>
                        <w:t xml:space="preserve"> AMP</w:t>
                      </w:r>
                      <w:r w:rsidRPr="00D80E07">
                        <w:rPr>
                          <w:rFonts w:ascii="Calibri" w:hAnsi="Calibri"/>
                          <w:b/>
                          <w:bCs/>
                          <w:sz w:val="20"/>
                          <w:szCs w:val="20"/>
                        </w:rPr>
                        <w:t xml:space="preserve"> must cover the utility for which the application is requesting grant.</w:t>
                      </w:r>
                      <w:r w:rsidR="000F2587" w:rsidRPr="00D80E07">
                        <w:rPr>
                          <w:rFonts w:ascii="Calibri" w:hAnsi="Calibri" w:cs="Calibri"/>
                          <w:b/>
                          <w:bCs/>
                          <w:sz w:val="20"/>
                          <w:szCs w:val="20"/>
                        </w:rPr>
                        <w:t xml:space="preserve"> </w:t>
                      </w:r>
                    </w:p>
                    <w:p w14:paraId="6E59319A" w14:textId="77777777" w:rsidR="000F2587" w:rsidRPr="00D80E07" w:rsidRDefault="000F2587" w:rsidP="000F2587">
                      <w:pPr>
                        <w:pStyle w:val="ListParagraph"/>
                        <w:tabs>
                          <w:tab w:val="left" w:pos="270"/>
                        </w:tabs>
                        <w:autoSpaceDE w:val="0"/>
                        <w:autoSpaceDN w:val="0"/>
                        <w:adjustRightInd w:val="0"/>
                        <w:spacing w:after="0" w:afterAutospacing="0"/>
                        <w:rPr>
                          <w:rFonts w:ascii="Calibri" w:hAnsi="Calibri" w:cs="Calibri"/>
                          <w:sz w:val="20"/>
                          <w:szCs w:val="20"/>
                        </w:rPr>
                      </w:pPr>
                    </w:p>
                    <w:p w14:paraId="6ED0DDEC" w14:textId="77777777" w:rsidR="000F2587" w:rsidRPr="00D80E07" w:rsidRDefault="000F2587" w:rsidP="002C0B5C">
                      <w:pPr>
                        <w:pStyle w:val="ListParagraph"/>
                        <w:numPr>
                          <w:ilvl w:val="0"/>
                          <w:numId w:val="29"/>
                        </w:numPr>
                        <w:tabs>
                          <w:tab w:val="left" w:pos="270"/>
                        </w:tabs>
                        <w:autoSpaceDE w:val="0"/>
                        <w:autoSpaceDN w:val="0"/>
                        <w:adjustRightInd w:val="0"/>
                        <w:spacing w:after="0" w:afterAutospacing="0"/>
                        <w:rPr>
                          <w:rFonts w:ascii="Calibri" w:hAnsi="Calibri" w:cs="Calibri"/>
                          <w:sz w:val="20"/>
                          <w:szCs w:val="20"/>
                        </w:rPr>
                      </w:pPr>
                      <w:r w:rsidRPr="00D80E07">
                        <w:rPr>
                          <w:rFonts w:ascii="Calibri" w:hAnsi="Calibri" w:cs="Calibri"/>
                          <w:sz w:val="20"/>
                          <w:szCs w:val="20"/>
                        </w:rPr>
                        <w:t xml:space="preserve">THE AMP </w:t>
                      </w:r>
                      <w:r w:rsidRPr="00D80E07">
                        <w:rPr>
                          <w:rFonts w:ascii="Calibri" w:hAnsi="Calibri" w:cs="Calibri"/>
                          <w:sz w:val="20"/>
                          <w:szCs w:val="20"/>
                          <w:u w:val="single"/>
                        </w:rPr>
                        <w:t xml:space="preserve">must include all </w:t>
                      </w:r>
                      <w:r w:rsidRPr="00D80E07">
                        <w:rPr>
                          <w:rFonts w:ascii="Calibri" w:hAnsi="Calibri" w:cs="Calibri"/>
                          <w:sz w:val="20"/>
                          <w:szCs w:val="20"/>
                        </w:rPr>
                        <w:t>water or wastewater infrastructure assets owned by the Applicant, not just the assets involved in the proposed project</w:t>
                      </w:r>
                      <w:r w:rsidR="007041DE">
                        <w:rPr>
                          <w:rFonts w:ascii="Calibri" w:hAnsi="Calibri" w:cs="Calibri"/>
                          <w:sz w:val="20"/>
                          <w:szCs w:val="20"/>
                        </w:rPr>
                        <w:t xml:space="preserve"> to earn points</w:t>
                      </w:r>
                      <w:r w:rsidRPr="00D80E07">
                        <w:rPr>
                          <w:rFonts w:ascii="Calibri" w:hAnsi="Calibri" w:cs="Calibri"/>
                          <w:sz w:val="20"/>
                          <w:szCs w:val="20"/>
                        </w:rPr>
                        <w:t xml:space="preserve">. </w:t>
                      </w:r>
                    </w:p>
                    <w:p w14:paraId="5DDEA609" w14:textId="77777777" w:rsidR="00C046B9" w:rsidRPr="00D80E07" w:rsidRDefault="00C046B9" w:rsidP="00C046B9">
                      <w:pPr>
                        <w:pStyle w:val="ListParagraph"/>
                        <w:tabs>
                          <w:tab w:val="left" w:pos="270"/>
                        </w:tabs>
                        <w:autoSpaceDE w:val="0"/>
                        <w:autoSpaceDN w:val="0"/>
                        <w:adjustRightInd w:val="0"/>
                        <w:spacing w:after="0" w:afterAutospacing="0"/>
                        <w:ind w:hanging="360"/>
                        <w:rPr>
                          <w:rFonts w:ascii="Calibri" w:hAnsi="Calibri" w:cs="Calibri"/>
                          <w:sz w:val="20"/>
                          <w:szCs w:val="20"/>
                        </w:rPr>
                      </w:pPr>
                    </w:p>
                    <w:p w14:paraId="4194987D"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cs="Calibri"/>
                          <w:sz w:val="20"/>
                          <w:szCs w:val="20"/>
                        </w:rPr>
                      </w:pPr>
                      <w:r w:rsidRPr="00D80E07">
                        <w:rPr>
                          <w:rFonts w:ascii="Calibri" w:hAnsi="Calibri" w:cs="Calibri"/>
                          <w:sz w:val="20"/>
                          <w:szCs w:val="20"/>
                        </w:rPr>
                        <w:t xml:space="preserve">For a System Merger project receiving point under Line Item 2.F., </w:t>
                      </w:r>
                      <w:r w:rsidRPr="00D80E07">
                        <w:rPr>
                          <w:rFonts w:ascii="Calibri" w:hAnsi="Calibri" w:cs="Calibri"/>
                          <w:sz w:val="20"/>
                          <w:szCs w:val="20"/>
                          <w:u w:val="single"/>
                        </w:rPr>
                        <w:t>the receiving system must have the qualifying A</w:t>
                      </w:r>
                      <w:r w:rsidR="00B01C10" w:rsidRPr="00D80E07">
                        <w:rPr>
                          <w:rFonts w:ascii="Calibri" w:hAnsi="Calibri" w:cs="Calibri"/>
                          <w:sz w:val="20"/>
                          <w:szCs w:val="20"/>
                          <w:u w:val="single"/>
                        </w:rPr>
                        <w:t>MP</w:t>
                      </w:r>
                      <w:r w:rsidRPr="00D80E07">
                        <w:rPr>
                          <w:rFonts w:ascii="Calibri" w:hAnsi="Calibri" w:cs="Calibri"/>
                          <w:sz w:val="20"/>
                          <w:szCs w:val="20"/>
                          <w:u w:val="single"/>
                        </w:rPr>
                        <w:t xml:space="preserve"> to earn points</w:t>
                      </w:r>
                      <w:r w:rsidRPr="00D80E07">
                        <w:rPr>
                          <w:rFonts w:ascii="Calibri" w:hAnsi="Calibri" w:cs="Calibri"/>
                          <w:sz w:val="20"/>
                          <w:szCs w:val="20"/>
                        </w:rPr>
                        <w:t xml:space="preserve">. </w:t>
                      </w:r>
                    </w:p>
                    <w:p w14:paraId="7CAAB87E" w14:textId="77777777" w:rsidR="00C046B9" w:rsidRPr="00D80E07" w:rsidRDefault="00C046B9" w:rsidP="00C046B9">
                      <w:pPr>
                        <w:pStyle w:val="ListParagraph"/>
                        <w:ind w:hanging="360"/>
                        <w:rPr>
                          <w:rFonts w:ascii="Calibri" w:hAnsi="Calibri" w:cs="Calibri"/>
                          <w:sz w:val="20"/>
                          <w:szCs w:val="20"/>
                        </w:rPr>
                      </w:pPr>
                    </w:p>
                    <w:p w14:paraId="3C74A5BF"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cs="Calibri"/>
                          <w:bCs/>
                          <w:sz w:val="20"/>
                          <w:szCs w:val="20"/>
                        </w:rPr>
                      </w:pPr>
                      <w:r w:rsidRPr="00D80E07">
                        <w:rPr>
                          <w:rFonts w:ascii="Calibri" w:hAnsi="Calibri" w:cs="Calibri"/>
                          <w:bCs/>
                          <w:sz w:val="20"/>
                          <w:szCs w:val="20"/>
                        </w:rPr>
                        <w:t xml:space="preserve">Be aware a completed and approved NCDEQ AIA does not guarantee AMP points.  </w:t>
                      </w:r>
                    </w:p>
                  </w:txbxContent>
                </v:textbox>
                <w10:wrap type="square" anchorx="margin"/>
              </v:shape>
            </w:pict>
          </mc:Fallback>
        </mc:AlternateContent>
      </w:r>
    </w:p>
    <w:p w14:paraId="4FACE99D" w14:textId="77777777" w:rsidR="00C046B9" w:rsidRPr="005F7487" w:rsidRDefault="00C046B9" w:rsidP="00D6512D">
      <w:pPr>
        <w:spacing w:after="120" w:afterAutospacing="0"/>
      </w:pPr>
    </w:p>
    <w:p w14:paraId="378AFC36" w14:textId="77777777" w:rsidR="00C046B9" w:rsidRPr="005F7487" w:rsidRDefault="00C046B9" w:rsidP="002A2426">
      <w:pPr>
        <w:pStyle w:val="Heading3"/>
        <w:rPr>
          <w:b/>
          <w:bCs/>
          <w:color w:val="auto"/>
        </w:rPr>
      </w:pPr>
      <w:bookmarkStart w:id="103" w:name="_Toc222396533"/>
      <w:r w:rsidRPr="005F7487">
        <w:rPr>
          <w:b/>
          <w:bCs/>
          <w:color w:val="auto"/>
        </w:rPr>
        <w:t>Line Item 3.A.2 –</w:t>
      </w:r>
      <w:r w:rsidR="007041DE" w:rsidRPr="005F7487">
        <w:rPr>
          <w:b/>
          <w:bCs/>
          <w:color w:val="auto"/>
        </w:rPr>
        <w:t xml:space="preserve"> </w:t>
      </w:r>
      <w:r w:rsidRPr="005F7487">
        <w:rPr>
          <w:b/>
          <w:bCs/>
          <w:color w:val="auto"/>
        </w:rPr>
        <w:t xml:space="preserve">Current Capital Improvement Plan (CIP) </w:t>
      </w:r>
      <w:r w:rsidR="002938AB" w:rsidRPr="005F7487">
        <w:rPr>
          <w:b/>
          <w:bCs/>
          <w:color w:val="auto"/>
        </w:rPr>
        <w:t>(</w:t>
      </w:r>
      <w:r w:rsidRPr="005F7487">
        <w:rPr>
          <w:b/>
          <w:bCs/>
          <w:color w:val="auto"/>
        </w:rPr>
        <w:t>3 points)</w:t>
      </w:r>
      <w:bookmarkEnd w:id="103"/>
    </w:p>
    <w:p w14:paraId="69FA64BA" w14:textId="77777777" w:rsidR="002938AB" w:rsidRPr="005F7487" w:rsidRDefault="00B01C10" w:rsidP="00D6512D">
      <w:pPr>
        <w:spacing w:after="120" w:afterAutospacing="0"/>
        <w:rPr>
          <w:rFonts w:ascii="Calibri" w:hAnsi="Calibri"/>
        </w:rPr>
      </w:pPr>
      <w:r w:rsidRPr="005F7487">
        <w:t xml:space="preserve">An application may earn points if the Applicant has a </w:t>
      </w:r>
      <w:r w:rsidR="007041DE" w:rsidRPr="005F7487">
        <w:t>C</w:t>
      </w:r>
      <w:r w:rsidRPr="005F7487">
        <w:t xml:space="preserve">apital </w:t>
      </w:r>
      <w:r w:rsidR="007041DE" w:rsidRPr="005F7487">
        <w:t>I</w:t>
      </w:r>
      <w:r w:rsidRPr="005F7487">
        <w:t xml:space="preserve">mprovement </w:t>
      </w:r>
      <w:r w:rsidR="007041DE" w:rsidRPr="005F7487">
        <w:t>P</w:t>
      </w:r>
      <w:r w:rsidRPr="005F7487">
        <w:t>lan (CIP) adopted by the Applicant</w:t>
      </w:r>
      <w:r w:rsidRPr="005F7487">
        <w:rPr>
          <w:u w:val="single"/>
        </w:rPr>
        <w:t xml:space="preserve"> </w:t>
      </w:r>
      <w:r w:rsidRPr="005F7487">
        <w:t>within two years of the application date,</w:t>
      </w:r>
      <w:r w:rsidRPr="005F7487">
        <w:rPr>
          <w:u w:val="single"/>
        </w:rPr>
        <w:t xml:space="preserve"> spanning at least ten years from the date of adoption</w:t>
      </w:r>
      <w:r w:rsidRPr="005F7487">
        <w:t>, including cost estimates for projects scheduled in the first five years, and with the project proposed for funding</w:t>
      </w:r>
      <w:r w:rsidR="000A1FED" w:rsidRPr="005F7487">
        <w:t xml:space="preserve"> include in the CIP.  Provide the page number(s) in the application file where the CIP documentation is located</w:t>
      </w:r>
      <w:r w:rsidRPr="005F7487">
        <w:t>.</w:t>
      </w:r>
    </w:p>
    <w:p w14:paraId="45F72DDA" w14:textId="77777777"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36A6EED2" w14:textId="77777777" w:rsidR="00C046B9" w:rsidRPr="005F7487" w:rsidRDefault="00C046B9" w:rsidP="00D6512D">
      <w:pPr>
        <w:spacing w:after="120" w:afterAutospacing="0"/>
      </w:pPr>
      <w:proofErr w:type="gramStart"/>
      <w:r w:rsidRPr="005F7487">
        <w:t>The</w:t>
      </w:r>
      <w:proofErr w:type="gramEnd"/>
      <w:r w:rsidRPr="005F7487">
        <w:t xml:space="preserve"> must include the following: </w:t>
      </w:r>
    </w:p>
    <w:p w14:paraId="3D24B3F9" w14:textId="77777777" w:rsidR="00A94ED4" w:rsidRPr="005F7487" w:rsidRDefault="00A94ED4" w:rsidP="008C6A6B">
      <w:pPr>
        <w:pStyle w:val="ListParagraph"/>
        <w:numPr>
          <w:ilvl w:val="0"/>
          <w:numId w:val="15"/>
        </w:numPr>
        <w:spacing w:after="120" w:afterAutospacing="0"/>
        <w:contextualSpacing w:val="0"/>
        <w:rPr>
          <w:u w:val="single"/>
        </w:rPr>
      </w:pPr>
      <w:r w:rsidRPr="005F7487">
        <w:t xml:space="preserve">A statement of the years covered by the CIP, which must </w:t>
      </w:r>
      <w:r w:rsidRPr="005F7487">
        <w:rPr>
          <w:u w:val="single"/>
        </w:rPr>
        <w:t xml:space="preserve">extend at least ten years from the most recent adoption </w:t>
      </w:r>
      <w:proofErr w:type="gramStart"/>
      <w:r w:rsidRPr="005F7487">
        <w:rPr>
          <w:u w:val="single"/>
        </w:rPr>
        <w:t>date;</w:t>
      </w:r>
      <w:proofErr w:type="gramEnd"/>
    </w:p>
    <w:p w14:paraId="44192E73" w14:textId="77777777" w:rsidR="00A94ED4" w:rsidRPr="005F7487" w:rsidRDefault="00A94ED4" w:rsidP="008C6A6B">
      <w:pPr>
        <w:pStyle w:val="ListParagraph"/>
        <w:numPr>
          <w:ilvl w:val="0"/>
          <w:numId w:val="15"/>
        </w:numPr>
        <w:spacing w:after="120" w:afterAutospacing="0"/>
        <w:contextualSpacing w:val="0"/>
      </w:pPr>
      <w:r w:rsidRPr="005F7487">
        <w:t xml:space="preserve">A description sufficient to show that the project described in the CIP is unambiguously the same project seeking </w:t>
      </w:r>
      <w:proofErr w:type="gramStart"/>
      <w:r w:rsidRPr="005F7487">
        <w:t>funding;</w:t>
      </w:r>
      <w:proofErr w:type="gramEnd"/>
      <w:r w:rsidRPr="005F7487">
        <w:t xml:space="preserve"> </w:t>
      </w:r>
    </w:p>
    <w:p w14:paraId="1517C733" w14:textId="77777777" w:rsidR="00C046B9" w:rsidRPr="005F7487" w:rsidRDefault="00C046B9" w:rsidP="008C6A6B">
      <w:pPr>
        <w:pStyle w:val="ListParagraph"/>
        <w:numPr>
          <w:ilvl w:val="0"/>
          <w:numId w:val="15"/>
        </w:numPr>
        <w:spacing w:after="120" w:afterAutospacing="0"/>
        <w:contextualSpacing w:val="0"/>
      </w:pPr>
      <w:r w:rsidRPr="005F7487">
        <w:t xml:space="preserve">A resolution or board meeting minutes which clearly shows a motion to approve and adopt the CIP </w:t>
      </w:r>
      <w:r w:rsidRPr="005F7487">
        <w:rPr>
          <w:u w:val="single"/>
        </w:rPr>
        <w:t>within two years of the application date</w:t>
      </w:r>
      <w:r w:rsidR="00B01C10" w:rsidRPr="005F7487">
        <w:t>.</w:t>
      </w:r>
      <w:r w:rsidRPr="005F7487">
        <w:t xml:space="preserve"> </w:t>
      </w:r>
    </w:p>
    <w:p w14:paraId="4C41A5B3" w14:textId="77777777" w:rsidR="00C046B9" w:rsidRPr="005F7487" w:rsidRDefault="00C046B9" w:rsidP="008C6A6B">
      <w:pPr>
        <w:pStyle w:val="ListParagraph"/>
        <w:numPr>
          <w:ilvl w:val="1"/>
          <w:numId w:val="15"/>
        </w:numPr>
        <w:tabs>
          <w:tab w:val="left" w:pos="1080"/>
        </w:tabs>
        <w:spacing w:after="120" w:afterAutospacing="0"/>
        <w:ind w:left="1080"/>
        <w:contextualSpacing w:val="0"/>
      </w:pPr>
      <w:r w:rsidRPr="005F7487">
        <w:t xml:space="preserve">A </w:t>
      </w:r>
      <w:r w:rsidRPr="005F7487">
        <w:rPr>
          <w:u w:val="single"/>
        </w:rPr>
        <w:t xml:space="preserve">certified </w:t>
      </w:r>
      <w:r w:rsidRPr="005F7487">
        <w:t xml:space="preserve">true and correct copy of draft meeting minutes is acceptable for meetings held within 45 days of the application </w:t>
      </w:r>
      <w:proofErr w:type="gramStart"/>
      <w:r w:rsidRPr="005F7487">
        <w:t>deadline</w:t>
      </w:r>
      <w:r w:rsidR="000F2587" w:rsidRPr="005F7487">
        <w:t>;</w:t>
      </w:r>
      <w:proofErr w:type="gramEnd"/>
      <w:r w:rsidRPr="005F7487">
        <w:t xml:space="preserve"> </w:t>
      </w:r>
    </w:p>
    <w:p w14:paraId="0D7EAA62" w14:textId="77777777" w:rsidR="00C046B9" w:rsidRPr="005F7487" w:rsidRDefault="00B01C10" w:rsidP="008C6A6B">
      <w:pPr>
        <w:pStyle w:val="ListParagraph"/>
        <w:numPr>
          <w:ilvl w:val="1"/>
          <w:numId w:val="15"/>
        </w:numPr>
        <w:tabs>
          <w:tab w:val="left" w:pos="1080"/>
        </w:tabs>
        <w:spacing w:after="120" w:afterAutospacing="0"/>
        <w:ind w:left="1080"/>
        <w:contextualSpacing w:val="0"/>
      </w:pPr>
      <w:r w:rsidRPr="005F7487">
        <w:t>A c</w:t>
      </w:r>
      <w:r w:rsidR="00C046B9" w:rsidRPr="005F7487">
        <w:t xml:space="preserve">ertification or statement that a CIP was adopted is </w:t>
      </w:r>
      <w:r w:rsidR="00C046B9" w:rsidRPr="005F7487">
        <w:rPr>
          <w:u w:val="single"/>
        </w:rPr>
        <w:t xml:space="preserve">not </w:t>
      </w:r>
      <w:r w:rsidR="00C046B9" w:rsidRPr="005F7487">
        <w:t xml:space="preserve">sufficient </w:t>
      </w:r>
      <w:proofErr w:type="gramStart"/>
      <w:r w:rsidR="00C046B9" w:rsidRPr="005F7487">
        <w:t>documentation</w:t>
      </w:r>
      <w:r w:rsidR="000F2587" w:rsidRPr="005F7487">
        <w:t>;</w:t>
      </w:r>
      <w:proofErr w:type="gramEnd"/>
    </w:p>
    <w:p w14:paraId="4F5B29B9" w14:textId="77777777" w:rsidR="00C046B9" w:rsidRPr="005F7487" w:rsidRDefault="007041DE" w:rsidP="008C6A6B">
      <w:pPr>
        <w:pStyle w:val="ListParagraph"/>
        <w:numPr>
          <w:ilvl w:val="1"/>
          <w:numId w:val="15"/>
        </w:numPr>
        <w:tabs>
          <w:tab w:val="left" w:pos="1080"/>
        </w:tabs>
        <w:spacing w:after="120" w:afterAutospacing="0"/>
        <w:ind w:left="1080"/>
        <w:contextualSpacing w:val="0"/>
      </w:pPr>
      <w:r w:rsidRPr="005F7487">
        <w:t>I</w:t>
      </w:r>
      <w:r w:rsidR="00C046B9" w:rsidRPr="005F7487">
        <w:t>f a CIP has been amended, the resolution or meeting minutes provided must show that the entire CIP, as revised, has been adopted</w:t>
      </w:r>
      <w:r w:rsidR="000F2587" w:rsidRPr="005F7487">
        <w:t>.</w:t>
      </w:r>
    </w:p>
    <w:p w14:paraId="775C79EB" w14:textId="77777777" w:rsidR="00C046B9" w:rsidRPr="005F7487" w:rsidRDefault="00C046B9" w:rsidP="008C6A6B">
      <w:pPr>
        <w:pStyle w:val="ListParagraph"/>
        <w:numPr>
          <w:ilvl w:val="0"/>
          <w:numId w:val="15"/>
        </w:numPr>
        <w:spacing w:after="120" w:afterAutospacing="0"/>
        <w:contextualSpacing w:val="0"/>
      </w:pPr>
      <w:r w:rsidRPr="005F7487">
        <w:t xml:space="preserve">A printout </w:t>
      </w:r>
      <w:r w:rsidR="007041DE" w:rsidRPr="005F7487">
        <w:t xml:space="preserve">and electronic copy </w:t>
      </w:r>
      <w:r w:rsidRPr="005F7487">
        <w:t xml:space="preserve">of the CIP priority matrix with a reasonable forecast of anticipated projects for the applicable utility (water or wastewater) meeting the following requirements: </w:t>
      </w:r>
    </w:p>
    <w:p w14:paraId="31BE12CD" w14:textId="077DC973" w:rsidR="00F2752B" w:rsidRPr="005F7487" w:rsidRDefault="00C046B9" w:rsidP="008C6A6B">
      <w:pPr>
        <w:pStyle w:val="ListParagraph"/>
        <w:numPr>
          <w:ilvl w:val="1"/>
          <w:numId w:val="15"/>
        </w:numPr>
        <w:spacing w:after="120" w:afterAutospacing="0"/>
        <w:ind w:left="1080"/>
        <w:contextualSpacing w:val="0"/>
      </w:pPr>
      <w:r w:rsidRPr="005F7487">
        <w:t xml:space="preserve">The project must be highlighted </w:t>
      </w:r>
      <w:r w:rsidR="000902F1">
        <w:t xml:space="preserve">or otherwise identifiable </w:t>
      </w:r>
      <w:r w:rsidRPr="005F7487">
        <w:t xml:space="preserve">on the priority </w:t>
      </w:r>
      <w:proofErr w:type="gramStart"/>
      <w:r w:rsidRPr="005F7487">
        <w:t>matrix;</w:t>
      </w:r>
      <w:proofErr w:type="gramEnd"/>
      <w:r w:rsidRPr="005F7487">
        <w:t xml:space="preserve"> </w:t>
      </w:r>
    </w:p>
    <w:p w14:paraId="63E401A3" w14:textId="77777777" w:rsidR="00F2752B" w:rsidRPr="005F7487" w:rsidRDefault="00F2752B" w:rsidP="008C6A6B">
      <w:pPr>
        <w:pStyle w:val="ListParagraph"/>
        <w:numPr>
          <w:ilvl w:val="1"/>
          <w:numId w:val="15"/>
        </w:numPr>
        <w:spacing w:after="120" w:afterAutospacing="0"/>
        <w:ind w:left="1080"/>
        <w:contextualSpacing w:val="0"/>
        <w:rPr>
          <w:u w:val="single"/>
        </w:rPr>
      </w:pPr>
      <w:r w:rsidRPr="005F7487">
        <w:rPr>
          <w:u w:val="single"/>
        </w:rPr>
        <w:t xml:space="preserve">The CIP must cover 10 years </w:t>
      </w:r>
      <w:r w:rsidR="00887D03">
        <w:t xml:space="preserve"> </w:t>
      </w:r>
      <w:r w:rsidR="00887D03" w:rsidRPr="00887D03">
        <w:rPr>
          <w:color w:val="FF0000"/>
        </w:rPr>
        <w:t>(</w:t>
      </w:r>
      <w:r w:rsidR="00887D03">
        <w:rPr>
          <w:color w:val="FF0000"/>
        </w:rPr>
        <w:t xml:space="preserve">the </w:t>
      </w:r>
      <w:r w:rsidR="00887D03" w:rsidRPr="00887D03">
        <w:rPr>
          <w:color w:val="FF0000"/>
        </w:rPr>
        <w:t>years must be spelled out</w:t>
      </w:r>
      <w:r w:rsidR="00887D03">
        <w:rPr>
          <w:color w:val="FF0000"/>
        </w:rPr>
        <w:t xml:space="preserve">: </w:t>
      </w:r>
      <w:r w:rsidR="00887D03" w:rsidRPr="00887D03">
        <w:rPr>
          <w:color w:val="FF0000"/>
        </w:rPr>
        <w:t xml:space="preserve">2025, 2026, ….) </w:t>
      </w:r>
      <w:r w:rsidRPr="005F7487">
        <w:rPr>
          <w:u w:val="single"/>
        </w:rPr>
        <w:t xml:space="preserve">from the most recent adoption </w:t>
      </w:r>
      <w:proofErr w:type="gramStart"/>
      <w:r w:rsidRPr="005F7487">
        <w:rPr>
          <w:u w:val="single"/>
        </w:rPr>
        <w:t>date;</w:t>
      </w:r>
      <w:proofErr w:type="gramEnd"/>
      <w:r w:rsidRPr="005F7487">
        <w:rPr>
          <w:u w:val="single"/>
        </w:rPr>
        <w:t xml:space="preserve"> </w:t>
      </w:r>
    </w:p>
    <w:p w14:paraId="3D1FA8C6" w14:textId="77777777" w:rsidR="00C046B9" w:rsidRPr="005F7487" w:rsidRDefault="00C046B9" w:rsidP="008C6A6B">
      <w:pPr>
        <w:pStyle w:val="ListParagraph"/>
        <w:numPr>
          <w:ilvl w:val="1"/>
          <w:numId w:val="15"/>
        </w:numPr>
        <w:spacing w:after="120" w:afterAutospacing="0"/>
        <w:ind w:left="1080"/>
        <w:contextualSpacing w:val="0"/>
      </w:pPr>
      <w:r w:rsidRPr="005F7487">
        <w:t>For the first five years</w:t>
      </w:r>
      <w:r w:rsidR="00887D03">
        <w:t xml:space="preserve">, </w:t>
      </w:r>
      <w:r w:rsidRPr="005F7487">
        <w:t xml:space="preserve">the priority matrix must list both projects and their costs by </w:t>
      </w:r>
      <w:proofErr w:type="gramStart"/>
      <w:r w:rsidRPr="005F7487">
        <w:t>year;</w:t>
      </w:r>
      <w:proofErr w:type="gramEnd"/>
      <w:r w:rsidRPr="005F7487">
        <w:t xml:space="preserve"> </w:t>
      </w:r>
    </w:p>
    <w:p w14:paraId="029A969D" w14:textId="77777777" w:rsidR="00F2752B" w:rsidRPr="005F7487" w:rsidRDefault="00F2752B" w:rsidP="008C6A6B">
      <w:pPr>
        <w:pStyle w:val="ListParagraph"/>
        <w:numPr>
          <w:ilvl w:val="1"/>
          <w:numId w:val="15"/>
        </w:numPr>
        <w:spacing w:after="120" w:afterAutospacing="0"/>
        <w:ind w:left="1080"/>
      </w:pPr>
      <w:r w:rsidRPr="005F7487">
        <w:t xml:space="preserve">After </w:t>
      </w:r>
      <w:r w:rsidR="007041DE" w:rsidRPr="005F7487">
        <w:t>Y</w:t>
      </w:r>
      <w:r w:rsidRPr="005F7487">
        <w:t>ear 5 (minimum of years 6 – 10), the priority matrix must list projects and their estimated costs but does not need to specify the year or priority of those projects.</w:t>
      </w:r>
    </w:p>
    <w:p w14:paraId="7F90C0F9" w14:textId="77777777" w:rsidR="00F2752B" w:rsidRPr="005F7487" w:rsidRDefault="00F2752B" w:rsidP="00D6512D">
      <w:pPr>
        <w:pStyle w:val="ListParagraph"/>
        <w:spacing w:after="120" w:afterAutospacing="0"/>
        <w:ind w:left="1080"/>
      </w:pPr>
    </w:p>
    <w:p w14:paraId="6F481CA6" w14:textId="77777777" w:rsidR="00F2752B" w:rsidRPr="005F7487" w:rsidRDefault="00C046B9" w:rsidP="008C6A6B">
      <w:pPr>
        <w:pStyle w:val="ListParagraph"/>
        <w:numPr>
          <w:ilvl w:val="0"/>
          <w:numId w:val="15"/>
        </w:numPr>
        <w:spacing w:after="120" w:afterAutospacing="0"/>
        <w:contextualSpacing w:val="0"/>
        <w:rPr>
          <w:u w:val="single"/>
        </w:rPr>
      </w:pPr>
      <w:r w:rsidRPr="005F7487">
        <w:t xml:space="preserve">If the proposed project has moved significantly from the projected date in the CIP, explain why the project has been moved ahead of the other projects listed in the CIP. </w:t>
      </w:r>
    </w:p>
    <w:p w14:paraId="3C7FF761" w14:textId="77777777" w:rsidR="00C046B9" w:rsidRPr="005F7487" w:rsidRDefault="00C046B9" w:rsidP="00D6512D">
      <w:pPr>
        <w:spacing w:after="120" w:afterAutospacing="0"/>
      </w:pPr>
    </w:p>
    <w:p w14:paraId="14420D72" w14:textId="77777777" w:rsidR="00C046B9" w:rsidRPr="005F7487" w:rsidRDefault="00C046B9" w:rsidP="002A2426">
      <w:pPr>
        <w:pStyle w:val="Heading3"/>
        <w:ind w:left="720" w:hanging="720"/>
        <w:rPr>
          <w:b/>
          <w:bCs/>
          <w:color w:val="auto"/>
        </w:rPr>
      </w:pPr>
      <w:bookmarkStart w:id="104" w:name="_Toc222396534"/>
      <w:r w:rsidRPr="005F7487">
        <w:rPr>
          <w:b/>
          <w:bCs/>
          <w:color w:val="auto"/>
        </w:rPr>
        <w:t>Line Item 3.B - System Operating Ratio (5 points)</w:t>
      </w:r>
      <w:bookmarkEnd w:id="104"/>
    </w:p>
    <w:p w14:paraId="450A93A6" w14:textId="77777777" w:rsidR="00C046B9" w:rsidRPr="005F7487" w:rsidRDefault="00C046B9" w:rsidP="00D6512D">
      <w:pPr>
        <w:autoSpaceDE w:val="0"/>
        <w:autoSpaceDN w:val="0"/>
        <w:adjustRightInd w:val="0"/>
        <w:spacing w:after="120" w:afterAutospacing="0"/>
        <w:rPr>
          <w:rFonts w:ascii="Calibri" w:hAnsi="Calibri" w:cs="Calibri"/>
        </w:rPr>
      </w:pPr>
      <w:r w:rsidRPr="005F7487">
        <w:rPr>
          <w:rFonts w:ascii="Calibri" w:hAnsi="Calibri" w:cs="Calibri"/>
        </w:rPr>
        <w:t xml:space="preserve">The application earns points if either of the following is true: </w:t>
      </w:r>
    </w:p>
    <w:p w14:paraId="41CF1ADA" w14:textId="77777777" w:rsidR="00C046B9" w:rsidRPr="005F7487" w:rsidRDefault="00C046B9" w:rsidP="008C6A6B">
      <w:pPr>
        <w:pStyle w:val="ListParagraph"/>
        <w:numPr>
          <w:ilvl w:val="0"/>
          <w:numId w:val="19"/>
        </w:numPr>
        <w:autoSpaceDE w:val="0"/>
        <w:autoSpaceDN w:val="0"/>
        <w:adjustRightInd w:val="0"/>
        <w:spacing w:after="120" w:afterAutospacing="0"/>
        <w:rPr>
          <w:rFonts w:ascii="Calibri" w:hAnsi="Calibri" w:cs="Calibri"/>
        </w:rPr>
      </w:pPr>
      <w:r w:rsidRPr="005F7487">
        <w:rPr>
          <w:rFonts w:ascii="Calibri" w:hAnsi="Calibri" w:cs="Calibri"/>
        </w:rPr>
        <w:t xml:space="preserve">The Applicant’s Operating Ratio </w:t>
      </w:r>
      <w:r w:rsidR="007041DE" w:rsidRPr="005F7487">
        <w:rPr>
          <w:rFonts w:ascii="Calibri" w:hAnsi="Calibri" w:cs="Calibri"/>
        </w:rPr>
        <w:t xml:space="preserve">(OR) </w:t>
      </w:r>
      <w:r w:rsidRPr="005F7487">
        <w:rPr>
          <w:rFonts w:ascii="Calibri" w:hAnsi="Calibri" w:cs="Calibri"/>
        </w:rPr>
        <w:t xml:space="preserve">is greater than or equal to 1.00, or </w:t>
      </w:r>
      <w:r w:rsidR="007041DE" w:rsidRPr="005F7487">
        <w:rPr>
          <w:rFonts w:ascii="Calibri" w:hAnsi="Calibri" w:cs="Calibri"/>
        </w:rPr>
        <w:br/>
      </w:r>
    </w:p>
    <w:p w14:paraId="4145E4FA" w14:textId="77777777" w:rsidR="00C046B9" w:rsidRPr="005F7487" w:rsidRDefault="00C046B9" w:rsidP="008C6A6B">
      <w:pPr>
        <w:pStyle w:val="ListParagraph"/>
        <w:numPr>
          <w:ilvl w:val="0"/>
          <w:numId w:val="19"/>
        </w:numPr>
        <w:autoSpaceDE w:val="0"/>
        <w:autoSpaceDN w:val="0"/>
        <w:adjustRightInd w:val="0"/>
        <w:spacing w:after="120" w:afterAutospacing="0"/>
        <w:rPr>
          <w:rFonts w:ascii="Calibri" w:hAnsi="Calibri" w:cs="Calibri"/>
        </w:rPr>
      </w:pPr>
      <w:r w:rsidRPr="005F7487">
        <w:rPr>
          <w:rFonts w:ascii="Calibri" w:hAnsi="Calibri" w:cs="Calibri"/>
        </w:rPr>
        <w:t xml:space="preserve">The Applicant’s Operating Ratio </w:t>
      </w:r>
      <w:r w:rsidR="007041DE" w:rsidRPr="005F7487">
        <w:rPr>
          <w:rFonts w:ascii="Calibri" w:hAnsi="Calibri" w:cs="Calibri"/>
        </w:rPr>
        <w:t xml:space="preserve">(OR) </w:t>
      </w:r>
      <w:r w:rsidRPr="005F7487">
        <w:rPr>
          <w:rFonts w:ascii="Calibri" w:hAnsi="Calibri" w:cs="Calibri"/>
        </w:rPr>
        <w:t xml:space="preserve">is less than 1.00 and the unit cost is </w:t>
      </w:r>
      <w:r w:rsidRPr="005F7487">
        <w:rPr>
          <w:rFonts w:ascii="Calibri" w:hAnsi="Calibri" w:cs="Calibri"/>
          <w:u w:val="single"/>
        </w:rPr>
        <w:t>greater than</w:t>
      </w:r>
      <w:r w:rsidRPr="005F7487">
        <w:rPr>
          <w:rFonts w:ascii="Calibri" w:hAnsi="Calibri" w:cs="Calibri"/>
        </w:rPr>
        <w:t xml:space="preserve"> 2.5% of </w:t>
      </w:r>
      <w:r w:rsidR="00F27CAA" w:rsidRPr="005F7487">
        <w:rPr>
          <w:rFonts w:ascii="Calibri" w:hAnsi="Calibri" w:cs="Calibri"/>
        </w:rPr>
        <w:t>m</w:t>
      </w:r>
      <w:r w:rsidRPr="005F7487">
        <w:rPr>
          <w:rFonts w:ascii="Calibri" w:hAnsi="Calibri" w:cs="Calibri"/>
        </w:rPr>
        <w:t xml:space="preserve">edian </w:t>
      </w:r>
      <w:r w:rsidR="00F27CAA" w:rsidRPr="005F7487">
        <w:rPr>
          <w:rFonts w:ascii="Calibri" w:hAnsi="Calibri" w:cs="Calibri"/>
        </w:rPr>
        <w:t>h</w:t>
      </w:r>
      <w:r w:rsidRPr="005F7487">
        <w:rPr>
          <w:rFonts w:ascii="Calibri" w:hAnsi="Calibri" w:cs="Calibri"/>
        </w:rPr>
        <w:t xml:space="preserve">ousehold </w:t>
      </w:r>
      <w:r w:rsidR="00F27CAA" w:rsidRPr="005F7487">
        <w:rPr>
          <w:rFonts w:ascii="Calibri" w:hAnsi="Calibri" w:cs="Calibri"/>
        </w:rPr>
        <w:t>i</w:t>
      </w:r>
      <w:r w:rsidRPr="005F7487">
        <w:rPr>
          <w:rFonts w:ascii="Calibri" w:hAnsi="Calibri" w:cs="Calibri"/>
        </w:rPr>
        <w:t xml:space="preserve">ncome (MHI). </w:t>
      </w:r>
    </w:p>
    <w:p w14:paraId="6992784A" w14:textId="77777777" w:rsidR="007041DE" w:rsidRPr="005F7487" w:rsidRDefault="007041DE" w:rsidP="007041DE">
      <w:pPr>
        <w:spacing w:after="120" w:afterAutospacing="0"/>
      </w:pPr>
      <w:r w:rsidRPr="005F7487">
        <w:t xml:space="preserve">A narrative is not required for this line item to receive points. DWI will calculate the OR based on data provided in the financial information form of the application and will award prioritization points based on that calculation.  Applicant may provide in the narrative a justification on why an alternative </w:t>
      </w:r>
      <w:r w:rsidR="007D1D03" w:rsidRPr="005F7487">
        <w:t>calculation,</w:t>
      </w:r>
      <w:r w:rsidRPr="005F7487">
        <w:t xml:space="preserve"> or alternative values should be used in the calculation that are more representative of the utility’s operations (see below Required Documentation and Narrative).  </w:t>
      </w:r>
    </w:p>
    <w:p w14:paraId="331D95E9" w14:textId="77777777" w:rsidR="00D7510D" w:rsidRPr="005F7487" w:rsidRDefault="007041DE" w:rsidP="00D6512D">
      <w:pPr>
        <w:spacing w:after="120" w:afterAutospacing="0"/>
        <w:rPr>
          <w:u w:val="single"/>
        </w:rPr>
      </w:pPr>
      <w:r w:rsidRPr="005F7487">
        <w:rPr>
          <w:noProof/>
          <w:u w:val="single"/>
        </w:rPr>
        <mc:AlternateContent>
          <mc:Choice Requires="wps">
            <w:drawing>
              <wp:anchor distT="45720" distB="45720" distL="114300" distR="114300" simplePos="0" relativeHeight="251806720" behindDoc="0" locked="0" layoutInCell="1" allowOverlap="1" wp14:anchorId="46CBA30D" wp14:editId="0D3B0464">
                <wp:simplePos x="0" y="0"/>
                <wp:positionH relativeFrom="column">
                  <wp:posOffset>4117975</wp:posOffset>
                </wp:positionH>
                <wp:positionV relativeFrom="paragraph">
                  <wp:posOffset>46990</wp:posOffset>
                </wp:positionV>
                <wp:extent cx="1828165" cy="1423670"/>
                <wp:effectExtent l="0" t="0" r="19685" b="24130"/>
                <wp:wrapSquare wrapText="bothSides"/>
                <wp:docPr id="5961968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423670"/>
                        </a:xfrm>
                        <a:prstGeom prst="rect">
                          <a:avLst/>
                        </a:prstGeom>
                        <a:solidFill>
                          <a:schemeClr val="accent4">
                            <a:lumMod val="20000"/>
                            <a:lumOff val="80000"/>
                          </a:schemeClr>
                        </a:solidFill>
                        <a:ln w="9525">
                          <a:solidFill>
                            <a:srgbClr val="000000"/>
                          </a:solidFill>
                          <a:miter lim="800000"/>
                          <a:headEnd/>
                          <a:tailEnd/>
                        </a:ln>
                      </wps:spPr>
                      <wps:txbx>
                        <w:txbxContent>
                          <w:p w14:paraId="500D558E" w14:textId="77777777" w:rsidR="007041DE" w:rsidRPr="007041DE" w:rsidRDefault="007041DE" w:rsidP="007041DE">
                            <w:pPr>
                              <w:spacing w:after="120" w:afterAutospacing="0"/>
                              <w:jc w:val="center"/>
                              <w:rPr>
                                <w:b/>
                                <w:bCs/>
                                <w:sz w:val="20"/>
                                <w:szCs w:val="20"/>
                              </w:rPr>
                            </w:pPr>
                            <w:r w:rsidRPr="007041DE">
                              <w:rPr>
                                <w:b/>
                                <w:bCs/>
                                <w:sz w:val="20"/>
                                <w:szCs w:val="20"/>
                              </w:rPr>
                              <w:t>Important to Remember</w:t>
                            </w:r>
                          </w:p>
                          <w:p w14:paraId="2A9800A1" w14:textId="77777777" w:rsidR="007041DE" w:rsidRPr="007041DE" w:rsidRDefault="007041DE" w:rsidP="007041DE">
                            <w:pPr>
                              <w:spacing w:after="120" w:afterAutospacing="0"/>
                              <w:ind w:left="90" w:right="159"/>
                              <w:rPr>
                                <w:sz w:val="20"/>
                                <w:szCs w:val="20"/>
                              </w:rPr>
                            </w:pPr>
                            <w:r w:rsidRPr="007041DE">
                              <w:rPr>
                                <w:sz w:val="20"/>
                                <w:szCs w:val="20"/>
                              </w:rPr>
                              <w:t>If calculations are missing, incomplete or inconsistent, or if the offic</w:t>
                            </w:r>
                            <w:r w:rsidRPr="00F046E0">
                              <w:rPr>
                                <w:sz w:val="20"/>
                                <w:szCs w:val="20"/>
                              </w:rPr>
                              <w:t xml:space="preserve">ial </w:t>
                            </w:r>
                            <w:r w:rsidR="00C86DC7" w:rsidRPr="00F046E0">
                              <w:rPr>
                                <w:sz w:val="20"/>
                                <w:szCs w:val="20"/>
                              </w:rPr>
                              <w:t xml:space="preserve">certified </w:t>
                            </w:r>
                            <w:r w:rsidRPr="007041DE">
                              <w:rPr>
                                <w:sz w:val="20"/>
                                <w:szCs w:val="20"/>
                              </w:rPr>
                              <w:t>rate sheet is missing, the application earns no points for this line item.</w:t>
                            </w:r>
                          </w:p>
                          <w:p w14:paraId="245CE460" w14:textId="77777777" w:rsidR="007041DE" w:rsidRDefault="007041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CBA30D" id="_x0000_s1081" type="#_x0000_t202" style="position:absolute;margin-left:324.25pt;margin-top:3.7pt;width:143.95pt;height:112.1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" fillcolor="#fff2cc [663]">
                <v:textbox>
                  <w:txbxContent>
                    <w:p w14:paraId="500D558E" w14:textId="77777777" w:rsidR="007041DE" w:rsidRPr="007041DE" w:rsidRDefault="007041DE" w:rsidP="007041DE">
                      <w:pPr>
                        <w:spacing w:after="120" w:afterAutospacing="0"/>
                        <w:jc w:val="center"/>
                        <w:rPr>
                          <w:b/>
                          <w:bCs/>
                          <w:sz w:val="20"/>
                          <w:szCs w:val="20"/>
                        </w:rPr>
                      </w:pPr>
                      <w:r w:rsidRPr="007041DE">
                        <w:rPr>
                          <w:b/>
                          <w:bCs/>
                          <w:sz w:val="20"/>
                          <w:szCs w:val="20"/>
                        </w:rPr>
                        <w:t>Important to Remember</w:t>
                      </w:r>
                    </w:p>
                    <w:p w14:paraId="2A9800A1" w14:textId="77777777" w:rsidR="007041DE" w:rsidRPr="007041DE" w:rsidRDefault="007041DE" w:rsidP="007041DE">
                      <w:pPr>
                        <w:spacing w:after="120" w:afterAutospacing="0"/>
                        <w:ind w:left="90" w:right="159"/>
                        <w:rPr>
                          <w:sz w:val="20"/>
                          <w:szCs w:val="20"/>
                        </w:rPr>
                      </w:pPr>
                      <w:r w:rsidRPr="007041DE">
                        <w:rPr>
                          <w:sz w:val="20"/>
                          <w:szCs w:val="20"/>
                        </w:rPr>
                        <w:t>If calculations are missing, incomplete or inconsistent, or if the offic</w:t>
                      </w:r>
                      <w:r w:rsidRPr="00F046E0">
                        <w:rPr>
                          <w:sz w:val="20"/>
                          <w:szCs w:val="20"/>
                        </w:rPr>
                        <w:t xml:space="preserve">ial </w:t>
                      </w:r>
                      <w:r w:rsidR="00C86DC7" w:rsidRPr="00F046E0">
                        <w:rPr>
                          <w:sz w:val="20"/>
                          <w:szCs w:val="20"/>
                        </w:rPr>
                        <w:t xml:space="preserve">certified </w:t>
                      </w:r>
                      <w:r w:rsidRPr="007041DE">
                        <w:rPr>
                          <w:sz w:val="20"/>
                          <w:szCs w:val="20"/>
                        </w:rPr>
                        <w:t>rate sheet is missing, the application earns no points for this line item.</w:t>
                      </w:r>
                    </w:p>
                    <w:p w14:paraId="245CE460" w14:textId="77777777" w:rsidR="007041DE" w:rsidRDefault="007041DE"/>
                  </w:txbxContent>
                </v:textbox>
                <w10:wrap type="square"/>
              </v:shape>
            </w:pict>
          </mc:Fallback>
        </mc:AlternateContent>
      </w:r>
      <w:r w:rsidR="00D7510D" w:rsidRPr="005F7487">
        <w:rPr>
          <w:u w:val="single"/>
        </w:rPr>
        <w:t>Required Documentation and Narrative</w:t>
      </w:r>
    </w:p>
    <w:p w14:paraId="110CDC1F" w14:textId="77777777" w:rsidR="00F2573B" w:rsidRPr="005F7487" w:rsidRDefault="005C3FDF" w:rsidP="002C0B5C">
      <w:pPr>
        <w:pStyle w:val="ListParagraph"/>
        <w:numPr>
          <w:ilvl w:val="0"/>
          <w:numId w:val="157"/>
        </w:numPr>
        <w:spacing w:after="120" w:afterAutospacing="0"/>
      </w:pPr>
      <w:r w:rsidRPr="005F7487">
        <w:t>Report on</w:t>
      </w:r>
      <w:r w:rsidR="00F2573B" w:rsidRPr="005F7487">
        <w:t xml:space="preserve"> the components of the Operation Ratio on the </w:t>
      </w:r>
      <w:r w:rsidR="00F2573B" w:rsidRPr="005F7487">
        <w:rPr>
          <w:i/>
          <w:iCs/>
        </w:rPr>
        <w:t>Water &amp; Sewer Financial Information Form</w:t>
      </w:r>
      <w:r w:rsidR="00F2573B" w:rsidRPr="005F7487">
        <w:t xml:space="preserve">. </w:t>
      </w:r>
    </w:p>
    <w:p w14:paraId="356547E3" w14:textId="77777777" w:rsidR="00F2573B" w:rsidRPr="005F7487" w:rsidRDefault="00F2573B" w:rsidP="002C0B5C">
      <w:pPr>
        <w:pStyle w:val="ListParagraph"/>
        <w:numPr>
          <w:ilvl w:val="0"/>
          <w:numId w:val="158"/>
        </w:numPr>
        <w:spacing w:after="120" w:afterAutospacing="0"/>
      </w:pPr>
      <w:r w:rsidRPr="005F7487">
        <w:t>Do not modify the forms.</w:t>
      </w:r>
    </w:p>
    <w:p w14:paraId="098392E7" w14:textId="77777777" w:rsidR="00F2573B" w:rsidRPr="005F7487" w:rsidRDefault="00F2573B" w:rsidP="002C0B5C">
      <w:pPr>
        <w:pStyle w:val="ListParagraph"/>
        <w:numPr>
          <w:ilvl w:val="0"/>
          <w:numId w:val="158"/>
        </w:numPr>
        <w:spacing w:after="120" w:afterAutospacing="0"/>
      </w:pPr>
      <w:r w:rsidRPr="005F7487">
        <w:t xml:space="preserve">Do not report negative numbers for expenses. </w:t>
      </w:r>
    </w:p>
    <w:p w14:paraId="17A76DAE" w14:textId="77777777" w:rsidR="00F2573B" w:rsidRPr="005F7487" w:rsidRDefault="00F2573B" w:rsidP="00D6512D">
      <w:pPr>
        <w:pStyle w:val="ListParagraph"/>
        <w:spacing w:after="120" w:afterAutospacing="0"/>
      </w:pPr>
    </w:p>
    <w:p w14:paraId="0D2763D0" w14:textId="77777777" w:rsidR="00C046B9" w:rsidRPr="005F7487" w:rsidRDefault="00C046B9" w:rsidP="002C0B5C">
      <w:pPr>
        <w:pStyle w:val="ListParagraph"/>
        <w:numPr>
          <w:ilvl w:val="0"/>
          <w:numId w:val="157"/>
        </w:numPr>
        <w:spacing w:after="120" w:afterAutospacing="0"/>
      </w:pPr>
      <w:r w:rsidRPr="005F7487">
        <w:t xml:space="preserve">Calculate the Operating Ratio using the formula below:  </w:t>
      </w:r>
    </w:p>
    <w:p w14:paraId="3B2CCD7F" w14:textId="77777777" w:rsidR="00150264" w:rsidRPr="005F7487" w:rsidRDefault="00150264" w:rsidP="00D6512D">
      <w:pPr>
        <w:spacing w:after="120" w:afterAutospacing="0"/>
      </w:pPr>
    </w:p>
    <w:p w14:paraId="40D45E0C" w14:textId="77777777" w:rsidR="00C046B9" w:rsidRPr="005F7487" w:rsidRDefault="00C046B9" w:rsidP="00D6512D">
      <w:pPr>
        <w:keepLines/>
        <w:spacing w:after="120" w:afterAutospacing="0"/>
        <w:rPr>
          <w:b/>
        </w:rPr>
      </w:pPr>
      <m:oMathPara>
        <m:oMath>
          <m:r>
            <m:rPr>
              <m:sty m:val="bi"/>
            </m:rPr>
            <w:rPr>
              <w:rFonts w:ascii="Cambria Math" w:hAnsi="Cambria Math"/>
            </w:rPr>
            <m:t>Operating Ratio =</m:t>
          </m:r>
          <m:f>
            <m:fPr>
              <m:ctrlPr>
                <w:rPr>
                  <w:rFonts w:ascii="Cambria Math" w:hAnsi="Cambria Math"/>
                  <w:b/>
                  <w:i/>
                </w:rPr>
              </m:ctrlPr>
            </m:fPr>
            <m:num>
              <m:r>
                <m:rPr>
                  <m:sty m:val="bi"/>
                </m:rPr>
                <w:rPr>
                  <w:rFonts w:ascii="Cambria Math" w:hAnsi="Cambria Math"/>
                </w:rPr>
                <m:t>Operating Revenues</m:t>
              </m:r>
            </m:num>
            <m:den>
              <m:d>
                <m:dPr>
                  <m:ctrlPr>
                    <w:rPr>
                      <w:rFonts w:ascii="Cambria Math" w:hAnsi="Cambria Math"/>
                      <w:b/>
                      <w:i/>
                    </w:rPr>
                  </m:ctrlPr>
                </m:dPr>
                <m:e>
                  <m:r>
                    <m:rPr>
                      <m:sty m:val="bi"/>
                    </m:rPr>
                    <w:rPr>
                      <w:rFonts w:ascii="Cambria Math" w:hAnsi="Cambria Math"/>
                    </w:rPr>
                    <m:t>Total Expenditures+Debt Principal+Interest+Capital Outlay</m:t>
                  </m:r>
                </m:e>
              </m:d>
            </m:den>
          </m:f>
        </m:oMath>
      </m:oMathPara>
    </w:p>
    <w:p w14:paraId="2E28D531" w14:textId="77777777" w:rsidR="002938AB" w:rsidRPr="005F7487" w:rsidRDefault="002938AB" w:rsidP="00D6512D">
      <w:pPr>
        <w:keepLines/>
        <w:spacing w:after="120" w:afterAutospacing="0"/>
      </w:pPr>
    </w:p>
    <w:p w14:paraId="6F8782AD" w14:textId="77777777" w:rsidR="006F53D5" w:rsidRPr="005F7487" w:rsidRDefault="00C046B9" w:rsidP="002C0B5C">
      <w:pPr>
        <w:pStyle w:val="ListParagraph"/>
        <w:keepLines/>
        <w:numPr>
          <w:ilvl w:val="0"/>
          <w:numId w:val="157"/>
        </w:numPr>
        <w:spacing w:after="120" w:afterAutospacing="0"/>
      </w:pPr>
      <w:r w:rsidRPr="005F7487">
        <w:t xml:space="preserve">Provide the revenues and expenditures for the water and sewer enterprise fund (separate from other revenues) for the </w:t>
      </w:r>
      <w:r w:rsidRPr="005F7487">
        <w:rPr>
          <w:u w:val="single"/>
        </w:rPr>
        <w:t>most recent audit year approved by the LGC</w:t>
      </w:r>
      <w:r w:rsidRPr="005F7487">
        <w:t xml:space="preserve">.  </w:t>
      </w:r>
    </w:p>
    <w:p w14:paraId="3CAD2ACC" w14:textId="77777777" w:rsidR="00574361" w:rsidRPr="005F7487" w:rsidRDefault="006F53D5" w:rsidP="002C0B5C">
      <w:pPr>
        <w:pStyle w:val="ListParagraph"/>
        <w:keepLines/>
        <w:numPr>
          <w:ilvl w:val="0"/>
          <w:numId w:val="159"/>
        </w:numPr>
        <w:spacing w:after="120" w:afterAutospacing="0"/>
      </w:pPr>
      <w:r w:rsidRPr="005F7487">
        <w:t>Alternative Methodology.  To</w:t>
      </w:r>
      <w:r w:rsidR="00C046B9" w:rsidRPr="005F7487">
        <w:t xml:space="preserve"> account for unusual circumstances (for example, to account for large variations in capital expenditures or the use of reserve accounts) average the revenues and expenditures over the last five years.  The narrative must clearly describe the circumstances that justify the use of this five-year average.  If separate water and sewer enterprise funds are maintained, the Operating Ratio must be calculated using only the fund applicable to the project type.</w:t>
      </w:r>
      <w:r w:rsidR="00F2573B" w:rsidRPr="005F7487">
        <w:t xml:space="preserve">  </w:t>
      </w:r>
    </w:p>
    <w:p w14:paraId="5A4FA900" w14:textId="77777777" w:rsidR="006F53D5" w:rsidRPr="005F7487" w:rsidRDefault="006F53D5" w:rsidP="006F53D5">
      <w:pPr>
        <w:pStyle w:val="ListParagraph"/>
        <w:keepLines/>
        <w:spacing w:after="120" w:afterAutospacing="0"/>
        <w:ind w:left="1080"/>
      </w:pPr>
    </w:p>
    <w:p w14:paraId="3D135D7C" w14:textId="77777777" w:rsidR="006F53D5" w:rsidRPr="005F7487" w:rsidRDefault="006F53D5" w:rsidP="002C0B5C">
      <w:pPr>
        <w:pStyle w:val="ListParagraph"/>
        <w:keepLines/>
        <w:numPr>
          <w:ilvl w:val="0"/>
          <w:numId w:val="157"/>
        </w:numPr>
        <w:spacing w:after="120" w:afterAutospacing="0"/>
      </w:pPr>
      <w:r w:rsidRPr="005F7487">
        <w:rPr>
          <w:u w:val="single"/>
        </w:rPr>
        <w:t xml:space="preserve">Present the calculations in the narrative.  </w:t>
      </w:r>
    </w:p>
    <w:p w14:paraId="2AF63AE2" w14:textId="77777777" w:rsidR="006F53D5" w:rsidRPr="005F7487" w:rsidRDefault="006F53D5" w:rsidP="006F53D5">
      <w:pPr>
        <w:pStyle w:val="ListParagraph"/>
        <w:keepLines/>
        <w:spacing w:after="120" w:afterAutospacing="0"/>
      </w:pPr>
      <w:r w:rsidRPr="005F7487">
        <w:rPr>
          <w:noProof/>
        </w:rPr>
        <mc:AlternateContent>
          <mc:Choice Requires="wps">
            <w:drawing>
              <wp:anchor distT="0" distB="0" distL="114300" distR="114300" simplePos="0" relativeHeight="251752448" behindDoc="1" locked="0" layoutInCell="1" allowOverlap="1" wp14:anchorId="2C241B90" wp14:editId="004235BD">
                <wp:simplePos x="0" y="0"/>
                <wp:positionH relativeFrom="margin">
                  <wp:posOffset>0</wp:posOffset>
                </wp:positionH>
                <wp:positionV relativeFrom="paragraph">
                  <wp:posOffset>200025</wp:posOffset>
                </wp:positionV>
                <wp:extent cx="5946140" cy="2305050"/>
                <wp:effectExtent l="0" t="0" r="1651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140" cy="2305050"/>
                        </a:xfrm>
                        <a:prstGeom prst="rect">
                          <a:avLst/>
                        </a:prstGeom>
                        <a:solidFill>
                          <a:schemeClr val="accent4">
                            <a:lumMod val="20000"/>
                            <a:lumOff val="80000"/>
                          </a:schemeClr>
                        </a:solidFill>
                        <a:ln w="9525">
                          <a:solidFill>
                            <a:srgbClr val="000000"/>
                          </a:solidFill>
                          <a:miter lim="800000"/>
                          <a:headEnd/>
                          <a:tailEnd/>
                        </a:ln>
                      </wps:spPr>
                      <wps:txbx>
                        <w:txbxContent>
                          <w:p w14:paraId="39B9EADD" w14:textId="77777777" w:rsidR="006F53D5" w:rsidRDefault="00806BF7" w:rsidP="006F53D5">
                            <w:pPr>
                              <w:spacing w:after="0" w:afterAutospacing="0"/>
                              <w:jc w:val="center"/>
                              <w:rPr>
                                <w:b/>
                                <w:sz w:val="20"/>
                                <w:szCs w:val="20"/>
                              </w:rPr>
                            </w:pPr>
                            <w:r w:rsidRPr="006F53D5">
                              <w:rPr>
                                <w:b/>
                                <w:sz w:val="20"/>
                                <w:szCs w:val="20"/>
                              </w:rPr>
                              <w:t xml:space="preserve">Calculation Notes:  </w:t>
                            </w:r>
                          </w:p>
                          <w:p w14:paraId="2C73F3D5" w14:textId="77777777" w:rsidR="00806BF7" w:rsidRPr="006F53D5" w:rsidRDefault="00806BF7" w:rsidP="006F53D5">
                            <w:pPr>
                              <w:spacing w:after="0" w:afterAutospacing="0"/>
                              <w:rPr>
                                <w:rFonts w:cstheme="minorHAnsi"/>
                                <w:b/>
                                <w:sz w:val="20"/>
                                <w:szCs w:val="20"/>
                              </w:rPr>
                            </w:pPr>
                            <w:r w:rsidRPr="006F53D5">
                              <w:rPr>
                                <w:b/>
                                <w:sz w:val="20"/>
                                <w:szCs w:val="20"/>
                              </w:rPr>
                              <w:br/>
                            </w:r>
                            <w:r w:rsidRPr="006F53D5">
                              <w:rPr>
                                <w:rFonts w:cstheme="minorHAnsi"/>
                                <w:bCs/>
                                <w:sz w:val="20"/>
                                <w:szCs w:val="20"/>
                              </w:rPr>
                              <w:t xml:space="preserve">In the narrative and calculation, use the same values entered in the </w:t>
                            </w:r>
                            <w:r w:rsidRPr="006F53D5">
                              <w:rPr>
                                <w:rFonts w:cstheme="minorHAnsi"/>
                                <w:bCs/>
                                <w:i/>
                                <w:iCs/>
                                <w:sz w:val="20"/>
                                <w:szCs w:val="20"/>
                              </w:rPr>
                              <w:t xml:space="preserve">Water &amp; Sewer </w:t>
                            </w:r>
                            <w:hyperlink r:id="rId54" w:anchor="common-forms" w:history="1">
                              <w:r w:rsidRPr="00385266">
                                <w:rPr>
                                  <w:rStyle w:val="Hyperlink"/>
                                  <w:rFonts w:cstheme="minorHAnsi"/>
                                  <w:bCs/>
                                  <w:i/>
                                  <w:iCs/>
                                  <w:color w:val="4472C4" w:themeColor="accent1"/>
                                  <w:sz w:val="20"/>
                                  <w:szCs w:val="20"/>
                                </w:rPr>
                                <w:t>Financial Information Form</w:t>
                              </w:r>
                            </w:hyperlink>
                            <w:r w:rsidRPr="006F53D5">
                              <w:rPr>
                                <w:rFonts w:cstheme="minorHAnsi"/>
                                <w:bCs/>
                                <w:sz w:val="20"/>
                                <w:szCs w:val="20"/>
                              </w:rPr>
                              <w:t>.</w:t>
                            </w:r>
                          </w:p>
                          <w:p w14:paraId="775DFA28" w14:textId="77777777" w:rsidR="00806BF7" w:rsidRPr="006F53D5" w:rsidRDefault="00806BF7" w:rsidP="008C6A6B">
                            <w:pPr>
                              <w:pStyle w:val="ListParagraph"/>
                              <w:numPr>
                                <w:ilvl w:val="0"/>
                                <w:numId w:val="12"/>
                              </w:numPr>
                              <w:spacing w:after="0" w:afterAutospacing="0"/>
                              <w:ind w:left="540"/>
                              <w:rPr>
                                <w:rFonts w:cstheme="minorHAnsi"/>
                                <w:b/>
                                <w:sz w:val="20"/>
                                <w:szCs w:val="20"/>
                              </w:rPr>
                            </w:pPr>
                            <w:r w:rsidRPr="006F53D5">
                              <w:rPr>
                                <w:rFonts w:cstheme="minorHAnsi"/>
                                <w:b/>
                                <w:sz w:val="20"/>
                                <w:szCs w:val="20"/>
                                <w:u w:val="single"/>
                              </w:rPr>
                              <w:t>Do not</w:t>
                            </w:r>
                            <w:r w:rsidRPr="006F53D5">
                              <w:rPr>
                                <w:rFonts w:cstheme="minorHAnsi"/>
                                <w:sz w:val="20"/>
                                <w:szCs w:val="20"/>
                              </w:rPr>
                              <w:t xml:space="preserve"> include “non-operating revenues” in the numerator.</w:t>
                            </w:r>
                            <w:r w:rsidRPr="006F53D5">
                              <w:rPr>
                                <w:rFonts w:cstheme="minorHAnsi"/>
                                <w:sz w:val="20"/>
                                <w:szCs w:val="20"/>
                              </w:rPr>
                              <w:br/>
                            </w:r>
                          </w:p>
                          <w:p w14:paraId="6B52D12E" w14:textId="77777777" w:rsidR="00806BF7" w:rsidRPr="006F53D5" w:rsidRDefault="00806BF7" w:rsidP="008C6A6B">
                            <w:pPr>
                              <w:pStyle w:val="ListParagraph"/>
                              <w:numPr>
                                <w:ilvl w:val="0"/>
                                <w:numId w:val="12"/>
                              </w:numPr>
                              <w:spacing w:after="0" w:afterAutospacing="0"/>
                              <w:ind w:left="540"/>
                              <w:rPr>
                                <w:rFonts w:cstheme="minorHAnsi"/>
                                <w:b/>
                                <w:sz w:val="20"/>
                                <w:szCs w:val="20"/>
                              </w:rPr>
                            </w:pPr>
                            <w:r w:rsidRPr="006F53D5">
                              <w:rPr>
                                <w:rFonts w:cstheme="minorHAnsi"/>
                                <w:sz w:val="20"/>
                                <w:szCs w:val="20"/>
                              </w:rPr>
                              <w:t>Do not include any future revenues.</w:t>
                            </w:r>
                            <w:r w:rsidRPr="006F53D5">
                              <w:rPr>
                                <w:rFonts w:cstheme="minorHAnsi"/>
                                <w:sz w:val="20"/>
                                <w:szCs w:val="20"/>
                              </w:rPr>
                              <w:br/>
                            </w:r>
                          </w:p>
                          <w:p w14:paraId="632FCD44" w14:textId="77777777" w:rsidR="00806BF7" w:rsidRPr="006F53D5" w:rsidRDefault="00806BF7" w:rsidP="008C6A6B">
                            <w:pPr>
                              <w:pStyle w:val="ListParagraph"/>
                              <w:numPr>
                                <w:ilvl w:val="0"/>
                                <w:numId w:val="12"/>
                              </w:numPr>
                              <w:spacing w:after="0" w:afterAutospacing="0"/>
                              <w:ind w:left="540"/>
                              <w:rPr>
                                <w:rFonts w:cstheme="minorHAnsi"/>
                                <w:bCs/>
                                <w:sz w:val="20"/>
                                <w:szCs w:val="20"/>
                              </w:rPr>
                            </w:pPr>
                            <w:r w:rsidRPr="006F53D5">
                              <w:rPr>
                                <w:rFonts w:cstheme="minorHAnsi"/>
                                <w:bCs/>
                                <w:sz w:val="20"/>
                                <w:szCs w:val="20"/>
                              </w:rPr>
                              <w:t xml:space="preserve">Present “Total Expenditures” from the </w:t>
                            </w:r>
                            <w:r w:rsidRPr="006F53D5">
                              <w:rPr>
                                <w:rFonts w:cstheme="minorHAnsi"/>
                                <w:bCs/>
                                <w:i/>
                                <w:iCs/>
                                <w:sz w:val="20"/>
                                <w:szCs w:val="20"/>
                              </w:rPr>
                              <w:t>Water &amp; Sewer Financial Form</w:t>
                            </w:r>
                            <w:r w:rsidRPr="006F53D5">
                              <w:rPr>
                                <w:rFonts w:cstheme="minorHAnsi"/>
                                <w:bCs/>
                                <w:sz w:val="20"/>
                                <w:szCs w:val="20"/>
                              </w:rPr>
                              <w:t xml:space="preserve">. </w:t>
                            </w:r>
                          </w:p>
                          <w:p w14:paraId="3BE297C6" w14:textId="77777777" w:rsidR="00806BF7" w:rsidRPr="006F53D5" w:rsidRDefault="00806BF7" w:rsidP="00806BF7">
                            <w:pPr>
                              <w:pStyle w:val="ListParagraph"/>
                              <w:spacing w:after="0" w:afterAutospacing="0"/>
                              <w:ind w:left="540"/>
                              <w:rPr>
                                <w:rFonts w:cstheme="minorHAnsi"/>
                                <w:b/>
                                <w:sz w:val="20"/>
                                <w:szCs w:val="20"/>
                                <w:u w:val="single"/>
                              </w:rPr>
                            </w:pPr>
                          </w:p>
                          <w:p w14:paraId="7EE55A3F" w14:textId="77777777" w:rsidR="00806BF7" w:rsidRPr="006F53D5" w:rsidRDefault="00806BF7" w:rsidP="008C6A6B">
                            <w:pPr>
                              <w:pStyle w:val="ListParagraph"/>
                              <w:numPr>
                                <w:ilvl w:val="0"/>
                                <w:numId w:val="12"/>
                              </w:numPr>
                              <w:spacing w:after="0" w:afterAutospacing="0"/>
                              <w:ind w:left="540"/>
                              <w:rPr>
                                <w:rFonts w:cstheme="minorHAnsi"/>
                                <w:b/>
                                <w:sz w:val="20"/>
                                <w:szCs w:val="20"/>
                                <w:u w:val="single"/>
                              </w:rPr>
                            </w:pPr>
                            <w:r w:rsidRPr="006F53D5">
                              <w:rPr>
                                <w:rFonts w:cstheme="minorHAnsi"/>
                                <w:sz w:val="20"/>
                                <w:szCs w:val="20"/>
                              </w:rPr>
                              <w:t xml:space="preserve">Present “Debt Principal”, “Interest”, and “Capital Outlay” from page 1 of the </w:t>
                            </w:r>
                            <w:r w:rsidRPr="006F53D5">
                              <w:rPr>
                                <w:rFonts w:cstheme="minorHAnsi"/>
                                <w:i/>
                                <w:iCs/>
                                <w:sz w:val="20"/>
                                <w:szCs w:val="20"/>
                              </w:rPr>
                              <w:t>Water &amp; Sewe</w:t>
                            </w:r>
                            <w:r w:rsidRPr="006F53D5">
                              <w:rPr>
                                <w:rFonts w:cstheme="minorHAnsi"/>
                                <w:sz w:val="20"/>
                                <w:szCs w:val="20"/>
                              </w:rPr>
                              <w:t xml:space="preserve">r </w:t>
                            </w:r>
                            <w:r w:rsidRPr="006F53D5">
                              <w:rPr>
                                <w:rFonts w:cstheme="minorHAnsi"/>
                                <w:i/>
                                <w:iCs/>
                                <w:sz w:val="20"/>
                                <w:szCs w:val="20"/>
                              </w:rPr>
                              <w:t>Financial Information Form</w:t>
                            </w:r>
                            <w:r w:rsidRPr="006F53D5">
                              <w:rPr>
                                <w:rFonts w:cstheme="minorHAnsi"/>
                                <w:sz w:val="20"/>
                                <w:szCs w:val="20"/>
                              </w:rPr>
                              <w:t xml:space="preserve">, </w:t>
                            </w:r>
                            <w:r w:rsidRPr="006F53D5">
                              <w:rPr>
                                <w:rFonts w:cstheme="minorHAnsi"/>
                                <w:sz w:val="20"/>
                                <w:szCs w:val="20"/>
                                <w:u w:val="single"/>
                              </w:rPr>
                              <w:t>“Capital outlay” is defined as funded from the enterprise fund.</w:t>
                            </w:r>
                            <w:r w:rsidRPr="006F53D5">
                              <w:rPr>
                                <w:rFonts w:cstheme="minorHAnsi"/>
                                <w:sz w:val="20"/>
                                <w:szCs w:val="20"/>
                                <w:u w:val="single"/>
                              </w:rPr>
                              <w:br/>
                            </w:r>
                          </w:p>
                          <w:p w14:paraId="3FC4227D" w14:textId="77777777" w:rsidR="00806BF7" w:rsidRPr="006F53D5" w:rsidRDefault="00806BF7" w:rsidP="008C6A6B">
                            <w:pPr>
                              <w:pStyle w:val="ListParagraph"/>
                              <w:numPr>
                                <w:ilvl w:val="0"/>
                                <w:numId w:val="12"/>
                              </w:numPr>
                              <w:spacing w:after="0" w:afterAutospacing="0"/>
                              <w:ind w:left="540"/>
                              <w:rPr>
                                <w:rFonts w:cstheme="minorHAnsi"/>
                                <w:b/>
                                <w:sz w:val="20"/>
                                <w:szCs w:val="20"/>
                              </w:rPr>
                            </w:pPr>
                            <w:r w:rsidRPr="006F53D5">
                              <w:rPr>
                                <w:rFonts w:cstheme="minorHAnsi"/>
                                <w:sz w:val="20"/>
                                <w:szCs w:val="20"/>
                              </w:rPr>
                              <w:t xml:space="preserve">Report the Operating Ratio to two decimal points. An operating ratio of </w:t>
                            </w:r>
                            <w:r w:rsidRPr="006F53D5">
                              <w:rPr>
                                <w:rFonts w:cstheme="minorHAnsi"/>
                                <w:sz w:val="20"/>
                                <w:szCs w:val="20"/>
                                <w:u w:val="single"/>
                              </w:rPr>
                              <w:t>0.99</w:t>
                            </w:r>
                            <w:r w:rsidRPr="006F53D5">
                              <w:rPr>
                                <w:rFonts w:cstheme="minorHAnsi"/>
                                <w:sz w:val="20"/>
                                <w:szCs w:val="20"/>
                              </w:rPr>
                              <w:t xml:space="preserve"> does not qualify for points.</w:t>
                            </w:r>
                          </w:p>
                          <w:p w14:paraId="626BFC23" w14:textId="77777777" w:rsidR="00806BF7" w:rsidRPr="00E0773E" w:rsidRDefault="00806BF7" w:rsidP="00806BF7">
                            <w:pPr>
                              <w:pStyle w:val="ListParagraph"/>
                              <w:ind w:left="360"/>
                              <w:rPr>
                                <w:rFonts w:cstheme="minorHAnsi"/>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41B90" id="_x0000_s1082" type="#_x0000_t202" style="position:absolute;left:0;text-align:left;margin-left:0;margin-top:15.75pt;width:468.2pt;height:181.5pt;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" fillcolor="#fff2cc [663]">
                <v:textbox>
                  <w:txbxContent>
                    <w:p w14:paraId="39B9EADD" w14:textId="77777777" w:rsidR="006F53D5" w:rsidRDefault="00806BF7" w:rsidP="006F53D5">
                      <w:pPr>
                        <w:spacing w:after="0" w:afterAutospacing="0"/>
                        <w:jc w:val="center"/>
                        <w:rPr>
                          <w:b/>
                          <w:sz w:val="20"/>
                          <w:szCs w:val="20"/>
                        </w:rPr>
                      </w:pPr>
                      <w:r w:rsidRPr="006F53D5">
                        <w:rPr>
                          <w:b/>
                          <w:sz w:val="20"/>
                          <w:szCs w:val="20"/>
                        </w:rPr>
                        <w:t xml:space="preserve">Calculation Notes:  </w:t>
                      </w:r>
                    </w:p>
                    <w:p w14:paraId="2C73F3D5" w14:textId="77777777" w:rsidR="00806BF7" w:rsidRPr="006F53D5" w:rsidRDefault="00806BF7" w:rsidP="006F53D5">
                      <w:pPr>
                        <w:spacing w:after="0" w:afterAutospacing="0"/>
                        <w:rPr>
                          <w:rFonts w:cstheme="minorHAnsi"/>
                          <w:b/>
                          <w:sz w:val="20"/>
                          <w:szCs w:val="20"/>
                        </w:rPr>
                      </w:pPr>
                      <w:r w:rsidRPr="006F53D5">
                        <w:rPr>
                          <w:b/>
                          <w:sz w:val="20"/>
                          <w:szCs w:val="20"/>
                        </w:rPr>
                        <w:br/>
                      </w:r>
                      <w:r w:rsidRPr="006F53D5">
                        <w:rPr>
                          <w:rFonts w:cstheme="minorHAnsi"/>
                          <w:bCs/>
                          <w:sz w:val="20"/>
                          <w:szCs w:val="20"/>
                        </w:rPr>
                        <w:t xml:space="preserve">In the narrative and calculation, use the same values entered in the </w:t>
                      </w:r>
                      <w:r w:rsidRPr="006F53D5">
                        <w:rPr>
                          <w:rFonts w:cstheme="minorHAnsi"/>
                          <w:bCs/>
                          <w:i/>
                          <w:iCs/>
                          <w:sz w:val="20"/>
                          <w:szCs w:val="20"/>
                        </w:rPr>
                        <w:t xml:space="preserve">Water &amp; Sewer </w:t>
                      </w:r>
                      <w:hyperlink r:id="rId55" w:anchor="common-forms" w:history="1">
                        <w:r w:rsidRPr="00385266">
                          <w:rPr>
                            <w:rStyle w:val="Hyperlink"/>
                            <w:rFonts w:cstheme="minorHAnsi"/>
                            <w:bCs/>
                            <w:i/>
                            <w:iCs/>
                            <w:color w:val="4472C4" w:themeColor="accent1"/>
                            <w:sz w:val="20"/>
                            <w:szCs w:val="20"/>
                          </w:rPr>
                          <w:t>Financial Information Form</w:t>
                        </w:r>
                      </w:hyperlink>
                      <w:r w:rsidRPr="006F53D5">
                        <w:rPr>
                          <w:rFonts w:cstheme="minorHAnsi"/>
                          <w:bCs/>
                          <w:sz w:val="20"/>
                          <w:szCs w:val="20"/>
                        </w:rPr>
                        <w:t>.</w:t>
                      </w:r>
                    </w:p>
                    <w:p w14:paraId="775DFA28" w14:textId="77777777" w:rsidR="00806BF7" w:rsidRPr="006F53D5" w:rsidRDefault="00806BF7" w:rsidP="008C6A6B">
                      <w:pPr>
                        <w:pStyle w:val="ListParagraph"/>
                        <w:numPr>
                          <w:ilvl w:val="0"/>
                          <w:numId w:val="12"/>
                        </w:numPr>
                        <w:spacing w:after="0" w:afterAutospacing="0"/>
                        <w:ind w:left="540"/>
                        <w:rPr>
                          <w:rFonts w:cstheme="minorHAnsi"/>
                          <w:b/>
                          <w:sz w:val="20"/>
                          <w:szCs w:val="20"/>
                        </w:rPr>
                      </w:pPr>
                      <w:r w:rsidRPr="006F53D5">
                        <w:rPr>
                          <w:rFonts w:cstheme="minorHAnsi"/>
                          <w:b/>
                          <w:sz w:val="20"/>
                          <w:szCs w:val="20"/>
                          <w:u w:val="single"/>
                        </w:rPr>
                        <w:t>Do not</w:t>
                      </w:r>
                      <w:r w:rsidRPr="006F53D5">
                        <w:rPr>
                          <w:rFonts w:cstheme="minorHAnsi"/>
                          <w:sz w:val="20"/>
                          <w:szCs w:val="20"/>
                        </w:rPr>
                        <w:t xml:space="preserve"> include “non-operating revenues” in the numerator.</w:t>
                      </w:r>
                      <w:r w:rsidRPr="006F53D5">
                        <w:rPr>
                          <w:rFonts w:cstheme="minorHAnsi"/>
                          <w:sz w:val="20"/>
                          <w:szCs w:val="20"/>
                        </w:rPr>
                        <w:br/>
                      </w:r>
                    </w:p>
                    <w:p w14:paraId="6B52D12E" w14:textId="77777777" w:rsidR="00806BF7" w:rsidRPr="006F53D5" w:rsidRDefault="00806BF7" w:rsidP="008C6A6B">
                      <w:pPr>
                        <w:pStyle w:val="ListParagraph"/>
                        <w:numPr>
                          <w:ilvl w:val="0"/>
                          <w:numId w:val="12"/>
                        </w:numPr>
                        <w:spacing w:after="0" w:afterAutospacing="0"/>
                        <w:ind w:left="540"/>
                        <w:rPr>
                          <w:rFonts w:cstheme="minorHAnsi"/>
                          <w:b/>
                          <w:sz w:val="20"/>
                          <w:szCs w:val="20"/>
                        </w:rPr>
                      </w:pPr>
                      <w:r w:rsidRPr="006F53D5">
                        <w:rPr>
                          <w:rFonts w:cstheme="minorHAnsi"/>
                          <w:sz w:val="20"/>
                          <w:szCs w:val="20"/>
                        </w:rPr>
                        <w:t>Do not include any future revenues.</w:t>
                      </w:r>
                      <w:r w:rsidRPr="006F53D5">
                        <w:rPr>
                          <w:rFonts w:cstheme="minorHAnsi"/>
                          <w:sz w:val="20"/>
                          <w:szCs w:val="20"/>
                        </w:rPr>
                        <w:br/>
                      </w:r>
                    </w:p>
                    <w:p w14:paraId="632FCD44" w14:textId="77777777" w:rsidR="00806BF7" w:rsidRPr="006F53D5" w:rsidRDefault="00806BF7" w:rsidP="008C6A6B">
                      <w:pPr>
                        <w:pStyle w:val="ListParagraph"/>
                        <w:numPr>
                          <w:ilvl w:val="0"/>
                          <w:numId w:val="12"/>
                        </w:numPr>
                        <w:spacing w:after="0" w:afterAutospacing="0"/>
                        <w:ind w:left="540"/>
                        <w:rPr>
                          <w:rFonts w:cstheme="minorHAnsi"/>
                          <w:bCs/>
                          <w:sz w:val="20"/>
                          <w:szCs w:val="20"/>
                        </w:rPr>
                      </w:pPr>
                      <w:r w:rsidRPr="006F53D5">
                        <w:rPr>
                          <w:rFonts w:cstheme="minorHAnsi"/>
                          <w:bCs/>
                          <w:sz w:val="20"/>
                          <w:szCs w:val="20"/>
                        </w:rPr>
                        <w:t xml:space="preserve">Present “Total Expenditures” from the </w:t>
                      </w:r>
                      <w:r w:rsidRPr="006F53D5">
                        <w:rPr>
                          <w:rFonts w:cstheme="minorHAnsi"/>
                          <w:bCs/>
                          <w:i/>
                          <w:iCs/>
                          <w:sz w:val="20"/>
                          <w:szCs w:val="20"/>
                        </w:rPr>
                        <w:t>Water &amp; Sewer Financial Form</w:t>
                      </w:r>
                      <w:r w:rsidRPr="006F53D5">
                        <w:rPr>
                          <w:rFonts w:cstheme="minorHAnsi"/>
                          <w:bCs/>
                          <w:sz w:val="20"/>
                          <w:szCs w:val="20"/>
                        </w:rPr>
                        <w:t xml:space="preserve">. </w:t>
                      </w:r>
                    </w:p>
                    <w:p w14:paraId="3BE297C6" w14:textId="77777777" w:rsidR="00806BF7" w:rsidRPr="006F53D5" w:rsidRDefault="00806BF7" w:rsidP="00806BF7">
                      <w:pPr>
                        <w:pStyle w:val="ListParagraph"/>
                        <w:spacing w:after="0" w:afterAutospacing="0"/>
                        <w:ind w:left="540"/>
                        <w:rPr>
                          <w:rFonts w:cstheme="minorHAnsi"/>
                          <w:b/>
                          <w:sz w:val="20"/>
                          <w:szCs w:val="20"/>
                          <w:u w:val="single"/>
                        </w:rPr>
                      </w:pPr>
                    </w:p>
                    <w:p w14:paraId="7EE55A3F" w14:textId="77777777" w:rsidR="00806BF7" w:rsidRPr="006F53D5" w:rsidRDefault="00806BF7" w:rsidP="008C6A6B">
                      <w:pPr>
                        <w:pStyle w:val="ListParagraph"/>
                        <w:numPr>
                          <w:ilvl w:val="0"/>
                          <w:numId w:val="12"/>
                        </w:numPr>
                        <w:spacing w:after="0" w:afterAutospacing="0"/>
                        <w:ind w:left="540"/>
                        <w:rPr>
                          <w:rFonts w:cstheme="minorHAnsi"/>
                          <w:b/>
                          <w:sz w:val="20"/>
                          <w:szCs w:val="20"/>
                          <w:u w:val="single"/>
                        </w:rPr>
                      </w:pPr>
                      <w:r w:rsidRPr="006F53D5">
                        <w:rPr>
                          <w:rFonts w:cstheme="minorHAnsi"/>
                          <w:sz w:val="20"/>
                          <w:szCs w:val="20"/>
                        </w:rPr>
                        <w:t xml:space="preserve">Present “Debt Principal”, “Interest”, and “Capital Outlay” from page 1 of the </w:t>
                      </w:r>
                      <w:r w:rsidRPr="006F53D5">
                        <w:rPr>
                          <w:rFonts w:cstheme="minorHAnsi"/>
                          <w:i/>
                          <w:iCs/>
                          <w:sz w:val="20"/>
                          <w:szCs w:val="20"/>
                        </w:rPr>
                        <w:t>Water &amp; Sewe</w:t>
                      </w:r>
                      <w:r w:rsidRPr="006F53D5">
                        <w:rPr>
                          <w:rFonts w:cstheme="minorHAnsi"/>
                          <w:sz w:val="20"/>
                          <w:szCs w:val="20"/>
                        </w:rPr>
                        <w:t xml:space="preserve">r </w:t>
                      </w:r>
                      <w:r w:rsidRPr="006F53D5">
                        <w:rPr>
                          <w:rFonts w:cstheme="minorHAnsi"/>
                          <w:i/>
                          <w:iCs/>
                          <w:sz w:val="20"/>
                          <w:szCs w:val="20"/>
                        </w:rPr>
                        <w:t>Financial Information Form</w:t>
                      </w:r>
                      <w:r w:rsidRPr="006F53D5">
                        <w:rPr>
                          <w:rFonts w:cstheme="minorHAnsi"/>
                          <w:sz w:val="20"/>
                          <w:szCs w:val="20"/>
                        </w:rPr>
                        <w:t xml:space="preserve">, </w:t>
                      </w:r>
                      <w:r w:rsidRPr="006F53D5">
                        <w:rPr>
                          <w:rFonts w:cstheme="minorHAnsi"/>
                          <w:sz w:val="20"/>
                          <w:szCs w:val="20"/>
                          <w:u w:val="single"/>
                        </w:rPr>
                        <w:t>“Capital outlay” is defined as funded from the enterprise fund.</w:t>
                      </w:r>
                      <w:r w:rsidRPr="006F53D5">
                        <w:rPr>
                          <w:rFonts w:cstheme="minorHAnsi"/>
                          <w:sz w:val="20"/>
                          <w:szCs w:val="20"/>
                          <w:u w:val="single"/>
                        </w:rPr>
                        <w:br/>
                      </w:r>
                    </w:p>
                    <w:p w14:paraId="3FC4227D" w14:textId="77777777" w:rsidR="00806BF7" w:rsidRPr="006F53D5" w:rsidRDefault="00806BF7" w:rsidP="008C6A6B">
                      <w:pPr>
                        <w:pStyle w:val="ListParagraph"/>
                        <w:numPr>
                          <w:ilvl w:val="0"/>
                          <w:numId w:val="12"/>
                        </w:numPr>
                        <w:spacing w:after="0" w:afterAutospacing="0"/>
                        <w:ind w:left="540"/>
                        <w:rPr>
                          <w:rFonts w:cstheme="minorHAnsi"/>
                          <w:b/>
                          <w:sz w:val="20"/>
                          <w:szCs w:val="20"/>
                        </w:rPr>
                      </w:pPr>
                      <w:r w:rsidRPr="006F53D5">
                        <w:rPr>
                          <w:rFonts w:cstheme="minorHAnsi"/>
                          <w:sz w:val="20"/>
                          <w:szCs w:val="20"/>
                        </w:rPr>
                        <w:t xml:space="preserve">Report the Operating Ratio to two decimal points. An operating ratio of </w:t>
                      </w:r>
                      <w:r w:rsidRPr="006F53D5">
                        <w:rPr>
                          <w:rFonts w:cstheme="minorHAnsi"/>
                          <w:sz w:val="20"/>
                          <w:szCs w:val="20"/>
                          <w:u w:val="single"/>
                        </w:rPr>
                        <w:t>0.99</w:t>
                      </w:r>
                      <w:r w:rsidRPr="006F53D5">
                        <w:rPr>
                          <w:rFonts w:cstheme="minorHAnsi"/>
                          <w:sz w:val="20"/>
                          <w:szCs w:val="20"/>
                        </w:rPr>
                        <w:t xml:space="preserve"> does not qualify for points.</w:t>
                      </w:r>
                    </w:p>
                    <w:p w14:paraId="626BFC23" w14:textId="77777777" w:rsidR="00806BF7" w:rsidRPr="00E0773E" w:rsidRDefault="00806BF7" w:rsidP="00806BF7">
                      <w:pPr>
                        <w:pStyle w:val="ListParagraph"/>
                        <w:ind w:left="360"/>
                        <w:rPr>
                          <w:rFonts w:cstheme="minorHAnsi"/>
                          <w:b/>
                          <w:sz w:val="20"/>
                          <w:szCs w:val="20"/>
                        </w:rPr>
                      </w:pPr>
                    </w:p>
                  </w:txbxContent>
                </v:textbox>
                <w10:wrap type="square" anchorx="margin"/>
              </v:shape>
            </w:pict>
          </mc:Fallback>
        </mc:AlternateContent>
      </w:r>
    </w:p>
    <w:p w14:paraId="433DCBF7" w14:textId="77777777" w:rsidR="002938AB" w:rsidRPr="005F7487" w:rsidRDefault="002938AB" w:rsidP="00D6512D">
      <w:pPr>
        <w:spacing w:after="120" w:afterAutospacing="0"/>
      </w:pPr>
    </w:p>
    <w:p w14:paraId="34C690BB" w14:textId="77777777" w:rsidR="00806BF7" w:rsidRPr="005F7487" w:rsidRDefault="00806BF7" w:rsidP="00D6512D">
      <w:pPr>
        <w:spacing w:after="120" w:afterAutospacing="0"/>
      </w:pPr>
      <w:r w:rsidRPr="005F7487">
        <w:rPr>
          <w:b/>
          <w:u w:val="single"/>
        </w:rPr>
        <w:t xml:space="preserve">Operating Ratio </w:t>
      </w:r>
      <w:r w:rsidR="006F53D5" w:rsidRPr="005F7487">
        <w:rPr>
          <w:b/>
          <w:u w:val="single"/>
        </w:rPr>
        <w:t xml:space="preserve"> </w:t>
      </w:r>
      <w:r w:rsidRPr="005F7487">
        <w:rPr>
          <w:b/>
          <w:u w:val="single"/>
        </w:rPr>
        <w:t>≥ 1.00</w:t>
      </w:r>
      <w:r w:rsidR="006F53D5" w:rsidRPr="005F7487">
        <w:rPr>
          <w:b/>
          <w:u w:val="single"/>
        </w:rPr>
        <w:t>.</w:t>
      </w:r>
      <w:r w:rsidR="006F53D5" w:rsidRPr="005F7487">
        <w:rPr>
          <w:b/>
        </w:rPr>
        <w:t xml:space="preserve">   </w:t>
      </w:r>
      <w:r w:rsidRPr="005F7487">
        <w:t xml:space="preserve">If the Applicant’s Operating Ratio is equal to or greater than 1.00, the application earns points.  </w:t>
      </w:r>
    </w:p>
    <w:p w14:paraId="40AB3325" w14:textId="77777777" w:rsidR="00150264" w:rsidRPr="005F7487" w:rsidRDefault="00C046B9" w:rsidP="00D6512D">
      <w:pPr>
        <w:spacing w:after="120" w:afterAutospacing="0"/>
      </w:pPr>
      <w:r w:rsidRPr="005F7487">
        <w:rPr>
          <w:b/>
          <w:u w:val="single"/>
        </w:rPr>
        <w:t>Operating Ratio &lt;1.0 and the Water/Sewer Rate Divided by the MHI is &gt; or Equal to 2.5</w:t>
      </w:r>
      <w:r w:rsidR="006F53D5" w:rsidRPr="005F7487">
        <w:rPr>
          <w:b/>
          <w:u w:val="single"/>
        </w:rPr>
        <w:t xml:space="preserve"> percent</w:t>
      </w:r>
      <w:r w:rsidR="006F53D5" w:rsidRPr="005F7487">
        <w:rPr>
          <w:b/>
        </w:rPr>
        <w:t>.</w:t>
      </w:r>
      <w:r w:rsidR="006F53D5" w:rsidRPr="005F7487">
        <w:rPr>
          <w:bCs/>
        </w:rPr>
        <w:t xml:space="preserve">  </w:t>
      </w:r>
      <w:r w:rsidRPr="005F7487">
        <w:t>If the Operating Ratio is less than 1.0 and the combined water and sewer rate as a percent of the median household income is greater than 2.5</w:t>
      </w:r>
      <w:r w:rsidR="006F53D5" w:rsidRPr="005F7487">
        <w:t xml:space="preserve"> percent</w:t>
      </w:r>
      <w:r w:rsidRPr="005F7487">
        <w:t xml:space="preserve">, the application earns points.  </w:t>
      </w:r>
    </w:p>
    <w:p w14:paraId="02D5EAC9" w14:textId="77777777" w:rsidR="002938AB" w:rsidRPr="005F7487" w:rsidRDefault="00150264" w:rsidP="00D6512D">
      <w:pPr>
        <w:spacing w:after="120" w:afterAutospacing="0"/>
      </w:pPr>
      <w:r w:rsidRPr="005F7487">
        <w:t xml:space="preserve">The narrative must present both the Operating Ratio as calculated above and the combined monthly water and sewer bill as a </w:t>
      </w:r>
      <w:proofErr w:type="gramStart"/>
      <w:r w:rsidRPr="005F7487">
        <w:t>percent</w:t>
      </w:r>
      <w:proofErr w:type="gramEnd"/>
      <w:r w:rsidRPr="005F7487">
        <w:t xml:space="preserve"> of MHI as calculated below:</w:t>
      </w:r>
    </w:p>
    <w:p w14:paraId="639CDA6A" w14:textId="77777777" w:rsidR="00150264" w:rsidRPr="005F7487" w:rsidRDefault="00150264" w:rsidP="00D6512D">
      <w:pPr>
        <w:spacing w:after="120" w:afterAutospacing="0"/>
      </w:pPr>
    </w:p>
    <w:p w14:paraId="1373F399" w14:textId="77777777" w:rsidR="00C046B9" w:rsidRPr="005F7487" w:rsidRDefault="00C046B9" w:rsidP="00D6512D">
      <w:pPr>
        <w:spacing w:after="120" w:afterAutospacing="0"/>
        <w:ind w:left="720" w:hanging="810"/>
        <w:jc w:val="center"/>
        <w:rPr>
          <w:i/>
          <w:sz w:val="20"/>
          <w:szCs w:val="20"/>
        </w:rPr>
      </w:pPr>
      <m:oMathPara>
        <m:oMath>
          <m:r>
            <m:rPr>
              <m:sty m:val="bi"/>
            </m:rPr>
            <w:rPr>
              <w:rFonts w:ascii="Cambria Math" w:hAnsi="Cambria Math"/>
              <w:sz w:val="20"/>
              <w:szCs w:val="20"/>
            </w:rPr>
            <m:t xml:space="preserve">Combined Water and Sewer Rate as % MHI=100 ×  </m:t>
          </m:r>
          <m:d>
            <m:dPr>
              <m:ctrlPr>
                <w:rPr>
                  <w:rFonts w:ascii="Cambria Math" w:hAnsi="Cambria Math"/>
                  <w:b/>
                  <w:i/>
                  <w:sz w:val="20"/>
                  <w:szCs w:val="20"/>
                </w:rPr>
              </m:ctrlPr>
            </m:dPr>
            <m:e>
              <m:f>
                <m:fPr>
                  <m:ctrlPr>
                    <w:rPr>
                      <w:rFonts w:ascii="Cambria Math" w:hAnsi="Cambria Math"/>
                      <w:b/>
                      <w:i/>
                      <w:sz w:val="20"/>
                      <w:szCs w:val="20"/>
                    </w:rPr>
                  </m:ctrlPr>
                </m:fPr>
                <m:num>
                  <m:r>
                    <m:rPr>
                      <m:sty m:val="bi"/>
                    </m:rPr>
                    <w:rPr>
                      <w:rFonts w:ascii="Cambria Math" w:hAnsi="Cambria Math"/>
                      <w:sz w:val="20"/>
                      <w:szCs w:val="20"/>
                    </w:rPr>
                    <m:t>Current Combined Residential Water and Sewer Bill for 5,000</m:t>
                  </m:r>
                  <m:f>
                    <m:fPr>
                      <m:ctrlPr>
                        <w:rPr>
                          <w:rFonts w:ascii="Cambria Math" w:hAnsi="Cambria Math"/>
                          <w:b/>
                          <w:i/>
                          <w:sz w:val="20"/>
                          <w:szCs w:val="20"/>
                        </w:rPr>
                      </m:ctrlPr>
                    </m:fPr>
                    <m:num>
                      <m:r>
                        <m:rPr>
                          <m:sty m:val="bi"/>
                        </m:rPr>
                        <w:rPr>
                          <w:rFonts w:ascii="Cambria Math" w:hAnsi="Cambria Math"/>
                          <w:sz w:val="20"/>
                          <w:szCs w:val="20"/>
                        </w:rPr>
                        <m:t>gal</m:t>
                      </m:r>
                    </m:num>
                    <m:den>
                      <m:r>
                        <m:rPr>
                          <m:sty m:val="bi"/>
                        </m:rPr>
                        <w:rPr>
                          <w:rFonts w:ascii="Cambria Math" w:hAnsi="Cambria Math"/>
                          <w:sz w:val="20"/>
                          <w:szCs w:val="20"/>
                        </w:rPr>
                        <m:t>month</m:t>
                      </m:r>
                    </m:den>
                  </m:f>
                  <m:r>
                    <m:rPr>
                      <m:sty m:val="bi"/>
                    </m:rPr>
                    <w:rPr>
                      <w:rFonts w:ascii="Cambria Math" w:hAnsi="Cambria Math"/>
                      <w:sz w:val="20"/>
                      <w:szCs w:val="20"/>
                    </w:rPr>
                    <m:t xml:space="preserve"> </m:t>
                  </m:r>
                </m:num>
                <m:den>
                  <m:d>
                    <m:dPr>
                      <m:ctrlPr>
                        <w:rPr>
                          <w:rFonts w:ascii="Cambria Math" w:hAnsi="Cambria Math"/>
                          <w:b/>
                          <w:i/>
                          <w:sz w:val="20"/>
                          <w:szCs w:val="20"/>
                        </w:rPr>
                      </m:ctrlPr>
                    </m:dPr>
                    <m:e>
                      <m:f>
                        <m:fPr>
                          <m:ctrlPr>
                            <w:rPr>
                              <w:rFonts w:ascii="Cambria Math" w:hAnsi="Cambria Math"/>
                              <w:b/>
                              <w:i/>
                              <w:sz w:val="20"/>
                              <w:szCs w:val="20"/>
                            </w:rPr>
                          </m:ctrlPr>
                        </m:fPr>
                        <m:num>
                          <m:r>
                            <m:rPr>
                              <m:sty m:val="bi"/>
                            </m:rPr>
                            <w:rPr>
                              <w:rFonts w:ascii="Cambria Math" w:hAnsi="Cambria Math"/>
                              <w:sz w:val="20"/>
                              <w:szCs w:val="20"/>
                            </w:rPr>
                            <m:t>MHI</m:t>
                          </m:r>
                        </m:num>
                        <m:den>
                          <m:r>
                            <m:rPr>
                              <m:sty m:val="bi"/>
                            </m:rPr>
                            <w:rPr>
                              <w:rFonts w:ascii="Cambria Math" w:hAnsi="Cambria Math"/>
                              <w:sz w:val="20"/>
                              <w:szCs w:val="20"/>
                            </w:rPr>
                            <m:t>12</m:t>
                          </m:r>
                        </m:den>
                      </m:f>
                    </m:e>
                  </m:d>
                </m:den>
              </m:f>
            </m:e>
          </m:d>
        </m:oMath>
      </m:oMathPara>
    </w:p>
    <w:p w14:paraId="6254EBF4" w14:textId="77777777" w:rsidR="00806BF7" w:rsidRPr="005F7487" w:rsidRDefault="00806BF7" w:rsidP="00D6512D">
      <w:pPr>
        <w:keepLines/>
        <w:spacing w:after="120" w:afterAutospacing="0"/>
      </w:pPr>
    </w:p>
    <w:p w14:paraId="6EECD265" w14:textId="77777777" w:rsidR="00806BF7" w:rsidRPr="005F7487" w:rsidRDefault="00806BF7" w:rsidP="00D6512D">
      <w:pPr>
        <w:keepLines/>
        <w:spacing w:after="120" w:afterAutospacing="0"/>
      </w:pPr>
      <w:r w:rsidRPr="005F7487">
        <w:rPr>
          <w:noProof/>
        </w:rPr>
        <mc:AlternateContent>
          <mc:Choice Requires="wps">
            <w:drawing>
              <wp:anchor distT="45720" distB="45720" distL="114300" distR="114300" simplePos="0" relativeHeight="251754496" behindDoc="1" locked="0" layoutInCell="1" allowOverlap="1" wp14:anchorId="07143FA6" wp14:editId="2EDA6852">
                <wp:simplePos x="0" y="0"/>
                <wp:positionH relativeFrom="column">
                  <wp:posOffset>0</wp:posOffset>
                </wp:positionH>
                <wp:positionV relativeFrom="paragraph">
                  <wp:posOffset>256540</wp:posOffset>
                </wp:positionV>
                <wp:extent cx="5908040" cy="3673475"/>
                <wp:effectExtent l="0" t="0" r="16510" b="2222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3673475"/>
                        </a:xfrm>
                        <a:prstGeom prst="rect">
                          <a:avLst/>
                        </a:prstGeom>
                        <a:solidFill>
                          <a:schemeClr val="accent4">
                            <a:lumMod val="20000"/>
                            <a:lumOff val="80000"/>
                          </a:schemeClr>
                        </a:solidFill>
                        <a:ln w="9525">
                          <a:solidFill>
                            <a:srgbClr val="000000"/>
                          </a:solidFill>
                          <a:miter lim="800000"/>
                          <a:headEnd/>
                          <a:tailEnd/>
                        </a:ln>
                      </wps:spPr>
                      <wps:txbx>
                        <w:txbxContent>
                          <w:p w14:paraId="2444CB52" w14:textId="77777777" w:rsidR="006F53D5" w:rsidRPr="006F53D5" w:rsidRDefault="006F53D5" w:rsidP="006F53D5">
                            <w:pPr>
                              <w:keepNext/>
                              <w:keepLines/>
                              <w:spacing w:before="120" w:after="120"/>
                              <w:jc w:val="center"/>
                              <w:rPr>
                                <w:b/>
                                <w:sz w:val="20"/>
                                <w:szCs w:val="20"/>
                              </w:rPr>
                            </w:pPr>
                            <w:r w:rsidRPr="006F53D5">
                              <w:rPr>
                                <w:b/>
                                <w:sz w:val="20"/>
                                <w:szCs w:val="20"/>
                              </w:rPr>
                              <w:t xml:space="preserve">Calculation </w:t>
                            </w:r>
                            <w:r w:rsidR="00806BF7" w:rsidRPr="006F53D5">
                              <w:rPr>
                                <w:b/>
                                <w:sz w:val="20"/>
                                <w:szCs w:val="20"/>
                              </w:rPr>
                              <w:t>Notes</w:t>
                            </w:r>
                          </w:p>
                          <w:p w14:paraId="7E38CAB9" w14:textId="77777777" w:rsidR="00806BF7" w:rsidRPr="006F53D5" w:rsidRDefault="00806BF7" w:rsidP="00806BF7">
                            <w:pPr>
                              <w:keepNext/>
                              <w:keepLines/>
                              <w:spacing w:before="120" w:after="120"/>
                              <w:rPr>
                                <w:sz w:val="20"/>
                                <w:szCs w:val="20"/>
                              </w:rPr>
                            </w:pPr>
                            <w:r w:rsidRPr="006F53D5">
                              <w:rPr>
                                <w:sz w:val="20"/>
                                <w:szCs w:val="20"/>
                              </w:rPr>
                              <w:t xml:space="preserve">In the narrative and calculation, use the same values entered in the Division application for System Parameters (Section 2). </w:t>
                            </w:r>
                          </w:p>
                          <w:p w14:paraId="63C6156A" w14:textId="77777777" w:rsidR="00806BF7" w:rsidRPr="006F53D5" w:rsidRDefault="00806BF7" w:rsidP="002C0B5C">
                            <w:pPr>
                              <w:pStyle w:val="ListParagraph"/>
                              <w:keepNext/>
                              <w:keepLines/>
                              <w:numPr>
                                <w:ilvl w:val="0"/>
                                <w:numId w:val="107"/>
                              </w:numPr>
                              <w:spacing w:before="120" w:after="120" w:afterAutospacing="0"/>
                              <w:contextualSpacing w:val="0"/>
                              <w:rPr>
                                <w:bCs/>
                                <w:sz w:val="20"/>
                                <w:szCs w:val="20"/>
                              </w:rPr>
                            </w:pPr>
                            <w:r w:rsidRPr="006F53D5">
                              <w:rPr>
                                <w:bCs/>
                                <w:sz w:val="20"/>
                                <w:szCs w:val="20"/>
                              </w:rPr>
                              <w:t>Applicants that provide both water and wastewater utility services must use both rates in calculating OR.</w:t>
                            </w:r>
                          </w:p>
                          <w:p w14:paraId="4130673D" w14:textId="77777777" w:rsidR="00806BF7" w:rsidRPr="006F53D5" w:rsidRDefault="00806BF7" w:rsidP="002C0B5C">
                            <w:pPr>
                              <w:pStyle w:val="ListParagraph"/>
                              <w:keepNext/>
                              <w:keepLines/>
                              <w:numPr>
                                <w:ilvl w:val="0"/>
                                <w:numId w:val="107"/>
                              </w:numPr>
                              <w:spacing w:before="120" w:after="120" w:afterAutospacing="0"/>
                              <w:contextualSpacing w:val="0"/>
                              <w:rPr>
                                <w:b/>
                                <w:sz w:val="20"/>
                                <w:szCs w:val="20"/>
                              </w:rPr>
                            </w:pPr>
                            <w:r w:rsidRPr="006F53D5">
                              <w:rPr>
                                <w:b/>
                                <w:sz w:val="20"/>
                                <w:szCs w:val="20"/>
                              </w:rPr>
                              <w:t xml:space="preserve">Include the official </w:t>
                            </w:r>
                            <w:r w:rsidR="00FB24E1">
                              <w:rPr>
                                <w:b/>
                                <w:sz w:val="20"/>
                                <w:szCs w:val="20"/>
                              </w:rPr>
                              <w:t xml:space="preserve">certified </w:t>
                            </w:r>
                            <w:r w:rsidRPr="006F53D5">
                              <w:rPr>
                                <w:b/>
                                <w:sz w:val="20"/>
                                <w:szCs w:val="20"/>
                              </w:rPr>
                              <w:t xml:space="preserve">rate sheets for both water and sewer service.  </w:t>
                            </w:r>
                          </w:p>
                          <w:p w14:paraId="78F55FEE" w14:textId="77777777" w:rsidR="00806BF7" w:rsidRPr="006F53D5" w:rsidRDefault="00806BF7" w:rsidP="002C0B5C">
                            <w:pPr>
                              <w:pStyle w:val="ListParagraph"/>
                              <w:keepNext/>
                              <w:keepLines/>
                              <w:numPr>
                                <w:ilvl w:val="0"/>
                                <w:numId w:val="107"/>
                              </w:numPr>
                              <w:spacing w:before="120" w:after="120" w:afterAutospacing="0"/>
                              <w:contextualSpacing w:val="0"/>
                              <w:rPr>
                                <w:sz w:val="20"/>
                                <w:szCs w:val="20"/>
                              </w:rPr>
                            </w:pPr>
                            <w:r w:rsidRPr="006F53D5">
                              <w:rPr>
                                <w:sz w:val="20"/>
                                <w:szCs w:val="20"/>
                              </w:rPr>
                              <w:t xml:space="preserve">Using the lowest residential rate available (typically, the “inside rate”) calculate the residential monthly utility bill for 5,000 gallons for water and sewer service. Include the monthly fixed, </w:t>
                            </w:r>
                            <w:r w:rsidR="006F53D5" w:rsidRPr="006F53D5">
                              <w:rPr>
                                <w:sz w:val="20"/>
                                <w:szCs w:val="20"/>
                              </w:rPr>
                              <w:t>minimum,</w:t>
                            </w:r>
                            <w:r w:rsidRPr="006F53D5">
                              <w:rPr>
                                <w:sz w:val="20"/>
                                <w:szCs w:val="20"/>
                              </w:rPr>
                              <w:t xml:space="preserve"> or base charge. Show all calculations. </w:t>
                            </w:r>
                          </w:p>
                          <w:p w14:paraId="786E2651" w14:textId="77777777" w:rsidR="00806BF7" w:rsidRPr="006F53D5" w:rsidRDefault="00806BF7" w:rsidP="002C0B5C">
                            <w:pPr>
                              <w:pStyle w:val="ListParagraph"/>
                              <w:keepNext/>
                              <w:keepLines/>
                              <w:numPr>
                                <w:ilvl w:val="0"/>
                                <w:numId w:val="107"/>
                              </w:numPr>
                              <w:spacing w:before="120" w:after="120" w:afterAutospacing="0"/>
                              <w:contextualSpacing w:val="0"/>
                              <w:rPr>
                                <w:sz w:val="20"/>
                                <w:szCs w:val="20"/>
                              </w:rPr>
                            </w:pPr>
                            <w:r w:rsidRPr="006F53D5">
                              <w:rPr>
                                <w:sz w:val="20"/>
                                <w:szCs w:val="20"/>
                              </w:rPr>
                              <w:t xml:space="preserve">Report the results as “Monthly Utility Bill for 5,000 Gallons” on the Division application for System Parameters (Section 2). </w:t>
                            </w:r>
                          </w:p>
                          <w:p w14:paraId="34C0F12E" w14:textId="77777777" w:rsidR="00806BF7" w:rsidRPr="006F53D5" w:rsidRDefault="00806BF7" w:rsidP="002C0B5C">
                            <w:pPr>
                              <w:pStyle w:val="ListParagraph"/>
                              <w:keepNext/>
                              <w:keepLines/>
                              <w:numPr>
                                <w:ilvl w:val="0"/>
                                <w:numId w:val="107"/>
                              </w:numPr>
                              <w:spacing w:before="120" w:after="120" w:afterAutospacing="0"/>
                              <w:contextualSpacing w:val="0"/>
                              <w:rPr>
                                <w:sz w:val="20"/>
                                <w:szCs w:val="20"/>
                              </w:rPr>
                            </w:pPr>
                            <w:r w:rsidRPr="006F53D5">
                              <w:rPr>
                                <w:sz w:val="20"/>
                                <w:szCs w:val="20"/>
                              </w:rPr>
                              <w:t xml:space="preserve">Obtain the current statistics for MHI to be used in this calculation from the Division of Water Infrastructure website </w:t>
                            </w:r>
                            <w:hyperlink r:id="rId56" w:history="1">
                              <w:r w:rsidRPr="00385266">
                                <w:rPr>
                                  <w:rStyle w:val="Hyperlink"/>
                                  <w:color w:val="4472C4" w:themeColor="accent1"/>
                                  <w:sz w:val="20"/>
                                  <w:szCs w:val="20"/>
                                  <w:u w:val="single"/>
                                </w:rPr>
                                <w:t>https://deq.nc.gov/about/divisions/water-infrastructure/i-need-funding/application-forms-and-additional-resources</w:t>
                              </w:r>
                            </w:hyperlink>
                          </w:p>
                          <w:p w14:paraId="68F14002" w14:textId="77777777" w:rsidR="00806BF7" w:rsidRPr="006F53D5" w:rsidRDefault="00806BF7" w:rsidP="002C0B5C">
                            <w:pPr>
                              <w:pStyle w:val="ListParagraph"/>
                              <w:keepNext/>
                              <w:keepLines/>
                              <w:numPr>
                                <w:ilvl w:val="0"/>
                                <w:numId w:val="107"/>
                              </w:numPr>
                              <w:spacing w:before="120" w:after="120" w:afterAutospacing="0"/>
                              <w:contextualSpacing w:val="0"/>
                              <w:rPr>
                                <w:sz w:val="20"/>
                                <w:szCs w:val="20"/>
                              </w:rPr>
                            </w:pPr>
                            <w:r w:rsidRPr="006F53D5">
                              <w:rPr>
                                <w:sz w:val="20"/>
                                <w:szCs w:val="20"/>
                              </w:rPr>
                              <w:t xml:space="preserve">For systems without adopted rates, enter "0" (zero). </w:t>
                            </w:r>
                          </w:p>
                          <w:p w14:paraId="0A3185D0" w14:textId="77777777" w:rsidR="00574361" w:rsidRPr="00F046E0" w:rsidRDefault="00574361" w:rsidP="002C0B5C">
                            <w:pPr>
                              <w:pStyle w:val="ListParagraph"/>
                              <w:keepNext/>
                              <w:keepLines/>
                              <w:numPr>
                                <w:ilvl w:val="0"/>
                                <w:numId w:val="107"/>
                              </w:numPr>
                              <w:spacing w:before="120" w:after="120" w:afterAutospacing="0"/>
                              <w:contextualSpacing w:val="0"/>
                              <w:rPr>
                                <w:b/>
                                <w:bCs/>
                                <w:sz w:val="20"/>
                                <w:szCs w:val="20"/>
                              </w:rPr>
                            </w:pPr>
                            <w:r w:rsidRPr="007D1D03">
                              <w:rPr>
                                <w:b/>
                                <w:bCs/>
                                <w:sz w:val="20"/>
                                <w:szCs w:val="20"/>
                              </w:rPr>
                              <w:t xml:space="preserve">If calculations are missing, incomplete or inconsistent, </w:t>
                            </w:r>
                            <w:r w:rsidR="00BF147E" w:rsidRPr="007D1D03">
                              <w:rPr>
                                <w:rFonts w:cstheme="minorHAnsi"/>
                                <w:b/>
                                <w:bCs/>
                                <w:i/>
                                <w:iCs/>
                                <w:sz w:val="20"/>
                                <w:szCs w:val="20"/>
                              </w:rPr>
                              <w:t xml:space="preserve">Water &amp; Sewer Financial Form, or </w:t>
                            </w:r>
                            <w:r w:rsidRPr="007D1D03">
                              <w:rPr>
                                <w:b/>
                                <w:bCs/>
                                <w:sz w:val="20"/>
                                <w:szCs w:val="20"/>
                              </w:rPr>
                              <w:t xml:space="preserve">if the official </w:t>
                            </w:r>
                            <w:r w:rsidR="007D1D03" w:rsidRPr="00F046E0">
                              <w:rPr>
                                <w:b/>
                                <w:bCs/>
                                <w:sz w:val="20"/>
                                <w:szCs w:val="20"/>
                              </w:rPr>
                              <w:t xml:space="preserve">certified </w:t>
                            </w:r>
                            <w:r w:rsidRPr="00F046E0">
                              <w:rPr>
                                <w:b/>
                                <w:bCs/>
                                <w:sz w:val="20"/>
                                <w:szCs w:val="20"/>
                              </w:rPr>
                              <w:t>rate sheet</w:t>
                            </w:r>
                            <w:r w:rsidR="007D1D03" w:rsidRPr="00F046E0">
                              <w:rPr>
                                <w:b/>
                                <w:bCs/>
                                <w:sz w:val="20"/>
                                <w:szCs w:val="20"/>
                              </w:rPr>
                              <w:t>s are</w:t>
                            </w:r>
                            <w:r w:rsidRPr="00F046E0">
                              <w:rPr>
                                <w:b/>
                                <w:bCs/>
                                <w:sz w:val="20"/>
                                <w:szCs w:val="20"/>
                              </w:rPr>
                              <w:t xml:space="preserve"> missing, the application earns no points for this line item.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43FA6" id="_x0000_s1083" type="#_x0000_t202" style="position:absolute;margin-left:0;margin-top:20.2pt;width:465.2pt;height:289.25pt;z-index:-251561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" fillcolor="#fff2cc [663]">
                <v:textbox>
                  <w:txbxContent>
                    <w:p w14:paraId="2444CB52" w14:textId="77777777" w:rsidR="006F53D5" w:rsidRPr="006F53D5" w:rsidRDefault="006F53D5" w:rsidP="006F53D5">
                      <w:pPr>
                        <w:keepNext/>
                        <w:keepLines/>
                        <w:spacing w:before="120" w:after="120"/>
                        <w:jc w:val="center"/>
                        <w:rPr>
                          <w:b/>
                          <w:sz w:val="20"/>
                          <w:szCs w:val="20"/>
                        </w:rPr>
                      </w:pPr>
                      <w:r w:rsidRPr="006F53D5">
                        <w:rPr>
                          <w:b/>
                          <w:sz w:val="20"/>
                          <w:szCs w:val="20"/>
                        </w:rPr>
                        <w:t xml:space="preserve">Calculation </w:t>
                      </w:r>
                      <w:r w:rsidR="00806BF7" w:rsidRPr="006F53D5">
                        <w:rPr>
                          <w:b/>
                          <w:sz w:val="20"/>
                          <w:szCs w:val="20"/>
                        </w:rPr>
                        <w:t>Notes</w:t>
                      </w:r>
                    </w:p>
                    <w:p w14:paraId="7E38CAB9" w14:textId="77777777" w:rsidR="00806BF7" w:rsidRPr="006F53D5" w:rsidRDefault="00806BF7" w:rsidP="00806BF7">
                      <w:pPr>
                        <w:keepNext/>
                        <w:keepLines/>
                        <w:spacing w:before="120" w:after="120"/>
                        <w:rPr>
                          <w:sz w:val="20"/>
                          <w:szCs w:val="20"/>
                        </w:rPr>
                      </w:pPr>
                      <w:r w:rsidRPr="006F53D5">
                        <w:rPr>
                          <w:sz w:val="20"/>
                          <w:szCs w:val="20"/>
                        </w:rPr>
                        <w:t xml:space="preserve">In the narrative and calculation, use the same values entered in the Division application for System Parameters (Section 2). </w:t>
                      </w:r>
                    </w:p>
                    <w:p w14:paraId="63C6156A" w14:textId="77777777" w:rsidR="00806BF7" w:rsidRPr="006F53D5" w:rsidRDefault="00806BF7" w:rsidP="002C0B5C">
                      <w:pPr>
                        <w:pStyle w:val="ListParagraph"/>
                        <w:keepNext/>
                        <w:keepLines/>
                        <w:numPr>
                          <w:ilvl w:val="0"/>
                          <w:numId w:val="107"/>
                        </w:numPr>
                        <w:spacing w:before="120" w:after="120" w:afterAutospacing="0"/>
                        <w:contextualSpacing w:val="0"/>
                        <w:rPr>
                          <w:bCs/>
                          <w:sz w:val="20"/>
                          <w:szCs w:val="20"/>
                        </w:rPr>
                      </w:pPr>
                      <w:r w:rsidRPr="006F53D5">
                        <w:rPr>
                          <w:bCs/>
                          <w:sz w:val="20"/>
                          <w:szCs w:val="20"/>
                        </w:rPr>
                        <w:t>Applicants that provide both water and wastewater utility services must use both rates in calculating OR.</w:t>
                      </w:r>
                    </w:p>
                    <w:p w14:paraId="4130673D" w14:textId="77777777" w:rsidR="00806BF7" w:rsidRPr="006F53D5" w:rsidRDefault="00806BF7" w:rsidP="002C0B5C">
                      <w:pPr>
                        <w:pStyle w:val="ListParagraph"/>
                        <w:keepNext/>
                        <w:keepLines/>
                        <w:numPr>
                          <w:ilvl w:val="0"/>
                          <w:numId w:val="107"/>
                        </w:numPr>
                        <w:spacing w:before="120" w:after="120" w:afterAutospacing="0"/>
                        <w:contextualSpacing w:val="0"/>
                        <w:rPr>
                          <w:b/>
                          <w:sz w:val="20"/>
                          <w:szCs w:val="20"/>
                        </w:rPr>
                      </w:pPr>
                      <w:r w:rsidRPr="006F53D5">
                        <w:rPr>
                          <w:b/>
                          <w:sz w:val="20"/>
                          <w:szCs w:val="20"/>
                        </w:rPr>
                        <w:t xml:space="preserve">Include the official </w:t>
                      </w:r>
                      <w:r w:rsidR="00FB24E1">
                        <w:rPr>
                          <w:b/>
                          <w:sz w:val="20"/>
                          <w:szCs w:val="20"/>
                        </w:rPr>
                        <w:t xml:space="preserve">certified </w:t>
                      </w:r>
                      <w:r w:rsidRPr="006F53D5">
                        <w:rPr>
                          <w:b/>
                          <w:sz w:val="20"/>
                          <w:szCs w:val="20"/>
                        </w:rPr>
                        <w:t xml:space="preserve">rate sheets for both water and sewer service.  </w:t>
                      </w:r>
                    </w:p>
                    <w:p w14:paraId="78F55FEE" w14:textId="77777777" w:rsidR="00806BF7" w:rsidRPr="006F53D5" w:rsidRDefault="00806BF7" w:rsidP="002C0B5C">
                      <w:pPr>
                        <w:pStyle w:val="ListParagraph"/>
                        <w:keepNext/>
                        <w:keepLines/>
                        <w:numPr>
                          <w:ilvl w:val="0"/>
                          <w:numId w:val="107"/>
                        </w:numPr>
                        <w:spacing w:before="120" w:after="120" w:afterAutospacing="0"/>
                        <w:contextualSpacing w:val="0"/>
                        <w:rPr>
                          <w:sz w:val="20"/>
                          <w:szCs w:val="20"/>
                        </w:rPr>
                      </w:pPr>
                      <w:r w:rsidRPr="006F53D5">
                        <w:rPr>
                          <w:sz w:val="20"/>
                          <w:szCs w:val="20"/>
                        </w:rPr>
                        <w:t xml:space="preserve">Using the lowest residential rate available (typically, the “inside rate”) calculate the residential monthly utility bill for 5,000 gallons for water and sewer service. Include the monthly fixed, </w:t>
                      </w:r>
                      <w:r w:rsidR="006F53D5" w:rsidRPr="006F53D5">
                        <w:rPr>
                          <w:sz w:val="20"/>
                          <w:szCs w:val="20"/>
                        </w:rPr>
                        <w:t>minimum,</w:t>
                      </w:r>
                      <w:r w:rsidRPr="006F53D5">
                        <w:rPr>
                          <w:sz w:val="20"/>
                          <w:szCs w:val="20"/>
                        </w:rPr>
                        <w:t xml:space="preserve"> or base charge. Show all calculations. </w:t>
                      </w:r>
                    </w:p>
                    <w:p w14:paraId="786E2651" w14:textId="77777777" w:rsidR="00806BF7" w:rsidRPr="006F53D5" w:rsidRDefault="00806BF7" w:rsidP="002C0B5C">
                      <w:pPr>
                        <w:pStyle w:val="ListParagraph"/>
                        <w:keepNext/>
                        <w:keepLines/>
                        <w:numPr>
                          <w:ilvl w:val="0"/>
                          <w:numId w:val="107"/>
                        </w:numPr>
                        <w:spacing w:before="120" w:after="120" w:afterAutospacing="0"/>
                        <w:contextualSpacing w:val="0"/>
                        <w:rPr>
                          <w:sz w:val="20"/>
                          <w:szCs w:val="20"/>
                        </w:rPr>
                      </w:pPr>
                      <w:r w:rsidRPr="006F53D5">
                        <w:rPr>
                          <w:sz w:val="20"/>
                          <w:szCs w:val="20"/>
                        </w:rPr>
                        <w:t xml:space="preserve">Report the results as “Monthly Utility Bill for 5,000 Gallons” on the Division application for System Parameters (Section 2). </w:t>
                      </w:r>
                    </w:p>
                    <w:p w14:paraId="34C0F12E" w14:textId="77777777" w:rsidR="00806BF7" w:rsidRPr="006F53D5" w:rsidRDefault="00806BF7" w:rsidP="002C0B5C">
                      <w:pPr>
                        <w:pStyle w:val="ListParagraph"/>
                        <w:keepNext/>
                        <w:keepLines/>
                        <w:numPr>
                          <w:ilvl w:val="0"/>
                          <w:numId w:val="107"/>
                        </w:numPr>
                        <w:spacing w:before="120" w:after="120" w:afterAutospacing="0"/>
                        <w:contextualSpacing w:val="0"/>
                        <w:rPr>
                          <w:sz w:val="20"/>
                          <w:szCs w:val="20"/>
                        </w:rPr>
                      </w:pPr>
                      <w:r w:rsidRPr="006F53D5">
                        <w:rPr>
                          <w:sz w:val="20"/>
                          <w:szCs w:val="20"/>
                        </w:rPr>
                        <w:t xml:space="preserve">Obtain the current statistics for MHI to be used in this calculation from the Division of Water Infrastructure website </w:t>
                      </w:r>
                      <w:hyperlink r:id="rId57" w:history="1">
                        <w:r w:rsidRPr="00385266">
                          <w:rPr>
                            <w:rStyle w:val="Hyperlink"/>
                            <w:color w:val="4472C4" w:themeColor="accent1"/>
                            <w:sz w:val="20"/>
                            <w:szCs w:val="20"/>
                            <w:u w:val="single"/>
                          </w:rPr>
                          <w:t>https://deq.nc.gov/about/divisions/water-infrastructure/i-need-funding/application-forms-and-additional-resources</w:t>
                        </w:r>
                      </w:hyperlink>
                    </w:p>
                    <w:p w14:paraId="68F14002" w14:textId="77777777" w:rsidR="00806BF7" w:rsidRPr="006F53D5" w:rsidRDefault="00806BF7" w:rsidP="002C0B5C">
                      <w:pPr>
                        <w:pStyle w:val="ListParagraph"/>
                        <w:keepNext/>
                        <w:keepLines/>
                        <w:numPr>
                          <w:ilvl w:val="0"/>
                          <w:numId w:val="107"/>
                        </w:numPr>
                        <w:spacing w:before="120" w:after="120" w:afterAutospacing="0"/>
                        <w:contextualSpacing w:val="0"/>
                        <w:rPr>
                          <w:sz w:val="20"/>
                          <w:szCs w:val="20"/>
                        </w:rPr>
                      </w:pPr>
                      <w:r w:rsidRPr="006F53D5">
                        <w:rPr>
                          <w:sz w:val="20"/>
                          <w:szCs w:val="20"/>
                        </w:rPr>
                        <w:t xml:space="preserve">For systems without adopted rates, enter "0" (zero). </w:t>
                      </w:r>
                    </w:p>
                    <w:p w14:paraId="0A3185D0" w14:textId="77777777" w:rsidR="00574361" w:rsidRPr="00F046E0" w:rsidRDefault="00574361" w:rsidP="002C0B5C">
                      <w:pPr>
                        <w:pStyle w:val="ListParagraph"/>
                        <w:keepNext/>
                        <w:keepLines/>
                        <w:numPr>
                          <w:ilvl w:val="0"/>
                          <w:numId w:val="107"/>
                        </w:numPr>
                        <w:spacing w:before="120" w:after="120" w:afterAutospacing="0"/>
                        <w:contextualSpacing w:val="0"/>
                        <w:rPr>
                          <w:b/>
                          <w:bCs/>
                          <w:sz w:val="20"/>
                          <w:szCs w:val="20"/>
                        </w:rPr>
                      </w:pPr>
                      <w:r w:rsidRPr="007D1D03">
                        <w:rPr>
                          <w:b/>
                          <w:bCs/>
                          <w:sz w:val="20"/>
                          <w:szCs w:val="20"/>
                        </w:rPr>
                        <w:t xml:space="preserve">If calculations are missing, incomplete or inconsistent, </w:t>
                      </w:r>
                      <w:r w:rsidR="00BF147E" w:rsidRPr="007D1D03">
                        <w:rPr>
                          <w:rFonts w:cstheme="minorHAnsi"/>
                          <w:b/>
                          <w:bCs/>
                          <w:i/>
                          <w:iCs/>
                          <w:sz w:val="20"/>
                          <w:szCs w:val="20"/>
                        </w:rPr>
                        <w:t xml:space="preserve">Water &amp; Sewer Financial Form, or </w:t>
                      </w:r>
                      <w:r w:rsidRPr="007D1D03">
                        <w:rPr>
                          <w:b/>
                          <w:bCs/>
                          <w:sz w:val="20"/>
                          <w:szCs w:val="20"/>
                        </w:rPr>
                        <w:t xml:space="preserve">if the official </w:t>
                      </w:r>
                      <w:r w:rsidR="007D1D03" w:rsidRPr="00F046E0">
                        <w:rPr>
                          <w:b/>
                          <w:bCs/>
                          <w:sz w:val="20"/>
                          <w:szCs w:val="20"/>
                        </w:rPr>
                        <w:t xml:space="preserve">certified </w:t>
                      </w:r>
                      <w:r w:rsidRPr="00F046E0">
                        <w:rPr>
                          <w:b/>
                          <w:bCs/>
                          <w:sz w:val="20"/>
                          <w:szCs w:val="20"/>
                        </w:rPr>
                        <w:t>rate sheet</w:t>
                      </w:r>
                      <w:r w:rsidR="007D1D03" w:rsidRPr="00F046E0">
                        <w:rPr>
                          <w:b/>
                          <w:bCs/>
                          <w:sz w:val="20"/>
                          <w:szCs w:val="20"/>
                        </w:rPr>
                        <w:t>s are</w:t>
                      </w:r>
                      <w:r w:rsidRPr="00F046E0">
                        <w:rPr>
                          <w:b/>
                          <w:bCs/>
                          <w:sz w:val="20"/>
                          <w:szCs w:val="20"/>
                        </w:rPr>
                        <w:t xml:space="preserve"> missing, the application earns no points for this line item.</w:t>
                      </w:r>
                    </w:p>
                  </w:txbxContent>
                </v:textbox>
                <w10:wrap type="square"/>
              </v:shape>
            </w:pict>
          </mc:Fallback>
        </mc:AlternateContent>
      </w:r>
    </w:p>
    <w:p w14:paraId="0E5055F8" w14:textId="77777777" w:rsidR="00806BF7" w:rsidRPr="005F7487" w:rsidRDefault="00806BF7" w:rsidP="00D6512D">
      <w:pPr>
        <w:keepLines/>
        <w:spacing w:after="120" w:afterAutospacing="0"/>
      </w:pPr>
    </w:p>
    <w:p w14:paraId="3AFEC683" w14:textId="77777777" w:rsidR="00C046B9" w:rsidRPr="005F7487" w:rsidRDefault="00C046B9" w:rsidP="002A2426">
      <w:pPr>
        <w:pStyle w:val="Heading3"/>
        <w:ind w:left="720" w:hanging="720"/>
        <w:rPr>
          <w:b/>
          <w:bCs/>
          <w:color w:val="auto"/>
        </w:rPr>
      </w:pPr>
      <w:bookmarkStart w:id="105" w:name="_Toc222396535"/>
      <w:r w:rsidRPr="005F7487">
        <w:rPr>
          <w:b/>
          <w:bCs/>
          <w:color w:val="auto"/>
        </w:rPr>
        <w:t>Line Item 3.C –</w:t>
      </w:r>
      <w:r w:rsidR="006F53D5" w:rsidRPr="005F7487">
        <w:rPr>
          <w:b/>
          <w:bCs/>
          <w:color w:val="auto"/>
        </w:rPr>
        <w:t xml:space="preserve"> </w:t>
      </w:r>
      <w:r w:rsidRPr="005F7487">
        <w:rPr>
          <w:b/>
          <w:bCs/>
          <w:color w:val="auto"/>
        </w:rPr>
        <w:t>Approved Source Water Protection Plan</w:t>
      </w:r>
      <w:r w:rsidR="006F53D5" w:rsidRPr="005F7487">
        <w:rPr>
          <w:b/>
          <w:bCs/>
          <w:color w:val="auto"/>
        </w:rPr>
        <w:t xml:space="preserve"> or </w:t>
      </w:r>
      <w:r w:rsidRPr="005F7487">
        <w:rPr>
          <w:b/>
          <w:bCs/>
          <w:color w:val="auto"/>
        </w:rPr>
        <w:t xml:space="preserve">Well Head Protection </w:t>
      </w:r>
      <w:r w:rsidR="006C7AF2" w:rsidRPr="005F7487">
        <w:rPr>
          <w:b/>
          <w:bCs/>
          <w:color w:val="auto"/>
        </w:rPr>
        <w:t>Plan (</w:t>
      </w:r>
      <w:r w:rsidRPr="005F7487">
        <w:rPr>
          <w:b/>
          <w:bCs/>
          <w:color w:val="auto"/>
        </w:rPr>
        <w:t>5 points)</w:t>
      </w:r>
      <w:bookmarkEnd w:id="105"/>
    </w:p>
    <w:p w14:paraId="5B126B00" w14:textId="77777777" w:rsidR="002938AB" w:rsidRPr="005F7487" w:rsidRDefault="00D95600" w:rsidP="00D6512D">
      <w:pPr>
        <w:spacing w:after="120" w:afterAutospacing="0"/>
      </w:pPr>
      <w:r w:rsidRPr="005F7487">
        <w:rPr>
          <w:b/>
          <w:noProof/>
        </w:rPr>
        <mc:AlternateContent>
          <mc:Choice Requires="wps">
            <w:drawing>
              <wp:anchor distT="0" distB="0" distL="114300" distR="114300" simplePos="0" relativeHeight="251650048" behindDoc="0" locked="0" layoutInCell="1" allowOverlap="1" wp14:anchorId="0BE0EFAB" wp14:editId="4F572E34">
                <wp:simplePos x="0" y="0"/>
                <wp:positionH relativeFrom="margin">
                  <wp:posOffset>3573421</wp:posOffset>
                </wp:positionH>
                <wp:positionV relativeFrom="paragraph">
                  <wp:posOffset>393756</wp:posOffset>
                </wp:positionV>
                <wp:extent cx="2333625" cy="2710815"/>
                <wp:effectExtent l="0" t="0" r="28575" b="1333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710815"/>
                        </a:xfrm>
                        <a:prstGeom prst="rect">
                          <a:avLst/>
                        </a:prstGeom>
                        <a:solidFill>
                          <a:schemeClr val="accent4">
                            <a:lumMod val="20000"/>
                            <a:lumOff val="80000"/>
                          </a:schemeClr>
                        </a:solidFill>
                        <a:ln w="9525">
                          <a:solidFill>
                            <a:srgbClr val="000000"/>
                          </a:solidFill>
                          <a:miter lim="800000"/>
                          <a:headEnd/>
                          <a:tailEnd/>
                        </a:ln>
                      </wps:spPr>
                      <wps:txbx>
                        <w:txbxContent>
                          <w:p w14:paraId="4B389E21" w14:textId="77777777" w:rsidR="00D43D23" w:rsidRPr="00D95600" w:rsidRDefault="00D95600" w:rsidP="00D95600">
                            <w:pPr>
                              <w:ind w:left="540" w:hanging="540"/>
                              <w:jc w:val="center"/>
                              <w:rPr>
                                <w:b/>
                                <w:sz w:val="20"/>
                                <w:szCs w:val="20"/>
                              </w:rPr>
                            </w:pPr>
                            <w:r w:rsidRPr="00D95600">
                              <w:rPr>
                                <w:b/>
                                <w:sz w:val="20"/>
                                <w:szCs w:val="20"/>
                              </w:rPr>
                              <w:t>Information to Remember</w:t>
                            </w:r>
                          </w:p>
                          <w:p w14:paraId="561728FC" w14:textId="77777777" w:rsidR="00324159" w:rsidRPr="0019193D" w:rsidRDefault="00C046B9" w:rsidP="002C0B5C">
                            <w:pPr>
                              <w:pStyle w:val="ListParagraph"/>
                              <w:numPr>
                                <w:ilvl w:val="0"/>
                                <w:numId w:val="108"/>
                              </w:numPr>
                              <w:ind w:left="450" w:hanging="270"/>
                              <w:rPr>
                                <w:color w:val="00B0F0"/>
                                <w:sz w:val="20"/>
                                <w:szCs w:val="20"/>
                              </w:rPr>
                            </w:pPr>
                            <w:r w:rsidRPr="00D95600">
                              <w:rPr>
                                <w:sz w:val="20"/>
                                <w:szCs w:val="20"/>
                              </w:rPr>
                              <w:t xml:space="preserve">If you cannot find your approval letter, please </w:t>
                            </w:r>
                            <w:r w:rsidRPr="0019193D">
                              <w:rPr>
                                <w:sz w:val="20"/>
                                <w:szCs w:val="20"/>
                              </w:rPr>
                              <w:t xml:space="preserve">contact </w:t>
                            </w:r>
                            <w:r w:rsidR="00324159" w:rsidRPr="0019193D">
                              <w:rPr>
                                <w:sz w:val="20"/>
                                <w:szCs w:val="20"/>
                              </w:rPr>
                              <w:t xml:space="preserve">Brad Whitman at 919.707.9076 or at </w:t>
                            </w:r>
                            <w:hyperlink r:id="rId58" w:history="1">
                              <w:r w:rsidR="00D53F1B" w:rsidRPr="00385266">
                                <w:rPr>
                                  <w:rStyle w:val="Hyperlink"/>
                                  <w:color w:val="4472C4" w:themeColor="accent1"/>
                                  <w:sz w:val="20"/>
                                  <w:szCs w:val="20"/>
                                  <w:u w:val="single"/>
                                </w:rPr>
                                <w:t>Bradley.Whitman@deq.nc.gov</w:t>
                              </w:r>
                            </w:hyperlink>
                          </w:p>
                          <w:p w14:paraId="518C32F2" w14:textId="77777777" w:rsidR="00324159" w:rsidRPr="00D95600" w:rsidRDefault="00324159" w:rsidP="00D95600">
                            <w:pPr>
                              <w:pStyle w:val="ListParagraph"/>
                              <w:ind w:left="450" w:hanging="270"/>
                              <w:rPr>
                                <w:sz w:val="20"/>
                                <w:szCs w:val="20"/>
                              </w:rPr>
                            </w:pPr>
                          </w:p>
                          <w:p w14:paraId="0A8B613B" w14:textId="77777777" w:rsidR="00D43D23" w:rsidRPr="00D95600" w:rsidRDefault="00D43D23" w:rsidP="002C0B5C">
                            <w:pPr>
                              <w:pStyle w:val="ListParagraph"/>
                              <w:numPr>
                                <w:ilvl w:val="0"/>
                                <w:numId w:val="108"/>
                              </w:numPr>
                              <w:ind w:left="450" w:hanging="270"/>
                              <w:rPr>
                                <w:sz w:val="20"/>
                                <w:szCs w:val="20"/>
                              </w:rPr>
                            </w:pPr>
                            <w:r w:rsidRPr="00D95600">
                              <w:rPr>
                                <w:rFonts w:cstheme="minorHAnsi"/>
                                <w:sz w:val="20"/>
                                <w:szCs w:val="20"/>
                              </w:rPr>
                              <w:t xml:space="preserve">A </w:t>
                            </w:r>
                            <w:r w:rsidRPr="00D95600">
                              <w:rPr>
                                <w:rFonts w:cstheme="minorHAnsi"/>
                                <w:i/>
                                <w:iCs/>
                                <w:sz w:val="20"/>
                                <w:szCs w:val="20"/>
                              </w:rPr>
                              <w:t>mandatory</w:t>
                            </w:r>
                            <w:r w:rsidRPr="00D95600">
                              <w:rPr>
                                <w:rFonts w:cstheme="minorHAnsi"/>
                                <w:sz w:val="20"/>
                                <w:szCs w:val="20"/>
                              </w:rPr>
                              <w:t xml:space="preserve"> </w:t>
                            </w:r>
                            <w:r w:rsidRPr="00D95600">
                              <w:rPr>
                                <w:rFonts w:cstheme="minorHAnsi"/>
                                <w:b/>
                                <w:bCs/>
                                <w:sz w:val="20"/>
                                <w:szCs w:val="20"/>
                              </w:rPr>
                              <w:t>Source Water Resiliency and Response Plan</w:t>
                            </w:r>
                            <w:r w:rsidRPr="00D95600">
                              <w:rPr>
                                <w:rFonts w:cstheme="minorHAnsi"/>
                                <w:sz w:val="20"/>
                                <w:szCs w:val="20"/>
                              </w:rPr>
                              <w:t xml:space="preserve"> is not </w:t>
                            </w:r>
                            <w:r w:rsidRPr="00D95600">
                              <w:rPr>
                                <w:sz w:val="20"/>
                                <w:szCs w:val="20"/>
                              </w:rPr>
                              <w:t xml:space="preserve">a </w:t>
                            </w:r>
                            <w:r w:rsidRPr="00D95600">
                              <w:rPr>
                                <w:i/>
                                <w:iCs/>
                                <w:sz w:val="20"/>
                                <w:szCs w:val="20"/>
                              </w:rPr>
                              <w:t>voluntary</w:t>
                            </w:r>
                            <w:r w:rsidRPr="00D95600">
                              <w:rPr>
                                <w:sz w:val="20"/>
                                <w:szCs w:val="20"/>
                              </w:rPr>
                              <w:t xml:space="preserve"> </w:t>
                            </w:r>
                            <w:r w:rsidRPr="00D95600">
                              <w:rPr>
                                <w:b/>
                                <w:bCs/>
                                <w:sz w:val="20"/>
                                <w:szCs w:val="20"/>
                              </w:rPr>
                              <w:t>Source Water Protection Plan</w:t>
                            </w:r>
                            <w:r w:rsidRPr="00D95600">
                              <w:rPr>
                                <w:sz w:val="20"/>
                                <w:szCs w:val="20"/>
                              </w:rPr>
                              <w:t xml:space="preserve">. </w:t>
                            </w:r>
                            <w:r w:rsidRPr="00D95600">
                              <w:rPr>
                                <w:rFonts w:cstheme="minorHAnsi"/>
                                <w:sz w:val="20"/>
                                <w:szCs w:val="20"/>
                              </w:rPr>
                              <w:t xml:space="preserve">Self-certification of a </w:t>
                            </w:r>
                            <w:r w:rsidRPr="00D95600">
                              <w:rPr>
                                <w:rFonts w:cstheme="minorHAnsi"/>
                                <w:i/>
                                <w:iCs/>
                                <w:sz w:val="20"/>
                                <w:szCs w:val="20"/>
                              </w:rPr>
                              <w:t>mandatory</w:t>
                            </w:r>
                            <w:r w:rsidRPr="00D95600">
                              <w:rPr>
                                <w:rFonts w:cstheme="minorHAnsi"/>
                                <w:sz w:val="20"/>
                                <w:szCs w:val="20"/>
                              </w:rPr>
                              <w:t xml:space="preserve"> </w:t>
                            </w:r>
                            <w:r w:rsidRPr="00D95600">
                              <w:rPr>
                                <w:rFonts w:cstheme="minorHAnsi"/>
                                <w:b/>
                                <w:bCs/>
                                <w:sz w:val="20"/>
                                <w:szCs w:val="20"/>
                              </w:rPr>
                              <w:t>Source Water Resiliency and Response Plan</w:t>
                            </w:r>
                            <w:r w:rsidRPr="00D95600">
                              <w:rPr>
                                <w:rFonts w:cstheme="minorHAnsi"/>
                                <w:sz w:val="20"/>
                                <w:szCs w:val="20"/>
                              </w:rPr>
                              <w:t xml:space="preserve"> is not an approval letter </w:t>
                            </w:r>
                            <w:r w:rsidRPr="00D95600">
                              <w:rPr>
                                <w:sz w:val="20"/>
                                <w:szCs w:val="20"/>
                              </w:rPr>
                              <w:t>from PWS for a voluntary Source Water Protection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0EFAB" id="_x0000_s1084" type="#_x0000_t202" style="position:absolute;margin-left:281.35pt;margin-top:31pt;width:183.75pt;height:213.4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" fillcolor="#fff2cc [663]">
                <v:textbox>
                  <w:txbxContent>
                    <w:p w14:paraId="4B389E21" w14:textId="77777777" w:rsidR="00D43D23" w:rsidRPr="00D95600" w:rsidRDefault="00D95600" w:rsidP="00D95600">
                      <w:pPr>
                        <w:ind w:left="540" w:hanging="540"/>
                        <w:jc w:val="center"/>
                        <w:rPr>
                          <w:b/>
                          <w:sz w:val="20"/>
                          <w:szCs w:val="20"/>
                        </w:rPr>
                      </w:pPr>
                      <w:r w:rsidRPr="00D95600">
                        <w:rPr>
                          <w:b/>
                          <w:sz w:val="20"/>
                          <w:szCs w:val="20"/>
                        </w:rPr>
                        <w:t>Information to Remember</w:t>
                      </w:r>
                    </w:p>
                    <w:p w14:paraId="561728FC" w14:textId="77777777" w:rsidR="00324159" w:rsidRPr="0019193D" w:rsidRDefault="00C046B9" w:rsidP="002C0B5C">
                      <w:pPr>
                        <w:pStyle w:val="ListParagraph"/>
                        <w:numPr>
                          <w:ilvl w:val="0"/>
                          <w:numId w:val="108"/>
                        </w:numPr>
                        <w:ind w:left="450" w:hanging="270"/>
                        <w:rPr>
                          <w:color w:val="00B0F0"/>
                          <w:sz w:val="20"/>
                          <w:szCs w:val="20"/>
                        </w:rPr>
                      </w:pPr>
                      <w:r w:rsidRPr="00D95600">
                        <w:rPr>
                          <w:sz w:val="20"/>
                          <w:szCs w:val="20"/>
                        </w:rPr>
                        <w:t xml:space="preserve">If you cannot find your approval letter, please </w:t>
                      </w:r>
                      <w:r w:rsidRPr="0019193D">
                        <w:rPr>
                          <w:sz w:val="20"/>
                          <w:szCs w:val="20"/>
                        </w:rPr>
                        <w:t xml:space="preserve">contact </w:t>
                      </w:r>
                      <w:r w:rsidR="00324159" w:rsidRPr="0019193D">
                        <w:rPr>
                          <w:sz w:val="20"/>
                          <w:szCs w:val="20"/>
                        </w:rPr>
                        <w:t xml:space="preserve">Brad Whitman at 919.707.9076 or at </w:t>
                      </w:r>
                      <w:hyperlink r:id="rId59" w:history="1">
                        <w:r w:rsidR="00D53F1B" w:rsidRPr="00385266">
                          <w:rPr>
                            <w:rStyle w:val="Hyperlink"/>
                            <w:color w:val="4472C4" w:themeColor="accent1"/>
                            <w:sz w:val="20"/>
                            <w:szCs w:val="20"/>
                            <w:u w:val="single"/>
                          </w:rPr>
                          <w:t>Bradley.Whitman@deq.nc.gov</w:t>
                        </w:r>
                      </w:hyperlink>
                    </w:p>
                    <w:p w14:paraId="518C32F2" w14:textId="77777777" w:rsidR="00324159" w:rsidRPr="00D95600" w:rsidRDefault="00324159" w:rsidP="00D95600">
                      <w:pPr>
                        <w:pStyle w:val="ListParagraph"/>
                        <w:ind w:left="450" w:hanging="270"/>
                        <w:rPr>
                          <w:sz w:val="20"/>
                          <w:szCs w:val="20"/>
                        </w:rPr>
                      </w:pPr>
                    </w:p>
                    <w:p w14:paraId="0A8B613B" w14:textId="77777777" w:rsidR="00D43D23" w:rsidRPr="00D95600" w:rsidRDefault="00D43D23" w:rsidP="002C0B5C">
                      <w:pPr>
                        <w:pStyle w:val="ListParagraph"/>
                        <w:numPr>
                          <w:ilvl w:val="0"/>
                          <w:numId w:val="108"/>
                        </w:numPr>
                        <w:ind w:left="450" w:hanging="270"/>
                        <w:rPr>
                          <w:sz w:val="20"/>
                          <w:szCs w:val="20"/>
                        </w:rPr>
                      </w:pPr>
                      <w:r w:rsidRPr="00D95600">
                        <w:rPr>
                          <w:rFonts w:cstheme="minorHAnsi"/>
                          <w:sz w:val="20"/>
                          <w:szCs w:val="20"/>
                        </w:rPr>
                        <w:t xml:space="preserve">A </w:t>
                      </w:r>
                      <w:r w:rsidRPr="00D95600">
                        <w:rPr>
                          <w:rFonts w:cstheme="minorHAnsi"/>
                          <w:i/>
                          <w:iCs/>
                          <w:sz w:val="20"/>
                          <w:szCs w:val="20"/>
                        </w:rPr>
                        <w:t>mandatory</w:t>
                      </w:r>
                      <w:r w:rsidRPr="00D95600">
                        <w:rPr>
                          <w:rFonts w:cstheme="minorHAnsi"/>
                          <w:sz w:val="20"/>
                          <w:szCs w:val="20"/>
                        </w:rPr>
                        <w:t xml:space="preserve"> </w:t>
                      </w:r>
                      <w:r w:rsidRPr="00D95600">
                        <w:rPr>
                          <w:rFonts w:cstheme="minorHAnsi"/>
                          <w:b/>
                          <w:bCs/>
                          <w:sz w:val="20"/>
                          <w:szCs w:val="20"/>
                        </w:rPr>
                        <w:t>Source Water Resiliency and Response Plan</w:t>
                      </w:r>
                      <w:r w:rsidRPr="00D95600">
                        <w:rPr>
                          <w:rFonts w:cstheme="minorHAnsi"/>
                          <w:sz w:val="20"/>
                          <w:szCs w:val="20"/>
                        </w:rPr>
                        <w:t xml:space="preserve"> is not </w:t>
                      </w:r>
                      <w:r w:rsidRPr="00D95600">
                        <w:rPr>
                          <w:sz w:val="20"/>
                          <w:szCs w:val="20"/>
                        </w:rPr>
                        <w:t xml:space="preserve">a </w:t>
                      </w:r>
                      <w:r w:rsidRPr="00D95600">
                        <w:rPr>
                          <w:i/>
                          <w:iCs/>
                          <w:sz w:val="20"/>
                          <w:szCs w:val="20"/>
                        </w:rPr>
                        <w:t>voluntary</w:t>
                      </w:r>
                      <w:r w:rsidRPr="00D95600">
                        <w:rPr>
                          <w:sz w:val="20"/>
                          <w:szCs w:val="20"/>
                        </w:rPr>
                        <w:t xml:space="preserve"> </w:t>
                      </w:r>
                      <w:r w:rsidRPr="00D95600">
                        <w:rPr>
                          <w:b/>
                          <w:bCs/>
                          <w:sz w:val="20"/>
                          <w:szCs w:val="20"/>
                        </w:rPr>
                        <w:t>Source Water Protection Plan</w:t>
                      </w:r>
                      <w:r w:rsidRPr="00D95600">
                        <w:rPr>
                          <w:sz w:val="20"/>
                          <w:szCs w:val="20"/>
                        </w:rPr>
                        <w:t xml:space="preserve">. </w:t>
                      </w:r>
                      <w:r w:rsidRPr="00D95600">
                        <w:rPr>
                          <w:rFonts w:cstheme="minorHAnsi"/>
                          <w:sz w:val="20"/>
                          <w:szCs w:val="20"/>
                        </w:rPr>
                        <w:t xml:space="preserve">Self-certification of a </w:t>
                      </w:r>
                      <w:r w:rsidRPr="00D95600">
                        <w:rPr>
                          <w:rFonts w:cstheme="minorHAnsi"/>
                          <w:i/>
                          <w:iCs/>
                          <w:sz w:val="20"/>
                          <w:szCs w:val="20"/>
                        </w:rPr>
                        <w:t>mandatory</w:t>
                      </w:r>
                      <w:r w:rsidRPr="00D95600">
                        <w:rPr>
                          <w:rFonts w:cstheme="minorHAnsi"/>
                          <w:sz w:val="20"/>
                          <w:szCs w:val="20"/>
                        </w:rPr>
                        <w:t xml:space="preserve"> </w:t>
                      </w:r>
                      <w:r w:rsidRPr="00D95600">
                        <w:rPr>
                          <w:rFonts w:cstheme="minorHAnsi"/>
                          <w:b/>
                          <w:bCs/>
                          <w:sz w:val="20"/>
                          <w:szCs w:val="20"/>
                        </w:rPr>
                        <w:t>Source Water Resiliency and Response Plan</w:t>
                      </w:r>
                      <w:r w:rsidRPr="00D95600">
                        <w:rPr>
                          <w:rFonts w:cstheme="minorHAnsi"/>
                          <w:sz w:val="20"/>
                          <w:szCs w:val="20"/>
                        </w:rPr>
                        <w:t xml:space="preserve"> is not an approval letter </w:t>
                      </w:r>
                      <w:r w:rsidRPr="00D95600">
                        <w:rPr>
                          <w:sz w:val="20"/>
                          <w:szCs w:val="20"/>
                        </w:rPr>
                        <w:t>from PWS for a voluntary Source Water Protection Plan.</w:t>
                      </w:r>
                    </w:p>
                  </w:txbxContent>
                </v:textbox>
                <w10:wrap type="square" anchorx="margin"/>
              </v:shape>
            </w:pict>
          </mc:Fallback>
        </mc:AlternateContent>
      </w:r>
      <w:r w:rsidR="00C046B9" w:rsidRPr="005F7487">
        <w:t xml:space="preserve">To earn points under this line item, the Applicant must demonstrate that they have a </w:t>
      </w:r>
      <w:r w:rsidR="00C046B9" w:rsidRPr="005F7487">
        <w:rPr>
          <w:u w:val="single"/>
        </w:rPr>
        <w:t xml:space="preserve">voluntary </w:t>
      </w:r>
      <w:r w:rsidR="00C046B9" w:rsidRPr="005F7487">
        <w:t xml:space="preserve">source water protection or wellhead protection plan that has been approved by the </w:t>
      </w:r>
      <w:proofErr w:type="gramStart"/>
      <w:r w:rsidR="00C046B9" w:rsidRPr="005F7487">
        <w:t>Public Water</w:t>
      </w:r>
      <w:proofErr w:type="gramEnd"/>
      <w:r w:rsidR="00C046B9" w:rsidRPr="005F7487">
        <w:t xml:space="preserve"> Supply Section (PWS) of DWR no</w:t>
      </w:r>
      <w:r w:rsidR="00C046B9" w:rsidRPr="005F7487">
        <w:rPr>
          <w:b/>
          <w:bCs/>
        </w:rPr>
        <w:t xml:space="preserve"> more than five years before the application deadline</w:t>
      </w:r>
      <w:r w:rsidR="00C046B9" w:rsidRPr="005F7487">
        <w:t xml:space="preserve">.  </w:t>
      </w:r>
    </w:p>
    <w:p w14:paraId="6C9FCFEA" w14:textId="77777777"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49F839F2" w14:textId="77777777" w:rsidR="006F53D5" w:rsidRPr="005F7487" w:rsidRDefault="006F53D5" w:rsidP="00D6512D">
      <w:pPr>
        <w:spacing w:after="120" w:afterAutospacing="0"/>
      </w:pPr>
      <w:r w:rsidRPr="005F7487">
        <w:t xml:space="preserve">To earn points, </w:t>
      </w:r>
      <w:r w:rsidR="00C046B9" w:rsidRPr="005F7487">
        <w:t>must include</w:t>
      </w:r>
      <w:r w:rsidRPr="005F7487">
        <w:t>:</w:t>
      </w:r>
    </w:p>
    <w:p w14:paraId="52D3CF28" w14:textId="77777777" w:rsidR="006F53D5" w:rsidRPr="005F7487" w:rsidRDefault="006F53D5" w:rsidP="002C0B5C">
      <w:pPr>
        <w:pStyle w:val="ListParagraph"/>
        <w:numPr>
          <w:ilvl w:val="0"/>
          <w:numId w:val="159"/>
        </w:numPr>
        <w:spacing w:after="120" w:afterAutospacing="0"/>
        <w:ind w:left="720"/>
      </w:pPr>
      <w:r w:rsidRPr="005F7487">
        <w:t>A</w:t>
      </w:r>
      <w:r w:rsidR="00C046B9" w:rsidRPr="005F7487">
        <w:t xml:space="preserve"> copy of the voluntary source water protection or wellhead protection plan approval letter by the PWS Section of DWR.  </w:t>
      </w:r>
    </w:p>
    <w:p w14:paraId="22BF0DFF" w14:textId="77777777" w:rsidR="00C046B9" w:rsidRPr="005F7487" w:rsidRDefault="00C046B9" w:rsidP="002C0B5C">
      <w:pPr>
        <w:pStyle w:val="ListParagraph"/>
        <w:numPr>
          <w:ilvl w:val="0"/>
          <w:numId w:val="160"/>
        </w:numPr>
        <w:spacing w:after="120" w:afterAutospacing="0"/>
        <w:ind w:left="1080"/>
      </w:pPr>
      <w:r w:rsidRPr="005F7487">
        <w:t xml:space="preserve">The PWSID number and name on the approval letter must match that of the Applicant or the </w:t>
      </w:r>
      <w:proofErr w:type="gramStart"/>
      <w:r w:rsidRPr="005F7487">
        <w:t>benefitting</w:t>
      </w:r>
      <w:proofErr w:type="gramEnd"/>
      <w:r w:rsidRPr="005F7487">
        <w:t xml:space="preserve"> Public Water Supply.</w:t>
      </w:r>
    </w:p>
    <w:p w14:paraId="1688A8A9" w14:textId="77777777" w:rsidR="00C046B9" w:rsidRPr="005F7487" w:rsidRDefault="00C046B9" w:rsidP="00D6512D">
      <w:pPr>
        <w:spacing w:after="120" w:afterAutospacing="0"/>
        <w:rPr>
          <w:b/>
          <w:u w:val="single"/>
        </w:rPr>
      </w:pPr>
    </w:p>
    <w:p w14:paraId="13BB17A4" w14:textId="77777777" w:rsidR="00C046B9" w:rsidRPr="005F7487" w:rsidRDefault="00C046B9" w:rsidP="002A2426">
      <w:pPr>
        <w:pStyle w:val="Heading3"/>
        <w:rPr>
          <w:b/>
          <w:bCs/>
          <w:color w:val="auto"/>
        </w:rPr>
      </w:pPr>
      <w:bookmarkStart w:id="106" w:name="_Toc222396536"/>
      <w:r w:rsidRPr="005F7487">
        <w:rPr>
          <w:b/>
          <w:bCs/>
          <w:color w:val="auto"/>
        </w:rPr>
        <w:t>Line Item 3.D –</w:t>
      </w:r>
      <w:r w:rsidR="006F53D5" w:rsidRPr="005F7487">
        <w:rPr>
          <w:b/>
          <w:bCs/>
          <w:color w:val="auto"/>
        </w:rPr>
        <w:t xml:space="preserve"> </w:t>
      </w:r>
      <w:r w:rsidRPr="005F7487">
        <w:rPr>
          <w:b/>
          <w:bCs/>
          <w:color w:val="auto"/>
        </w:rPr>
        <w:t xml:space="preserve">Water Loss Reduction </w:t>
      </w:r>
      <w:r w:rsidR="002938AB" w:rsidRPr="005F7487">
        <w:rPr>
          <w:b/>
          <w:bCs/>
          <w:color w:val="auto"/>
        </w:rPr>
        <w:t>Program (</w:t>
      </w:r>
      <w:r w:rsidRPr="005F7487">
        <w:rPr>
          <w:b/>
          <w:bCs/>
          <w:color w:val="auto"/>
        </w:rPr>
        <w:t>5 points)</w:t>
      </w:r>
      <w:bookmarkEnd w:id="106"/>
    </w:p>
    <w:p w14:paraId="0B86A38E" w14:textId="77777777" w:rsidR="002938AB" w:rsidRPr="005F7487" w:rsidRDefault="006F53D5" w:rsidP="00D6512D">
      <w:pPr>
        <w:spacing w:after="120" w:afterAutospacing="0"/>
      </w:pPr>
      <w:r w:rsidRPr="005F7487">
        <w:rPr>
          <w:noProof/>
        </w:rPr>
        <mc:AlternateContent>
          <mc:Choice Requires="wps">
            <w:drawing>
              <wp:anchor distT="45720" distB="45720" distL="114300" distR="114300" simplePos="0" relativeHeight="251677696" behindDoc="0" locked="0" layoutInCell="1" allowOverlap="1" wp14:anchorId="5E945020" wp14:editId="7AD2CBDD">
                <wp:simplePos x="0" y="0"/>
                <wp:positionH relativeFrom="margin">
                  <wp:posOffset>3569335</wp:posOffset>
                </wp:positionH>
                <wp:positionV relativeFrom="paragraph">
                  <wp:posOffset>87630</wp:posOffset>
                </wp:positionV>
                <wp:extent cx="2333625" cy="2055495"/>
                <wp:effectExtent l="0" t="0" r="28575" b="2095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055495"/>
                        </a:xfrm>
                        <a:prstGeom prst="rect">
                          <a:avLst/>
                        </a:prstGeom>
                        <a:solidFill>
                          <a:schemeClr val="accent4">
                            <a:lumMod val="20000"/>
                            <a:lumOff val="80000"/>
                          </a:schemeClr>
                        </a:solidFill>
                        <a:ln w="9525">
                          <a:solidFill>
                            <a:srgbClr val="000000"/>
                          </a:solidFill>
                          <a:miter lim="800000"/>
                          <a:headEnd/>
                          <a:tailEnd/>
                        </a:ln>
                      </wps:spPr>
                      <wps:txbx>
                        <w:txbxContent>
                          <w:p w14:paraId="34AD033C" w14:textId="77777777" w:rsidR="006F53D5" w:rsidRDefault="006F53D5" w:rsidP="006F53D5">
                            <w:pPr>
                              <w:jc w:val="center"/>
                              <w:rPr>
                                <w:b/>
                                <w:sz w:val="20"/>
                                <w:szCs w:val="20"/>
                              </w:rPr>
                            </w:pPr>
                            <w:r>
                              <w:rPr>
                                <w:b/>
                                <w:sz w:val="20"/>
                                <w:szCs w:val="20"/>
                              </w:rPr>
                              <w:t>Important to Remember</w:t>
                            </w:r>
                          </w:p>
                          <w:p w14:paraId="6C61EF4F" w14:textId="77777777" w:rsidR="00C046B9" w:rsidRPr="006F53D5" w:rsidRDefault="00C046B9" w:rsidP="006F53D5">
                            <w:pPr>
                              <w:ind w:left="180" w:right="45"/>
                              <w:rPr>
                                <w:sz w:val="20"/>
                                <w:szCs w:val="20"/>
                              </w:rPr>
                            </w:pPr>
                            <w:r w:rsidRPr="006F53D5">
                              <w:rPr>
                                <w:sz w:val="20"/>
                                <w:szCs w:val="20"/>
                              </w:rPr>
                              <w:t xml:space="preserve">The </w:t>
                            </w:r>
                            <w:r w:rsidRPr="006F53D5">
                              <w:rPr>
                                <w:i/>
                                <w:sz w:val="20"/>
                                <w:szCs w:val="20"/>
                              </w:rPr>
                              <w:t>Division of Water Resources Small System Water Audit</w:t>
                            </w:r>
                            <w:r w:rsidRPr="006F53D5">
                              <w:rPr>
                                <w:sz w:val="20"/>
                                <w:szCs w:val="20"/>
                              </w:rPr>
                              <w:t xml:space="preserve"> and the </w:t>
                            </w:r>
                            <w:r w:rsidRPr="006F53D5">
                              <w:rPr>
                                <w:i/>
                                <w:sz w:val="20"/>
                                <w:szCs w:val="20"/>
                              </w:rPr>
                              <w:t>AWWA Water Loss Control Committee Free Water Audit Software</w:t>
                            </w:r>
                            <w:r w:rsidRPr="006F53D5">
                              <w:rPr>
                                <w:sz w:val="20"/>
                                <w:szCs w:val="20"/>
                              </w:rPr>
                              <w:t xml:space="preserve"> are available through the following website   </w:t>
                            </w:r>
                            <w:r w:rsidR="00D43D23" w:rsidRPr="006F53D5">
                              <w:rPr>
                                <w:color w:val="0070C0"/>
                                <w:sz w:val="20"/>
                                <w:szCs w:val="20"/>
                              </w:rPr>
                              <w:t>https://deq.nc.gov/about/divisions/water-resources/drinking-water/forms-publications/community-water-systems-water-efficiency-bmp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45020" id="_x0000_s1085" type="#_x0000_t202" style="position:absolute;margin-left:281.05pt;margin-top:6.9pt;width:183.75pt;height:161.8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" fillcolor="#fff2cc [663]">
                <v:textbox>
                  <w:txbxContent>
                    <w:p w14:paraId="34AD033C" w14:textId="77777777" w:rsidR="006F53D5" w:rsidRDefault="006F53D5" w:rsidP="006F53D5">
                      <w:pPr>
                        <w:jc w:val="center"/>
                        <w:rPr>
                          <w:b/>
                          <w:sz w:val="20"/>
                          <w:szCs w:val="20"/>
                        </w:rPr>
                      </w:pPr>
                      <w:r>
                        <w:rPr>
                          <w:b/>
                          <w:sz w:val="20"/>
                          <w:szCs w:val="20"/>
                        </w:rPr>
                        <w:t>Important to Remember</w:t>
                      </w:r>
                    </w:p>
                    <w:p w14:paraId="6C61EF4F" w14:textId="77777777" w:rsidR="00C046B9" w:rsidRPr="006F53D5" w:rsidRDefault="00C046B9" w:rsidP="006F53D5">
                      <w:pPr>
                        <w:ind w:left="180" w:right="45"/>
                        <w:rPr>
                          <w:sz w:val="20"/>
                          <w:szCs w:val="20"/>
                        </w:rPr>
                      </w:pPr>
                      <w:r w:rsidRPr="006F53D5">
                        <w:rPr>
                          <w:sz w:val="20"/>
                          <w:szCs w:val="20"/>
                        </w:rPr>
                        <w:t xml:space="preserve">The </w:t>
                      </w:r>
                      <w:r w:rsidRPr="006F53D5">
                        <w:rPr>
                          <w:i/>
                          <w:sz w:val="20"/>
                          <w:szCs w:val="20"/>
                        </w:rPr>
                        <w:t>Division of Water Resources Small System Water Audit</w:t>
                      </w:r>
                      <w:r w:rsidRPr="006F53D5">
                        <w:rPr>
                          <w:sz w:val="20"/>
                          <w:szCs w:val="20"/>
                        </w:rPr>
                        <w:t xml:space="preserve"> and the </w:t>
                      </w:r>
                      <w:r w:rsidRPr="006F53D5">
                        <w:rPr>
                          <w:i/>
                          <w:sz w:val="20"/>
                          <w:szCs w:val="20"/>
                        </w:rPr>
                        <w:t>AWWA Water Loss Control Committee Free Water Audit Software</w:t>
                      </w:r>
                      <w:r w:rsidRPr="006F53D5">
                        <w:rPr>
                          <w:sz w:val="20"/>
                          <w:szCs w:val="20"/>
                        </w:rPr>
                        <w:t xml:space="preserve"> are available through the following website   </w:t>
                      </w:r>
                      <w:r w:rsidR="00D43D23" w:rsidRPr="006F53D5">
                        <w:rPr>
                          <w:color w:val="0070C0"/>
                          <w:sz w:val="20"/>
                          <w:szCs w:val="20"/>
                        </w:rPr>
                        <w:t>https://deq.nc.gov/about/divisions/water-resources/drinking-water/forms-publications/community-water-systems-water-efficiency-bmp .</w:t>
                      </w:r>
                    </w:p>
                  </w:txbxContent>
                </v:textbox>
                <w10:wrap type="square" anchorx="margin"/>
              </v:shape>
            </w:pict>
          </mc:Fallback>
        </mc:AlternateContent>
      </w:r>
      <w:r w:rsidR="00C046B9" w:rsidRPr="005F7487">
        <w:t xml:space="preserve">To earn points under this line item, the Applicant must document a Water Loss Reduction Program that includes water audits and hidden leak detection and repair. </w:t>
      </w:r>
    </w:p>
    <w:p w14:paraId="473D422C" w14:textId="77777777" w:rsidR="00D95600" w:rsidRPr="005F7487" w:rsidRDefault="00D95600" w:rsidP="00D95600">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142065AF" w14:textId="77777777" w:rsidR="00C046B9" w:rsidRPr="005F7487" w:rsidRDefault="00C046B9" w:rsidP="00D6512D">
      <w:pPr>
        <w:spacing w:after="120" w:afterAutospacing="0"/>
      </w:pPr>
      <w:r w:rsidRPr="005F7487">
        <w:t>To document these priority points, provide the following:</w:t>
      </w:r>
    </w:p>
    <w:p w14:paraId="39E999EE" w14:textId="77777777" w:rsidR="00C046B9" w:rsidRPr="005F7487" w:rsidRDefault="00C046B9" w:rsidP="008C6A6B">
      <w:pPr>
        <w:pStyle w:val="ListParagraph"/>
        <w:numPr>
          <w:ilvl w:val="0"/>
          <w:numId w:val="17"/>
        </w:numPr>
        <w:spacing w:after="120" w:afterAutospacing="0"/>
        <w:ind w:left="720"/>
        <w:contextualSpacing w:val="0"/>
      </w:pPr>
      <w:r w:rsidRPr="005F7487">
        <w:t xml:space="preserve">An </w:t>
      </w:r>
      <w:r w:rsidRPr="005F7487">
        <w:rPr>
          <w:u w:val="single"/>
        </w:rPr>
        <w:t>annual water audit for each of the past three years</w:t>
      </w:r>
      <w:r w:rsidRPr="005F7487">
        <w:t xml:space="preserve">. Applicants </w:t>
      </w:r>
      <w:r w:rsidRPr="002E6344">
        <w:rPr>
          <w:u w:val="single"/>
        </w:rPr>
        <w:t>may</w:t>
      </w:r>
      <w:r w:rsidRPr="005F7487">
        <w:t xml:space="preserve"> use the Division of Water Resources Small System Water Audit or the AWWA Water Loss Control Committee Free Water Audit Software. </w:t>
      </w:r>
      <w:r w:rsidRPr="005F7487">
        <w:rPr>
          <w:u w:val="single"/>
        </w:rPr>
        <w:t>The audit must include both a data table and graphs showing the following for each of the past three years</w:t>
      </w:r>
      <w:r w:rsidRPr="005F7487">
        <w:t xml:space="preserve">: </w:t>
      </w:r>
    </w:p>
    <w:p w14:paraId="51C31182" w14:textId="77777777" w:rsidR="00C046B9" w:rsidRPr="005F7487" w:rsidRDefault="00C046B9" w:rsidP="008C6A6B">
      <w:pPr>
        <w:pStyle w:val="ListParagraph"/>
        <w:keepNext/>
        <w:numPr>
          <w:ilvl w:val="1"/>
          <w:numId w:val="16"/>
        </w:numPr>
        <w:spacing w:after="120" w:afterAutospacing="0"/>
        <w:contextualSpacing w:val="0"/>
      </w:pPr>
      <w:r w:rsidRPr="005F7487">
        <w:t xml:space="preserve">The volume of water produced each </w:t>
      </w:r>
      <w:proofErr w:type="gramStart"/>
      <w:r w:rsidRPr="005F7487">
        <w:t>month</w:t>
      </w:r>
      <w:r w:rsidR="00324159" w:rsidRPr="005F7487">
        <w:t>;</w:t>
      </w:r>
      <w:proofErr w:type="gramEnd"/>
    </w:p>
    <w:p w14:paraId="43837E18" w14:textId="77777777" w:rsidR="00C046B9" w:rsidRPr="005F7487" w:rsidRDefault="00C046B9" w:rsidP="008C6A6B">
      <w:pPr>
        <w:pStyle w:val="ListParagraph"/>
        <w:keepNext/>
        <w:numPr>
          <w:ilvl w:val="1"/>
          <w:numId w:val="16"/>
        </w:numPr>
        <w:spacing w:after="120" w:afterAutospacing="0"/>
        <w:contextualSpacing w:val="0"/>
      </w:pPr>
      <w:r w:rsidRPr="005F7487">
        <w:t>The volume of unaccounted-for water each month; and</w:t>
      </w:r>
    </w:p>
    <w:p w14:paraId="26893EB4" w14:textId="77777777" w:rsidR="00C046B9" w:rsidRPr="005F7487" w:rsidRDefault="00C046B9" w:rsidP="008C6A6B">
      <w:pPr>
        <w:pStyle w:val="ListParagraph"/>
        <w:keepNext/>
        <w:numPr>
          <w:ilvl w:val="1"/>
          <w:numId w:val="16"/>
        </w:numPr>
        <w:spacing w:after="120" w:afterAutospacing="0"/>
        <w:contextualSpacing w:val="0"/>
      </w:pPr>
      <w:r w:rsidRPr="005F7487">
        <w:t xml:space="preserve">The unaccounted-for water as a </w:t>
      </w:r>
      <w:proofErr w:type="gramStart"/>
      <w:r w:rsidRPr="005F7487">
        <w:t>percent</w:t>
      </w:r>
      <w:proofErr w:type="gramEnd"/>
      <w:r w:rsidRPr="005F7487">
        <w:t xml:space="preserve"> of total water produced each month.</w:t>
      </w:r>
      <w:r w:rsidR="00D43D23" w:rsidRPr="005F7487">
        <w:br/>
      </w:r>
    </w:p>
    <w:p w14:paraId="7A374D03" w14:textId="77777777" w:rsidR="00C046B9" w:rsidRPr="005F7487" w:rsidRDefault="00C046B9" w:rsidP="002E6344">
      <w:pPr>
        <w:spacing w:after="120" w:afterAutospacing="0"/>
        <w:ind w:left="720"/>
      </w:pPr>
      <w:r w:rsidRPr="005F7487">
        <w:t xml:space="preserve">The data table must also report the annual average unaccounted-for water as a </w:t>
      </w:r>
      <w:r w:rsidR="002E27D9" w:rsidRPr="005F7487">
        <w:t>percentage</w:t>
      </w:r>
      <w:r w:rsidRPr="005F7487">
        <w:t xml:space="preserve"> of total water for each of the past three years.</w:t>
      </w:r>
    </w:p>
    <w:p w14:paraId="36927330" w14:textId="77777777" w:rsidR="00C046B9" w:rsidRPr="005F7487" w:rsidRDefault="00C046B9" w:rsidP="002E6344">
      <w:pPr>
        <w:spacing w:after="120" w:afterAutospacing="0"/>
        <w:ind w:left="720"/>
      </w:pPr>
      <w:r w:rsidRPr="005F7487">
        <w:t>Accounted-for water is generally quantified by meters. However, water quantified by other methods can also be included in accounted-for water. For example, water may be flushed from a hydrant through an orifice that allows an estimate of the quantity of water release. Unaccounted-for water is defined as the difference between total water produced (generally metered at the source) and the accounted-for water.</w:t>
      </w:r>
    </w:p>
    <w:p w14:paraId="2B59BF19" w14:textId="77777777" w:rsidR="00625916" w:rsidRPr="005F7487" w:rsidRDefault="00625916" w:rsidP="00D6512D">
      <w:pPr>
        <w:spacing w:after="120" w:afterAutospacing="0"/>
      </w:pPr>
    </w:p>
    <w:p w14:paraId="2D04E093" w14:textId="77777777" w:rsidR="002938AB" w:rsidRPr="005F7487" w:rsidRDefault="002938AB" w:rsidP="00E84431">
      <w:pPr>
        <w:shd w:val="clear" w:color="auto" w:fill="FFFFFF" w:themeFill="background1"/>
        <w:spacing w:after="120" w:afterAutospacing="0"/>
      </w:pPr>
    </w:p>
    <w:p w14:paraId="2F282D9D" w14:textId="77777777" w:rsidR="002E6344" w:rsidRPr="002E6344" w:rsidRDefault="00625916" w:rsidP="003A2DFE">
      <w:pPr>
        <w:pStyle w:val="ListParagraph"/>
        <w:numPr>
          <w:ilvl w:val="0"/>
          <w:numId w:val="17"/>
        </w:numPr>
        <w:spacing w:after="120" w:afterAutospacing="0"/>
        <w:rPr>
          <w:u w:val="single"/>
        </w:rPr>
      </w:pPr>
      <w:r w:rsidRPr="002E6344">
        <w:rPr>
          <w:noProof/>
        </w:rPr>
        <mc:AlternateContent>
          <mc:Choice Requires="wps">
            <w:drawing>
              <wp:anchor distT="45720" distB="45720" distL="114300" distR="114300" simplePos="0" relativeHeight="251678720" behindDoc="0" locked="0" layoutInCell="1" allowOverlap="1" wp14:anchorId="03E3E13D" wp14:editId="58448FB1">
                <wp:simplePos x="0" y="0"/>
                <wp:positionH relativeFrom="margin">
                  <wp:posOffset>3885565</wp:posOffset>
                </wp:positionH>
                <wp:positionV relativeFrom="paragraph">
                  <wp:posOffset>584</wp:posOffset>
                </wp:positionV>
                <wp:extent cx="2058670" cy="1603375"/>
                <wp:effectExtent l="0" t="0" r="17780" b="15875"/>
                <wp:wrapSquare wrapText="bothSides"/>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670" cy="1603375"/>
                        </a:xfrm>
                        <a:prstGeom prst="rect">
                          <a:avLst/>
                        </a:prstGeom>
                        <a:solidFill>
                          <a:schemeClr val="accent4">
                            <a:lumMod val="20000"/>
                            <a:lumOff val="80000"/>
                          </a:schemeClr>
                        </a:solidFill>
                        <a:ln w="9525">
                          <a:solidFill>
                            <a:srgbClr val="000000"/>
                          </a:solidFill>
                          <a:miter lim="800000"/>
                          <a:headEnd/>
                          <a:tailEnd/>
                        </a:ln>
                      </wps:spPr>
                      <wps:txbx>
                        <w:txbxContent>
                          <w:p w14:paraId="56FDFAF2" w14:textId="77777777" w:rsidR="00625916" w:rsidRDefault="00625916" w:rsidP="00625916">
                            <w:pPr>
                              <w:ind w:left="540" w:hanging="540"/>
                              <w:jc w:val="center"/>
                              <w:rPr>
                                <w:b/>
                                <w:sz w:val="20"/>
                                <w:szCs w:val="20"/>
                              </w:rPr>
                            </w:pPr>
                            <w:r>
                              <w:rPr>
                                <w:b/>
                                <w:sz w:val="20"/>
                                <w:szCs w:val="20"/>
                              </w:rPr>
                              <w:t>Important to Remember</w:t>
                            </w:r>
                          </w:p>
                          <w:p w14:paraId="6890EE7A" w14:textId="77777777" w:rsidR="00C046B9" w:rsidRPr="00625916" w:rsidRDefault="00C046B9" w:rsidP="00625916">
                            <w:pPr>
                              <w:ind w:left="180" w:right="237"/>
                              <w:rPr>
                                <w:sz w:val="20"/>
                                <w:szCs w:val="20"/>
                              </w:rPr>
                            </w:pPr>
                            <w:r w:rsidRPr="002E6344">
                              <w:rPr>
                                <w:b/>
                                <w:bCs/>
                                <w:sz w:val="20"/>
                                <w:szCs w:val="20"/>
                              </w:rPr>
                              <w:t xml:space="preserve">To earn points, you must either </w:t>
                            </w:r>
                            <w:r w:rsidRPr="00625916">
                              <w:rPr>
                                <w:sz w:val="20"/>
                                <w:szCs w:val="20"/>
                              </w:rPr>
                              <w:t xml:space="preserve">show very low leakage or show an ongoing and continuous program to track down and repair hidden leaks.  </w:t>
                            </w:r>
                            <w:r w:rsidRPr="00625916">
                              <w:rPr>
                                <w:b/>
                                <w:sz w:val="20"/>
                                <w:szCs w:val="20"/>
                                <w:u w:val="single"/>
                              </w:rPr>
                              <w:t>Promptly fixing found leaks does not earn 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3E13D" id="_x0000_s1086" type="#_x0000_t202" style="position:absolute;left:0;text-align:left;margin-left:305.95pt;margin-top:.05pt;width:162.1pt;height:126.2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" fillcolor="#fff2cc [663]">
                <v:textbox>
                  <w:txbxContent>
                    <w:p w14:paraId="56FDFAF2" w14:textId="77777777" w:rsidR="00625916" w:rsidRDefault="00625916" w:rsidP="00625916">
                      <w:pPr>
                        <w:ind w:left="540" w:hanging="540"/>
                        <w:jc w:val="center"/>
                        <w:rPr>
                          <w:b/>
                          <w:sz w:val="20"/>
                          <w:szCs w:val="20"/>
                        </w:rPr>
                      </w:pPr>
                      <w:r>
                        <w:rPr>
                          <w:b/>
                          <w:sz w:val="20"/>
                          <w:szCs w:val="20"/>
                        </w:rPr>
                        <w:t>Important to Remember</w:t>
                      </w:r>
                    </w:p>
                    <w:p w14:paraId="6890EE7A" w14:textId="77777777" w:rsidR="00C046B9" w:rsidRPr="00625916" w:rsidRDefault="00C046B9" w:rsidP="00625916">
                      <w:pPr>
                        <w:ind w:left="180" w:right="237"/>
                        <w:rPr>
                          <w:sz w:val="20"/>
                          <w:szCs w:val="20"/>
                        </w:rPr>
                      </w:pPr>
                      <w:r w:rsidRPr="002E6344">
                        <w:rPr>
                          <w:b/>
                          <w:bCs/>
                          <w:sz w:val="20"/>
                          <w:szCs w:val="20"/>
                        </w:rPr>
                        <w:t xml:space="preserve">To earn points, you must either </w:t>
                      </w:r>
                      <w:r w:rsidRPr="00625916">
                        <w:rPr>
                          <w:sz w:val="20"/>
                          <w:szCs w:val="20"/>
                        </w:rPr>
                        <w:t xml:space="preserve">show very low leakage or show an ongoing and continuous program to track down and repair hidden leaks.  </w:t>
                      </w:r>
                      <w:r w:rsidRPr="00625916">
                        <w:rPr>
                          <w:b/>
                          <w:sz w:val="20"/>
                          <w:szCs w:val="20"/>
                          <w:u w:val="single"/>
                        </w:rPr>
                        <w:t>Promptly fixing found leaks does not earn points.</w:t>
                      </w:r>
                    </w:p>
                  </w:txbxContent>
                </v:textbox>
                <w10:wrap type="square" anchorx="margin"/>
              </v:shape>
            </w:pict>
          </mc:Fallback>
        </mc:AlternateContent>
      </w:r>
      <w:r w:rsidR="00C046B9" w:rsidRPr="002E6344">
        <w:t>If the water audit shows that the percent of total unaccounted-for water is less than 10% for each of the past three consecutive years</w:t>
      </w:r>
      <w:r w:rsidR="002E6344" w:rsidRPr="002E6344">
        <w:t xml:space="preserve"> (</w:t>
      </w:r>
      <w:r w:rsidR="00C046B9" w:rsidRPr="002E6344">
        <w:t xml:space="preserve">or the </w:t>
      </w:r>
      <w:r w:rsidR="00C046B9" w:rsidRPr="002E6344">
        <w:rPr>
          <w:i/>
        </w:rPr>
        <w:t>AWWA Water Loss Control Committee Free Water Audit Software</w:t>
      </w:r>
      <w:r w:rsidR="00C046B9" w:rsidRPr="002E6344">
        <w:t xml:space="preserve"> calculates an Infrastructure Leak Index (ILI) less than 1.2 for each of the past three consecutive years</w:t>
      </w:r>
      <w:r w:rsidR="002E6344">
        <w:t>)</w:t>
      </w:r>
      <w:r w:rsidR="00C046B9" w:rsidRPr="002E6344">
        <w:t>,</w:t>
      </w:r>
      <w:r w:rsidR="00C046B9" w:rsidRPr="002E6344">
        <w:rPr>
          <w:b/>
          <w:bCs/>
        </w:rPr>
        <w:t xml:space="preserve"> </w:t>
      </w:r>
      <w:r w:rsidR="00C046B9" w:rsidRPr="002E6344">
        <w:t xml:space="preserve">the audit sufficiently documents the priority points for this line item. </w:t>
      </w:r>
      <w:r w:rsidR="00D43D23" w:rsidRPr="002E6344">
        <w:t xml:space="preserve"> </w:t>
      </w:r>
    </w:p>
    <w:p w14:paraId="336A9B14" w14:textId="77777777" w:rsidR="002E6344" w:rsidRPr="002E6344" w:rsidRDefault="002E6344" w:rsidP="002E6344">
      <w:pPr>
        <w:pStyle w:val="ListParagraph"/>
        <w:spacing w:after="120" w:afterAutospacing="0"/>
        <w:ind w:left="360"/>
        <w:rPr>
          <w:u w:val="single"/>
        </w:rPr>
      </w:pPr>
    </w:p>
    <w:p w14:paraId="1BCC2D34" w14:textId="77777777" w:rsidR="00351C5B" w:rsidRPr="002E6344" w:rsidRDefault="002E6344" w:rsidP="003A2DFE">
      <w:pPr>
        <w:pStyle w:val="ListParagraph"/>
        <w:numPr>
          <w:ilvl w:val="0"/>
          <w:numId w:val="17"/>
        </w:numPr>
        <w:spacing w:after="120" w:afterAutospacing="0"/>
        <w:rPr>
          <w:u w:val="single"/>
        </w:rPr>
      </w:pPr>
      <w:r w:rsidRPr="005F463F">
        <w:t>If the audit data does not show very low leakage (</w:t>
      </w:r>
      <w:proofErr w:type="gramStart"/>
      <w:r w:rsidRPr="005F463F">
        <w:t>unaccounted -water</w:t>
      </w:r>
      <w:proofErr w:type="gramEnd"/>
      <w:r w:rsidRPr="005F463F">
        <w:t>)</w:t>
      </w:r>
      <w:r w:rsidR="00C046B9" w:rsidRPr="005F463F">
        <w:t>, the application must also include documentation of an ongoing and continuous program to track down and repair hidden</w:t>
      </w:r>
      <w:r w:rsidR="00625916" w:rsidRPr="005F463F">
        <w:t xml:space="preserve"> </w:t>
      </w:r>
      <w:r w:rsidR="00C046B9" w:rsidRPr="005F463F">
        <w:t xml:space="preserve">leaks (leaks that are not visible, </w:t>
      </w:r>
      <w:r w:rsidR="005C3FDF" w:rsidRPr="005F463F">
        <w:t>obvious,</w:t>
      </w:r>
      <w:r w:rsidR="00C046B9" w:rsidRPr="005F463F">
        <w:t xml:space="preserve"> or </w:t>
      </w:r>
      <w:r w:rsidR="00E84431" w:rsidRPr="005F463F">
        <w:t>accidentally discovered</w:t>
      </w:r>
      <w:r w:rsidR="00C046B9" w:rsidRPr="005F463F">
        <w:t>).  Hidden leak detection requires the use of technology that extends the human senses</w:t>
      </w:r>
      <w:r w:rsidR="00C046B9" w:rsidRPr="005F7487">
        <w:t xml:space="preserve">. </w:t>
      </w:r>
    </w:p>
    <w:p w14:paraId="02EEDCB1" w14:textId="77777777" w:rsidR="00D95600" w:rsidRPr="005F7487" w:rsidRDefault="00D95600" w:rsidP="00D95600">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209519A4" w14:textId="77777777" w:rsidR="00C046B9" w:rsidRPr="005F7487" w:rsidRDefault="00C046B9" w:rsidP="00D6512D">
      <w:pPr>
        <w:spacing w:after="120" w:afterAutospacing="0"/>
      </w:pPr>
      <w:r w:rsidRPr="005F7487">
        <w:t>To document these priority points, provide the following:</w:t>
      </w:r>
    </w:p>
    <w:p w14:paraId="130569EC" w14:textId="77777777" w:rsidR="00C046B9" w:rsidRPr="005F7487" w:rsidRDefault="00C046B9" w:rsidP="008C6A6B">
      <w:pPr>
        <w:pStyle w:val="ListParagraph"/>
        <w:numPr>
          <w:ilvl w:val="0"/>
          <w:numId w:val="17"/>
        </w:numPr>
        <w:spacing w:after="120" w:afterAutospacing="0"/>
        <w:ind w:left="720"/>
        <w:contextualSpacing w:val="0"/>
      </w:pPr>
      <w:r w:rsidRPr="005F7487">
        <w:t xml:space="preserve">Describe the ongoing and continuous program to track down and repair hidden (not obvious or accidentally discovered) leaks by answering the following questions: </w:t>
      </w:r>
    </w:p>
    <w:p w14:paraId="51BD35D6" w14:textId="77777777" w:rsidR="00C046B9" w:rsidRPr="005F7487" w:rsidRDefault="00C046B9" w:rsidP="008C6A6B">
      <w:pPr>
        <w:pStyle w:val="ListParagraph"/>
        <w:keepNext/>
        <w:numPr>
          <w:ilvl w:val="1"/>
          <w:numId w:val="16"/>
        </w:numPr>
        <w:spacing w:after="120" w:afterAutospacing="0"/>
        <w:contextualSpacing w:val="0"/>
      </w:pPr>
      <w:r w:rsidRPr="005F7487">
        <w:t>Who does the leak detection? (e.g., town staff or the Rural Water Association),</w:t>
      </w:r>
    </w:p>
    <w:p w14:paraId="62C727EF" w14:textId="77777777" w:rsidR="00C046B9" w:rsidRPr="005F7487" w:rsidRDefault="00C046B9" w:rsidP="008C6A6B">
      <w:pPr>
        <w:pStyle w:val="ListParagraph"/>
        <w:keepNext/>
        <w:numPr>
          <w:ilvl w:val="1"/>
          <w:numId w:val="16"/>
        </w:numPr>
        <w:spacing w:after="120" w:afterAutospacing="0"/>
        <w:contextualSpacing w:val="0"/>
      </w:pPr>
      <w:r w:rsidRPr="005F7487">
        <w:t>How often is the system surveyed for leaks? (must be at least annual), and</w:t>
      </w:r>
    </w:p>
    <w:p w14:paraId="0D53E9D3" w14:textId="77777777" w:rsidR="00C046B9" w:rsidRPr="005F7487" w:rsidRDefault="00C046B9" w:rsidP="008C6A6B">
      <w:pPr>
        <w:pStyle w:val="ListParagraph"/>
        <w:keepNext/>
        <w:widowControl w:val="0"/>
        <w:numPr>
          <w:ilvl w:val="1"/>
          <w:numId w:val="16"/>
        </w:numPr>
        <w:spacing w:after="120" w:afterAutospacing="0"/>
        <w:contextualSpacing w:val="0"/>
      </w:pPr>
      <w:r w:rsidRPr="005F7487">
        <w:t xml:space="preserve">What equipment (e.g., </w:t>
      </w:r>
      <w:r w:rsidR="005C3FDF" w:rsidRPr="005F7487">
        <w:t>acoustic,</w:t>
      </w:r>
      <w:r w:rsidRPr="005F7487">
        <w:t xml:space="preserve"> or ultrasonic) was used for the survey,</w:t>
      </w:r>
    </w:p>
    <w:p w14:paraId="673DE9A4" w14:textId="77777777" w:rsidR="00C046B9" w:rsidRPr="005F7487" w:rsidRDefault="00C046B9" w:rsidP="008C6A6B">
      <w:pPr>
        <w:pStyle w:val="ListParagraph"/>
        <w:numPr>
          <w:ilvl w:val="1"/>
          <w:numId w:val="16"/>
        </w:numPr>
        <w:spacing w:after="120" w:afterAutospacing="0"/>
        <w:contextualSpacing w:val="0"/>
      </w:pPr>
      <w:r w:rsidRPr="005F7487">
        <w:t>Does the system own the equipment, or does the system borrow / rent the equipment (and from whom)?</w:t>
      </w:r>
    </w:p>
    <w:p w14:paraId="4D3915F0" w14:textId="77777777" w:rsidR="00C046B9" w:rsidRPr="005F7487" w:rsidRDefault="00C046B9" w:rsidP="008C6A6B">
      <w:pPr>
        <w:pStyle w:val="ListParagraph"/>
        <w:numPr>
          <w:ilvl w:val="0"/>
          <w:numId w:val="17"/>
        </w:numPr>
        <w:spacing w:after="120" w:afterAutospacing="0"/>
        <w:ind w:left="720"/>
        <w:contextualSpacing w:val="0"/>
      </w:pPr>
      <w:r w:rsidRPr="005F7487">
        <w:t xml:space="preserve">Provide records of the past three leak detection surveys, including the following: </w:t>
      </w:r>
    </w:p>
    <w:p w14:paraId="220B7E77" w14:textId="77777777" w:rsidR="00C046B9" w:rsidRPr="005F7487" w:rsidRDefault="00C046B9" w:rsidP="008C6A6B">
      <w:pPr>
        <w:pStyle w:val="ListParagraph"/>
        <w:keepNext/>
        <w:numPr>
          <w:ilvl w:val="1"/>
          <w:numId w:val="16"/>
        </w:numPr>
        <w:spacing w:after="120" w:afterAutospacing="0"/>
        <w:contextualSpacing w:val="0"/>
      </w:pPr>
      <w:r w:rsidRPr="005F7487">
        <w:t xml:space="preserve">The date of the </w:t>
      </w:r>
      <w:proofErr w:type="gramStart"/>
      <w:r w:rsidRPr="005F7487">
        <w:t>survey;</w:t>
      </w:r>
      <w:proofErr w:type="gramEnd"/>
    </w:p>
    <w:p w14:paraId="2DFF72C0" w14:textId="77777777" w:rsidR="00C046B9" w:rsidRPr="005F7487" w:rsidRDefault="00C046B9" w:rsidP="008C6A6B">
      <w:pPr>
        <w:pStyle w:val="ListParagraph"/>
        <w:keepNext/>
        <w:numPr>
          <w:ilvl w:val="1"/>
          <w:numId w:val="16"/>
        </w:numPr>
        <w:spacing w:after="120" w:afterAutospacing="0"/>
        <w:contextualSpacing w:val="0"/>
      </w:pPr>
      <w:r w:rsidRPr="005F7487">
        <w:t>The scope of the survey. State either “the entire transmission and distribution system was surveyed”, or provide a map of the entire transmission and distribution system showing the areas covered by each survey; and</w:t>
      </w:r>
    </w:p>
    <w:p w14:paraId="3BE1E938" w14:textId="77777777" w:rsidR="00C046B9" w:rsidRPr="005F7487" w:rsidRDefault="00C046B9" w:rsidP="008C6A6B">
      <w:pPr>
        <w:pStyle w:val="ListParagraph"/>
        <w:widowControl w:val="0"/>
        <w:numPr>
          <w:ilvl w:val="1"/>
          <w:numId w:val="16"/>
        </w:numPr>
        <w:spacing w:after="120" w:afterAutospacing="0"/>
        <w:contextualSpacing w:val="0"/>
      </w:pPr>
      <w:r w:rsidRPr="005F7487">
        <w:t xml:space="preserve">The location of each leak </w:t>
      </w:r>
      <w:r w:rsidR="002E27D9" w:rsidRPr="005F7487">
        <w:t>was found</w:t>
      </w:r>
      <w:r w:rsidRPr="005F7487">
        <w:t>.</w:t>
      </w:r>
    </w:p>
    <w:p w14:paraId="64BCEF65" w14:textId="77777777" w:rsidR="00C046B9" w:rsidRPr="005F7487" w:rsidRDefault="00C046B9" w:rsidP="008C6A6B">
      <w:pPr>
        <w:pStyle w:val="ListParagraph"/>
        <w:numPr>
          <w:ilvl w:val="0"/>
          <w:numId w:val="17"/>
        </w:numPr>
        <w:spacing w:after="120" w:afterAutospacing="0"/>
        <w:ind w:left="720"/>
        <w:contextualSpacing w:val="0"/>
      </w:pPr>
      <w:r w:rsidRPr="005F7487">
        <w:t>To show an ongoing and continuous program to track down and repair hidden leaks, the most recent survey must have been performed no more than one calendar year before the application deadline.</w:t>
      </w:r>
    </w:p>
    <w:p w14:paraId="3F38DEAB" w14:textId="77777777" w:rsidR="00C046B9" w:rsidRPr="005F7487" w:rsidRDefault="00C046B9" w:rsidP="008C6A6B">
      <w:pPr>
        <w:pStyle w:val="ListParagraph"/>
        <w:numPr>
          <w:ilvl w:val="0"/>
          <w:numId w:val="17"/>
        </w:numPr>
        <w:spacing w:after="120" w:afterAutospacing="0"/>
        <w:ind w:left="720"/>
        <w:contextualSpacing w:val="0"/>
      </w:pPr>
      <w:r w:rsidRPr="005F7487">
        <w:t xml:space="preserve">For each leak found in the most recent survey provide the following information: </w:t>
      </w:r>
    </w:p>
    <w:p w14:paraId="03C30BF5" w14:textId="77777777" w:rsidR="00C046B9" w:rsidRPr="005F7487" w:rsidRDefault="00C046B9" w:rsidP="008C6A6B">
      <w:pPr>
        <w:pStyle w:val="ListParagraph"/>
        <w:numPr>
          <w:ilvl w:val="0"/>
          <w:numId w:val="18"/>
        </w:numPr>
        <w:spacing w:after="120" w:afterAutospacing="0"/>
        <w:ind w:left="1080"/>
        <w:contextualSpacing w:val="0"/>
      </w:pPr>
      <w:r w:rsidRPr="005F7487">
        <w:t>Whether / when the leak was repaired, and</w:t>
      </w:r>
    </w:p>
    <w:p w14:paraId="6CAE7491" w14:textId="77777777" w:rsidR="00324159" w:rsidRPr="005F7487" w:rsidRDefault="00324159" w:rsidP="00D6512D">
      <w:pPr>
        <w:spacing w:after="120" w:afterAutospacing="0"/>
      </w:pPr>
      <w:r w:rsidRPr="005F7487">
        <w:t>If the leak was not repaired, then describe why it was not repaired. For example, is the repair of the leak the subject of an application submitted to the Division? Does the repair of the leak appear as a project in the CIP? Does the system have written standard operating procedures for prioritizing leaks?</w:t>
      </w:r>
    </w:p>
    <w:p w14:paraId="7BBAD236" w14:textId="77777777" w:rsidR="00625916" w:rsidRPr="005F7487" w:rsidRDefault="00625916" w:rsidP="00D6512D">
      <w:pPr>
        <w:spacing w:after="120" w:afterAutospacing="0"/>
      </w:pPr>
    </w:p>
    <w:p w14:paraId="491F656A" w14:textId="77777777" w:rsidR="00324159" w:rsidRPr="005F7487" w:rsidRDefault="00324159" w:rsidP="00D6512D">
      <w:pPr>
        <w:spacing w:after="120" w:afterAutospacing="0"/>
      </w:pPr>
      <w:r w:rsidRPr="005F7487">
        <w:rPr>
          <w:noProof/>
        </w:rPr>
        <mc:AlternateContent>
          <mc:Choice Requires="wps">
            <w:drawing>
              <wp:anchor distT="45720" distB="45720" distL="114300" distR="114300" simplePos="0" relativeHeight="251679744" behindDoc="0" locked="0" layoutInCell="1" allowOverlap="1" wp14:anchorId="59494B6C" wp14:editId="6BDF4B11">
                <wp:simplePos x="0" y="0"/>
                <wp:positionH relativeFrom="column">
                  <wp:posOffset>123825</wp:posOffset>
                </wp:positionH>
                <wp:positionV relativeFrom="paragraph">
                  <wp:posOffset>229870</wp:posOffset>
                </wp:positionV>
                <wp:extent cx="5888355" cy="5412740"/>
                <wp:effectExtent l="0" t="0" r="17145" b="16510"/>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5412740"/>
                        </a:xfrm>
                        <a:prstGeom prst="rect">
                          <a:avLst/>
                        </a:prstGeom>
                        <a:solidFill>
                          <a:schemeClr val="bg1">
                            <a:lumMod val="95000"/>
                          </a:schemeClr>
                        </a:solidFill>
                        <a:ln w="9525">
                          <a:solidFill>
                            <a:srgbClr val="000000"/>
                          </a:solidFill>
                          <a:miter lim="800000"/>
                          <a:headEnd/>
                          <a:tailEnd/>
                        </a:ln>
                      </wps:spPr>
                      <wps:txbx>
                        <w:txbxContent>
                          <w:p w14:paraId="43F44045" w14:textId="77777777" w:rsidR="00C046B9" w:rsidRPr="00625916" w:rsidRDefault="00C046B9" w:rsidP="00C046B9">
                            <w:pPr>
                              <w:widowControl w:val="0"/>
                              <w:spacing w:before="60" w:afterAutospacing="0"/>
                              <w:jc w:val="center"/>
                              <w:rPr>
                                <w:b/>
                                <w:sz w:val="20"/>
                                <w:szCs w:val="20"/>
                              </w:rPr>
                            </w:pPr>
                            <w:r w:rsidRPr="00625916">
                              <w:rPr>
                                <w:b/>
                                <w:sz w:val="20"/>
                                <w:szCs w:val="20"/>
                              </w:rPr>
                              <w:t>Example Narratives for Line Item 3.D</w:t>
                            </w:r>
                          </w:p>
                          <w:p w14:paraId="0C525EED" w14:textId="77777777" w:rsidR="00C046B9" w:rsidRPr="00625916" w:rsidRDefault="00C046B9" w:rsidP="00C046B9">
                            <w:pPr>
                              <w:widowControl w:val="0"/>
                              <w:spacing w:before="240" w:afterAutospacing="0"/>
                              <w:rPr>
                                <w:bCs/>
                                <w:sz w:val="20"/>
                                <w:szCs w:val="20"/>
                              </w:rPr>
                            </w:pPr>
                            <w:r w:rsidRPr="00625916">
                              <w:rPr>
                                <w:b/>
                                <w:sz w:val="20"/>
                                <w:szCs w:val="20"/>
                              </w:rPr>
                              <w:t xml:space="preserve">Narrative that is NOT sufficient – audit only: </w:t>
                            </w:r>
                            <w:r w:rsidRPr="00625916">
                              <w:rPr>
                                <w:bCs/>
                                <w:sz w:val="20"/>
                                <w:szCs w:val="20"/>
                              </w:rPr>
                              <w:t xml:space="preserve"> The attached water audits show that the unaccounted-for water for the most recent three years was 9.0%, 13.6% &amp; 9.0%. Although the unaccounted-for water for the three years averaged 10.53%, which exceeds 10%, the unaccounted-for water during two of the three years was less than 10%, so the project should earn these points.  </w:t>
                            </w:r>
                            <w:r w:rsidRPr="00625916">
                              <w:rPr>
                                <w:bCs/>
                                <w:i/>
                                <w:sz w:val="20"/>
                                <w:szCs w:val="20"/>
                              </w:rPr>
                              <w:t xml:space="preserve">(Not sufficient because to earn the points, the unaccounted-for water for </w:t>
                            </w:r>
                            <w:r w:rsidRPr="00625916">
                              <w:rPr>
                                <w:bCs/>
                                <w:i/>
                                <w:sz w:val="20"/>
                                <w:szCs w:val="20"/>
                                <w:u w:val="single"/>
                              </w:rPr>
                              <w:t>each</w:t>
                            </w:r>
                            <w:r w:rsidRPr="00625916">
                              <w:rPr>
                                <w:bCs/>
                                <w:i/>
                                <w:sz w:val="20"/>
                                <w:szCs w:val="20"/>
                              </w:rPr>
                              <w:t xml:space="preserve"> of the last three years must be less than 10%.)</w:t>
                            </w:r>
                          </w:p>
                          <w:p w14:paraId="4F1064FE" w14:textId="77777777" w:rsidR="00C046B9" w:rsidRPr="00625916" w:rsidRDefault="00C046B9" w:rsidP="00C046B9">
                            <w:pPr>
                              <w:rPr>
                                <w:bCs/>
                                <w:sz w:val="20"/>
                                <w:szCs w:val="20"/>
                              </w:rPr>
                            </w:pPr>
                            <w:r w:rsidRPr="00625916">
                              <w:rPr>
                                <w:b/>
                                <w:sz w:val="20"/>
                                <w:szCs w:val="20"/>
                              </w:rPr>
                              <w:t>Narrative that is sufficient – audit only:</w:t>
                            </w:r>
                            <w:r w:rsidRPr="00625916">
                              <w:rPr>
                                <w:bCs/>
                                <w:sz w:val="20"/>
                                <w:szCs w:val="20"/>
                              </w:rPr>
                              <w:t xml:space="preserve"> The attached water audits show that the unaccounted-for water for each of the most recent three years was 8%, 7% &amp; 6%.  Because the unaccounted-for water for each of the past three years was less than 10%, the project earns these points.</w:t>
                            </w:r>
                          </w:p>
                          <w:p w14:paraId="42FF3545" w14:textId="77777777" w:rsidR="00625916" w:rsidRPr="00625916" w:rsidRDefault="00625916" w:rsidP="00625916">
                            <w:pPr>
                              <w:rPr>
                                <w:bCs/>
                                <w:sz w:val="20"/>
                                <w:szCs w:val="20"/>
                              </w:rPr>
                            </w:pPr>
                            <w:r w:rsidRPr="00625916">
                              <w:rPr>
                                <w:b/>
                                <w:sz w:val="20"/>
                                <w:szCs w:val="20"/>
                              </w:rPr>
                              <w:t>Narrative that is insufficient – leak detection by visual inspection:</w:t>
                            </w:r>
                            <w:r w:rsidRPr="00625916">
                              <w:rPr>
                                <w:bCs/>
                                <w:sz w:val="20"/>
                                <w:szCs w:val="20"/>
                              </w:rPr>
                              <w:t xml:space="preserve"> The three attached water audits show that the unaccounted-for water for the most recent year was 38%. Because the unaccounted-for water was more than 10%, the system must demonstrate hidden leak detection and repair.  </w:t>
                            </w:r>
                          </w:p>
                          <w:p w14:paraId="53AB7F77" w14:textId="77777777" w:rsidR="00625916" w:rsidRPr="00625916" w:rsidRDefault="00625916" w:rsidP="00625916">
                            <w:pPr>
                              <w:rPr>
                                <w:bCs/>
                                <w:sz w:val="20"/>
                                <w:szCs w:val="20"/>
                              </w:rPr>
                            </w:pPr>
                            <w:r w:rsidRPr="00625916">
                              <w:rPr>
                                <w:bCs/>
                                <w:sz w:val="20"/>
                                <w:szCs w:val="20"/>
                              </w:rPr>
                              <w:t xml:space="preserve">Town of Smallville staff drive around the entire distribution system first thing every morning and last thing every evening looking for leaks. They also routinely stop passers-by and ask if they saw any leaks. Records of 730 such visual inspections and 350 interactions with passers-by in the past calendar year are attached, as are records of repair of four of the five discovered leaks. Because its repair is so expensive, the fifth discovered leak appears on the CIP as project # 1452 and is the subject of this application.  (Not sufficient, because to earn the points, the Applicant must look for hidden leaks that are not visible, </w:t>
                            </w:r>
                            <w:r w:rsidR="005C3FDF" w:rsidRPr="00625916">
                              <w:rPr>
                                <w:bCs/>
                                <w:sz w:val="20"/>
                                <w:szCs w:val="20"/>
                              </w:rPr>
                              <w:t>obvious,</w:t>
                            </w:r>
                            <w:r w:rsidRPr="00625916">
                              <w:rPr>
                                <w:bCs/>
                                <w:sz w:val="20"/>
                                <w:szCs w:val="20"/>
                              </w:rPr>
                              <w:t xml:space="preserve"> or accidentally discovered)</w:t>
                            </w:r>
                          </w:p>
                          <w:p w14:paraId="7545EB8B" w14:textId="77777777" w:rsidR="00625916" w:rsidRPr="00625916" w:rsidRDefault="00625916" w:rsidP="00625916">
                            <w:pPr>
                              <w:rPr>
                                <w:bCs/>
                                <w:sz w:val="20"/>
                                <w:szCs w:val="20"/>
                              </w:rPr>
                            </w:pPr>
                            <w:r w:rsidRPr="00625916">
                              <w:rPr>
                                <w:b/>
                                <w:sz w:val="20"/>
                                <w:szCs w:val="20"/>
                              </w:rPr>
                              <w:t>Narrative that is sufficien</w:t>
                            </w:r>
                            <w:r w:rsidRPr="00625916">
                              <w:rPr>
                                <w:bCs/>
                                <w:sz w:val="20"/>
                                <w:szCs w:val="20"/>
                              </w:rPr>
                              <w:t xml:space="preserve">t – hidden leak detection by contract: The three attached water audits show that the unaccounted-for water for the most recent year was 38%. Because the unaccounted-for water was more than 10%, the system must demonstrate hidden leak detection and repair.  </w:t>
                            </w:r>
                          </w:p>
                          <w:p w14:paraId="166A223E" w14:textId="77777777" w:rsidR="00625916" w:rsidRPr="00625916" w:rsidRDefault="00625916" w:rsidP="00625916">
                            <w:pPr>
                              <w:rPr>
                                <w:b/>
                                <w:sz w:val="20"/>
                                <w:szCs w:val="20"/>
                              </w:rPr>
                            </w:pPr>
                            <w:r w:rsidRPr="00625916">
                              <w:rPr>
                                <w:bCs/>
                                <w:sz w:val="20"/>
                                <w:szCs w:val="20"/>
                              </w:rPr>
                              <w:t xml:space="preserve">For the past five years the Town of Smallville contracted with the Rural Water Authority to survey the town’s waterlines twice a year using </w:t>
                            </w:r>
                            <w:proofErr w:type="spellStart"/>
                            <w:r w:rsidRPr="00625916">
                              <w:rPr>
                                <w:bCs/>
                                <w:sz w:val="20"/>
                                <w:szCs w:val="20"/>
                              </w:rPr>
                              <w:t>Sonoric</w:t>
                            </w:r>
                            <w:proofErr w:type="spellEnd"/>
                            <w:r w:rsidRPr="00625916">
                              <w:rPr>
                                <w:bCs/>
                                <w:sz w:val="20"/>
                                <w:szCs w:val="20"/>
                              </w:rPr>
                              <w:t xml:space="preserve">-brand </w:t>
                            </w:r>
                            <w:proofErr w:type="spellStart"/>
                            <w:r w:rsidRPr="00625916">
                              <w:rPr>
                                <w:bCs/>
                                <w:sz w:val="20"/>
                                <w:szCs w:val="20"/>
                              </w:rPr>
                              <w:t>LeakTrex</w:t>
                            </w:r>
                            <w:proofErr w:type="spellEnd"/>
                            <w:r w:rsidRPr="00625916">
                              <w:rPr>
                                <w:bCs/>
                                <w:sz w:val="20"/>
                                <w:szCs w:val="20"/>
                              </w:rPr>
                              <w:t>© ultrasonic leak detector. The cover page and results tables of the past three RWA reports are attached, as are records of repair of four of the five discovered leaks. Because its repair is so expensive, the fifth discovered leak appears on the CIP as project #1452 and is the subject of this application.</w:t>
                            </w:r>
                          </w:p>
                          <w:p w14:paraId="00B069FC" w14:textId="77777777" w:rsidR="00625916" w:rsidRPr="00E84431" w:rsidRDefault="00625916" w:rsidP="00625916">
                            <w:pPr>
                              <w:rPr>
                                <w:bCs/>
                                <w:sz w:val="21"/>
                                <w:szCs w:val="21"/>
                              </w:rPr>
                            </w:pPr>
                            <w:r w:rsidRPr="00E84431">
                              <w:rPr>
                                <w:bCs/>
                                <w:sz w:val="21"/>
                                <w:szCs w:val="21"/>
                              </w:rPr>
                              <w:t xml:space="preserve">Narrative that is sufficient – hidden leak detection by town staff: The three attached water audits show that the unaccounted-for water for the most recent year was 38%. Because the unaccounted-for water was more than 10%, the system must demonstrate hidden leak detection and repair.  </w:t>
                            </w:r>
                          </w:p>
                          <w:p w14:paraId="0ADEAAA3" w14:textId="77777777" w:rsidR="00625916" w:rsidRPr="00E84431" w:rsidRDefault="00625916" w:rsidP="00625916">
                            <w:pPr>
                              <w:rPr>
                                <w:bCs/>
                                <w:sz w:val="21"/>
                                <w:szCs w:val="21"/>
                              </w:rPr>
                            </w:pPr>
                            <w:r w:rsidRPr="00E84431">
                              <w:rPr>
                                <w:bCs/>
                                <w:sz w:val="21"/>
                                <w:szCs w:val="21"/>
                              </w:rPr>
                              <w:t xml:space="preserve">Starting in June of 2013 the Town staff survey the town’s waterlines twice a year using rented </w:t>
                            </w:r>
                            <w:proofErr w:type="spellStart"/>
                            <w:r w:rsidRPr="00E84431">
                              <w:rPr>
                                <w:bCs/>
                                <w:sz w:val="21"/>
                                <w:szCs w:val="21"/>
                              </w:rPr>
                              <w:t>Sonoric</w:t>
                            </w:r>
                            <w:proofErr w:type="spellEnd"/>
                            <w:r w:rsidRPr="00E84431">
                              <w:rPr>
                                <w:bCs/>
                                <w:sz w:val="21"/>
                                <w:szCs w:val="21"/>
                              </w:rPr>
                              <w:t>-brand detectors (Models 300 and 320). The results tables of the past three surveys performed by Town of Smallville staff are attached, as are records of repair of four of the five discovered leaks. Because its repair is so expensive, the fifth discovered leak appears on the CIP as project # 1452 and is the subject of this application.</w:t>
                            </w:r>
                          </w:p>
                          <w:p w14:paraId="1B44EAA3" w14:textId="77777777" w:rsidR="00625916" w:rsidRDefault="00625916" w:rsidP="00C046B9">
                            <w:pPr>
                              <w:rPr>
                                <w:bCs/>
                                <w:sz w:val="20"/>
                                <w:szCs w:val="20"/>
                              </w:rPr>
                            </w:pPr>
                          </w:p>
                          <w:p w14:paraId="3DEA2FC4" w14:textId="77777777" w:rsidR="00625916" w:rsidRPr="00625916" w:rsidRDefault="00625916" w:rsidP="00C046B9">
                            <w:pPr>
                              <w:rPr>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94B6C" id="_x0000_s1087" type="#_x0000_t202" style="position:absolute;margin-left:9.75pt;margin-top:18.1pt;width:463.65pt;height:426.2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" fillcolor="#f2f2f2 [3052]">
                <v:textbox>
                  <w:txbxContent>
                    <w:p w14:paraId="43F44045" w14:textId="77777777" w:rsidR="00C046B9" w:rsidRPr="00625916" w:rsidRDefault="00C046B9" w:rsidP="00C046B9">
                      <w:pPr>
                        <w:widowControl w:val="0"/>
                        <w:spacing w:before="60" w:afterAutospacing="0"/>
                        <w:jc w:val="center"/>
                        <w:rPr>
                          <w:b/>
                          <w:sz w:val="20"/>
                          <w:szCs w:val="20"/>
                        </w:rPr>
                      </w:pPr>
                      <w:r w:rsidRPr="00625916">
                        <w:rPr>
                          <w:b/>
                          <w:sz w:val="20"/>
                          <w:szCs w:val="20"/>
                        </w:rPr>
                        <w:t>Example Narratives for Line Item 3.D</w:t>
                      </w:r>
                    </w:p>
                    <w:p w14:paraId="0C525EED" w14:textId="77777777" w:rsidR="00C046B9" w:rsidRPr="00625916" w:rsidRDefault="00C046B9" w:rsidP="00C046B9">
                      <w:pPr>
                        <w:widowControl w:val="0"/>
                        <w:spacing w:before="240" w:afterAutospacing="0"/>
                        <w:rPr>
                          <w:bCs/>
                          <w:sz w:val="20"/>
                          <w:szCs w:val="20"/>
                        </w:rPr>
                      </w:pPr>
                      <w:r w:rsidRPr="00625916">
                        <w:rPr>
                          <w:b/>
                          <w:sz w:val="20"/>
                          <w:szCs w:val="20"/>
                        </w:rPr>
                        <w:t xml:space="preserve">Narrative that is NOT sufficient – audit only: </w:t>
                      </w:r>
                      <w:r w:rsidRPr="00625916">
                        <w:rPr>
                          <w:bCs/>
                          <w:sz w:val="20"/>
                          <w:szCs w:val="20"/>
                        </w:rPr>
                        <w:t xml:space="preserve"> The attached water audits show that the unaccounted-for water for the most recent three years was 9.0%, 13.6% &amp; 9.0%. Although the unaccounted-for water for the three years averaged 10.53%, which exceeds 10%, the unaccounted-for water during two of the three years was less than 10%, so the project should earn these points.  </w:t>
                      </w:r>
                      <w:r w:rsidRPr="00625916">
                        <w:rPr>
                          <w:bCs/>
                          <w:i/>
                          <w:sz w:val="20"/>
                          <w:szCs w:val="20"/>
                        </w:rPr>
                        <w:t xml:space="preserve">(Not sufficient because to earn the points, the unaccounted-for water for </w:t>
                      </w:r>
                      <w:r w:rsidRPr="00625916">
                        <w:rPr>
                          <w:bCs/>
                          <w:i/>
                          <w:sz w:val="20"/>
                          <w:szCs w:val="20"/>
                          <w:u w:val="single"/>
                        </w:rPr>
                        <w:t>each</w:t>
                      </w:r>
                      <w:r w:rsidRPr="00625916">
                        <w:rPr>
                          <w:bCs/>
                          <w:i/>
                          <w:sz w:val="20"/>
                          <w:szCs w:val="20"/>
                        </w:rPr>
                        <w:t xml:space="preserve"> of the last three years must be less than 10%.)</w:t>
                      </w:r>
                    </w:p>
                    <w:p w14:paraId="4F1064FE" w14:textId="77777777" w:rsidR="00C046B9" w:rsidRPr="00625916" w:rsidRDefault="00C046B9" w:rsidP="00C046B9">
                      <w:pPr>
                        <w:rPr>
                          <w:bCs/>
                          <w:sz w:val="20"/>
                          <w:szCs w:val="20"/>
                        </w:rPr>
                      </w:pPr>
                      <w:r w:rsidRPr="00625916">
                        <w:rPr>
                          <w:b/>
                          <w:sz w:val="20"/>
                          <w:szCs w:val="20"/>
                        </w:rPr>
                        <w:t>Narrative that is sufficient – audit only:</w:t>
                      </w:r>
                      <w:r w:rsidRPr="00625916">
                        <w:rPr>
                          <w:bCs/>
                          <w:sz w:val="20"/>
                          <w:szCs w:val="20"/>
                        </w:rPr>
                        <w:t xml:space="preserve"> The attached water audits show that the unaccounted-for water for each of the most recent three years was 8%, 7% &amp; 6%.  Because the unaccounted-for water for each of the past three years was less than 10%, the project earns these points.</w:t>
                      </w:r>
                    </w:p>
                    <w:p w14:paraId="42FF3545" w14:textId="77777777" w:rsidR="00625916" w:rsidRPr="00625916" w:rsidRDefault="00625916" w:rsidP="00625916">
                      <w:pPr>
                        <w:rPr>
                          <w:bCs/>
                          <w:sz w:val="20"/>
                          <w:szCs w:val="20"/>
                        </w:rPr>
                      </w:pPr>
                      <w:r w:rsidRPr="00625916">
                        <w:rPr>
                          <w:b/>
                          <w:sz w:val="20"/>
                          <w:szCs w:val="20"/>
                        </w:rPr>
                        <w:t>Narrative that is insufficient – leak detection by visual inspection:</w:t>
                      </w:r>
                      <w:r w:rsidRPr="00625916">
                        <w:rPr>
                          <w:bCs/>
                          <w:sz w:val="20"/>
                          <w:szCs w:val="20"/>
                        </w:rPr>
                        <w:t xml:space="preserve"> The three attached water audits show that the unaccounted-for water for the most recent year was 38%. Because the unaccounted-for water was more than 10%, the system must demonstrate hidden leak detection and repair.  </w:t>
                      </w:r>
                    </w:p>
                    <w:p w14:paraId="53AB7F77" w14:textId="77777777" w:rsidR="00625916" w:rsidRPr="00625916" w:rsidRDefault="00625916" w:rsidP="00625916">
                      <w:pPr>
                        <w:rPr>
                          <w:bCs/>
                          <w:sz w:val="20"/>
                          <w:szCs w:val="20"/>
                        </w:rPr>
                      </w:pPr>
                      <w:r w:rsidRPr="00625916">
                        <w:rPr>
                          <w:bCs/>
                          <w:sz w:val="20"/>
                          <w:szCs w:val="20"/>
                        </w:rPr>
                        <w:t xml:space="preserve">Town of Smallville staff drive around the entire distribution system first thing every morning and last thing every evening looking for leaks. They also routinely stop passers-by and ask if they saw any leaks. Records of 730 such visual inspections and 350 interactions with passers-by in the past calendar year are attached, as are records of repair of four of the five discovered leaks. Because its repair is so expensive, the fifth discovered leak appears on the CIP as project # 1452 and is the subject of this application.  (Not sufficient, because to earn the points, the Applicant must look for hidden leaks that are not visible, </w:t>
                      </w:r>
                      <w:r w:rsidR="005C3FDF" w:rsidRPr="00625916">
                        <w:rPr>
                          <w:bCs/>
                          <w:sz w:val="20"/>
                          <w:szCs w:val="20"/>
                        </w:rPr>
                        <w:t>obvious,</w:t>
                      </w:r>
                      <w:r w:rsidRPr="00625916">
                        <w:rPr>
                          <w:bCs/>
                          <w:sz w:val="20"/>
                          <w:szCs w:val="20"/>
                        </w:rPr>
                        <w:t xml:space="preserve"> or accidentally discovered)</w:t>
                      </w:r>
                    </w:p>
                    <w:p w14:paraId="7545EB8B" w14:textId="77777777" w:rsidR="00625916" w:rsidRPr="00625916" w:rsidRDefault="00625916" w:rsidP="00625916">
                      <w:pPr>
                        <w:rPr>
                          <w:bCs/>
                          <w:sz w:val="20"/>
                          <w:szCs w:val="20"/>
                        </w:rPr>
                      </w:pPr>
                      <w:r w:rsidRPr="00625916">
                        <w:rPr>
                          <w:b/>
                          <w:sz w:val="20"/>
                          <w:szCs w:val="20"/>
                        </w:rPr>
                        <w:t>Narrative that is sufficien</w:t>
                      </w:r>
                      <w:r w:rsidRPr="00625916">
                        <w:rPr>
                          <w:bCs/>
                          <w:sz w:val="20"/>
                          <w:szCs w:val="20"/>
                        </w:rPr>
                        <w:t xml:space="preserve">t – hidden leak detection by contract: The three attached water audits show that the unaccounted-for water for the most recent year was 38%. Because the unaccounted-for water was more than 10%, the system must demonstrate hidden leak detection and repair.  </w:t>
                      </w:r>
                    </w:p>
                    <w:p w14:paraId="166A223E" w14:textId="77777777" w:rsidR="00625916" w:rsidRPr="00625916" w:rsidRDefault="00625916" w:rsidP="00625916">
                      <w:pPr>
                        <w:rPr>
                          <w:b/>
                          <w:sz w:val="20"/>
                          <w:szCs w:val="20"/>
                        </w:rPr>
                      </w:pPr>
                      <w:r w:rsidRPr="00625916">
                        <w:rPr>
                          <w:bCs/>
                          <w:sz w:val="20"/>
                          <w:szCs w:val="20"/>
                        </w:rPr>
                        <w:t xml:space="preserve">For the past five years the Town of Smallville contracted with the Rural Water Authority to survey the town’s waterlines twice a year using </w:t>
                      </w:r>
                      <w:proofErr w:type="spellStart"/>
                      <w:r w:rsidRPr="00625916">
                        <w:rPr>
                          <w:bCs/>
                          <w:sz w:val="20"/>
                          <w:szCs w:val="20"/>
                        </w:rPr>
                        <w:t>Sonoric</w:t>
                      </w:r>
                      <w:proofErr w:type="spellEnd"/>
                      <w:r w:rsidRPr="00625916">
                        <w:rPr>
                          <w:bCs/>
                          <w:sz w:val="20"/>
                          <w:szCs w:val="20"/>
                        </w:rPr>
                        <w:t xml:space="preserve">-brand </w:t>
                      </w:r>
                      <w:proofErr w:type="spellStart"/>
                      <w:r w:rsidRPr="00625916">
                        <w:rPr>
                          <w:bCs/>
                          <w:sz w:val="20"/>
                          <w:szCs w:val="20"/>
                        </w:rPr>
                        <w:t>LeakTrex</w:t>
                      </w:r>
                      <w:proofErr w:type="spellEnd"/>
                      <w:r w:rsidRPr="00625916">
                        <w:rPr>
                          <w:bCs/>
                          <w:sz w:val="20"/>
                          <w:szCs w:val="20"/>
                        </w:rPr>
                        <w:t>© ultrasonic leak detector. The cover page and results tables of the past three RWA reports are attached, as are records of repair of four of the five discovered leaks. Because its repair is so expensive, the fifth discovered leak appears on the CIP as project #1452 and is the subject of this application.</w:t>
                      </w:r>
                    </w:p>
                    <w:p w14:paraId="00B069FC" w14:textId="77777777" w:rsidR="00625916" w:rsidRPr="00E84431" w:rsidRDefault="00625916" w:rsidP="00625916">
                      <w:pPr>
                        <w:rPr>
                          <w:bCs/>
                          <w:sz w:val="21"/>
                          <w:szCs w:val="21"/>
                        </w:rPr>
                      </w:pPr>
                      <w:r w:rsidRPr="00E84431">
                        <w:rPr>
                          <w:bCs/>
                          <w:sz w:val="21"/>
                          <w:szCs w:val="21"/>
                        </w:rPr>
                        <w:t xml:space="preserve">Narrative that is sufficient – hidden leak detection by town staff: The three attached water audits show that the unaccounted-for water for the most recent year was 38%. Because the unaccounted-for water was more than 10%, the system must demonstrate hidden leak detection and repair.  </w:t>
                      </w:r>
                    </w:p>
                    <w:p w14:paraId="0ADEAAA3" w14:textId="77777777" w:rsidR="00625916" w:rsidRPr="00E84431" w:rsidRDefault="00625916" w:rsidP="00625916">
                      <w:pPr>
                        <w:rPr>
                          <w:bCs/>
                          <w:sz w:val="21"/>
                          <w:szCs w:val="21"/>
                        </w:rPr>
                      </w:pPr>
                      <w:r w:rsidRPr="00E84431">
                        <w:rPr>
                          <w:bCs/>
                          <w:sz w:val="21"/>
                          <w:szCs w:val="21"/>
                        </w:rPr>
                        <w:t xml:space="preserve">Starting in June of 2013 the Town staff survey the town’s waterlines twice a year using rented </w:t>
                      </w:r>
                      <w:proofErr w:type="spellStart"/>
                      <w:r w:rsidRPr="00E84431">
                        <w:rPr>
                          <w:bCs/>
                          <w:sz w:val="21"/>
                          <w:szCs w:val="21"/>
                        </w:rPr>
                        <w:t>Sonoric</w:t>
                      </w:r>
                      <w:proofErr w:type="spellEnd"/>
                      <w:r w:rsidRPr="00E84431">
                        <w:rPr>
                          <w:bCs/>
                          <w:sz w:val="21"/>
                          <w:szCs w:val="21"/>
                        </w:rPr>
                        <w:t>-brand detectors (Models 300 and 320). The results tables of the past three surveys performed by Town of Smallville staff are attached, as are records of repair of four of the five discovered leaks. Because its repair is so expensive, the fifth discovered leak appears on the CIP as project # 1452 and is the subject of this application.</w:t>
                      </w:r>
                    </w:p>
                    <w:p w14:paraId="1B44EAA3" w14:textId="77777777" w:rsidR="00625916" w:rsidRDefault="00625916" w:rsidP="00C046B9">
                      <w:pPr>
                        <w:rPr>
                          <w:bCs/>
                          <w:sz w:val="20"/>
                          <w:szCs w:val="20"/>
                        </w:rPr>
                      </w:pPr>
                    </w:p>
                    <w:p w14:paraId="3DEA2FC4" w14:textId="77777777" w:rsidR="00625916" w:rsidRPr="00625916" w:rsidRDefault="00625916" w:rsidP="00C046B9">
                      <w:pPr>
                        <w:rPr>
                          <w:bCs/>
                          <w:sz w:val="20"/>
                          <w:szCs w:val="20"/>
                        </w:rPr>
                      </w:pPr>
                    </w:p>
                  </w:txbxContent>
                </v:textbox>
                <w10:wrap type="square"/>
              </v:shape>
            </w:pict>
          </mc:Fallback>
        </mc:AlternateContent>
      </w:r>
    </w:p>
    <w:p w14:paraId="2D951F61" w14:textId="77777777" w:rsidR="00351C5B" w:rsidRDefault="00351C5B" w:rsidP="002A2426">
      <w:pPr>
        <w:pStyle w:val="Heading3"/>
        <w:rPr>
          <w:b/>
          <w:bCs/>
          <w:color w:val="auto"/>
        </w:rPr>
      </w:pPr>
      <w:bookmarkStart w:id="107" w:name="_Toc222396537"/>
      <w:r w:rsidRPr="005F7487">
        <w:rPr>
          <w:b/>
          <w:bCs/>
          <w:color w:val="auto"/>
        </w:rPr>
        <w:t>Line Item 3.E– Reserved for Other Programs</w:t>
      </w:r>
      <w:bookmarkEnd w:id="107"/>
    </w:p>
    <w:p w14:paraId="69F824A4" w14:textId="6867F21E" w:rsidR="008602A4" w:rsidRPr="00C14A88" w:rsidRDefault="008602A4" w:rsidP="008602A4">
      <w:pPr>
        <w:pStyle w:val="Heading3"/>
        <w:rPr>
          <w:color w:val="auto"/>
        </w:rPr>
      </w:pPr>
      <w:bookmarkStart w:id="108" w:name="_Toc222396538"/>
      <w:r w:rsidRPr="00C14A88">
        <w:rPr>
          <w:b/>
          <w:bCs/>
          <w:color w:val="auto"/>
        </w:rPr>
        <w:t>Line Item 3.F – Flood Resiliency Action Plan</w:t>
      </w:r>
      <w:r w:rsidR="00D8032F" w:rsidRPr="00C14A88">
        <w:rPr>
          <w:b/>
          <w:bCs/>
          <w:color w:val="auto"/>
        </w:rPr>
        <w:t xml:space="preserve"> (3 points)</w:t>
      </w:r>
      <w:bookmarkEnd w:id="108"/>
    </w:p>
    <w:p w14:paraId="3F50790D" w14:textId="38EDE90B" w:rsidR="008602A4" w:rsidRPr="00C14A88" w:rsidRDefault="008602A4" w:rsidP="008602A4">
      <w:pPr>
        <w:rPr>
          <w:rFonts w:ascii="Calibri" w:hAnsi="Calibri" w:cs="Calibri"/>
        </w:rPr>
      </w:pPr>
      <w:r w:rsidRPr="00C14A88">
        <w:rPr>
          <w:rFonts w:ascii="Calibri" w:hAnsi="Calibri" w:cs="Calibri"/>
        </w:rPr>
        <w:t xml:space="preserve">An Applicant may </w:t>
      </w:r>
      <w:proofErr w:type="gramStart"/>
      <w:r w:rsidRPr="00C14A88">
        <w:rPr>
          <w:rFonts w:ascii="Calibri" w:hAnsi="Calibri" w:cs="Calibri"/>
        </w:rPr>
        <w:t>quality for</w:t>
      </w:r>
      <w:proofErr w:type="gramEnd"/>
      <w:r w:rsidRPr="00C14A88">
        <w:rPr>
          <w:rFonts w:ascii="Calibri" w:hAnsi="Calibri" w:cs="Calibri"/>
        </w:rPr>
        <w:t xml:space="preserve"> Line Item 3.F points if they have created a flood resiliency action plan (FRAP) to mitigate future environmental and land use changes. This guidance is intended only for the purpose of determining if the applicant qualifies for points under Line Item 3.F of the PRS score sheet. This guidance is not intended to be an exhaustive resource for the development of FRAPs, and there are many aspects of the FRAP that may tie into a system owner’s plan that are not evaluated for the purpose of determining qualification for points. </w:t>
      </w:r>
    </w:p>
    <w:p w14:paraId="0D40CEC1" w14:textId="77777777" w:rsidR="008602A4" w:rsidRPr="00C14A88" w:rsidRDefault="008602A4" w:rsidP="008602A4">
      <w:pPr>
        <w:spacing w:after="120"/>
        <w:rPr>
          <w:rFonts w:ascii="Calibri" w:hAnsi="Calibri" w:cs="Calibri"/>
          <w:i/>
          <w:iCs/>
          <w:u w:val="single"/>
        </w:rPr>
      </w:pPr>
      <w:r w:rsidRPr="00C14A88">
        <w:rPr>
          <w:rFonts w:ascii="Calibri" w:hAnsi="Calibri" w:cs="Calibri"/>
          <w:i/>
          <w:iCs/>
          <w:u w:val="single"/>
        </w:rPr>
        <w:t>Required Documentation</w:t>
      </w:r>
    </w:p>
    <w:p w14:paraId="0A486C3A" w14:textId="77777777" w:rsidR="008602A4" w:rsidRPr="00C14A88" w:rsidRDefault="008602A4" w:rsidP="008602A4">
      <w:pPr>
        <w:spacing w:after="120"/>
        <w:rPr>
          <w:rFonts w:ascii="Calibri" w:hAnsi="Calibri" w:cs="Calibri"/>
        </w:rPr>
      </w:pPr>
      <w:r w:rsidRPr="00C14A88">
        <w:rPr>
          <w:rFonts w:ascii="Calibri" w:hAnsi="Calibri" w:cs="Calibri"/>
        </w:rPr>
        <w:t>To receive points under this line item, the application must include a narrative that explains how the FRAP addresses each of the three key areas described in this guidance. This narrative can be written directly into the application narrative, or it can be attached as a supporting document with a reference to the document in the application narrative. A copy of the FRAP is not a substitute for this narrative. Each of these areas must be addressed in the narrative. They are as follows:</w:t>
      </w:r>
    </w:p>
    <w:p w14:paraId="176CA3B2" w14:textId="77777777" w:rsidR="008602A4" w:rsidRPr="00C14A88" w:rsidRDefault="008602A4" w:rsidP="008602A4">
      <w:pPr>
        <w:pStyle w:val="ListParagraph"/>
        <w:numPr>
          <w:ilvl w:val="0"/>
          <w:numId w:val="174"/>
        </w:numPr>
        <w:spacing w:after="120" w:afterAutospacing="0"/>
        <w:ind w:left="360" w:hanging="360"/>
        <w:contextualSpacing w:val="0"/>
        <w:rPr>
          <w:rFonts w:ascii="Calibri" w:hAnsi="Calibri" w:cs="Calibri"/>
        </w:rPr>
      </w:pPr>
      <w:r w:rsidRPr="00C14A88">
        <w:rPr>
          <w:rFonts w:ascii="Calibri" w:hAnsi="Calibri" w:cs="Calibri"/>
        </w:rPr>
        <w:t xml:space="preserve">Inventory of assets exposed to </w:t>
      </w:r>
      <w:proofErr w:type="gramStart"/>
      <w:r w:rsidRPr="00C14A88">
        <w:rPr>
          <w:rFonts w:ascii="Calibri" w:hAnsi="Calibri" w:cs="Calibri"/>
        </w:rPr>
        <w:t>flooding;</w:t>
      </w:r>
      <w:proofErr w:type="gramEnd"/>
    </w:p>
    <w:p w14:paraId="3DD0A71A" w14:textId="77777777" w:rsidR="008602A4" w:rsidRPr="00C14A88" w:rsidRDefault="008602A4" w:rsidP="008602A4">
      <w:pPr>
        <w:pStyle w:val="ListParagraph"/>
        <w:numPr>
          <w:ilvl w:val="0"/>
          <w:numId w:val="174"/>
        </w:numPr>
        <w:spacing w:after="120" w:afterAutospacing="0"/>
        <w:ind w:left="360" w:hanging="360"/>
        <w:contextualSpacing w:val="0"/>
        <w:rPr>
          <w:rFonts w:ascii="Calibri" w:hAnsi="Calibri" w:cs="Calibri"/>
        </w:rPr>
      </w:pPr>
      <w:r w:rsidRPr="00C14A88">
        <w:rPr>
          <w:rFonts w:ascii="Calibri" w:hAnsi="Calibri" w:cs="Calibri"/>
        </w:rPr>
        <w:t xml:space="preserve">Prioritized actions for achieving flood resilience; and </w:t>
      </w:r>
    </w:p>
    <w:p w14:paraId="08A75635" w14:textId="77777777" w:rsidR="008602A4" w:rsidRPr="00C14A88" w:rsidRDefault="008602A4" w:rsidP="008602A4">
      <w:pPr>
        <w:pStyle w:val="ListParagraph"/>
        <w:numPr>
          <w:ilvl w:val="0"/>
          <w:numId w:val="174"/>
        </w:numPr>
        <w:spacing w:after="240" w:afterAutospacing="0"/>
        <w:ind w:left="360" w:hanging="360"/>
        <w:contextualSpacing w:val="0"/>
        <w:rPr>
          <w:rFonts w:ascii="Calibri" w:eastAsia="Calibri" w:hAnsi="Calibri" w:cs="Calibri"/>
        </w:rPr>
      </w:pPr>
      <w:r w:rsidRPr="00C14A88">
        <w:rPr>
          <w:rFonts w:ascii="Calibri" w:eastAsia="Calibri" w:hAnsi="Calibri" w:cs="Calibri"/>
        </w:rPr>
        <w:t>Consideration of future flood impacts.</w:t>
      </w:r>
    </w:p>
    <w:p w14:paraId="16A2E6DB" w14:textId="77777777" w:rsidR="008602A4" w:rsidRPr="00C14A88" w:rsidRDefault="008602A4" w:rsidP="008602A4">
      <w:pPr>
        <w:spacing w:after="240"/>
        <w:rPr>
          <w:rFonts w:cstheme="minorHAnsi"/>
        </w:rPr>
      </w:pPr>
      <w:r w:rsidRPr="00C14A88">
        <w:rPr>
          <w:rFonts w:cstheme="minorHAnsi"/>
        </w:rPr>
        <w:t xml:space="preserve">Provide mapping </w:t>
      </w:r>
      <w:proofErr w:type="gramStart"/>
      <w:r w:rsidRPr="00C14A88">
        <w:rPr>
          <w:rFonts w:cstheme="minorHAnsi"/>
        </w:rPr>
        <w:t>where</w:t>
      </w:r>
      <w:proofErr w:type="gramEnd"/>
      <w:r w:rsidRPr="00C14A88">
        <w:rPr>
          <w:rFonts w:cstheme="minorHAnsi"/>
        </w:rPr>
        <w:t xml:space="preserve"> described below.</w:t>
      </w:r>
    </w:p>
    <w:p w14:paraId="027F0A7F" w14:textId="77777777" w:rsidR="008602A4" w:rsidRPr="00C14A88" w:rsidRDefault="008602A4" w:rsidP="008602A4">
      <w:pPr>
        <w:spacing w:after="240"/>
        <w:rPr>
          <w:rFonts w:cstheme="minorHAnsi"/>
        </w:rPr>
      </w:pPr>
      <w:r w:rsidRPr="00C14A88">
        <w:rPr>
          <w:rFonts w:cstheme="minorHAnsi"/>
          <w:b/>
          <w:bCs/>
        </w:rPr>
        <w:t>1. Inventory of Assets Exposed to Flooding.</w:t>
      </w:r>
      <w:r w:rsidRPr="00C14A88">
        <w:rPr>
          <w:rFonts w:cstheme="minorHAnsi"/>
        </w:rPr>
        <w:t xml:space="preserve"> The inventory must include all assets that are exposed to flooding such as pump stations, unsealed manholes, lift stations, and treatment plant components. Additionally, the inventory must include mapping that shows these components in relation to all floodplains within the area. The 500-year and 100-year floodplain boundaries must be clearly demarcated. Floodplain mapping sources that can be used include </w:t>
      </w:r>
      <w:hyperlink r:id="rId60" w:history="1">
        <w:r w:rsidRPr="00C14A88">
          <w:rPr>
            <w:rStyle w:val="Hyperlink"/>
            <w:rFonts w:cstheme="minorHAnsi"/>
            <w:color w:val="auto"/>
          </w:rPr>
          <w:t>FEMA</w:t>
        </w:r>
      </w:hyperlink>
      <w:r w:rsidRPr="00C14A88">
        <w:rPr>
          <w:rFonts w:cstheme="minorHAnsi"/>
        </w:rPr>
        <w:t xml:space="preserve">, </w:t>
      </w:r>
      <w:hyperlink r:id="rId61" w:history="1">
        <w:r w:rsidRPr="00C14A88">
          <w:rPr>
            <w:rStyle w:val="Hyperlink"/>
            <w:rFonts w:cstheme="minorHAnsi"/>
            <w:color w:val="auto"/>
          </w:rPr>
          <w:t>FRIS</w:t>
        </w:r>
      </w:hyperlink>
      <w:r w:rsidRPr="00C14A88">
        <w:rPr>
          <w:rFonts w:cstheme="minorHAnsi"/>
        </w:rPr>
        <w:t xml:space="preserve">, and </w:t>
      </w:r>
      <w:hyperlink r:id="rId62" w:history="1">
        <w:r w:rsidRPr="00C14A88">
          <w:rPr>
            <w:rStyle w:val="Hyperlink"/>
            <w:rFonts w:cstheme="minorHAnsi"/>
            <w:color w:val="auto"/>
          </w:rPr>
          <w:t>NCEM Advisory</w:t>
        </w:r>
      </w:hyperlink>
      <w:r w:rsidRPr="00C14A88">
        <w:rPr>
          <w:rFonts w:cstheme="minorHAnsi"/>
        </w:rPr>
        <w:t xml:space="preserve"> datasets. Please provide a copy of this map.</w:t>
      </w:r>
    </w:p>
    <w:p w14:paraId="5EC260AF" w14:textId="77777777" w:rsidR="008602A4" w:rsidRPr="00C14A88" w:rsidRDefault="008602A4" w:rsidP="008602A4">
      <w:pPr>
        <w:spacing w:after="240"/>
        <w:rPr>
          <w:rFonts w:cstheme="minorHAnsi"/>
        </w:rPr>
      </w:pPr>
      <w:r w:rsidRPr="00C14A88">
        <w:rPr>
          <w:rFonts w:cstheme="minorHAnsi"/>
          <w:b/>
          <w:bCs/>
        </w:rPr>
        <w:t>2. Prioritized actions for achieving flood resilience.</w:t>
      </w:r>
      <w:r w:rsidRPr="00C14A88">
        <w:rPr>
          <w:rFonts w:cstheme="minorHAnsi"/>
        </w:rPr>
        <w:t xml:space="preserve"> The summary should discuss how the Applicant plans to prioritize actions to achieve flood resilience. This should include a description of how each action will work toward flood resilience as well as cost estimates that should include planning, engineering and design, construction, and operations and maintenance. These actions must include the project discussed in the application. Highlight the project on the map discussed above.</w:t>
      </w:r>
    </w:p>
    <w:p w14:paraId="4CE1A853" w14:textId="4BEBB203" w:rsidR="00E84431" w:rsidRPr="00C14A88" w:rsidRDefault="008602A4" w:rsidP="008602A4">
      <w:pPr>
        <w:spacing w:after="240"/>
        <w:rPr>
          <w:rFonts w:asciiTheme="majorHAnsi" w:hAnsiTheme="majorHAnsi" w:cstheme="majorHAnsi"/>
          <w:b/>
          <w:bCs/>
        </w:rPr>
      </w:pPr>
      <w:r w:rsidRPr="00C14A88">
        <w:rPr>
          <w:rFonts w:cstheme="minorHAnsi"/>
          <w:b/>
          <w:bCs/>
        </w:rPr>
        <w:t>3. Consideration of future flood impacts.</w:t>
      </w:r>
      <w:r w:rsidRPr="00C14A88">
        <w:rPr>
          <w:rFonts w:cstheme="minorHAnsi"/>
        </w:rPr>
        <w:t xml:space="preserve"> The summary should also briefly discuss how the FRAP considers future flood impacts. These impacts should be related to sea level rise, other environmental changes, and land use changes.</w:t>
      </w:r>
    </w:p>
    <w:p w14:paraId="425F7F72" w14:textId="77777777" w:rsidR="005F463F" w:rsidRDefault="005F463F">
      <w:pPr>
        <w:spacing w:after="160" w:afterAutospacing="0" w:line="259" w:lineRule="auto"/>
        <w:rPr>
          <w:rFonts w:asciiTheme="majorHAnsi" w:eastAsiaTheme="majorEastAsia" w:hAnsiTheme="majorHAnsi" w:cstheme="majorBidi"/>
          <w:sz w:val="26"/>
          <w:szCs w:val="26"/>
          <w:u w:val="single"/>
        </w:rPr>
      </w:pPr>
      <w:r>
        <w:rPr>
          <w:u w:val="single"/>
        </w:rPr>
        <w:br w:type="page"/>
      </w:r>
    </w:p>
    <w:p w14:paraId="08035B10" w14:textId="78D5EFDA" w:rsidR="002A2426" w:rsidRPr="005F7487" w:rsidRDefault="002A2426" w:rsidP="002A2426">
      <w:pPr>
        <w:pStyle w:val="Heading2"/>
        <w:rPr>
          <w:color w:val="auto"/>
          <w:u w:val="single"/>
        </w:rPr>
      </w:pPr>
      <w:bookmarkStart w:id="109" w:name="_Toc222396539"/>
      <w:r w:rsidRPr="005F7487">
        <w:rPr>
          <w:color w:val="auto"/>
          <w:u w:val="single"/>
        </w:rPr>
        <w:t>Category 4 – Financial Situation – Max 50 points</w:t>
      </w:r>
      <w:bookmarkEnd w:id="109"/>
    </w:p>
    <w:p w14:paraId="03C91F4D" w14:textId="77777777" w:rsidR="00625916" w:rsidRPr="005F7487" w:rsidRDefault="00625916" w:rsidP="00625916">
      <w:pPr>
        <w:spacing w:after="120" w:afterAutospacing="0"/>
      </w:pPr>
      <w:r w:rsidRPr="005F7487">
        <w:t>Category 4 provides points related to affordability and LMI percentage</w:t>
      </w:r>
      <w:r w:rsidR="00C046B9" w:rsidRPr="005F7487">
        <w:t xml:space="preserve">.  Financial situation points make up one-half of the possible points for the CDBG-Infrastructure Program.  </w:t>
      </w:r>
    </w:p>
    <w:p w14:paraId="55C28013" w14:textId="77777777" w:rsidR="00C046B9" w:rsidRPr="005F7487" w:rsidRDefault="00C046B9" w:rsidP="00625916">
      <w:pPr>
        <w:spacing w:after="120" w:afterAutospacing="0"/>
      </w:pPr>
      <w:r w:rsidRPr="005F7487">
        <w:t xml:space="preserve">The financial data is entered directly into the </w:t>
      </w:r>
      <w:hyperlink r:id="rId63" w:anchor="priority-points-rating-sheet-and-guidance" w:history="1">
        <w:r w:rsidRPr="003325D8">
          <w:rPr>
            <w:rStyle w:val="Hyperlink"/>
            <w:color w:val="4472C4" w:themeColor="accent1"/>
          </w:rPr>
          <w:t xml:space="preserve">Interactive </w:t>
        </w:r>
        <w:r w:rsidR="00625916" w:rsidRPr="003325D8">
          <w:rPr>
            <w:rStyle w:val="Hyperlink"/>
            <w:color w:val="4472C4" w:themeColor="accent1"/>
          </w:rPr>
          <w:t>PRS</w:t>
        </w:r>
        <w:r w:rsidRPr="003325D8">
          <w:rPr>
            <w:rStyle w:val="Hyperlink"/>
            <w:color w:val="4472C4" w:themeColor="accent1"/>
          </w:rPr>
          <w:t xml:space="preserve"> Scorecard</w:t>
        </w:r>
      </w:hyperlink>
      <w:r w:rsidRPr="005F7487">
        <w:t>, and an embedded calculation produces the number of points each line item receives.</w:t>
      </w:r>
    </w:p>
    <w:p w14:paraId="21B82E19" w14:textId="77777777" w:rsidR="00C046B9" w:rsidRPr="005F7487" w:rsidRDefault="00C046B9" w:rsidP="00B60928">
      <w:pPr>
        <w:pStyle w:val="ListParagraph"/>
        <w:spacing w:after="0" w:afterAutospacing="0"/>
        <w:ind w:left="0"/>
      </w:pPr>
    </w:p>
    <w:p w14:paraId="31CD3CB7" w14:textId="77777777" w:rsidR="00C046B9" w:rsidRPr="005F7487" w:rsidRDefault="00C046B9" w:rsidP="00011EB3">
      <w:pPr>
        <w:pStyle w:val="Heading3"/>
        <w:rPr>
          <w:b/>
          <w:bCs/>
          <w:color w:val="auto"/>
        </w:rPr>
      </w:pPr>
      <w:bookmarkStart w:id="110" w:name="_Toc222396540"/>
      <w:r w:rsidRPr="005F7487">
        <w:rPr>
          <w:b/>
          <w:bCs/>
          <w:color w:val="auto"/>
        </w:rPr>
        <w:t>Line Item 4.A-   Reserved for Other Programs</w:t>
      </w:r>
      <w:bookmarkEnd w:id="110"/>
    </w:p>
    <w:p w14:paraId="299F04D6" w14:textId="77777777" w:rsidR="00C046B9" w:rsidRPr="005F7487" w:rsidRDefault="00C046B9" w:rsidP="00011EB3">
      <w:pPr>
        <w:pStyle w:val="Heading3"/>
        <w:ind w:left="720" w:hanging="720"/>
        <w:rPr>
          <w:b/>
          <w:bCs/>
          <w:color w:val="auto"/>
        </w:rPr>
      </w:pPr>
      <w:bookmarkStart w:id="111" w:name="_Toc222396541"/>
      <w:r w:rsidRPr="005F7487">
        <w:rPr>
          <w:b/>
          <w:bCs/>
          <w:color w:val="auto"/>
        </w:rPr>
        <w:t>Line Item 4.B</w:t>
      </w:r>
      <w:r w:rsidR="00625916" w:rsidRPr="005F7487">
        <w:rPr>
          <w:b/>
          <w:bCs/>
          <w:color w:val="auto"/>
        </w:rPr>
        <w:t xml:space="preserve"> </w:t>
      </w:r>
      <w:r w:rsidRPr="005F7487">
        <w:rPr>
          <w:b/>
          <w:bCs/>
          <w:color w:val="auto"/>
        </w:rPr>
        <w:t>– Current Monthly Combined Utility Bill at 5,000 Usage (up to 10 points)</w:t>
      </w:r>
      <w:bookmarkEnd w:id="111"/>
    </w:p>
    <w:p w14:paraId="54893CBD" w14:textId="77777777" w:rsidR="00C046B9" w:rsidRPr="005F7487" w:rsidRDefault="00C046B9" w:rsidP="00D6512D">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An Applicant may qualify for </w:t>
      </w:r>
      <w:r w:rsidRPr="005F7487">
        <w:rPr>
          <w:rStyle w:val="normaltextrun"/>
          <w:rFonts w:ascii="Calibri" w:hAnsi="Calibri" w:cs="Calibri"/>
          <w:b/>
          <w:bCs/>
          <w:sz w:val="22"/>
          <w:szCs w:val="22"/>
          <w:u w:val="single"/>
        </w:rPr>
        <w:t>only one</w:t>
      </w:r>
      <w:r w:rsidRPr="005F7487">
        <w:rPr>
          <w:rStyle w:val="normaltextrun"/>
          <w:rFonts w:ascii="Calibri" w:hAnsi="Calibri" w:cs="Calibri"/>
          <w:sz w:val="22"/>
          <w:szCs w:val="22"/>
          <w:u w:val="single"/>
        </w:rPr>
        <w:t xml:space="preserve"> </w:t>
      </w:r>
      <w:r w:rsidRPr="005F7487">
        <w:rPr>
          <w:rStyle w:val="normaltextrun"/>
          <w:rFonts w:ascii="Calibri" w:hAnsi="Calibri" w:cs="Calibri"/>
          <w:sz w:val="22"/>
          <w:szCs w:val="22"/>
        </w:rPr>
        <w:t>of the following sub-categories (Line Items 4.B.1- 4.B.4) based on the current monthly combined water and sewer utility rate (bill) at 5,000 gallons as shown on the rate sheet submitted with the application. </w:t>
      </w:r>
      <w:r w:rsidRPr="005F7487">
        <w:rPr>
          <w:rStyle w:val="eop"/>
          <w:rFonts w:ascii="Calibri" w:hAnsi="Calibri" w:cs="Calibri"/>
          <w:sz w:val="22"/>
          <w:szCs w:val="22"/>
        </w:rPr>
        <w:t> </w:t>
      </w:r>
    </w:p>
    <w:p w14:paraId="2FEC04F0" w14:textId="77777777" w:rsidR="00C046B9" w:rsidRPr="005F7487" w:rsidRDefault="00C046B9" w:rsidP="002C0B5C">
      <w:pPr>
        <w:pStyle w:val="paragraph"/>
        <w:numPr>
          <w:ilvl w:val="0"/>
          <w:numId w:val="33"/>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Line Item 4.B.1 – Greater than </w:t>
      </w:r>
      <w:r w:rsidR="00747FD2" w:rsidRPr="005F7487">
        <w:rPr>
          <w:rStyle w:val="normaltextrun"/>
          <w:rFonts w:ascii="Calibri" w:hAnsi="Calibri" w:cs="Calibri"/>
          <w:b/>
          <w:bCs/>
          <w:sz w:val="22"/>
          <w:szCs w:val="22"/>
        </w:rPr>
        <w:t>50</w:t>
      </w:r>
      <w:r w:rsidR="00747FD2" w:rsidRPr="005F7487">
        <w:rPr>
          <w:rStyle w:val="normaltextrun"/>
          <w:rFonts w:ascii="Calibri" w:hAnsi="Calibri" w:cs="Calibri"/>
          <w:b/>
          <w:bCs/>
          <w:sz w:val="22"/>
          <w:szCs w:val="22"/>
          <w:vertAlign w:val="superscript"/>
        </w:rPr>
        <w:t>th</w:t>
      </w:r>
      <w:r w:rsidR="00747FD2" w:rsidRPr="005F7487">
        <w:rPr>
          <w:rStyle w:val="normaltextrun"/>
          <w:rFonts w:ascii="Calibri" w:hAnsi="Calibri" w:cs="Calibri"/>
          <w:b/>
          <w:bCs/>
          <w:sz w:val="22"/>
          <w:szCs w:val="22"/>
        </w:rPr>
        <w:t xml:space="preserve"> Percentile ($89)</w:t>
      </w:r>
      <w:r w:rsidRPr="005F7487">
        <w:rPr>
          <w:rStyle w:val="normaltextrun"/>
          <w:rFonts w:ascii="Calibri" w:hAnsi="Calibri" w:cs="Calibri"/>
          <w:sz w:val="22"/>
          <w:szCs w:val="22"/>
        </w:rPr>
        <w:t xml:space="preserve"> (4 Points) </w:t>
      </w:r>
      <w:r w:rsidRPr="005F7487">
        <w:rPr>
          <w:rStyle w:val="normaltextrun"/>
          <w:rFonts w:ascii="Calibri" w:hAnsi="Calibri" w:cs="Calibri"/>
          <w:b/>
          <w:bCs/>
          <w:sz w:val="22"/>
          <w:szCs w:val="22"/>
        </w:rPr>
        <w:t>OR</w:t>
      </w:r>
      <w:r w:rsidRPr="005F7487">
        <w:rPr>
          <w:rStyle w:val="eop"/>
          <w:rFonts w:ascii="Calibri" w:hAnsi="Calibri" w:cs="Calibri"/>
          <w:sz w:val="22"/>
          <w:szCs w:val="22"/>
        </w:rPr>
        <w:t> </w:t>
      </w:r>
    </w:p>
    <w:p w14:paraId="0C8642B5" w14:textId="77777777" w:rsidR="00C046B9" w:rsidRPr="005F7487" w:rsidRDefault="00C046B9" w:rsidP="002C0B5C">
      <w:pPr>
        <w:pStyle w:val="paragraph"/>
        <w:numPr>
          <w:ilvl w:val="0"/>
          <w:numId w:val="34"/>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Line Item 4.B.2 – Greater than</w:t>
      </w:r>
      <w:r w:rsidR="00747FD2" w:rsidRPr="005F7487">
        <w:rPr>
          <w:rStyle w:val="normaltextrun"/>
          <w:rFonts w:ascii="Calibri" w:hAnsi="Calibri" w:cs="Calibri"/>
          <w:b/>
          <w:bCs/>
          <w:sz w:val="22"/>
          <w:szCs w:val="22"/>
        </w:rPr>
        <w:t xml:space="preserve"> 70</w:t>
      </w:r>
      <w:r w:rsidR="00747FD2" w:rsidRPr="005F7487">
        <w:rPr>
          <w:rStyle w:val="normaltextrun"/>
          <w:rFonts w:ascii="Calibri" w:hAnsi="Calibri" w:cs="Calibri"/>
          <w:b/>
          <w:bCs/>
          <w:sz w:val="22"/>
          <w:szCs w:val="22"/>
          <w:vertAlign w:val="superscript"/>
        </w:rPr>
        <w:t>th</w:t>
      </w:r>
      <w:r w:rsidR="00747FD2" w:rsidRPr="005F7487">
        <w:rPr>
          <w:rStyle w:val="normaltextrun"/>
          <w:rFonts w:ascii="Calibri" w:hAnsi="Calibri" w:cs="Calibri"/>
          <w:b/>
          <w:bCs/>
          <w:sz w:val="22"/>
          <w:szCs w:val="22"/>
        </w:rPr>
        <w:t xml:space="preserve"> Percentile ($107) </w:t>
      </w:r>
      <w:r w:rsidRPr="005F7487">
        <w:rPr>
          <w:rStyle w:val="normaltextrun"/>
          <w:rFonts w:ascii="Calibri" w:hAnsi="Calibri" w:cs="Calibri"/>
          <w:sz w:val="22"/>
          <w:szCs w:val="22"/>
        </w:rPr>
        <w:t xml:space="preserve">(6 Points) </w:t>
      </w:r>
      <w:r w:rsidRPr="005F7487">
        <w:rPr>
          <w:rStyle w:val="normaltextrun"/>
          <w:rFonts w:ascii="Calibri" w:hAnsi="Calibri" w:cs="Calibri"/>
          <w:b/>
          <w:bCs/>
          <w:sz w:val="22"/>
          <w:szCs w:val="22"/>
        </w:rPr>
        <w:t>OR</w:t>
      </w:r>
      <w:r w:rsidRPr="005F7487">
        <w:rPr>
          <w:rStyle w:val="eop"/>
          <w:rFonts w:ascii="Calibri" w:hAnsi="Calibri" w:cs="Calibri"/>
          <w:sz w:val="22"/>
          <w:szCs w:val="22"/>
        </w:rPr>
        <w:t> </w:t>
      </w:r>
    </w:p>
    <w:p w14:paraId="15B9D33A" w14:textId="77777777" w:rsidR="00C046B9" w:rsidRPr="005F7487" w:rsidRDefault="00C046B9" w:rsidP="002C0B5C">
      <w:pPr>
        <w:pStyle w:val="paragraph"/>
        <w:numPr>
          <w:ilvl w:val="0"/>
          <w:numId w:val="34"/>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Line Item 4.B.3 – Greater than </w:t>
      </w:r>
      <w:r w:rsidR="00747FD2" w:rsidRPr="005F7487">
        <w:rPr>
          <w:rStyle w:val="normaltextrun"/>
          <w:rFonts w:ascii="Calibri" w:hAnsi="Calibri" w:cs="Calibri"/>
          <w:b/>
          <w:bCs/>
          <w:sz w:val="22"/>
          <w:szCs w:val="22"/>
        </w:rPr>
        <w:t>85</w:t>
      </w:r>
      <w:r w:rsidR="00747FD2" w:rsidRPr="005F7487">
        <w:rPr>
          <w:rStyle w:val="normaltextrun"/>
          <w:rFonts w:ascii="Calibri" w:hAnsi="Calibri" w:cs="Calibri"/>
          <w:b/>
          <w:bCs/>
          <w:sz w:val="22"/>
          <w:szCs w:val="22"/>
          <w:vertAlign w:val="superscript"/>
        </w:rPr>
        <w:t>th</w:t>
      </w:r>
      <w:r w:rsidR="00747FD2" w:rsidRPr="005F7487">
        <w:rPr>
          <w:rStyle w:val="normaltextrun"/>
          <w:rFonts w:ascii="Calibri" w:hAnsi="Calibri" w:cs="Calibri"/>
          <w:b/>
          <w:bCs/>
          <w:sz w:val="22"/>
          <w:szCs w:val="22"/>
        </w:rPr>
        <w:t xml:space="preserve"> Percentile ($126) </w:t>
      </w:r>
      <w:r w:rsidR="007D1D03" w:rsidRPr="005F7487">
        <w:rPr>
          <w:rStyle w:val="normaltextrun"/>
          <w:rFonts w:ascii="Calibri" w:hAnsi="Calibri" w:cs="Calibri"/>
          <w:b/>
          <w:bCs/>
          <w:sz w:val="22"/>
          <w:szCs w:val="22"/>
        </w:rPr>
        <w:t xml:space="preserve"> </w:t>
      </w:r>
      <w:r w:rsidRPr="005F7487">
        <w:rPr>
          <w:rStyle w:val="normaltextrun"/>
          <w:rFonts w:ascii="Calibri" w:hAnsi="Calibri" w:cs="Calibri"/>
          <w:sz w:val="22"/>
          <w:szCs w:val="22"/>
        </w:rPr>
        <w:t xml:space="preserve">(8 Points) </w:t>
      </w:r>
      <w:r w:rsidRPr="005F7487">
        <w:rPr>
          <w:rStyle w:val="normaltextrun"/>
          <w:rFonts w:ascii="Calibri" w:hAnsi="Calibri" w:cs="Calibri"/>
          <w:b/>
          <w:bCs/>
          <w:sz w:val="22"/>
          <w:szCs w:val="22"/>
        </w:rPr>
        <w:t>OR</w:t>
      </w:r>
      <w:r w:rsidRPr="005F7487">
        <w:rPr>
          <w:rStyle w:val="eop"/>
          <w:rFonts w:ascii="Calibri" w:hAnsi="Calibri" w:cs="Calibri"/>
          <w:sz w:val="22"/>
          <w:szCs w:val="22"/>
        </w:rPr>
        <w:t> </w:t>
      </w:r>
    </w:p>
    <w:p w14:paraId="14E917C3" w14:textId="77777777" w:rsidR="00C046B9" w:rsidRPr="005F7487" w:rsidRDefault="00C046B9" w:rsidP="002C0B5C">
      <w:pPr>
        <w:pStyle w:val="paragraph"/>
        <w:numPr>
          <w:ilvl w:val="0"/>
          <w:numId w:val="34"/>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Line Item 4.B.4 – Greater than</w:t>
      </w:r>
      <w:r w:rsidRPr="005F7487">
        <w:rPr>
          <w:rStyle w:val="normaltextrun"/>
          <w:rFonts w:ascii="Calibri" w:hAnsi="Calibri" w:cs="Calibri"/>
          <w:b/>
          <w:bCs/>
          <w:sz w:val="22"/>
          <w:szCs w:val="22"/>
        </w:rPr>
        <w:t xml:space="preserve"> </w:t>
      </w:r>
      <w:r w:rsidR="00747FD2" w:rsidRPr="005F7487">
        <w:rPr>
          <w:rStyle w:val="normaltextrun"/>
          <w:rFonts w:ascii="Calibri" w:hAnsi="Calibri" w:cs="Calibri"/>
          <w:b/>
          <w:bCs/>
          <w:sz w:val="22"/>
          <w:szCs w:val="22"/>
        </w:rPr>
        <w:t>95</w:t>
      </w:r>
      <w:r w:rsidR="00747FD2" w:rsidRPr="005F7487">
        <w:rPr>
          <w:rStyle w:val="normaltextrun"/>
          <w:rFonts w:ascii="Calibri" w:hAnsi="Calibri" w:cs="Calibri"/>
          <w:b/>
          <w:bCs/>
          <w:sz w:val="22"/>
          <w:szCs w:val="22"/>
          <w:vertAlign w:val="superscript"/>
        </w:rPr>
        <w:t>th</w:t>
      </w:r>
      <w:r w:rsidR="00747FD2" w:rsidRPr="005F7487">
        <w:rPr>
          <w:rStyle w:val="normaltextrun"/>
          <w:rFonts w:ascii="Calibri" w:hAnsi="Calibri" w:cs="Calibri"/>
          <w:b/>
          <w:bCs/>
          <w:sz w:val="22"/>
          <w:szCs w:val="22"/>
        </w:rPr>
        <w:t xml:space="preserve"> Percentile ($145)</w:t>
      </w:r>
      <w:r w:rsidRPr="005F7487">
        <w:rPr>
          <w:rStyle w:val="normaltextrun"/>
          <w:rFonts w:ascii="Calibri" w:hAnsi="Calibri" w:cs="Calibri"/>
          <w:b/>
          <w:bCs/>
          <w:sz w:val="22"/>
          <w:szCs w:val="22"/>
        </w:rPr>
        <w:t xml:space="preserve"> </w:t>
      </w:r>
      <w:r w:rsidRPr="005F7487">
        <w:rPr>
          <w:rStyle w:val="normaltextrun"/>
          <w:rFonts w:ascii="Calibri" w:hAnsi="Calibri" w:cs="Calibri"/>
          <w:sz w:val="22"/>
          <w:szCs w:val="22"/>
        </w:rPr>
        <w:t>(10 Points).</w:t>
      </w:r>
      <w:r w:rsidRPr="005F7487">
        <w:rPr>
          <w:rStyle w:val="eop"/>
          <w:rFonts w:ascii="Calibri" w:hAnsi="Calibri" w:cs="Calibri"/>
          <w:sz w:val="22"/>
          <w:szCs w:val="22"/>
        </w:rPr>
        <w:t> </w:t>
      </w:r>
    </w:p>
    <w:p w14:paraId="4D415673" w14:textId="77777777" w:rsidR="00C046B9" w:rsidRPr="005F7487" w:rsidRDefault="00C046B9" w:rsidP="00D6512D">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Use the lowest in-town rate. </w:t>
      </w:r>
      <w:r w:rsidR="001C5C1E" w:rsidRPr="005F7487">
        <w:rPr>
          <w:rStyle w:val="normaltextrun"/>
          <w:rFonts w:ascii="Calibri" w:hAnsi="Calibri" w:cs="Calibri"/>
          <w:sz w:val="22"/>
          <w:szCs w:val="22"/>
        </w:rPr>
        <w:t xml:space="preserve"> </w:t>
      </w:r>
      <w:r w:rsidRPr="005F7487">
        <w:rPr>
          <w:rStyle w:val="normaltextrun"/>
          <w:rFonts w:ascii="Calibri" w:hAnsi="Calibri" w:cs="Calibri"/>
          <w:sz w:val="22"/>
          <w:szCs w:val="22"/>
        </w:rPr>
        <w:t xml:space="preserve">Provide </w:t>
      </w:r>
      <w:r w:rsidR="0072650C" w:rsidRPr="005F7487">
        <w:rPr>
          <w:rStyle w:val="normaltextrun"/>
          <w:rFonts w:ascii="Calibri" w:hAnsi="Calibri" w:cs="Calibri"/>
          <w:sz w:val="22"/>
          <w:szCs w:val="22"/>
        </w:rPr>
        <w:t xml:space="preserve">certified </w:t>
      </w:r>
      <w:proofErr w:type="gramStart"/>
      <w:r w:rsidRPr="005F7487">
        <w:rPr>
          <w:rStyle w:val="normaltextrun"/>
          <w:rFonts w:ascii="Calibri" w:hAnsi="Calibri" w:cs="Calibri"/>
          <w:sz w:val="22"/>
          <w:szCs w:val="22"/>
        </w:rPr>
        <w:t>rate sheets</w:t>
      </w:r>
      <w:proofErr w:type="gramEnd"/>
      <w:r w:rsidRPr="005F7487">
        <w:rPr>
          <w:rStyle w:val="normaltextrun"/>
          <w:rFonts w:ascii="Calibri" w:hAnsi="Calibri" w:cs="Calibri"/>
          <w:sz w:val="22"/>
          <w:szCs w:val="22"/>
        </w:rPr>
        <w:t xml:space="preserve"> and </w:t>
      </w:r>
      <w:r w:rsidRPr="005F7487">
        <w:rPr>
          <w:rStyle w:val="normaltextrun"/>
          <w:rFonts w:ascii="Calibri" w:hAnsi="Calibri" w:cs="Calibri"/>
          <w:sz w:val="22"/>
          <w:szCs w:val="22"/>
          <w:u w:val="single"/>
        </w:rPr>
        <w:t>show all calculations.</w:t>
      </w:r>
      <w:r w:rsidRPr="005F7487">
        <w:rPr>
          <w:rStyle w:val="eop"/>
          <w:rFonts w:ascii="Calibri" w:hAnsi="Calibri" w:cs="Calibri"/>
          <w:sz w:val="22"/>
          <w:szCs w:val="22"/>
        </w:rPr>
        <w:t> </w:t>
      </w:r>
    </w:p>
    <w:p w14:paraId="5E9E65F9" w14:textId="77777777" w:rsidR="00C046B9" w:rsidRPr="005F7487" w:rsidRDefault="00C046B9" w:rsidP="002C0B5C">
      <w:pPr>
        <w:pStyle w:val="paragraph"/>
        <w:numPr>
          <w:ilvl w:val="0"/>
          <w:numId w:val="35"/>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For single-utility water providers: Estimate the combined utility bill by dividing the water rate </w:t>
      </w:r>
      <w:proofErr w:type="gramStart"/>
      <w:r w:rsidRPr="005F7487">
        <w:rPr>
          <w:rStyle w:val="normaltextrun"/>
          <w:rFonts w:ascii="Calibri" w:hAnsi="Calibri" w:cs="Calibri"/>
          <w:sz w:val="22"/>
          <w:szCs w:val="22"/>
        </w:rPr>
        <w:t>for</w:t>
      </w:r>
      <w:proofErr w:type="gramEnd"/>
      <w:r w:rsidRPr="005F7487">
        <w:rPr>
          <w:rStyle w:val="normaltextrun"/>
          <w:rFonts w:ascii="Calibri" w:hAnsi="Calibri" w:cs="Calibri"/>
          <w:sz w:val="22"/>
          <w:szCs w:val="22"/>
        </w:rPr>
        <w:t xml:space="preserve"> 5,000 gallons by 0.4. </w:t>
      </w:r>
      <w:r w:rsidRPr="005F7487">
        <w:rPr>
          <w:rStyle w:val="eop"/>
          <w:rFonts w:ascii="Calibri" w:hAnsi="Calibri" w:cs="Calibri"/>
          <w:sz w:val="22"/>
          <w:szCs w:val="22"/>
        </w:rPr>
        <w:t> </w:t>
      </w:r>
    </w:p>
    <w:p w14:paraId="7DBAE662" w14:textId="77777777" w:rsidR="00C046B9" w:rsidRPr="005F7487" w:rsidRDefault="00C046B9" w:rsidP="002C0B5C">
      <w:pPr>
        <w:pStyle w:val="paragraph"/>
        <w:numPr>
          <w:ilvl w:val="0"/>
          <w:numId w:val="36"/>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For single-utility sewer providers: Estimate the combined utility bill by dividing the sewer rate </w:t>
      </w:r>
      <w:proofErr w:type="gramStart"/>
      <w:r w:rsidRPr="005F7487">
        <w:rPr>
          <w:rStyle w:val="normaltextrun"/>
          <w:rFonts w:ascii="Calibri" w:hAnsi="Calibri" w:cs="Calibri"/>
          <w:sz w:val="22"/>
          <w:szCs w:val="22"/>
        </w:rPr>
        <w:t>for</w:t>
      </w:r>
      <w:proofErr w:type="gramEnd"/>
      <w:r w:rsidRPr="005F7487">
        <w:rPr>
          <w:rStyle w:val="normaltextrun"/>
          <w:rFonts w:ascii="Calibri" w:hAnsi="Calibri" w:cs="Calibri"/>
          <w:sz w:val="22"/>
          <w:szCs w:val="22"/>
        </w:rPr>
        <w:t xml:space="preserve"> 5,000 gallons by 0.6. </w:t>
      </w:r>
      <w:r w:rsidRPr="005F7487">
        <w:rPr>
          <w:rStyle w:val="eop"/>
          <w:rFonts w:ascii="Calibri" w:hAnsi="Calibri" w:cs="Calibri"/>
          <w:sz w:val="22"/>
          <w:szCs w:val="22"/>
        </w:rPr>
        <w:t> </w:t>
      </w:r>
    </w:p>
    <w:p w14:paraId="06253125" w14:textId="77777777" w:rsidR="00D95600" w:rsidRPr="005F7487" w:rsidRDefault="00D95600" w:rsidP="00011EB3">
      <w:pPr>
        <w:pStyle w:val="paragraph"/>
        <w:spacing w:before="0" w:beforeAutospacing="0" w:after="120" w:afterAutospacing="0"/>
        <w:textAlignment w:val="baseline"/>
        <w:rPr>
          <w:rStyle w:val="normaltextrun"/>
          <w:rFonts w:ascii="Calibri" w:hAnsi="Calibri" w:cs="Calibri"/>
          <w:sz w:val="22"/>
          <w:szCs w:val="22"/>
          <w:u w:val="single"/>
        </w:rPr>
      </w:pPr>
      <w:r w:rsidRPr="005F7487">
        <w:rPr>
          <w:rStyle w:val="normaltextrun"/>
          <w:rFonts w:ascii="Calibri" w:hAnsi="Calibri" w:cs="Calibri"/>
          <w:sz w:val="22"/>
          <w:szCs w:val="22"/>
          <w:u w:val="single"/>
        </w:rPr>
        <w:t>Required Documentation and Narrative</w:t>
      </w:r>
    </w:p>
    <w:p w14:paraId="5BDB0F83" w14:textId="77777777" w:rsidR="00C046B9" w:rsidRPr="005F7487" w:rsidRDefault="00C046B9" w:rsidP="00011EB3">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To document this line Item, provide the following:</w:t>
      </w:r>
      <w:r w:rsidRPr="005F7487">
        <w:rPr>
          <w:rStyle w:val="eop"/>
          <w:rFonts w:ascii="Calibri" w:hAnsi="Calibri" w:cs="Calibri"/>
          <w:sz w:val="22"/>
          <w:szCs w:val="22"/>
        </w:rPr>
        <w:t> </w:t>
      </w:r>
    </w:p>
    <w:p w14:paraId="7DEF01D5" w14:textId="77777777" w:rsidR="00C046B9" w:rsidRPr="005F7487" w:rsidRDefault="00C046B9" w:rsidP="002C0B5C">
      <w:pPr>
        <w:pStyle w:val="paragraph"/>
        <w:numPr>
          <w:ilvl w:val="0"/>
          <w:numId w:val="37"/>
        </w:numPr>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 xml:space="preserve">A copy of the most recent official </w:t>
      </w:r>
      <w:r w:rsidR="001C5C1E" w:rsidRPr="005F7487">
        <w:rPr>
          <w:rStyle w:val="normaltextrun"/>
          <w:rFonts w:ascii="Calibri" w:hAnsi="Calibri" w:cs="Calibri"/>
          <w:sz w:val="22"/>
          <w:szCs w:val="22"/>
        </w:rPr>
        <w:t xml:space="preserve">certified </w:t>
      </w:r>
      <w:r w:rsidRPr="005F7487">
        <w:rPr>
          <w:rStyle w:val="normaltextrun"/>
          <w:rFonts w:ascii="Calibri" w:hAnsi="Calibri" w:cs="Calibri"/>
          <w:sz w:val="22"/>
          <w:szCs w:val="22"/>
        </w:rPr>
        <w:t>water and sewer rate sheets in effect at the time of the application as part of the supporting documentation of the priority points narrative.</w:t>
      </w:r>
      <w:r w:rsidRPr="005F7487">
        <w:rPr>
          <w:rStyle w:val="eop"/>
          <w:rFonts w:ascii="Calibri" w:hAnsi="Calibri" w:cs="Calibri"/>
          <w:sz w:val="22"/>
          <w:szCs w:val="22"/>
        </w:rPr>
        <w:t> </w:t>
      </w:r>
    </w:p>
    <w:p w14:paraId="55264223" w14:textId="77777777" w:rsidR="00625916" w:rsidRPr="005F7487" w:rsidRDefault="00625916" w:rsidP="002C0B5C">
      <w:pPr>
        <w:pStyle w:val="ListParagraph"/>
        <w:numPr>
          <w:ilvl w:val="0"/>
          <w:numId w:val="161"/>
        </w:numPr>
      </w:pPr>
      <w:r w:rsidRPr="005F7487">
        <w:t>An “after-the-fact” application that earns priority under Line Items 1.A and 2.F can use the official rate sheet for the consolidated system that was in effect on the date of consolidation.</w:t>
      </w:r>
    </w:p>
    <w:p w14:paraId="37C41900" w14:textId="55CFD6CD" w:rsidR="00C046B9" w:rsidRPr="005F7487" w:rsidRDefault="00C14A88" w:rsidP="002C0B5C">
      <w:pPr>
        <w:pStyle w:val="paragraph"/>
        <w:numPr>
          <w:ilvl w:val="0"/>
          <w:numId w:val="38"/>
        </w:numPr>
        <w:spacing w:before="0" w:beforeAutospacing="0" w:after="120" w:afterAutospacing="0"/>
        <w:textAlignment w:val="baseline"/>
        <w:rPr>
          <w:rStyle w:val="eop"/>
          <w:rFonts w:ascii="Calibri" w:hAnsi="Calibri" w:cs="Calibri"/>
          <w:sz w:val="22"/>
          <w:szCs w:val="22"/>
        </w:rPr>
      </w:pPr>
      <w:r w:rsidRPr="005F7487">
        <w:rPr>
          <w:b/>
          <w:bCs/>
          <w:noProof/>
          <w:u w:val="single"/>
        </w:rPr>
        <mc:AlternateContent>
          <mc:Choice Requires="wps">
            <w:drawing>
              <wp:anchor distT="45720" distB="45720" distL="114300" distR="114300" simplePos="0" relativeHeight="251727872" behindDoc="0" locked="0" layoutInCell="1" allowOverlap="1" wp14:anchorId="704FCD66" wp14:editId="71EFAEAC">
                <wp:simplePos x="0" y="0"/>
                <wp:positionH relativeFrom="column">
                  <wp:posOffset>0</wp:posOffset>
                </wp:positionH>
                <wp:positionV relativeFrom="paragraph">
                  <wp:posOffset>260985</wp:posOffset>
                </wp:positionV>
                <wp:extent cx="5829935" cy="1974850"/>
                <wp:effectExtent l="0" t="0" r="18415" b="2540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1974850"/>
                        </a:xfrm>
                        <a:prstGeom prst="rect">
                          <a:avLst/>
                        </a:prstGeom>
                        <a:solidFill>
                          <a:schemeClr val="accent4">
                            <a:lumMod val="20000"/>
                            <a:lumOff val="80000"/>
                          </a:schemeClr>
                        </a:solidFill>
                        <a:ln w="9525">
                          <a:solidFill>
                            <a:srgbClr val="000000"/>
                          </a:solidFill>
                          <a:miter lim="800000"/>
                          <a:headEnd/>
                          <a:tailEnd/>
                        </a:ln>
                      </wps:spPr>
                      <wps:txbx>
                        <w:txbxContent>
                          <w:p w14:paraId="5054A4CE" w14:textId="77777777" w:rsidR="001C5C1E" w:rsidRPr="00625916" w:rsidRDefault="00625916" w:rsidP="00625916">
                            <w:pPr>
                              <w:keepNext/>
                              <w:keepLines/>
                              <w:spacing w:before="120" w:after="120"/>
                              <w:jc w:val="center"/>
                              <w:rPr>
                                <w:b/>
                                <w:sz w:val="20"/>
                                <w:szCs w:val="20"/>
                              </w:rPr>
                            </w:pPr>
                            <w:r>
                              <w:rPr>
                                <w:b/>
                                <w:sz w:val="21"/>
                                <w:szCs w:val="21"/>
                              </w:rPr>
                              <w:t>I</w:t>
                            </w:r>
                            <w:r w:rsidRPr="00625916">
                              <w:rPr>
                                <w:b/>
                                <w:sz w:val="20"/>
                                <w:szCs w:val="20"/>
                              </w:rPr>
                              <w:t>mportant to Remember</w:t>
                            </w:r>
                          </w:p>
                          <w:p w14:paraId="5A434C60" w14:textId="77777777" w:rsidR="001C5C1E" w:rsidRPr="00625916" w:rsidRDefault="001C5C1E" w:rsidP="002C0B5C">
                            <w:pPr>
                              <w:pStyle w:val="ListParagraph"/>
                              <w:keepNext/>
                              <w:keepLines/>
                              <w:numPr>
                                <w:ilvl w:val="0"/>
                                <w:numId w:val="162"/>
                              </w:numPr>
                              <w:spacing w:before="120" w:after="120" w:afterAutospacing="0"/>
                              <w:ind w:left="540"/>
                              <w:rPr>
                                <w:b/>
                                <w:sz w:val="20"/>
                                <w:szCs w:val="20"/>
                              </w:rPr>
                            </w:pPr>
                            <w:r w:rsidRPr="00625916">
                              <w:rPr>
                                <w:b/>
                                <w:sz w:val="20"/>
                                <w:szCs w:val="20"/>
                              </w:rPr>
                              <w:t>Include the official certified rate sheet</w:t>
                            </w:r>
                            <w:r w:rsidR="00EB48A4">
                              <w:rPr>
                                <w:b/>
                                <w:sz w:val="20"/>
                                <w:szCs w:val="20"/>
                              </w:rPr>
                              <w:t>(s)</w:t>
                            </w:r>
                            <w:r w:rsidRPr="00625916">
                              <w:rPr>
                                <w:b/>
                                <w:sz w:val="20"/>
                                <w:szCs w:val="20"/>
                              </w:rPr>
                              <w:t xml:space="preserve">. </w:t>
                            </w:r>
                          </w:p>
                          <w:p w14:paraId="62D5DB09" w14:textId="77777777" w:rsidR="001C5C1E" w:rsidRPr="00625916" w:rsidRDefault="001C5C1E" w:rsidP="002C0B5C">
                            <w:pPr>
                              <w:pStyle w:val="ListParagraph"/>
                              <w:keepNext/>
                              <w:keepLines/>
                              <w:numPr>
                                <w:ilvl w:val="0"/>
                                <w:numId w:val="162"/>
                              </w:numPr>
                              <w:spacing w:before="120" w:after="120" w:afterAutospacing="0"/>
                              <w:ind w:left="540"/>
                              <w:rPr>
                                <w:sz w:val="20"/>
                                <w:szCs w:val="20"/>
                              </w:rPr>
                            </w:pPr>
                            <w:r w:rsidRPr="00625916">
                              <w:rPr>
                                <w:sz w:val="20"/>
                                <w:szCs w:val="20"/>
                              </w:rPr>
                              <w:t>Using the lowest residential rate available (typically, the “inside rate”) calculate the residential monthly utility bill for 5,000 gallons for water and sewer service.</w:t>
                            </w:r>
                            <w:r w:rsidR="00EB48A4">
                              <w:rPr>
                                <w:sz w:val="20"/>
                                <w:szCs w:val="20"/>
                              </w:rPr>
                              <w:t xml:space="preserve"> </w:t>
                            </w:r>
                            <w:r w:rsidRPr="00625916">
                              <w:rPr>
                                <w:sz w:val="20"/>
                                <w:szCs w:val="20"/>
                              </w:rPr>
                              <w:t xml:space="preserve"> Show all calculations. </w:t>
                            </w:r>
                          </w:p>
                          <w:p w14:paraId="4140D225" w14:textId="77777777" w:rsidR="001C5C1E" w:rsidRPr="00625916" w:rsidRDefault="001C5C1E" w:rsidP="002C0B5C">
                            <w:pPr>
                              <w:pStyle w:val="ListParagraph"/>
                              <w:keepNext/>
                              <w:keepLines/>
                              <w:numPr>
                                <w:ilvl w:val="0"/>
                                <w:numId w:val="162"/>
                              </w:numPr>
                              <w:spacing w:before="120" w:after="120" w:afterAutospacing="0"/>
                              <w:ind w:left="540"/>
                              <w:rPr>
                                <w:sz w:val="20"/>
                                <w:szCs w:val="20"/>
                              </w:rPr>
                            </w:pPr>
                            <w:r w:rsidRPr="00625916">
                              <w:rPr>
                                <w:sz w:val="20"/>
                                <w:szCs w:val="20"/>
                              </w:rPr>
                              <w:t xml:space="preserve">Report the results as “Monthly Rate for 5,000 Gallons” on the Division application for System Parameters (Section 2). </w:t>
                            </w:r>
                          </w:p>
                          <w:p w14:paraId="6ECAA22A" w14:textId="77777777" w:rsidR="001C5C1E" w:rsidRPr="00625916" w:rsidRDefault="00C909A1" w:rsidP="002C0B5C">
                            <w:pPr>
                              <w:pStyle w:val="ListParagraph"/>
                              <w:numPr>
                                <w:ilvl w:val="0"/>
                                <w:numId w:val="162"/>
                              </w:numPr>
                              <w:spacing w:before="120" w:after="120" w:afterAutospacing="0"/>
                              <w:ind w:left="540"/>
                              <w:rPr>
                                <w:sz w:val="20"/>
                                <w:szCs w:val="20"/>
                              </w:rPr>
                            </w:pPr>
                            <m:oMath>
                              <m:f>
                                <m:fPr>
                                  <m:ctrlPr>
                                    <w:rPr>
                                      <w:rFonts w:ascii="Cambria Math" w:hAnsi="Cambria Math"/>
                                      <w:i/>
                                      <w:sz w:val="20"/>
                                      <w:szCs w:val="20"/>
                                    </w:rPr>
                                  </m:ctrlPr>
                                </m:fPr>
                                <m:num>
                                  <m:r>
                                    <w:rPr>
                                      <w:rFonts w:ascii="Cambria Math" w:hAnsi="Cambria Math"/>
                                      <w:sz w:val="20"/>
                                      <w:szCs w:val="20"/>
                                    </w:rPr>
                                    <m:t>DW Single Provider Rate per 5000 gallons</m:t>
                                  </m:r>
                                </m:num>
                                <m:den>
                                  <m:r>
                                    <w:rPr>
                                      <w:rFonts w:ascii="Cambria Math" w:hAnsi="Cambria Math"/>
                                      <w:sz w:val="20"/>
                                      <w:szCs w:val="20"/>
                                    </w:rPr>
                                    <m:t>0.4</m:t>
                                  </m:r>
                                </m:den>
                              </m:f>
                              <m:r>
                                <w:rPr>
                                  <w:rFonts w:ascii="Cambria Math" w:hAnsi="Cambria Math"/>
                                  <w:sz w:val="20"/>
                                  <w:szCs w:val="20"/>
                                </w:rPr>
                                <m:t>=Combined Utility Rate for Affordablty Caculator</m:t>
                              </m:r>
                            </m:oMath>
                          </w:p>
                          <w:p w14:paraId="6EBC2575" w14:textId="77777777" w:rsidR="001C5C1E" w:rsidRPr="00625916" w:rsidRDefault="00C909A1" w:rsidP="002C0B5C">
                            <w:pPr>
                              <w:pStyle w:val="ListParagraph"/>
                              <w:numPr>
                                <w:ilvl w:val="0"/>
                                <w:numId w:val="162"/>
                              </w:numPr>
                              <w:spacing w:before="120" w:after="120" w:afterAutospacing="0"/>
                              <w:ind w:left="540"/>
                              <w:rPr>
                                <w:sz w:val="20"/>
                                <w:szCs w:val="20"/>
                              </w:rPr>
                            </w:pPr>
                            <m:oMath>
                              <m:f>
                                <m:fPr>
                                  <m:ctrlPr>
                                    <w:rPr>
                                      <w:rFonts w:ascii="Cambria Math" w:hAnsi="Cambria Math"/>
                                      <w:i/>
                                      <w:sz w:val="20"/>
                                      <w:szCs w:val="20"/>
                                    </w:rPr>
                                  </m:ctrlPr>
                                </m:fPr>
                                <m:num>
                                  <m:eqArr>
                                    <m:eqArrPr>
                                      <m:ctrlPr>
                                        <w:rPr>
                                          <w:rFonts w:ascii="Cambria Math" w:hAnsi="Cambria Math"/>
                                          <w:i/>
                                          <w:sz w:val="20"/>
                                          <w:szCs w:val="20"/>
                                        </w:rPr>
                                      </m:ctrlPr>
                                    </m:eqArrPr>
                                    <m:e/>
                                    <m:e>
                                      <m:r>
                                        <w:rPr>
                                          <w:rFonts w:ascii="Cambria Math" w:hAnsi="Cambria Math"/>
                                          <w:sz w:val="20"/>
                                          <w:szCs w:val="20"/>
                                        </w:rPr>
                                        <m:t>WW Single Provider Rate per 5000 gallons</m:t>
                                      </m:r>
                                    </m:e>
                                  </m:eqArr>
                                </m:num>
                                <m:den>
                                  <m:r>
                                    <w:rPr>
                                      <w:rFonts w:ascii="Cambria Math" w:hAnsi="Cambria Math"/>
                                      <w:sz w:val="20"/>
                                      <w:szCs w:val="20"/>
                                    </w:rPr>
                                    <m:t>0.6</m:t>
                                  </m:r>
                                </m:den>
                              </m:f>
                              <m:r>
                                <w:rPr>
                                  <w:rFonts w:ascii="Cambria Math" w:hAnsi="Cambria Math"/>
                                  <w:sz w:val="20"/>
                                  <w:szCs w:val="20"/>
                                </w:rPr>
                                <m:t>=Combined Utility Rate for Affordablty Caculator</m:t>
                              </m:r>
                            </m:oMath>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FCD66" id="_x0000_s1088" type="#_x0000_t202" style="position:absolute;left:0;text-align:left;margin-left:0;margin-top:20.55pt;width:459.05pt;height:155.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" fillcolor="#fff2cc [663]">
                <v:textbox>
                  <w:txbxContent>
                    <w:p w14:paraId="5054A4CE" w14:textId="77777777" w:rsidR="001C5C1E" w:rsidRPr="00625916" w:rsidRDefault="00625916" w:rsidP="00625916">
                      <w:pPr>
                        <w:keepNext/>
                        <w:keepLines/>
                        <w:spacing w:before="120" w:after="120"/>
                        <w:jc w:val="center"/>
                        <w:rPr>
                          <w:b/>
                          <w:sz w:val="20"/>
                          <w:szCs w:val="20"/>
                        </w:rPr>
                      </w:pPr>
                      <w:r>
                        <w:rPr>
                          <w:b/>
                          <w:sz w:val="21"/>
                          <w:szCs w:val="21"/>
                        </w:rPr>
                        <w:t>I</w:t>
                      </w:r>
                      <w:r w:rsidRPr="00625916">
                        <w:rPr>
                          <w:b/>
                          <w:sz w:val="20"/>
                          <w:szCs w:val="20"/>
                        </w:rPr>
                        <w:t>mportant to Remember</w:t>
                      </w:r>
                    </w:p>
                    <w:p w14:paraId="5A434C60" w14:textId="77777777" w:rsidR="001C5C1E" w:rsidRPr="00625916" w:rsidRDefault="001C5C1E" w:rsidP="002C0B5C">
                      <w:pPr>
                        <w:pStyle w:val="ListParagraph"/>
                        <w:keepNext/>
                        <w:keepLines/>
                        <w:numPr>
                          <w:ilvl w:val="0"/>
                          <w:numId w:val="162"/>
                        </w:numPr>
                        <w:spacing w:before="120" w:after="120" w:afterAutospacing="0"/>
                        <w:ind w:left="540"/>
                        <w:rPr>
                          <w:b/>
                          <w:sz w:val="20"/>
                          <w:szCs w:val="20"/>
                        </w:rPr>
                      </w:pPr>
                      <w:r w:rsidRPr="00625916">
                        <w:rPr>
                          <w:b/>
                          <w:sz w:val="20"/>
                          <w:szCs w:val="20"/>
                        </w:rPr>
                        <w:t>Include the official certified rate sheet</w:t>
                      </w:r>
                      <w:r w:rsidR="00EB48A4">
                        <w:rPr>
                          <w:b/>
                          <w:sz w:val="20"/>
                          <w:szCs w:val="20"/>
                        </w:rPr>
                        <w:t>(s)</w:t>
                      </w:r>
                      <w:r w:rsidRPr="00625916">
                        <w:rPr>
                          <w:b/>
                          <w:sz w:val="20"/>
                          <w:szCs w:val="20"/>
                        </w:rPr>
                        <w:t xml:space="preserve">. </w:t>
                      </w:r>
                    </w:p>
                    <w:p w14:paraId="62D5DB09" w14:textId="77777777" w:rsidR="001C5C1E" w:rsidRPr="00625916" w:rsidRDefault="001C5C1E" w:rsidP="002C0B5C">
                      <w:pPr>
                        <w:pStyle w:val="ListParagraph"/>
                        <w:keepNext/>
                        <w:keepLines/>
                        <w:numPr>
                          <w:ilvl w:val="0"/>
                          <w:numId w:val="162"/>
                        </w:numPr>
                        <w:spacing w:before="120" w:after="120" w:afterAutospacing="0"/>
                        <w:ind w:left="540"/>
                        <w:rPr>
                          <w:sz w:val="20"/>
                          <w:szCs w:val="20"/>
                        </w:rPr>
                      </w:pPr>
                      <w:r w:rsidRPr="00625916">
                        <w:rPr>
                          <w:sz w:val="20"/>
                          <w:szCs w:val="20"/>
                        </w:rPr>
                        <w:t>Using the lowest residential rate available (typically, the “inside rate”) calculate the residential monthly utility bill for 5,000 gallons for water and sewer service.</w:t>
                      </w:r>
                      <w:r w:rsidR="00EB48A4">
                        <w:rPr>
                          <w:sz w:val="20"/>
                          <w:szCs w:val="20"/>
                        </w:rPr>
                        <w:t xml:space="preserve"> </w:t>
                      </w:r>
                      <w:r w:rsidRPr="00625916">
                        <w:rPr>
                          <w:sz w:val="20"/>
                          <w:szCs w:val="20"/>
                        </w:rPr>
                        <w:t xml:space="preserve"> Show all calculations. </w:t>
                      </w:r>
                    </w:p>
                    <w:p w14:paraId="4140D225" w14:textId="77777777" w:rsidR="001C5C1E" w:rsidRPr="00625916" w:rsidRDefault="001C5C1E" w:rsidP="002C0B5C">
                      <w:pPr>
                        <w:pStyle w:val="ListParagraph"/>
                        <w:keepNext/>
                        <w:keepLines/>
                        <w:numPr>
                          <w:ilvl w:val="0"/>
                          <w:numId w:val="162"/>
                        </w:numPr>
                        <w:spacing w:before="120" w:after="120" w:afterAutospacing="0"/>
                        <w:ind w:left="540"/>
                        <w:rPr>
                          <w:sz w:val="20"/>
                          <w:szCs w:val="20"/>
                        </w:rPr>
                      </w:pPr>
                      <w:r w:rsidRPr="00625916">
                        <w:rPr>
                          <w:sz w:val="20"/>
                          <w:szCs w:val="20"/>
                        </w:rPr>
                        <w:t xml:space="preserve">Report the results as “Monthly Rate for 5,000 Gallons” on the Division application for System Parameters (Section 2). </w:t>
                      </w:r>
                    </w:p>
                    <w:p w14:paraId="6ECAA22A" w14:textId="77777777" w:rsidR="001C5C1E" w:rsidRPr="00625916" w:rsidRDefault="00C909A1" w:rsidP="002C0B5C">
                      <w:pPr>
                        <w:pStyle w:val="ListParagraph"/>
                        <w:numPr>
                          <w:ilvl w:val="0"/>
                          <w:numId w:val="162"/>
                        </w:numPr>
                        <w:spacing w:before="120" w:after="120" w:afterAutospacing="0"/>
                        <w:ind w:left="540"/>
                        <w:rPr>
                          <w:sz w:val="20"/>
                          <w:szCs w:val="20"/>
                        </w:rPr>
                      </w:pPr>
                      <m:oMath>
                        <m:f>
                          <m:fPr>
                            <m:ctrlPr>
                              <w:rPr>
                                <w:rFonts w:ascii="Cambria Math" w:hAnsi="Cambria Math"/>
                                <w:i/>
                                <w:sz w:val="20"/>
                                <w:szCs w:val="20"/>
                              </w:rPr>
                            </m:ctrlPr>
                          </m:fPr>
                          <m:num>
                            <m:r>
                              <w:rPr>
                                <w:rFonts w:ascii="Cambria Math" w:hAnsi="Cambria Math"/>
                                <w:sz w:val="20"/>
                                <w:szCs w:val="20"/>
                              </w:rPr>
                              <m:t>DW Single Provider Rate per 5000 gallons</m:t>
                            </m:r>
                          </m:num>
                          <m:den>
                            <m:r>
                              <w:rPr>
                                <w:rFonts w:ascii="Cambria Math" w:hAnsi="Cambria Math"/>
                                <w:sz w:val="20"/>
                                <w:szCs w:val="20"/>
                              </w:rPr>
                              <m:t>0.4</m:t>
                            </m:r>
                          </m:den>
                        </m:f>
                        <m:r>
                          <w:rPr>
                            <w:rFonts w:ascii="Cambria Math" w:hAnsi="Cambria Math"/>
                            <w:sz w:val="20"/>
                            <w:szCs w:val="20"/>
                          </w:rPr>
                          <m:t>=Combined Utility Rate for Affordablty Caculator</m:t>
                        </m:r>
                      </m:oMath>
                    </w:p>
                    <w:p w14:paraId="6EBC2575" w14:textId="77777777" w:rsidR="001C5C1E" w:rsidRPr="00625916" w:rsidRDefault="00C909A1" w:rsidP="002C0B5C">
                      <w:pPr>
                        <w:pStyle w:val="ListParagraph"/>
                        <w:numPr>
                          <w:ilvl w:val="0"/>
                          <w:numId w:val="162"/>
                        </w:numPr>
                        <w:spacing w:before="120" w:after="120" w:afterAutospacing="0"/>
                        <w:ind w:left="540"/>
                        <w:rPr>
                          <w:sz w:val="20"/>
                          <w:szCs w:val="20"/>
                        </w:rPr>
                      </w:pPr>
                      <m:oMath>
                        <m:f>
                          <m:fPr>
                            <m:ctrlPr>
                              <w:rPr>
                                <w:rFonts w:ascii="Cambria Math" w:hAnsi="Cambria Math"/>
                                <w:i/>
                                <w:sz w:val="20"/>
                                <w:szCs w:val="20"/>
                              </w:rPr>
                            </m:ctrlPr>
                          </m:fPr>
                          <m:num>
                            <m:eqArr>
                              <m:eqArrPr>
                                <m:ctrlPr>
                                  <w:rPr>
                                    <w:rFonts w:ascii="Cambria Math" w:hAnsi="Cambria Math"/>
                                    <w:i/>
                                    <w:sz w:val="20"/>
                                    <w:szCs w:val="20"/>
                                  </w:rPr>
                                </m:ctrlPr>
                              </m:eqArrPr>
                              <m:e/>
                              <m:e>
                                <m:r>
                                  <w:rPr>
                                    <w:rFonts w:ascii="Cambria Math" w:hAnsi="Cambria Math"/>
                                    <w:sz w:val="20"/>
                                    <w:szCs w:val="20"/>
                                  </w:rPr>
                                  <m:t>WW Single Provider Rate per 5000 gallons</m:t>
                                </m:r>
                              </m:e>
                            </m:eqArr>
                          </m:num>
                          <m:den>
                            <m:r>
                              <w:rPr>
                                <w:rFonts w:ascii="Cambria Math" w:hAnsi="Cambria Math"/>
                                <w:sz w:val="20"/>
                                <w:szCs w:val="20"/>
                              </w:rPr>
                              <m:t>0.6</m:t>
                            </m:r>
                          </m:den>
                        </m:f>
                        <m:r>
                          <w:rPr>
                            <w:rFonts w:ascii="Cambria Math" w:hAnsi="Cambria Math"/>
                            <w:sz w:val="20"/>
                            <w:szCs w:val="20"/>
                          </w:rPr>
                          <m:t>=Combined Utility Rate for Affordablty Caculator</m:t>
                        </m:r>
                      </m:oMath>
                    </w:p>
                  </w:txbxContent>
                </v:textbox>
                <w10:wrap type="square"/>
              </v:shape>
            </w:pict>
          </mc:Fallback>
        </mc:AlternateContent>
      </w:r>
      <w:r w:rsidR="00C046B9" w:rsidRPr="005F7487">
        <w:rPr>
          <w:rStyle w:val="normaltextrun"/>
          <w:rFonts w:ascii="Calibri" w:hAnsi="Calibri" w:cs="Calibri"/>
          <w:sz w:val="22"/>
          <w:szCs w:val="22"/>
        </w:rPr>
        <w:t>A clear calculation or description of how the bill for monthly use of 5,000 gallons is calculated.</w:t>
      </w:r>
      <w:r w:rsidR="00C046B9" w:rsidRPr="005F7487">
        <w:rPr>
          <w:rStyle w:val="eop"/>
          <w:rFonts w:ascii="Calibri" w:hAnsi="Calibri" w:cs="Calibri"/>
          <w:sz w:val="22"/>
          <w:szCs w:val="22"/>
        </w:rPr>
        <w:t> </w:t>
      </w:r>
    </w:p>
    <w:p w14:paraId="2A2D79E3" w14:textId="3F0FA23D" w:rsidR="00625916" w:rsidRPr="005F7487" w:rsidRDefault="00625916" w:rsidP="00D6512D">
      <w:pPr>
        <w:pStyle w:val="ListParagraph"/>
        <w:spacing w:after="120" w:afterAutospacing="0"/>
        <w:ind w:left="0"/>
        <w:rPr>
          <w:b/>
          <w:bCs/>
          <w:u w:val="single"/>
        </w:rPr>
      </w:pPr>
    </w:p>
    <w:p w14:paraId="2DA9D03C" w14:textId="77777777" w:rsidR="00C046B9" w:rsidRPr="005F7487" w:rsidRDefault="00C046B9" w:rsidP="00011EB3">
      <w:pPr>
        <w:pStyle w:val="Heading3"/>
        <w:rPr>
          <w:b/>
          <w:bCs/>
          <w:color w:val="auto"/>
        </w:rPr>
      </w:pPr>
      <w:bookmarkStart w:id="112" w:name="_Toc222396542"/>
      <w:r w:rsidRPr="005F7487">
        <w:rPr>
          <w:b/>
          <w:bCs/>
          <w:color w:val="auto"/>
        </w:rPr>
        <w:t xml:space="preserve">Line Item 4.C &amp; 4.D </w:t>
      </w:r>
      <w:r w:rsidR="00005684" w:rsidRPr="005F7487">
        <w:rPr>
          <w:b/>
          <w:bCs/>
          <w:color w:val="auto"/>
        </w:rPr>
        <w:t>–</w:t>
      </w:r>
      <w:r w:rsidRPr="005F7487">
        <w:rPr>
          <w:b/>
          <w:bCs/>
          <w:color w:val="auto"/>
        </w:rPr>
        <w:t xml:space="preserve"> Reserved for Other Programs</w:t>
      </w:r>
      <w:bookmarkEnd w:id="112"/>
    </w:p>
    <w:p w14:paraId="66A64E4F" w14:textId="77777777" w:rsidR="00C046B9" w:rsidRPr="005F7487" w:rsidRDefault="00C046B9" w:rsidP="00011EB3">
      <w:pPr>
        <w:pStyle w:val="Heading3"/>
        <w:rPr>
          <w:b/>
          <w:bCs/>
          <w:color w:val="auto"/>
        </w:rPr>
      </w:pPr>
      <w:bookmarkStart w:id="113" w:name="_Toc222396543"/>
      <w:r w:rsidRPr="005F7487">
        <w:rPr>
          <w:b/>
          <w:bCs/>
          <w:color w:val="auto"/>
        </w:rPr>
        <w:t xml:space="preserve">Line Item 4.E– Poverty </w:t>
      </w:r>
      <w:r w:rsidR="002903F4" w:rsidRPr="005F7487">
        <w:rPr>
          <w:b/>
          <w:bCs/>
          <w:color w:val="auto"/>
        </w:rPr>
        <w:t>Rate (Max</w:t>
      </w:r>
      <w:r w:rsidRPr="005F7487">
        <w:rPr>
          <w:b/>
          <w:bCs/>
          <w:color w:val="auto"/>
        </w:rPr>
        <w:t xml:space="preserve"> 15 points)</w:t>
      </w:r>
      <w:bookmarkEnd w:id="113"/>
    </w:p>
    <w:p w14:paraId="1517159A" w14:textId="77777777" w:rsidR="00EB48A4" w:rsidRDefault="00EB48A4" w:rsidP="00EB48A4">
      <w:pPr>
        <w:pStyle w:val="ListParagraph"/>
        <w:spacing w:after="120" w:afterAutospacing="0"/>
        <w:ind w:left="0"/>
      </w:pPr>
      <w:r w:rsidRPr="005F7487">
        <w:t>Refer to the</w:t>
      </w:r>
      <w:hyperlink r:id="rId64" w:anchor="Tab-AdditionalResources-1825" w:history="1">
        <w:r w:rsidRPr="005F7487">
          <w:rPr>
            <w:rStyle w:val="Hyperlink"/>
            <w:color w:val="auto"/>
          </w:rPr>
          <w:t xml:space="preserve"> </w:t>
        </w:r>
        <w:r w:rsidR="00E93268" w:rsidRPr="005F7487">
          <w:rPr>
            <w:rStyle w:val="Hyperlink"/>
            <w:color w:val="auto"/>
          </w:rPr>
          <w:t xml:space="preserve">LGC Indicators table </w:t>
        </w:r>
        <w:r w:rsidRPr="005F7487">
          <w:rPr>
            <w:rStyle w:val="Hyperlink"/>
            <w:color w:val="auto"/>
          </w:rPr>
          <w:t xml:space="preserve">on the Division website </w:t>
        </w:r>
      </w:hyperlink>
      <w:r w:rsidRPr="005F7487">
        <w:t>and enter the Applicant’s poverty rate into the blue box under Line Item 4.E.  Priority points are automatically calculated for the poverty value entered.</w:t>
      </w:r>
    </w:p>
    <w:p w14:paraId="7946F729" w14:textId="77777777" w:rsidR="00CF6415" w:rsidRDefault="00CF6415" w:rsidP="00EB48A4">
      <w:pPr>
        <w:pStyle w:val="ListParagraph"/>
        <w:spacing w:after="120" w:afterAutospacing="0"/>
        <w:ind w:left="0"/>
      </w:pPr>
    </w:p>
    <w:p w14:paraId="6E8F991D" w14:textId="77777777" w:rsidR="00CF6415" w:rsidRPr="00C9550B" w:rsidRDefault="00CF6415" w:rsidP="00EB48A4">
      <w:pPr>
        <w:pStyle w:val="ListParagraph"/>
        <w:spacing w:after="120" w:afterAutospacing="0"/>
        <w:ind w:left="0"/>
        <w:rPr>
          <w:color w:val="EE0000"/>
        </w:rPr>
      </w:pPr>
      <w:r w:rsidRPr="00C9550B">
        <w:rPr>
          <w:color w:val="EE0000"/>
        </w:rPr>
        <w:t xml:space="preserve">Scoring of 4.E:  </w:t>
      </w:r>
    </w:p>
    <w:p w14:paraId="4E93AC69" w14:textId="5F32B6DE" w:rsidR="00CF6415" w:rsidRPr="00C9550B" w:rsidRDefault="00CF6415" w:rsidP="00CF6415">
      <w:pPr>
        <w:pStyle w:val="ListParagraph"/>
        <w:numPr>
          <w:ilvl w:val="0"/>
          <w:numId w:val="175"/>
        </w:numPr>
        <w:spacing w:after="120" w:afterAutospacing="0"/>
        <w:rPr>
          <w:color w:val="EE0000"/>
        </w:rPr>
      </w:pPr>
      <w:r w:rsidRPr="00C9550B">
        <w:rPr>
          <w:color w:val="EE0000"/>
        </w:rPr>
        <w:t xml:space="preserve">An LGU </w:t>
      </w:r>
      <w:r w:rsidR="00C9550B" w:rsidRPr="00C9550B">
        <w:rPr>
          <w:color w:val="EE0000"/>
        </w:rPr>
        <w:t>that</w:t>
      </w:r>
      <w:r w:rsidRPr="00C9550B">
        <w:rPr>
          <w:color w:val="EE0000"/>
        </w:rPr>
        <w:t xml:space="preserve"> has a poverty rate </w:t>
      </w:r>
      <w:r w:rsidR="00C9550B" w:rsidRPr="00C9550B">
        <w:rPr>
          <w:color w:val="EE0000"/>
        </w:rPr>
        <w:t>is</w:t>
      </w:r>
      <w:r w:rsidRPr="00C9550B">
        <w:rPr>
          <w:color w:val="EE0000"/>
        </w:rPr>
        <w:t xml:space="preserve"> equal</w:t>
      </w:r>
      <w:r w:rsidR="00C9550B" w:rsidRPr="00C9550B">
        <w:rPr>
          <w:color w:val="EE0000"/>
        </w:rPr>
        <w:t xml:space="preserve"> to or</w:t>
      </w:r>
      <w:r w:rsidRPr="00C9550B">
        <w:rPr>
          <w:color w:val="EE0000"/>
        </w:rPr>
        <w:t xml:space="preserve"> less than the LGU indicator will receive no points.</w:t>
      </w:r>
    </w:p>
    <w:p w14:paraId="336CA538" w14:textId="24231215" w:rsidR="00CF6415" w:rsidRPr="00C9550B" w:rsidRDefault="00CF6415" w:rsidP="00CF6415">
      <w:pPr>
        <w:pStyle w:val="ListParagraph"/>
        <w:numPr>
          <w:ilvl w:val="0"/>
          <w:numId w:val="175"/>
        </w:numPr>
        <w:spacing w:after="120" w:afterAutospacing="0"/>
        <w:rPr>
          <w:color w:val="EE0000"/>
        </w:rPr>
      </w:pPr>
      <w:r w:rsidRPr="00C9550B">
        <w:rPr>
          <w:color w:val="EE0000"/>
        </w:rPr>
        <w:t xml:space="preserve">An LGU that has poverty rate greater than the LGU indicator or less than two times the LGU indicator will receive between 1-14 </w:t>
      </w:r>
    </w:p>
    <w:p w14:paraId="2D0C229F" w14:textId="30FF26BC" w:rsidR="00CF6415" w:rsidRDefault="00CF6415" w:rsidP="00CF6415">
      <w:pPr>
        <w:pStyle w:val="ListParagraph"/>
        <w:numPr>
          <w:ilvl w:val="0"/>
          <w:numId w:val="175"/>
        </w:numPr>
        <w:spacing w:after="120" w:afterAutospacing="0"/>
        <w:rPr>
          <w:color w:val="EE0000"/>
        </w:rPr>
      </w:pPr>
      <w:r w:rsidRPr="00C9550B">
        <w:rPr>
          <w:color w:val="EE0000"/>
        </w:rPr>
        <w:t xml:space="preserve">The maximum point of 15 is awarded to LGUs that </w:t>
      </w:r>
      <w:r w:rsidR="00C9550B" w:rsidRPr="00C9550B">
        <w:rPr>
          <w:color w:val="EE0000"/>
        </w:rPr>
        <w:t>is equal to or greater than</w:t>
      </w:r>
      <w:r w:rsidRPr="00C9550B">
        <w:rPr>
          <w:color w:val="EE0000"/>
        </w:rPr>
        <w:t xml:space="preserve"> two times the maximum poverty rate.</w:t>
      </w:r>
    </w:p>
    <w:p w14:paraId="654CD03A" w14:textId="77777777" w:rsidR="00C9550B" w:rsidRDefault="00C9550B" w:rsidP="00C9550B">
      <w:pPr>
        <w:spacing w:after="120" w:afterAutospacing="0"/>
        <w:rPr>
          <w:color w:val="EE0000"/>
        </w:rPr>
      </w:pPr>
      <w:r>
        <w:rPr>
          <w:color w:val="EE0000"/>
        </w:rPr>
        <w:t xml:space="preserve">Example:  LGU indicator for Poverty Rate is 13.2%.  </w:t>
      </w:r>
    </w:p>
    <w:p w14:paraId="7475CFD5" w14:textId="19E8D981" w:rsidR="00C9550B" w:rsidRPr="00C9550B" w:rsidRDefault="00C9550B" w:rsidP="00C9550B">
      <w:pPr>
        <w:spacing w:after="120" w:afterAutospacing="0"/>
        <w:rPr>
          <w:color w:val="EE0000"/>
        </w:rPr>
      </w:pPr>
      <w:r>
        <w:rPr>
          <w:color w:val="EE0000"/>
        </w:rPr>
        <w:t>For an LGU to receive maximum points of 15 the poverty rate must be above 2 x 13.2 which is 26.4%.  Poverty rate between 13.2% and 26.4% is 1-14 points.  Any LGU with a poverty rate &lt;13.2% will receive 0 points.</w:t>
      </w:r>
    </w:p>
    <w:p w14:paraId="31A473D0" w14:textId="77777777" w:rsidR="00D95600" w:rsidRPr="005F7487" w:rsidRDefault="00D95600" w:rsidP="00D95600">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4CE0F3DC" w14:textId="4394674A" w:rsidR="00CF6415" w:rsidRPr="005F7487" w:rsidRDefault="00EB48A4" w:rsidP="00CF6415">
      <w:pPr>
        <w:pStyle w:val="ListParagraph"/>
        <w:numPr>
          <w:ilvl w:val="0"/>
          <w:numId w:val="163"/>
        </w:numPr>
        <w:spacing w:after="120" w:afterAutospacing="0"/>
      </w:pPr>
      <w:r w:rsidRPr="005F7487">
        <w:t xml:space="preserve">Include </w:t>
      </w:r>
      <w:r w:rsidR="00E93268" w:rsidRPr="005F7487">
        <w:t>a copy</w:t>
      </w:r>
      <w:r w:rsidRPr="005F7487">
        <w:t xml:space="preserve"> of the </w:t>
      </w:r>
      <w:r w:rsidR="00E93268" w:rsidRPr="005F7487">
        <w:t>LGC table</w:t>
      </w:r>
      <w:r w:rsidRPr="005F7487">
        <w:t xml:space="preserve"> with applicant information highlighted.</w:t>
      </w:r>
    </w:p>
    <w:p w14:paraId="2F65250E" w14:textId="77777777" w:rsidR="00EB48A4" w:rsidRPr="005F7487" w:rsidRDefault="00EB48A4" w:rsidP="00D6512D">
      <w:pPr>
        <w:pStyle w:val="ListParagraph"/>
        <w:spacing w:after="120" w:afterAutospacing="0"/>
        <w:ind w:left="0"/>
      </w:pPr>
    </w:p>
    <w:p w14:paraId="564B4487" w14:textId="77777777" w:rsidR="00C046B9" w:rsidRPr="00C14A88" w:rsidRDefault="00C046B9" w:rsidP="00011EB3">
      <w:pPr>
        <w:pStyle w:val="Heading3"/>
        <w:ind w:left="720" w:hanging="720"/>
        <w:rPr>
          <w:b/>
          <w:bCs/>
          <w:color w:val="auto"/>
        </w:rPr>
      </w:pPr>
      <w:bookmarkStart w:id="114" w:name="_Toc222396544"/>
      <w:r w:rsidRPr="00C14A88">
        <w:rPr>
          <w:b/>
          <w:bCs/>
          <w:color w:val="auto"/>
        </w:rPr>
        <w:t xml:space="preserve">Line Item 4.F– Low to Moderate Income (LMI) Percentage of the Project </w:t>
      </w:r>
      <w:r w:rsidR="002903F4" w:rsidRPr="00C14A88">
        <w:rPr>
          <w:b/>
          <w:bCs/>
          <w:color w:val="auto"/>
        </w:rPr>
        <w:t>Area (</w:t>
      </w:r>
      <w:r w:rsidRPr="00C14A88">
        <w:rPr>
          <w:b/>
          <w:bCs/>
          <w:color w:val="auto"/>
        </w:rPr>
        <w:t>Max 25 points)</w:t>
      </w:r>
      <w:bookmarkEnd w:id="114"/>
    </w:p>
    <w:p w14:paraId="2090E2F6" w14:textId="77777777" w:rsidR="00EB48A4" w:rsidRPr="00C14A88" w:rsidRDefault="00EB48A4" w:rsidP="00EB48A4">
      <w:pPr>
        <w:rPr>
          <w:rFonts w:cstheme="minorHAnsi"/>
          <w:u w:val="single"/>
        </w:rPr>
      </w:pPr>
      <w:r w:rsidRPr="00C14A88">
        <w:t>Refer to the results of your income surveys or ACS data used to determine the project area LMI.  Input the LMI percentage in the blue box under Line Item 4.F.  The project points will automatically be assigned to the project area LMI percentage.</w:t>
      </w:r>
    </w:p>
    <w:p w14:paraId="715FAAC4" w14:textId="77777777" w:rsidR="00D95600" w:rsidRPr="005F7487" w:rsidRDefault="00D95600" w:rsidP="00D95600">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7E271244" w14:textId="77777777" w:rsidR="00C046B9" w:rsidRPr="005F7487" w:rsidRDefault="00EB48A4" w:rsidP="002C0B5C">
      <w:pPr>
        <w:pStyle w:val="ListParagraph"/>
        <w:numPr>
          <w:ilvl w:val="0"/>
          <w:numId w:val="163"/>
        </w:numPr>
        <w:spacing w:after="120" w:afterAutospacing="0"/>
      </w:pPr>
      <w:r w:rsidRPr="005F7487">
        <w:t xml:space="preserve">Ensure all LMI required documentation is provided in both the official digital (electronic) and hardcopy application.  If missing, the application will be deemed ineligible and incomplete. </w:t>
      </w:r>
    </w:p>
    <w:tbl>
      <w:tblPr>
        <w:tblpPr w:leftFromText="187" w:rightFromText="187" w:horzAnchor="page" w:tblpXSpec="center" w:tblpYSpec="top"/>
        <w:tblW w:w="102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75"/>
        <w:gridCol w:w="7109"/>
        <w:gridCol w:w="1081"/>
        <w:gridCol w:w="1082"/>
      </w:tblGrid>
      <w:tr w:rsidR="005F7487" w:rsidRPr="005F7487" w14:paraId="3742E190" w14:textId="77777777" w:rsidTr="00FB4043">
        <w:trPr>
          <w:trHeight w:val="780"/>
          <w:tblHeader/>
        </w:trPr>
        <w:tc>
          <w:tcPr>
            <w:tcW w:w="10247" w:type="dxa"/>
            <w:gridSpan w:val="4"/>
            <w:tcBorders>
              <w:top w:val="single" w:sz="12" w:space="0" w:color="auto"/>
              <w:left w:val="single" w:sz="12" w:space="0" w:color="auto"/>
              <w:bottom w:val="single" w:sz="4" w:space="0" w:color="auto"/>
              <w:right w:val="single" w:sz="12" w:space="0" w:color="auto"/>
            </w:tcBorders>
            <w:shd w:val="clear" w:color="auto" w:fill="DBDBDB" w:themeFill="accent3" w:themeFillTint="66"/>
            <w:vAlign w:val="center"/>
            <w:hideMark/>
          </w:tcPr>
          <w:p w14:paraId="3BF4BEA7" w14:textId="35FEC9BD" w:rsidR="002876F9" w:rsidRPr="005F7487" w:rsidRDefault="005F463F" w:rsidP="00FB4043">
            <w:pPr>
              <w:jc w:val="center"/>
              <w:rPr>
                <w:rFonts w:cstheme="minorHAnsi"/>
                <w:b/>
                <w:bCs/>
                <w:sz w:val="28"/>
                <w:szCs w:val="28"/>
              </w:rPr>
            </w:pPr>
            <w:r>
              <w:rPr>
                <w:rFonts w:cstheme="minorHAnsi"/>
                <w:b/>
                <w:bCs/>
                <w:color w:val="FF0000"/>
                <w:sz w:val="28"/>
                <w:szCs w:val="28"/>
              </w:rPr>
              <w:t>FY-2025</w:t>
            </w:r>
            <w:r w:rsidR="00FF79DB" w:rsidRPr="00FF79DB">
              <w:rPr>
                <w:rFonts w:cstheme="minorHAnsi"/>
                <w:b/>
                <w:bCs/>
                <w:color w:val="FF0000"/>
                <w:sz w:val="28"/>
                <w:szCs w:val="28"/>
              </w:rPr>
              <w:t xml:space="preserve"> </w:t>
            </w:r>
            <w:r w:rsidR="002876F9" w:rsidRPr="005F7487">
              <w:rPr>
                <w:rFonts w:cstheme="minorHAnsi"/>
                <w:b/>
                <w:bCs/>
                <w:sz w:val="28"/>
                <w:szCs w:val="28"/>
              </w:rPr>
              <w:t xml:space="preserve">PRIORITY RATING SYSTEM FOR ALL CDBG-I PROJECTS </w:t>
            </w:r>
          </w:p>
        </w:tc>
      </w:tr>
      <w:tr w:rsidR="005F7487" w:rsidRPr="005F7487" w14:paraId="34603629" w14:textId="77777777" w:rsidTr="002876F9">
        <w:trPr>
          <w:cantSplit/>
          <w:trHeight w:val="1433"/>
        </w:trPr>
        <w:tc>
          <w:tcPr>
            <w:tcW w:w="10247" w:type="dxa"/>
            <w:gridSpan w:val="4"/>
            <w:tcBorders>
              <w:top w:val="single" w:sz="4" w:space="0" w:color="auto"/>
              <w:left w:val="single" w:sz="12" w:space="0" w:color="auto"/>
              <w:bottom w:val="single" w:sz="12" w:space="0" w:color="auto"/>
              <w:right w:val="single" w:sz="12" w:space="0" w:color="auto"/>
            </w:tcBorders>
            <w:vAlign w:val="center"/>
          </w:tcPr>
          <w:p w14:paraId="1BD42370" w14:textId="77777777" w:rsidR="002876F9" w:rsidRPr="005F7487" w:rsidRDefault="002876F9" w:rsidP="00FB4043">
            <w:pPr>
              <w:rPr>
                <w:rFonts w:cs="Calibri"/>
                <w:bCs/>
                <w:i/>
                <w:iCs/>
                <w:sz w:val="20"/>
                <w:szCs w:val="20"/>
              </w:rPr>
            </w:pPr>
            <w:r w:rsidRPr="005F7487">
              <w:rPr>
                <w:rFonts w:cs="Calibri"/>
                <w:b/>
                <w:i/>
                <w:iCs/>
                <w:sz w:val="20"/>
                <w:szCs w:val="20"/>
              </w:rPr>
              <w:t xml:space="preserve">Instructions: </w:t>
            </w:r>
            <w:r w:rsidRPr="005F7487">
              <w:rPr>
                <w:rFonts w:cs="Calibri"/>
                <w:bCs/>
                <w:i/>
                <w:iCs/>
                <w:sz w:val="20"/>
                <w:szCs w:val="20"/>
              </w:rPr>
              <w:t>For each line item, mark “X” to claim the points for that line item.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5F7487" w:rsidRPr="005F7487" w14:paraId="3ADA2D87" w14:textId="77777777" w:rsidTr="00FB4043">
        <w:trPr>
          <w:trHeight w:val="705"/>
        </w:trPr>
        <w:tc>
          <w:tcPr>
            <w:tcW w:w="975" w:type="dxa"/>
            <w:tcBorders>
              <w:top w:val="single" w:sz="12" w:space="0" w:color="auto"/>
              <w:left w:val="single" w:sz="12" w:space="0" w:color="auto"/>
              <w:bottom w:val="single" w:sz="4" w:space="0" w:color="auto"/>
              <w:right w:val="single" w:sz="4" w:space="0" w:color="auto"/>
            </w:tcBorders>
            <w:shd w:val="clear" w:color="auto" w:fill="ACB9CA" w:themeFill="text2" w:themeFillTint="66"/>
            <w:noWrap/>
            <w:vAlign w:val="center"/>
            <w:hideMark/>
          </w:tcPr>
          <w:p w14:paraId="6A0A9EC1" w14:textId="77777777" w:rsidR="002876F9" w:rsidRPr="005F7487" w:rsidRDefault="002876F9" w:rsidP="00FB4043">
            <w:pPr>
              <w:jc w:val="center"/>
              <w:rPr>
                <w:rFonts w:cs="Calibri"/>
                <w:b/>
                <w:bCs/>
                <w:szCs w:val="24"/>
              </w:rPr>
            </w:pPr>
            <w:r w:rsidRPr="005F7487">
              <w:rPr>
                <w:rFonts w:cs="Calibri"/>
                <w:b/>
                <w:bCs/>
                <w:szCs w:val="24"/>
              </w:rPr>
              <w:t>Line Item #</w:t>
            </w:r>
          </w:p>
        </w:tc>
        <w:tc>
          <w:tcPr>
            <w:tcW w:w="7109"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hideMark/>
          </w:tcPr>
          <w:p w14:paraId="3479467A" w14:textId="77777777" w:rsidR="002876F9" w:rsidRPr="005F7487" w:rsidRDefault="002876F9" w:rsidP="00FB4043">
            <w:pPr>
              <w:rPr>
                <w:rFonts w:cs="Calibri"/>
                <w:b/>
                <w:bCs/>
                <w:szCs w:val="24"/>
              </w:rPr>
            </w:pPr>
            <w:r w:rsidRPr="005F7487">
              <w:rPr>
                <w:rFonts w:cs="Calibri"/>
                <w:b/>
                <w:bCs/>
                <w:szCs w:val="24"/>
              </w:rPr>
              <w:t>Category 1 – Project Purpose</w:t>
            </w:r>
          </w:p>
          <w:p w14:paraId="2B919388" w14:textId="77777777" w:rsidR="002876F9" w:rsidRPr="005F7487" w:rsidRDefault="002876F9" w:rsidP="00FB4043">
            <w:pPr>
              <w:rPr>
                <w:rFonts w:cs="Calibri"/>
                <w:b/>
                <w:bCs/>
                <w:szCs w:val="24"/>
              </w:rPr>
            </w:pPr>
            <w:r w:rsidRPr="005F7487">
              <w:rPr>
                <w:rFonts w:cs="Calibri"/>
                <w:b/>
                <w:bCs/>
                <w:szCs w:val="24"/>
              </w:rPr>
              <w:t>(Points will be awarded for only one Project Purpose)</w:t>
            </w:r>
          </w:p>
        </w:tc>
        <w:tc>
          <w:tcPr>
            <w:tcW w:w="1081"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hideMark/>
          </w:tcPr>
          <w:p w14:paraId="0AD5A0C0" w14:textId="77777777" w:rsidR="002876F9" w:rsidRPr="005F7487" w:rsidRDefault="002876F9" w:rsidP="00FB4043">
            <w:pPr>
              <w:jc w:val="center"/>
              <w:rPr>
                <w:rFonts w:cs="Calibri"/>
                <w:b/>
                <w:bCs/>
                <w:szCs w:val="24"/>
              </w:rPr>
            </w:pPr>
            <w:r w:rsidRPr="005F7487">
              <w:rPr>
                <w:rFonts w:cs="Calibri"/>
                <w:b/>
                <w:bCs/>
                <w:szCs w:val="24"/>
              </w:rPr>
              <w:t>Claimed Yes/No</w:t>
            </w:r>
          </w:p>
        </w:tc>
        <w:tc>
          <w:tcPr>
            <w:tcW w:w="1082" w:type="dxa"/>
            <w:tcBorders>
              <w:top w:val="single" w:sz="12" w:space="0" w:color="auto"/>
              <w:left w:val="single" w:sz="4" w:space="0" w:color="auto"/>
              <w:bottom w:val="single" w:sz="4" w:space="0" w:color="auto"/>
              <w:right w:val="single" w:sz="12" w:space="0" w:color="auto"/>
            </w:tcBorders>
            <w:shd w:val="clear" w:color="auto" w:fill="ACB9CA" w:themeFill="text2" w:themeFillTint="66"/>
            <w:vAlign w:val="center"/>
            <w:hideMark/>
          </w:tcPr>
          <w:p w14:paraId="40849F25" w14:textId="77777777" w:rsidR="002876F9" w:rsidRPr="005F7487" w:rsidRDefault="002876F9" w:rsidP="00FB4043">
            <w:pPr>
              <w:jc w:val="center"/>
              <w:rPr>
                <w:rFonts w:cs="Calibri"/>
                <w:b/>
                <w:bCs/>
                <w:szCs w:val="24"/>
              </w:rPr>
            </w:pPr>
            <w:r w:rsidRPr="005F7487">
              <w:rPr>
                <w:rFonts w:cs="Calibri"/>
                <w:b/>
                <w:bCs/>
                <w:szCs w:val="24"/>
              </w:rPr>
              <w:t xml:space="preserve">Points </w:t>
            </w:r>
          </w:p>
        </w:tc>
      </w:tr>
      <w:tr w:rsidR="005F7487" w:rsidRPr="005F7487" w14:paraId="03CE6B1E" w14:textId="77777777" w:rsidTr="00FB4043">
        <w:trPr>
          <w:trHeight w:val="432"/>
        </w:trPr>
        <w:tc>
          <w:tcPr>
            <w:tcW w:w="975" w:type="dxa"/>
            <w:tcBorders>
              <w:top w:val="single" w:sz="4" w:space="0" w:color="auto"/>
              <w:left w:val="single" w:sz="12" w:space="0" w:color="auto"/>
              <w:bottom w:val="single" w:sz="4" w:space="0" w:color="auto"/>
              <w:right w:val="single" w:sz="4" w:space="0" w:color="auto"/>
            </w:tcBorders>
            <w:vAlign w:val="center"/>
            <w:hideMark/>
          </w:tcPr>
          <w:p w14:paraId="5F115AC6" w14:textId="77777777" w:rsidR="002876F9" w:rsidRPr="005F7487" w:rsidRDefault="002876F9" w:rsidP="00FB4043">
            <w:pPr>
              <w:jc w:val="center"/>
              <w:rPr>
                <w:rFonts w:cs="Calibri"/>
                <w:b/>
                <w:bCs/>
                <w:szCs w:val="24"/>
              </w:rPr>
            </w:pPr>
            <w:r w:rsidRPr="005F7487">
              <w:rPr>
                <w:rFonts w:cs="Calibri"/>
                <w:b/>
                <w:bCs/>
                <w:szCs w:val="24"/>
              </w:rPr>
              <w:t>1.A</w:t>
            </w:r>
          </w:p>
        </w:tc>
        <w:tc>
          <w:tcPr>
            <w:tcW w:w="7109" w:type="dxa"/>
            <w:tcBorders>
              <w:top w:val="single" w:sz="4" w:space="0" w:color="auto"/>
              <w:left w:val="single" w:sz="4" w:space="0" w:color="auto"/>
              <w:bottom w:val="single" w:sz="4" w:space="0" w:color="auto"/>
              <w:right w:val="single" w:sz="4" w:space="0" w:color="auto"/>
            </w:tcBorders>
            <w:vAlign w:val="center"/>
            <w:hideMark/>
          </w:tcPr>
          <w:p w14:paraId="37D449C1" w14:textId="77777777" w:rsidR="002876F9" w:rsidRPr="005F7487" w:rsidRDefault="002876F9" w:rsidP="00FB4043">
            <w:pPr>
              <w:rPr>
                <w:rFonts w:cs="Calibri"/>
                <w:szCs w:val="24"/>
              </w:rPr>
            </w:pPr>
            <w:r w:rsidRPr="005F7487">
              <w:rPr>
                <w:rFonts w:cs="Calibri"/>
                <w:szCs w:val="24"/>
              </w:rPr>
              <w:t>Project will consolidate a nonviable drinking water or wastewater utility</w:t>
            </w:r>
          </w:p>
        </w:tc>
        <w:tc>
          <w:tcPr>
            <w:tcW w:w="1081" w:type="dxa"/>
            <w:tcBorders>
              <w:top w:val="single" w:sz="4" w:space="0" w:color="auto"/>
              <w:left w:val="single" w:sz="4" w:space="0" w:color="auto"/>
              <w:bottom w:val="single" w:sz="4" w:space="0" w:color="auto"/>
              <w:right w:val="single" w:sz="4" w:space="0" w:color="auto"/>
            </w:tcBorders>
            <w:vAlign w:val="center"/>
          </w:tcPr>
          <w:p w14:paraId="661E3333"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hideMark/>
          </w:tcPr>
          <w:p w14:paraId="2F9F0D4F" w14:textId="77777777" w:rsidR="002876F9" w:rsidRPr="005F7487" w:rsidRDefault="002876F9" w:rsidP="00FB4043">
            <w:pPr>
              <w:jc w:val="center"/>
              <w:rPr>
                <w:rFonts w:cs="Calibri"/>
                <w:szCs w:val="24"/>
              </w:rPr>
            </w:pPr>
            <w:r w:rsidRPr="005F7487">
              <w:rPr>
                <w:rFonts w:cs="Calibri"/>
                <w:szCs w:val="24"/>
              </w:rPr>
              <w:t>15</w:t>
            </w:r>
          </w:p>
        </w:tc>
      </w:tr>
      <w:tr w:rsidR="005F7487" w:rsidRPr="005F7487" w14:paraId="2F247ECD" w14:textId="77777777" w:rsidTr="00FB4043">
        <w:trPr>
          <w:trHeight w:val="432"/>
        </w:trPr>
        <w:tc>
          <w:tcPr>
            <w:tcW w:w="975" w:type="dxa"/>
            <w:tcBorders>
              <w:top w:val="single" w:sz="4" w:space="0" w:color="auto"/>
              <w:left w:val="single" w:sz="12" w:space="0" w:color="auto"/>
              <w:bottom w:val="single" w:sz="4" w:space="0" w:color="auto"/>
              <w:right w:val="single" w:sz="4" w:space="0" w:color="auto"/>
            </w:tcBorders>
            <w:vAlign w:val="center"/>
            <w:hideMark/>
          </w:tcPr>
          <w:p w14:paraId="20F00217" w14:textId="77777777" w:rsidR="002876F9" w:rsidRPr="005F7487" w:rsidRDefault="002876F9" w:rsidP="00FB4043">
            <w:pPr>
              <w:jc w:val="center"/>
              <w:rPr>
                <w:rFonts w:cs="Calibri"/>
                <w:b/>
                <w:bCs/>
                <w:szCs w:val="24"/>
              </w:rPr>
            </w:pPr>
            <w:r w:rsidRPr="005F7487">
              <w:rPr>
                <w:rFonts w:cs="Calibri"/>
                <w:b/>
                <w:bCs/>
                <w:szCs w:val="24"/>
              </w:rPr>
              <w:t>1.B</w:t>
            </w:r>
          </w:p>
        </w:tc>
        <w:tc>
          <w:tcPr>
            <w:tcW w:w="7109" w:type="dxa"/>
            <w:tcBorders>
              <w:top w:val="single" w:sz="4" w:space="0" w:color="auto"/>
              <w:left w:val="single" w:sz="4" w:space="0" w:color="auto"/>
              <w:bottom w:val="single" w:sz="4" w:space="0" w:color="auto"/>
              <w:right w:val="single" w:sz="4" w:space="0" w:color="auto"/>
            </w:tcBorders>
            <w:vAlign w:val="center"/>
            <w:hideMark/>
          </w:tcPr>
          <w:p w14:paraId="328CFBEE" w14:textId="77777777" w:rsidR="002876F9" w:rsidRPr="005F7487" w:rsidRDefault="002876F9" w:rsidP="00FB4043">
            <w:pPr>
              <w:rPr>
                <w:rFonts w:cs="Calibri"/>
                <w:szCs w:val="24"/>
              </w:rPr>
            </w:pPr>
            <w:r w:rsidRPr="005F7487">
              <w:rPr>
                <w:rFonts w:cs="Calibri"/>
                <w:szCs w:val="24"/>
              </w:rPr>
              <w:t>Project will resolve failed or failing infrastructure issues</w:t>
            </w:r>
          </w:p>
        </w:tc>
        <w:tc>
          <w:tcPr>
            <w:tcW w:w="1081" w:type="dxa"/>
            <w:tcBorders>
              <w:top w:val="single" w:sz="4" w:space="0" w:color="auto"/>
              <w:left w:val="single" w:sz="4" w:space="0" w:color="auto"/>
              <w:bottom w:val="single" w:sz="4" w:space="0" w:color="auto"/>
              <w:right w:val="single" w:sz="4" w:space="0" w:color="auto"/>
            </w:tcBorders>
            <w:vAlign w:val="center"/>
          </w:tcPr>
          <w:p w14:paraId="65A9AF8D"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hideMark/>
          </w:tcPr>
          <w:p w14:paraId="39C0A91D" w14:textId="77777777" w:rsidR="002876F9" w:rsidRPr="005F7487" w:rsidRDefault="002876F9" w:rsidP="00FB4043">
            <w:pPr>
              <w:jc w:val="center"/>
              <w:rPr>
                <w:rFonts w:cs="Calibri"/>
                <w:szCs w:val="24"/>
              </w:rPr>
            </w:pPr>
            <w:r w:rsidRPr="005F7487">
              <w:rPr>
                <w:rFonts w:cs="Calibri"/>
                <w:szCs w:val="24"/>
              </w:rPr>
              <w:t>15</w:t>
            </w:r>
          </w:p>
        </w:tc>
      </w:tr>
      <w:tr w:rsidR="005F7487" w:rsidRPr="005F7487" w14:paraId="61A0DF91" w14:textId="77777777" w:rsidTr="00FB4043">
        <w:trPr>
          <w:trHeight w:val="432"/>
        </w:trPr>
        <w:tc>
          <w:tcPr>
            <w:tcW w:w="975" w:type="dxa"/>
            <w:tcBorders>
              <w:top w:val="single" w:sz="4" w:space="0" w:color="auto"/>
              <w:left w:val="single" w:sz="12" w:space="0" w:color="auto"/>
              <w:bottom w:val="single" w:sz="4" w:space="0" w:color="auto"/>
              <w:right w:val="single" w:sz="4" w:space="0" w:color="auto"/>
            </w:tcBorders>
            <w:vAlign w:val="center"/>
            <w:hideMark/>
          </w:tcPr>
          <w:p w14:paraId="262139F8" w14:textId="77777777" w:rsidR="002876F9" w:rsidRPr="005F7487" w:rsidRDefault="002876F9" w:rsidP="00FB4043">
            <w:pPr>
              <w:jc w:val="center"/>
              <w:rPr>
                <w:rFonts w:cs="Calibri"/>
                <w:b/>
                <w:bCs/>
                <w:szCs w:val="24"/>
              </w:rPr>
            </w:pPr>
            <w:r w:rsidRPr="005F7487">
              <w:rPr>
                <w:rFonts w:cs="Calibri"/>
                <w:b/>
                <w:bCs/>
                <w:szCs w:val="24"/>
              </w:rPr>
              <w:t>1.C</w:t>
            </w:r>
          </w:p>
        </w:tc>
        <w:tc>
          <w:tcPr>
            <w:tcW w:w="7109" w:type="dxa"/>
            <w:tcBorders>
              <w:top w:val="single" w:sz="4" w:space="0" w:color="auto"/>
              <w:left w:val="single" w:sz="4" w:space="0" w:color="auto"/>
              <w:bottom w:val="single" w:sz="4" w:space="0" w:color="auto"/>
              <w:right w:val="single" w:sz="4" w:space="0" w:color="auto"/>
            </w:tcBorders>
            <w:vAlign w:val="center"/>
            <w:hideMark/>
          </w:tcPr>
          <w:p w14:paraId="63B99B1C" w14:textId="77777777" w:rsidR="002876F9" w:rsidRPr="005F7487" w:rsidRDefault="002876F9" w:rsidP="00FB4043">
            <w:pPr>
              <w:rPr>
                <w:rFonts w:cs="Calibri"/>
                <w:szCs w:val="24"/>
              </w:rPr>
            </w:pPr>
            <w:r w:rsidRPr="005F7487">
              <w:rPr>
                <w:rFonts w:cs="Calibri"/>
                <w:szCs w:val="24"/>
              </w:rPr>
              <w:t xml:space="preserve">Project will rehabilitate or replace infrastructure, </w:t>
            </w:r>
            <w:proofErr w:type="gramStart"/>
            <w:r w:rsidRPr="005F7487">
              <w:rPr>
                <w:rFonts w:cs="Calibri"/>
                <w:szCs w:val="24"/>
              </w:rPr>
              <w:t>including by</w:t>
            </w:r>
            <w:proofErr w:type="gramEnd"/>
            <w:r w:rsidRPr="005F7487">
              <w:rPr>
                <w:rFonts w:cs="Calibri"/>
                <w:szCs w:val="24"/>
              </w:rPr>
              <w:t xml:space="preserve"> a regionalization project</w:t>
            </w:r>
          </w:p>
        </w:tc>
        <w:tc>
          <w:tcPr>
            <w:tcW w:w="1081" w:type="dxa"/>
            <w:tcBorders>
              <w:top w:val="single" w:sz="4" w:space="0" w:color="auto"/>
              <w:left w:val="single" w:sz="4" w:space="0" w:color="auto"/>
              <w:bottom w:val="single" w:sz="4" w:space="0" w:color="auto"/>
              <w:right w:val="single" w:sz="4" w:space="0" w:color="auto"/>
            </w:tcBorders>
            <w:vAlign w:val="center"/>
          </w:tcPr>
          <w:p w14:paraId="62806DF7"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hideMark/>
          </w:tcPr>
          <w:p w14:paraId="7407930A" w14:textId="77777777" w:rsidR="002876F9" w:rsidRPr="005F7487" w:rsidRDefault="002876F9" w:rsidP="00FB4043">
            <w:pPr>
              <w:jc w:val="center"/>
              <w:rPr>
                <w:rFonts w:cs="Calibri"/>
                <w:szCs w:val="24"/>
              </w:rPr>
            </w:pPr>
            <w:r w:rsidRPr="005F7487">
              <w:rPr>
                <w:rFonts w:cs="Calibri"/>
                <w:szCs w:val="24"/>
              </w:rPr>
              <w:t>10</w:t>
            </w:r>
          </w:p>
        </w:tc>
      </w:tr>
      <w:tr w:rsidR="005F7487" w:rsidRPr="005F7487" w14:paraId="1F59F9B8" w14:textId="77777777" w:rsidTr="00FB4043">
        <w:trPr>
          <w:trHeight w:val="1245"/>
        </w:trPr>
        <w:tc>
          <w:tcPr>
            <w:tcW w:w="975" w:type="dxa"/>
            <w:tcBorders>
              <w:top w:val="single" w:sz="4" w:space="0" w:color="auto"/>
              <w:left w:val="single" w:sz="12" w:space="0" w:color="auto"/>
              <w:bottom w:val="single" w:sz="4" w:space="0" w:color="auto"/>
              <w:right w:val="single" w:sz="4" w:space="0" w:color="auto"/>
            </w:tcBorders>
            <w:vAlign w:val="center"/>
            <w:hideMark/>
          </w:tcPr>
          <w:p w14:paraId="73AD9E1B" w14:textId="77777777" w:rsidR="002876F9" w:rsidRPr="005F7487" w:rsidRDefault="002876F9" w:rsidP="00FB4043">
            <w:pPr>
              <w:jc w:val="right"/>
              <w:rPr>
                <w:rFonts w:cs="Calibri"/>
                <w:szCs w:val="24"/>
              </w:rPr>
            </w:pPr>
            <w:r w:rsidRPr="005F7487">
              <w:rPr>
                <w:rFonts w:cs="Calibri"/>
                <w:szCs w:val="24"/>
              </w:rPr>
              <w:t>1.C.1</w:t>
            </w:r>
          </w:p>
        </w:tc>
        <w:tc>
          <w:tcPr>
            <w:tcW w:w="7109" w:type="dxa"/>
            <w:tcBorders>
              <w:top w:val="single" w:sz="4" w:space="0" w:color="auto"/>
              <w:left w:val="single" w:sz="4" w:space="0" w:color="auto"/>
              <w:bottom w:val="single" w:sz="4" w:space="0" w:color="auto"/>
              <w:right w:val="single" w:sz="4" w:space="0" w:color="auto"/>
            </w:tcBorders>
            <w:vAlign w:val="center"/>
            <w:hideMark/>
          </w:tcPr>
          <w:p w14:paraId="6697693E" w14:textId="77777777" w:rsidR="002876F9" w:rsidRPr="005F7487" w:rsidRDefault="002876F9" w:rsidP="00FB4043">
            <w:pPr>
              <w:ind w:left="720"/>
              <w:rPr>
                <w:rFonts w:cs="Calibri"/>
                <w:szCs w:val="24"/>
              </w:rPr>
            </w:pPr>
            <w:r w:rsidRPr="005F7487">
              <w:rPr>
                <w:rFonts w:cs="Calibri"/>
                <w:szCs w:val="24"/>
              </w:rPr>
              <w:t>Treatment units, pumps and/or pump stations to be rehabilitated or replaced are greater than 20 years old,</w:t>
            </w:r>
            <w:r w:rsidRPr="005F7487">
              <w:rPr>
                <w:rFonts w:cs="Calibri"/>
                <w:b/>
                <w:bCs/>
                <w:szCs w:val="24"/>
              </w:rPr>
              <w:t xml:space="preserve"> OR </w:t>
            </w:r>
            <w:r w:rsidRPr="005F7487">
              <w:rPr>
                <w:rFonts w:cs="Calibri"/>
                <w:szCs w:val="24"/>
              </w:rPr>
              <w:t xml:space="preserve">lines, storage tanks, drinking water wells or intake structures to be rehabilitated or replaced are greater than 40 years old, </w:t>
            </w:r>
            <w:r w:rsidRPr="005F7487">
              <w:rPr>
                <w:rFonts w:cs="Calibri"/>
                <w:b/>
                <w:szCs w:val="24"/>
              </w:rPr>
              <w:t xml:space="preserve">OR </w:t>
            </w:r>
            <w:r w:rsidRPr="005F7487">
              <w:rPr>
                <w:rFonts w:cs="Calibri"/>
                <w:bCs/>
                <w:szCs w:val="24"/>
              </w:rPr>
              <w:t>lead</w:t>
            </w:r>
            <w:r w:rsidRPr="005F7487">
              <w:rPr>
                <w:rFonts w:cs="Calibri"/>
                <w:szCs w:val="24"/>
              </w:rPr>
              <w:t xml:space="preserve"> service lines</w:t>
            </w:r>
          </w:p>
        </w:tc>
        <w:tc>
          <w:tcPr>
            <w:tcW w:w="1081" w:type="dxa"/>
            <w:tcBorders>
              <w:top w:val="single" w:sz="4" w:space="0" w:color="auto"/>
              <w:left w:val="single" w:sz="4" w:space="0" w:color="auto"/>
              <w:bottom w:val="single" w:sz="4" w:space="0" w:color="auto"/>
              <w:right w:val="single" w:sz="4" w:space="0" w:color="auto"/>
            </w:tcBorders>
            <w:vAlign w:val="center"/>
          </w:tcPr>
          <w:p w14:paraId="59AD5E0B"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hideMark/>
          </w:tcPr>
          <w:p w14:paraId="6AFDA2C3"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35D22B2E" w14:textId="77777777" w:rsidTr="00FB4043">
        <w:trPr>
          <w:trHeight w:val="398"/>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hideMark/>
          </w:tcPr>
          <w:p w14:paraId="59CDCA74" w14:textId="77777777" w:rsidR="002876F9" w:rsidRPr="005F7487" w:rsidRDefault="002876F9" w:rsidP="00FB4043">
            <w:pPr>
              <w:jc w:val="center"/>
              <w:rPr>
                <w:rFonts w:cs="Calibri"/>
                <w:bCs/>
                <w:szCs w:val="24"/>
              </w:rPr>
            </w:pPr>
            <w:r w:rsidRPr="005F7487">
              <w:rPr>
                <w:rFonts w:cs="Calibri"/>
                <w:bCs/>
                <w:szCs w:val="24"/>
              </w:rPr>
              <w:t>1.D-1.E</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DCB056" w14:textId="77777777" w:rsidR="002876F9" w:rsidRPr="005F7487" w:rsidRDefault="002876F9" w:rsidP="00FB4043">
            <w:pPr>
              <w:rPr>
                <w:rFonts w:cs="Calibri"/>
                <w:bCs/>
                <w:szCs w:val="24"/>
              </w:rPr>
            </w:pPr>
            <w:r w:rsidRPr="005F7487">
              <w:rPr>
                <w:rFonts w:cs="Calibri"/>
                <w:bCs/>
                <w:szCs w:val="24"/>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65B82C" w14:textId="77777777" w:rsidR="002876F9" w:rsidRPr="005F7487" w:rsidRDefault="002876F9" w:rsidP="00FB4043">
            <w:pPr>
              <w:jc w:val="center"/>
              <w:rPr>
                <w:rFonts w:cs="Calibri"/>
                <w:bCs/>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hideMark/>
          </w:tcPr>
          <w:p w14:paraId="28573D2A" w14:textId="77777777" w:rsidR="002876F9" w:rsidRPr="005F7487" w:rsidRDefault="002876F9" w:rsidP="00FB4043">
            <w:pPr>
              <w:jc w:val="center"/>
              <w:rPr>
                <w:rFonts w:cs="Calibri"/>
                <w:bCs/>
                <w:szCs w:val="24"/>
              </w:rPr>
            </w:pPr>
          </w:p>
        </w:tc>
      </w:tr>
      <w:tr w:rsidR="005F7487" w:rsidRPr="005F7487" w14:paraId="4640D3BF" w14:textId="77777777" w:rsidTr="00FB4043">
        <w:trPr>
          <w:trHeight w:val="393"/>
        </w:trPr>
        <w:tc>
          <w:tcPr>
            <w:tcW w:w="975" w:type="dxa"/>
            <w:tcBorders>
              <w:top w:val="single" w:sz="4" w:space="0" w:color="auto"/>
              <w:left w:val="single" w:sz="12" w:space="0" w:color="auto"/>
              <w:bottom w:val="single" w:sz="4" w:space="0" w:color="auto"/>
              <w:right w:val="single" w:sz="4" w:space="0" w:color="auto"/>
            </w:tcBorders>
            <w:vAlign w:val="center"/>
            <w:hideMark/>
          </w:tcPr>
          <w:p w14:paraId="5ACF6305" w14:textId="77777777" w:rsidR="002876F9" w:rsidRPr="005F7487" w:rsidRDefault="002876F9" w:rsidP="00FB4043">
            <w:pPr>
              <w:jc w:val="center"/>
              <w:rPr>
                <w:rFonts w:cs="Calibri"/>
                <w:b/>
                <w:bCs/>
                <w:szCs w:val="24"/>
              </w:rPr>
            </w:pPr>
            <w:r w:rsidRPr="005F7487">
              <w:rPr>
                <w:rFonts w:cs="Calibri"/>
                <w:b/>
                <w:bCs/>
                <w:szCs w:val="24"/>
              </w:rPr>
              <w:t>1.F</w:t>
            </w:r>
          </w:p>
        </w:tc>
        <w:tc>
          <w:tcPr>
            <w:tcW w:w="7109" w:type="dxa"/>
            <w:tcBorders>
              <w:top w:val="single" w:sz="4" w:space="0" w:color="auto"/>
              <w:left w:val="single" w:sz="4" w:space="0" w:color="auto"/>
              <w:bottom w:val="single" w:sz="4" w:space="0" w:color="auto"/>
              <w:right w:val="single" w:sz="4" w:space="0" w:color="auto"/>
            </w:tcBorders>
            <w:vAlign w:val="center"/>
            <w:hideMark/>
          </w:tcPr>
          <w:p w14:paraId="61169274" w14:textId="77777777" w:rsidR="002876F9" w:rsidRPr="005F7487" w:rsidRDefault="002876F9" w:rsidP="00FB4043">
            <w:pPr>
              <w:rPr>
                <w:rFonts w:cs="Calibri"/>
                <w:szCs w:val="24"/>
              </w:rPr>
            </w:pPr>
            <w:r w:rsidRPr="005F7487">
              <w:rPr>
                <w:rFonts w:cs="Calibri"/>
                <w:szCs w:val="24"/>
              </w:rPr>
              <w:t>Project will extend service for the following specific reasons: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FD4B9A"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hideMark/>
          </w:tcPr>
          <w:p w14:paraId="454A1628" w14:textId="77777777" w:rsidR="002876F9" w:rsidRPr="005F7487" w:rsidRDefault="002876F9" w:rsidP="00FB4043">
            <w:pPr>
              <w:jc w:val="center"/>
              <w:rPr>
                <w:rFonts w:cs="Calibri"/>
                <w:szCs w:val="24"/>
              </w:rPr>
            </w:pPr>
          </w:p>
        </w:tc>
      </w:tr>
      <w:tr w:rsidR="005F7487" w:rsidRPr="005F7487" w14:paraId="7267093A" w14:textId="77777777" w:rsidTr="00FB4043">
        <w:trPr>
          <w:trHeight w:val="705"/>
        </w:trPr>
        <w:tc>
          <w:tcPr>
            <w:tcW w:w="975" w:type="dxa"/>
            <w:tcBorders>
              <w:top w:val="single" w:sz="4" w:space="0" w:color="auto"/>
              <w:left w:val="single" w:sz="12" w:space="0" w:color="auto"/>
              <w:bottom w:val="single" w:sz="4" w:space="0" w:color="auto"/>
              <w:right w:val="single" w:sz="4" w:space="0" w:color="auto"/>
            </w:tcBorders>
            <w:vAlign w:val="center"/>
            <w:hideMark/>
          </w:tcPr>
          <w:p w14:paraId="400830B6" w14:textId="77777777" w:rsidR="002876F9" w:rsidRPr="005F7487" w:rsidRDefault="002876F9" w:rsidP="00FB4043">
            <w:pPr>
              <w:jc w:val="right"/>
              <w:rPr>
                <w:rFonts w:cs="Calibri"/>
                <w:szCs w:val="24"/>
              </w:rPr>
            </w:pPr>
            <w:r w:rsidRPr="005F7487">
              <w:rPr>
                <w:rFonts w:cs="Calibri"/>
                <w:szCs w:val="24"/>
              </w:rPr>
              <w:t>1.F.1</w:t>
            </w:r>
          </w:p>
        </w:tc>
        <w:tc>
          <w:tcPr>
            <w:tcW w:w="7109" w:type="dxa"/>
            <w:tcBorders>
              <w:top w:val="single" w:sz="4" w:space="0" w:color="auto"/>
              <w:left w:val="single" w:sz="4" w:space="0" w:color="auto"/>
              <w:bottom w:val="single" w:sz="4" w:space="0" w:color="auto"/>
              <w:right w:val="single" w:sz="4" w:space="0" w:color="auto"/>
            </w:tcBorders>
            <w:vAlign w:val="center"/>
            <w:hideMark/>
          </w:tcPr>
          <w:p w14:paraId="1541864B" w14:textId="77777777" w:rsidR="002876F9" w:rsidRPr="005F7487" w:rsidRDefault="002876F9" w:rsidP="00FB4043">
            <w:pPr>
              <w:ind w:left="720"/>
              <w:rPr>
                <w:rFonts w:cs="Calibri"/>
                <w:szCs w:val="24"/>
              </w:rPr>
            </w:pPr>
            <w:r w:rsidRPr="005F7487">
              <w:rPr>
                <w:rFonts w:cs="Calibri"/>
                <w:szCs w:val="24"/>
              </w:rPr>
              <w:t>Extend water and/or sewer service to new low-income housing, or to an area where existing LMI homes are being rehabilitated,</w:t>
            </w:r>
            <w:r w:rsidRPr="005F7487">
              <w:rPr>
                <w:rFonts w:cs="Calibri"/>
                <w:b/>
                <w:szCs w:val="24"/>
              </w:rPr>
              <w:t xml:space="preserve"> OR</w:t>
            </w:r>
          </w:p>
        </w:tc>
        <w:tc>
          <w:tcPr>
            <w:tcW w:w="1081" w:type="dxa"/>
            <w:tcBorders>
              <w:top w:val="single" w:sz="4" w:space="0" w:color="auto"/>
              <w:left w:val="single" w:sz="4" w:space="0" w:color="auto"/>
              <w:bottom w:val="single" w:sz="4" w:space="0" w:color="auto"/>
              <w:right w:val="single" w:sz="4" w:space="0" w:color="auto"/>
            </w:tcBorders>
            <w:vAlign w:val="center"/>
          </w:tcPr>
          <w:p w14:paraId="0DC9AC5D"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hideMark/>
          </w:tcPr>
          <w:p w14:paraId="0CE61958" w14:textId="77777777" w:rsidR="002876F9" w:rsidRPr="005F7487" w:rsidRDefault="002876F9" w:rsidP="00FB4043">
            <w:pPr>
              <w:jc w:val="center"/>
              <w:rPr>
                <w:rFonts w:cs="Calibri"/>
                <w:szCs w:val="24"/>
              </w:rPr>
            </w:pPr>
            <w:r w:rsidRPr="005F7487">
              <w:rPr>
                <w:rFonts w:cs="Calibri"/>
                <w:szCs w:val="24"/>
              </w:rPr>
              <w:t>15</w:t>
            </w:r>
          </w:p>
        </w:tc>
      </w:tr>
      <w:tr w:rsidR="005F7487" w:rsidRPr="005F7487" w14:paraId="02F943E3" w14:textId="77777777" w:rsidTr="00FB4043">
        <w:trPr>
          <w:trHeight w:val="432"/>
        </w:trPr>
        <w:tc>
          <w:tcPr>
            <w:tcW w:w="975" w:type="dxa"/>
            <w:tcBorders>
              <w:top w:val="single" w:sz="4" w:space="0" w:color="auto"/>
              <w:left w:val="single" w:sz="12" w:space="0" w:color="auto"/>
              <w:bottom w:val="single" w:sz="4" w:space="0" w:color="auto"/>
              <w:right w:val="single" w:sz="4" w:space="0" w:color="auto"/>
            </w:tcBorders>
            <w:vAlign w:val="center"/>
            <w:hideMark/>
          </w:tcPr>
          <w:p w14:paraId="75D9E21D" w14:textId="77777777" w:rsidR="002876F9" w:rsidRPr="005F7487" w:rsidRDefault="002876F9" w:rsidP="00FB4043">
            <w:pPr>
              <w:jc w:val="right"/>
              <w:rPr>
                <w:rFonts w:cs="Calibri"/>
                <w:szCs w:val="24"/>
              </w:rPr>
            </w:pPr>
            <w:r w:rsidRPr="005F7487">
              <w:rPr>
                <w:rFonts w:cs="Calibri"/>
                <w:szCs w:val="24"/>
              </w:rPr>
              <w:t>1.F.2</w:t>
            </w:r>
          </w:p>
        </w:tc>
        <w:tc>
          <w:tcPr>
            <w:tcW w:w="7109" w:type="dxa"/>
            <w:tcBorders>
              <w:top w:val="single" w:sz="4" w:space="0" w:color="auto"/>
              <w:left w:val="single" w:sz="4" w:space="0" w:color="auto"/>
              <w:bottom w:val="single" w:sz="4" w:space="0" w:color="auto"/>
              <w:right w:val="single" w:sz="4" w:space="0" w:color="auto"/>
            </w:tcBorders>
            <w:vAlign w:val="center"/>
            <w:hideMark/>
          </w:tcPr>
          <w:p w14:paraId="42C4700A" w14:textId="77777777" w:rsidR="002876F9" w:rsidRPr="005F7487" w:rsidRDefault="002876F9" w:rsidP="00FB4043">
            <w:pPr>
              <w:ind w:left="720"/>
              <w:rPr>
                <w:rFonts w:cs="Calibri"/>
                <w:szCs w:val="24"/>
              </w:rPr>
            </w:pPr>
            <w:r w:rsidRPr="005F7487">
              <w:rPr>
                <w:rFonts w:cs="Calibri"/>
                <w:szCs w:val="24"/>
              </w:rPr>
              <w:t>Connect existing LMI homes to water and/or sewer service</w:t>
            </w:r>
          </w:p>
        </w:tc>
        <w:tc>
          <w:tcPr>
            <w:tcW w:w="1081" w:type="dxa"/>
            <w:tcBorders>
              <w:top w:val="single" w:sz="4" w:space="0" w:color="auto"/>
              <w:left w:val="single" w:sz="4" w:space="0" w:color="auto"/>
              <w:bottom w:val="single" w:sz="4" w:space="0" w:color="auto"/>
              <w:right w:val="single" w:sz="4" w:space="0" w:color="auto"/>
            </w:tcBorders>
            <w:vAlign w:val="center"/>
          </w:tcPr>
          <w:p w14:paraId="050B1311"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hideMark/>
          </w:tcPr>
          <w:p w14:paraId="14E72814" w14:textId="77777777" w:rsidR="002876F9" w:rsidRPr="005F7487" w:rsidRDefault="002876F9" w:rsidP="00FB4043">
            <w:pPr>
              <w:jc w:val="center"/>
              <w:rPr>
                <w:rFonts w:cs="Calibri"/>
                <w:szCs w:val="24"/>
              </w:rPr>
            </w:pPr>
            <w:r w:rsidRPr="005F7487">
              <w:rPr>
                <w:rFonts w:cs="Calibri"/>
                <w:szCs w:val="24"/>
              </w:rPr>
              <w:t>10</w:t>
            </w:r>
          </w:p>
        </w:tc>
      </w:tr>
      <w:tr w:rsidR="005F7487" w:rsidRPr="005F7487" w14:paraId="0F8BBDED" w14:textId="77777777" w:rsidTr="00FB4043">
        <w:trPr>
          <w:trHeight w:val="398"/>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hideMark/>
          </w:tcPr>
          <w:p w14:paraId="2FAE0CEB" w14:textId="77777777" w:rsidR="002876F9" w:rsidRPr="005F7487" w:rsidRDefault="002876F9" w:rsidP="00FB4043">
            <w:pPr>
              <w:jc w:val="center"/>
              <w:rPr>
                <w:rFonts w:cs="Calibri"/>
                <w:bCs/>
                <w:szCs w:val="24"/>
              </w:rPr>
            </w:pPr>
            <w:r w:rsidRPr="005F7487">
              <w:rPr>
                <w:rFonts w:cs="Calibri"/>
                <w:bCs/>
                <w:szCs w:val="24"/>
              </w:rPr>
              <w:t>1.G- 1. I</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3268B8" w14:textId="77777777" w:rsidR="002876F9" w:rsidRPr="005F7487" w:rsidRDefault="002876F9" w:rsidP="00FB4043">
            <w:pPr>
              <w:rPr>
                <w:rFonts w:cs="Calibri"/>
                <w:szCs w:val="24"/>
              </w:rPr>
            </w:pPr>
            <w:r w:rsidRPr="005F7487">
              <w:rPr>
                <w:rFonts w:cs="Calibri"/>
                <w:szCs w:val="24"/>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E8210C"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hideMark/>
          </w:tcPr>
          <w:p w14:paraId="0748D122" w14:textId="77777777" w:rsidR="002876F9" w:rsidRPr="005F7487" w:rsidRDefault="002876F9" w:rsidP="00FB4043">
            <w:pPr>
              <w:jc w:val="center"/>
              <w:rPr>
                <w:rFonts w:cs="Calibri"/>
                <w:szCs w:val="24"/>
              </w:rPr>
            </w:pPr>
          </w:p>
        </w:tc>
      </w:tr>
      <w:tr w:rsidR="005F7487" w:rsidRPr="005F7487" w14:paraId="734EC59A" w14:textId="77777777" w:rsidTr="00FB4043">
        <w:trPr>
          <w:trHeight w:val="373"/>
        </w:trPr>
        <w:tc>
          <w:tcPr>
            <w:tcW w:w="9165" w:type="dxa"/>
            <w:gridSpan w:val="3"/>
            <w:tcBorders>
              <w:top w:val="single" w:sz="4" w:space="0" w:color="auto"/>
              <w:left w:val="single" w:sz="12" w:space="0" w:color="auto"/>
              <w:bottom w:val="single" w:sz="4" w:space="0" w:color="auto"/>
              <w:right w:val="single" w:sz="4" w:space="0" w:color="auto"/>
            </w:tcBorders>
            <w:shd w:val="clear" w:color="auto" w:fill="EDEDED" w:themeFill="accent3" w:themeFillTint="33"/>
            <w:noWrap/>
            <w:vAlign w:val="center"/>
            <w:hideMark/>
          </w:tcPr>
          <w:p w14:paraId="7F01E5E4" w14:textId="77777777" w:rsidR="002876F9" w:rsidRPr="005F7487" w:rsidRDefault="002876F9" w:rsidP="00FB4043">
            <w:pPr>
              <w:jc w:val="right"/>
              <w:rPr>
                <w:rFonts w:cs="Calibri"/>
                <w:b/>
                <w:szCs w:val="24"/>
              </w:rPr>
            </w:pPr>
            <w:r w:rsidRPr="005F7487">
              <w:rPr>
                <w:rFonts w:cs="Calibri"/>
                <w:b/>
                <w:bCs/>
                <w:szCs w:val="24"/>
              </w:rPr>
              <w:t xml:space="preserve">Maximum points for Category 1 – Project Purpose </w:t>
            </w:r>
          </w:p>
        </w:tc>
        <w:tc>
          <w:tcPr>
            <w:tcW w:w="1082" w:type="dxa"/>
            <w:tcBorders>
              <w:top w:val="single" w:sz="4" w:space="0" w:color="auto"/>
              <w:left w:val="single" w:sz="4" w:space="0" w:color="auto"/>
              <w:bottom w:val="single" w:sz="4" w:space="0" w:color="auto"/>
              <w:right w:val="single" w:sz="12" w:space="0" w:color="auto"/>
            </w:tcBorders>
            <w:shd w:val="clear" w:color="auto" w:fill="EDEDED" w:themeFill="accent3" w:themeFillTint="33"/>
            <w:vAlign w:val="center"/>
          </w:tcPr>
          <w:p w14:paraId="06DD4FE5" w14:textId="77777777" w:rsidR="002876F9" w:rsidRPr="005F7487" w:rsidRDefault="002876F9" w:rsidP="00FB4043">
            <w:pPr>
              <w:jc w:val="center"/>
              <w:rPr>
                <w:rFonts w:cs="Calibri"/>
                <w:bCs/>
                <w:szCs w:val="24"/>
              </w:rPr>
            </w:pPr>
            <w:r w:rsidRPr="005F7487">
              <w:rPr>
                <w:rFonts w:cs="Calibri"/>
                <w:bCs/>
                <w:szCs w:val="24"/>
              </w:rPr>
              <w:t>15</w:t>
            </w:r>
          </w:p>
        </w:tc>
      </w:tr>
      <w:tr w:rsidR="005F7487" w:rsidRPr="005F7487" w14:paraId="6197AFA7" w14:textId="77777777" w:rsidTr="00FB4043">
        <w:trPr>
          <w:trHeight w:val="492"/>
        </w:trPr>
        <w:tc>
          <w:tcPr>
            <w:tcW w:w="9165" w:type="dxa"/>
            <w:gridSpan w:val="3"/>
            <w:tcBorders>
              <w:top w:val="single" w:sz="4" w:space="0" w:color="auto"/>
              <w:left w:val="single" w:sz="12" w:space="0" w:color="auto"/>
              <w:bottom w:val="single" w:sz="12" w:space="0" w:color="auto"/>
              <w:right w:val="single" w:sz="4" w:space="0" w:color="auto"/>
            </w:tcBorders>
            <w:shd w:val="clear" w:color="auto" w:fill="EDEDED" w:themeFill="accent3" w:themeFillTint="33"/>
            <w:noWrap/>
            <w:vAlign w:val="center"/>
          </w:tcPr>
          <w:p w14:paraId="2FFF94BD" w14:textId="77777777" w:rsidR="002876F9" w:rsidRPr="005F7487" w:rsidRDefault="002876F9" w:rsidP="00FB4043">
            <w:pPr>
              <w:jc w:val="right"/>
              <w:rPr>
                <w:rFonts w:cs="Calibri"/>
                <w:szCs w:val="24"/>
              </w:rPr>
            </w:pPr>
            <w:r w:rsidRPr="005F7487">
              <w:rPr>
                <w:rFonts w:cs="Calibri"/>
                <w:b/>
                <w:bCs/>
                <w:szCs w:val="24"/>
              </w:rPr>
              <w:t>Subtotal claimed points for Category 1 – Project Purpose</w:t>
            </w:r>
          </w:p>
        </w:tc>
        <w:tc>
          <w:tcPr>
            <w:tcW w:w="1082" w:type="dxa"/>
            <w:tcBorders>
              <w:top w:val="single" w:sz="4" w:space="0" w:color="auto"/>
              <w:left w:val="single" w:sz="4" w:space="0" w:color="auto"/>
              <w:bottom w:val="single" w:sz="12" w:space="0" w:color="auto"/>
              <w:right w:val="single" w:sz="12" w:space="0" w:color="auto"/>
            </w:tcBorders>
            <w:shd w:val="clear" w:color="auto" w:fill="EDEDED" w:themeFill="accent3" w:themeFillTint="33"/>
            <w:vAlign w:val="center"/>
          </w:tcPr>
          <w:p w14:paraId="7AF9F0CC" w14:textId="77777777" w:rsidR="002876F9" w:rsidRPr="005F7487" w:rsidRDefault="002876F9" w:rsidP="00FB4043">
            <w:pPr>
              <w:jc w:val="center"/>
              <w:rPr>
                <w:rFonts w:cs="Calibri"/>
                <w:szCs w:val="24"/>
              </w:rPr>
            </w:pPr>
          </w:p>
        </w:tc>
      </w:tr>
      <w:tr w:rsidR="005F7487" w:rsidRPr="005F7487" w14:paraId="2DB8341A" w14:textId="77777777" w:rsidTr="00FB4043">
        <w:trPr>
          <w:trHeight w:val="645"/>
        </w:trPr>
        <w:tc>
          <w:tcPr>
            <w:tcW w:w="975" w:type="dxa"/>
            <w:tcBorders>
              <w:top w:val="single" w:sz="12" w:space="0" w:color="auto"/>
              <w:left w:val="single" w:sz="12" w:space="0" w:color="auto"/>
              <w:bottom w:val="single" w:sz="4" w:space="0" w:color="auto"/>
              <w:right w:val="single" w:sz="4" w:space="0" w:color="auto"/>
            </w:tcBorders>
            <w:shd w:val="clear" w:color="auto" w:fill="ACB9CA" w:themeFill="text2" w:themeFillTint="66"/>
            <w:noWrap/>
            <w:vAlign w:val="center"/>
          </w:tcPr>
          <w:p w14:paraId="133A8917" w14:textId="77777777" w:rsidR="002876F9" w:rsidRPr="005F7487" w:rsidRDefault="002876F9" w:rsidP="00FB4043">
            <w:pPr>
              <w:jc w:val="center"/>
              <w:rPr>
                <w:rFonts w:cs="Calibri"/>
                <w:b/>
                <w:szCs w:val="24"/>
              </w:rPr>
            </w:pPr>
            <w:r w:rsidRPr="005F7487">
              <w:rPr>
                <w:rFonts w:cs="Calibri"/>
                <w:b/>
                <w:szCs w:val="24"/>
              </w:rPr>
              <w:t>Line Item #</w:t>
            </w:r>
          </w:p>
        </w:tc>
        <w:tc>
          <w:tcPr>
            <w:tcW w:w="7109"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tcPr>
          <w:p w14:paraId="47A9EEA7" w14:textId="77777777" w:rsidR="002876F9" w:rsidRPr="005F7487" w:rsidRDefault="002876F9" w:rsidP="00FB4043">
            <w:pPr>
              <w:rPr>
                <w:rFonts w:cs="Calibri"/>
                <w:b/>
                <w:bCs/>
                <w:szCs w:val="24"/>
              </w:rPr>
            </w:pPr>
            <w:r w:rsidRPr="005F7487">
              <w:rPr>
                <w:rFonts w:cs="Calibri"/>
                <w:b/>
                <w:bCs/>
                <w:szCs w:val="24"/>
              </w:rPr>
              <w:t>Category 2 – Project Benefits</w:t>
            </w:r>
          </w:p>
        </w:tc>
        <w:tc>
          <w:tcPr>
            <w:tcW w:w="1081"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tcPr>
          <w:p w14:paraId="5D355874" w14:textId="77777777" w:rsidR="002876F9" w:rsidRPr="005F7487" w:rsidRDefault="002876F9" w:rsidP="00FB4043">
            <w:pPr>
              <w:jc w:val="center"/>
              <w:rPr>
                <w:rFonts w:cs="Calibri"/>
                <w:b/>
                <w:szCs w:val="24"/>
              </w:rPr>
            </w:pPr>
            <w:r w:rsidRPr="005F7487">
              <w:rPr>
                <w:rFonts w:cs="Calibri"/>
                <w:b/>
                <w:bCs/>
                <w:szCs w:val="24"/>
              </w:rPr>
              <w:t>Claimed Yes/No</w:t>
            </w:r>
          </w:p>
        </w:tc>
        <w:tc>
          <w:tcPr>
            <w:tcW w:w="1082" w:type="dxa"/>
            <w:tcBorders>
              <w:top w:val="single" w:sz="12" w:space="0" w:color="auto"/>
              <w:left w:val="single" w:sz="4" w:space="0" w:color="auto"/>
              <w:bottom w:val="single" w:sz="4" w:space="0" w:color="auto"/>
              <w:right w:val="single" w:sz="12" w:space="0" w:color="auto"/>
            </w:tcBorders>
            <w:shd w:val="clear" w:color="auto" w:fill="ACB9CA" w:themeFill="text2" w:themeFillTint="66"/>
            <w:vAlign w:val="center"/>
          </w:tcPr>
          <w:p w14:paraId="628F4789" w14:textId="77777777" w:rsidR="002876F9" w:rsidRPr="005F7487" w:rsidRDefault="002876F9" w:rsidP="00FB4043">
            <w:pPr>
              <w:jc w:val="center"/>
              <w:rPr>
                <w:rFonts w:cs="Calibri"/>
                <w:b/>
                <w:szCs w:val="24"/>
              </w:rPr>
            </w:pPr>
            <w:r w:rsidRPr="005F7487">
              <w:rPr>
                <w:rFonts w:cs="Calibri"/>
                <w:b/>
                <w:bCs/>
                <w:szCs w:val="24"/>
              </w:rPr>
              <w:t xml:space="preserve">Points </w:t>
            </w:r>
          </w:p>
        </w:tc>
      </w:tr>
      <w:tr w:rsidR="005F7487" w:rsidRPr="005F7487" w14:paraId="2799F426" w14:textId="77777777" w:rsidTr="00FB4043">
        <w:trPr>
          <w:trHeight w:val="647"/>
        </w:trPr>
        <w:tc>
          <w:tcPr>
            <w:tcW w:w="975" w:type="dxa"/>
            <w:tcBorders>
              <w:top w:val="single" w:sz="4" w:space="0" w:color="auto"/>
              <w:left w:val="single" w:sz="12" w:space="0" w:color="auto"/>
              <w:bottom w:val="single" w:sz="4" w:space="0" w:color="auto"/>
              <w:right w:val="single" w:sz="4" w:space="0" w:color="auto"/>
            </w:tcBorders>
            <w:noWrap/>
            <w:vAlign w:val="center"/>
          </w:tcPr>
          <w:p w14:paraId="0EB3A16A" w14:textId="77777777" w:rsidR="002876F9" w:rsidRPr="005F7487" w:rsidRDefault="002876F9" w:rsidP="00FB4043">
            <w:pPr>
              <w:jc w:val="center"/>
              <w:rPr>
                <w:rFonts w:cs="Calibri"/>
                <w:b/>
                <w:szCs w:val="24"/>
              </w:rPr>
            </w:pPr>
            <w:r w:rsidRPr="005F7487">
              <w:rPr>
                <w:rFonts w:cs="Calibri"/>
                <w:b/>
                <w:szCs w:val="24"/>
              </w:rPr>
              <w:t>2.A</w:t>
            </w:r>
          </w:p>
        </w:tc>
        <w:tc>
          <w:tcPr>
            <w:tcW w:w="7109" w:type="dxa"/>
            <w:tcBorders>
              <w:top w:val="single" w:sz="4" w:space="0" w:color="auto"/>
              <w:left w:val="single" w:sz="4" w:space="0" w:color="auto"/>
              <w:bottom w:val="single" w:sz="4" w:space="0" w:color="auto"/>
              <w:right w:val="single" w:sz="4" w:space="0" w:color="auto"/>
            </w:tcBorders>
            <w:noWrap/>
            <w:vAlign w:val="center"/>
          </w:tcPr>
          <w:p w14:paraId="1C441C6D" w14:textId="77777777" w:rsidR="002876F9" w:rsidRPr="005F7487" w:rsidRDefault="002876F9" w:rsidP="00FB4043">
            <w:pPr>
              <w:rPr>
                <w:rFonts w:cs="Calibri"/>
                <w:b/>
                <w:bCs/>
                <w:szCs w:val="24"/>
              </w:rPr>
            </w:pPr>
            <w:r w:rsidRPr="005F7487">
              <w:rPr>
                <w:rFonts w:cs="Calibri"/>
                <w:szCs w:val="24"/>
              </w:rPr>
              <w:t>Project provides a specific environmental or public health benefit</w:t>
            </w:r>
          </w:p>
        </w:tc>
        <w:tc>
          <w:tcPr>
            <w:tcW w:w="1081" w:type="dxa"/>
            <w:tcBorders>
              <w:top w:val="single" w:sz="4" w:space="0" w:color="auto"/>
              <w:left w:val="single" w:sz="4" w:space="0" w:color="auto"/>
              <w:bottom w:val="single" w:sz="4" w:space="0" w:color="auto"/>
              <w:right w:val="single" w:sz="4" w:space="0" w:color="auto"/>
            </w:tcBorders>
            <w:noWrap/>
            <w:vAlign w:val="center"/>
          </w:tcPr>
          <w:p w14:paraId="7C034EEC"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25F79EF5" w14:textId="77777777" w:rsidR="002876F9" w:rsidRPr="005F7487" w:rsidRDefault="002876F9" w:rsidP="00FB4043">
            <w:pPr>
              <w:jc w:val="center"/>
              <w:rPr>
                <w:rFonts w:cs="Calibri"/>
                <w:szCs w:val="24"/>
              </w:rPr>
            </w:pPr>
            <w:r w:rsidRPr="005F7487">
              <w:rPr>
                <w:rFonts w:cs="Calibri"/>
                <w:szCs w:val="24"/>
              </w:rPr>
              <w:t>15</w:t>
            </w:r>
          </w:p>
        </w:tc>
      </w:tr>
      <w:tr w:rsidR="005F7487" w:rsidRPr="005F7487" w14:paraId="089AB259"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noWrap/>
            <w:vAlign w:val="center"/>
          </w:tcPr>
          <w:p w14:paraId="583812CC" w14:textId="77777777" w:rsidR="002876F9" w:rsidRPr="005F7487" w:rsidRDefault="002876F9" w:rsidP="00FB4043">
            <w:pPr>
              <w:jc w:val="right"/>
              <w:rPr>
                <w:rFonts w:cs="Calibri"/>
                <w:szCs w:val="24"/>
              </w:rPr>
            </w:pPr>
            <w:r w:rsidRPr="005F7487">
              <w:rPr>
                <w:rFonts w:cs="Calibri"/>
                <w:szCs w:val="24"/>
              </w:rPr>
              <w:t>2.A.1</w:t>
            </w:r>
          </w:p>
        </w:tc>
        <w:tc>
          <w:tcPr>
            <w:tcW w:w="7109" w:type="dxa"/>
            <w:tcBorders>
              <w:top w:val="single" w:sz="4" w:space="0" w:color="auto"/>
              <w:left w:val="single" w:sz="4" w:space="0" w:color="auto"/>
              <w:bottom w:val="single" w:sz="4" w:space="0" w:color="auto"/>
              <w:right w:val="single" w:sz="4" w:space="0" w:color="auto"/>
            </w:tcBorders>
            <w:noWrap/>
            <w:vAlign w:val="center"/>
          </w:tcPr>
          <w:p w14:paraId="7A35F067" w14:textId="77777777" w:rsidR="002876F9" w:rsidRPr="005F7487" w:rsidRDefault="002876F9" w:rsidP="00FB4043">
            <w:pPr>
              <w:ind w:left="720"/>
              <w:rPr>
                <w:rFonts w:cs="Calibri"/>
                <w:szCs w:val="24"/>
                <w:u w:val="single"/>
              </w:rPr>
            </w:pPr>
            <w:r w:rsidRPr="005F7487">
              <w:rPr>
                <w:rFonts w:cs="Calibri"/>
                <w:szCs w:val="24"/>
              </w:rPr>
              <w:t>Project eliminates 20% or more failing septic systems,</w:t>
            </w:r>
            <w:r w:rsidRPr="005F7487">
              <w:rPr>
                <w:rFonts w:cs="Calibri"/>
                <w:szCs w:val="24"/>
                <w:u w:val="single"/>
              </w:rPr>
              <w:t xml:space="preserve"> </w:t>
            </w:r>
            <w:r w:rsidRPr="005F7487">
              <w:rPr>
                <w:rFonts w:cs="Calibri"/>
                <w:szCs w:val="24"/>
              </w:rPr>
              <w:t>malfunctioning onsite wastewater systems, or private wells that are dry or contaminated.</w:t>
            </w:r>
          </w:p>
        </w:tc>
        <w:tc>
          <w:tcPr>
            <w:tcW w:w="1081" w:type="dxa"/>
            <w:tcBorders>
              <w:top w:val="single" w:sz="4" w:space="0" w:color="auto"/>
              <w:left w:val="single" w:sz="4" w:space="0" w:color="auto"/>
              <w:bottom w:val="single" w:sz="4" w:space="0" w:color="auto"/>
              <w:right w:val="single" w:sz="4" w:space="0" w:color="auto"/>
            </w:tcBorders>
            <w:noWrap/>
            <w:vAlign w:val="center"/>
          </w:tcPr>
          <w:p w14:paraId="02548686"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7FB973C1"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2EA32B03" w14:textId="77777777" w:rsidTr="00FB4043">
        <w:trPr>
          <w:trHeight w:val="339"/>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31B8B4DC" w14:textId="77777777" w:rsidR="002876F9" w:rsidRPr="005F7487" w:rsidRDefault="002876F9" w:rsidP="00FB4043">
            <w:pPr>
              <w:jc w:val="center"/>
              <w:rPr>
                <w:rFonts w:cs="Calibri"/>
                <w:szCs w:val="24"/>
              </w:rPr>
            </w:pPr>
            <w:r w:rsidRPr="005F7487">
              <w:rPr>
                <w:rFonts w:cs="Calibri"/>
                <w:szCs w:val="24"/>
              </w:rPr>
              <w:t>2.B-2.C</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5FF1C10" w14:textId="77777777" w:rsidR="002876F9" w:rsidRPr="005F7487" w:rsidRDefault="002876F9" w:rsidP="00FB4043">
            <w:pPr>
              <w:rPr>
                <w:rFonts w:cs="Calibri"/>
                <w:szCs w:val="24"/>
              </w:rPr>
            </w:pPr>
            <w:r w:rsidRPr="005F7487">
              <w:rPr>
                <w:rFonts w:cs="Calibri"/>
                <w:szCs w:val="24"/>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6E457DE" w14:textId="77777777" w:rsidR="002876F9" w:rsidRPr="005F7487" w:rsidRDefault="002876F9" w:rsidP="00FB4043">
            <w:pP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310BD97C" w14:textId="77777777" w:rsidR="002876F9" w:rsidRPr="005F7487" w:rsidRDefault="002876F9" w:rsidP="00FB4043">
            <w:pPr>
              <w:rPr>
                <w:rFonts w:cs="Calibri"/>
                <w:szCs w:val="24"/>
              </w:rPr>
            </w:pPr>
          </w:p>
        </w:tc>
      </w:tr>
      <w:tr w:rsidR="005F7487" w:rsidRPr="005F7487" w14:paraId="5307BD38" w14:textId="77777777" w:rsidTr="00FB4043">
        <w:trPr>
          <w:trHeight w:val="519"/>
        </w:trPr>
        <w:tc>
          <w:tcPr>
            <w:tcW w:w="975" w:type="dxa"/>
            <w:tcBorders>
              <w:top w:val="single" w:sz="4" w:space="0" w:color="auto"/>
              <w:left w:val="single" w:sz="12" w:space="0" w:color="auto"/>
              <w:bottom w:val="single" w:sz="4" w:space="0" w:color="auto"/>
              <w:right w:val="single" w:sz="4" w:space="0" w:color="auto"/>
            </w:tcBorders>
            <w:noWrap/>
            <w:vAlign w:val="center"/>
          </w:tcPr>
          <w:p w14:paraId="44B5D813" w14:textId="77777777" w:rsidR="002876F9" w:rsidRPr="005F7487" w:rsidRDefault="002876F9" w:rsidP="00FB4043">
            <w:pPr>
              <w:jc w:val="center"/>
              <w:rPr>
                <w:rFonts w:cs="Calibri"/>
                <w:b/>
                <w:szCs w:val="24"/>
              </w:rPr>
            </w:pPr>
            <w:r w:rsidRPr="005F7487">
              <w:rPr>
                <w:rFonts w:cs="Calibri"/>
                <w:b/>
                <w:szCs w:val="24"/>
              </w:rPr>
              <w:t>2.D</w:t>
            </w:r>
          </w:p>
        </w:tc>
        <w:tc>
          <w:tcPr>
            <w:tcW w:w="7109" w:type="dxa"/>
            <w:tcBorders>
              <w:top w:val="single" w:sz="4" w:space="0" w:color="auto"/>
              <w:left w:val="single" w:sz="4" w:space="0" w:color="auto"/>
              <w:bottom w:val="single" w:sz="4" w:space="0" w:color="auto"/>
              <w:right w:val="single" w:sz="4" w:space="0" w:color="auto"/>
            </w:tcBorders>
            <w:noWrap/>
            <w:vAlign w:val="center"/>
          </w:tcPr>
          <w:p w14:paraId="0F2F1D68" w14:textId="77777777" w:rsidR="002876F9" w:rsidRPr="005F7487" w:rsidRDefault="002876F9" w:rsidP="00FB4043">
            <w:pPr>
              <w:rPr>
                <w:rFonts w:cs="Calibri"/>
                <w:szCs w:val="24"/>
              </w:rPr>
            </w:pPr>
            <w:r w:rsidRPr="005F7487">
              <w:rPr>
                <w:rFonts w:cs="Calibri"/>
                <w:szCs w:val="24"/>
              </w:rPr>
              <w:t>Project addresses promulgated but not yet effective regulations</w:t>
            </w:r>
          </w:p>
        </w:tc>
        <w:tc>
          <w:tcPr>
            <w:tcW w:w="1081" w:type="dxa"/>
            <w:tcBorders>
              <w:top w:val="single" w:sz="4" w:space="0" w:color="auto"/>
              <w:left w:val="single" w:sz="4" w:space="0" w:color="auto"/>
              <w:bottom w:val="single" w:sz="4" w:space="0" w:color="auto"/>
              <w:right w:val="single" w:sz="4" w:space="0" w:color="auto"/>
            </w:tcBorders>
            <w:noWrap/>
            <w:vAlign w:val="center"/>
          </w:tcPr>
          <w:p w14:paraId="1D87E3B8"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0137C185" w14:textId="77777777" w:rsidR="002876F9" w:rsidRPr="005F7487" w:rsidRDefault="002876F9" w:rsidP="00FB4043">
            <w:pPr>
              <w:jc w:val="center"/>
              <w:rPr>
                <w:rFonts w:cs="Calibri"/>
                <w:szCs w:val="24"/>
              </w:rPr>
            </w:pPr>
            <w:r w:rsidRPr="005F7487">
              <w:rPr>
                <w:rFonts w:cs="Calibri"/>
                <w:szCs w:val="24"/>
              </w:rPr>
              <w:t>3</w:t>
            </w:r>
          </w:p>
        </w:tc>
      </w:tr>
      <w:tr w:rsidR="005F7487" w:rsidRPr="005F7487" w14:paraId="1B1D86D2" w14:textId="77777777" w:rsidTr="00FB4043">
        <w:trPr>
          <w:trHeight w:val="420"/>
        </w:trPr>
        <w:tc>
          <w:tcPr>
            <w:tcW w:w="975" w:type="dxa"/>
            <w:tcBorders>
              <w:top w:val="single" w:sz="4" w:space="0" w:color="auto"/>
              <w:left w:val="single" w:sz="12" w:space="0" w:color="auto"/>
              <w:bottom w:val="single" w:sz="4" w:space="0" w:color="auto"/>
              <w:right w:val="single" w:sz="4" w:space="0" w:color="auto"/>
            </w:tcBorders>
            <w:noWrap/>
            <w:vAlign w:val="center"/>
          </w:tcPr>
          <w:p w14:paraId="6AF2E622" w14:textId="77777777" w:rsidR="002876F9" w:rsidRPr="005F7487" w:rsidRDefault="002876F9" w:rsidP="00FB4043">
            <w:pPr>
              <w:jc w:val="center"/>
              <w:rPr>
                <w:rFonts w:cs="Calibri"/>
                <w:b/>
                <w:szCs w:val="24"/>
              </w:rPr>
            </w:pPr>
            <w:r w:rsidRPr="005F7487">
              <w:rPr>
                <w:rFonts w:cs="Calibri"/>
                <w:b/>
                <w:szCs w:val="24"/>
              </w:rPr>
              <w:t>2.E</w:t>
            </w:r>
          </w:p>
        </w:tc>
        <w:tc>
          <w:tcPr>
            <w:tcW w:w="7109" w:type="dxa"/>
            <w:tcBorders>
              <w:top w:val="single" w:sz="4" w:space="0" w:color="auto"/>
              <w:left w:val="single" w:sz="4" w:space="0" w:color="auto"/>
              <w:bottom w:val="single" w:sz="4" w:space="0" w:color="auto"/>
              <w:right w:val="single" w:sz="4" w:space="0" w:color="auto"/>
            </w:tcBorders>
            <w:noWrap/>
            <w:vAlign w:val="center"/>
          </w:tcPr>
          <w:p w14:paraId="03739506" w14:textId="77777777" w:rsidR="002876F9" w:rsidRPr="005F7487" w:rsidRDefault="002876F9" w:rsidP="00FB4043">
            <w:pPr>
              <w:rPr>
                <w:rFonts w:cs="Calibri"/>
                <w:szCs w:val="24"/>
              </w:rPr>
            </w:pPr>
            <w:r w:rsidRPr="005F7487">
              <w:rPr>
                <w:rFonts w:cs="Calibri"/>
                <w:szCs w:val="24"/>
              </w:rPr>
              <w:t>Project directly addresses enforcement documents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428C599"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2B313DD3" w14:textId="77777777" w:rsidR="002876F9" w:rsidRPr="005F7487" w:rsidRDefault="002876F9" w:rsidP="00FB4043">
            <w:pPr>
              <w:jc w:val="center"/>
              <w:rPr>
                <w:rFonts w:cs="Calibri"/>
                <w:szCs w:val="24"/>
              </w:rPr>
            </w:pPr>
          </w:p>
        </w:tc>
      </w:tr>
      <w:tr w:rsidR="005F7487" w:rsidRPr="005F7487" w14:paraId="4DD1F409" w14:textId="77777777" w:rsidTr="00FB4043">
        <w:trPr>
          <w:trHeight w:val="852"/>
        </w:trPr>
        <w:tc>
          <w:tcPr>
            <w:tcW w:w="975" w:type="dxa"/>
            <w:tcBorders>
              <w:top w:val="single" w:sz="4" w:space="0" w:color="auto"/>
              <w:left w:val="single" w:sz="12" w:space="0" w:color="auto"/>
              <w:bottom w:val="single" w:sz="4" w:space="0" w:color="auto"/>
              <w:right w:val="single" w:sz="4" w:space="0" w:color="auto"/>
            </w:tcBorders>
            <w:noWrap/>
            <w:vAlign w:val="center"/>
          </w:tcPr>
          <w:p w14:paraId="56C9DE7C" w14:textId="77777777" w:rsidR="002876F9" w:rsidRPr="005F7487" w:rsidRDefault="002876F9" w:rsidP="00FB4043">
            <w:pPr>
              <w:jc w:val="right"/>
              <w:rPr>
                <w:rFonts w:cs="Calibri"/>
                <w:szCs w:val="24"/>
              </w:rPr>
            </w:pPr>
            <w:r w:rsidRPr="005F7487">
              <w:rPr>
                <w:rFonts w:cs="Calibri"/>
                <w:szCs w:val="24"/>
              </w:rPr>
              <w:t>2.E.1</w:t>
            </w:r>
          </w:p>
        </w:tc>
        <w:tc>
          <w:tcPr>
            <w:tcW w:w="7109" w:type="dxa"/>
            <w:tcBorders>
              <w:top w:val="single" w:sz="4" w:space="0" w:color="auto"/>
              <w:left w:val="single" w:sz="4" w:space="0" w:color="auto"/>
              <w:bottom w:val="single" w:sz="4" w:space="0" w:color="auto"/>
              <w:right w:val="single" w:sz="4" w:space="0" w:color="auto"/>
            </w:tcBorders>
            <w:noWrap/>
            <w:vAlign w:val="center"/>
          </w:tcPr>
          <w:p w14:paraId="19691DBB" w14:textId="77777777" w:rsidR="002876F9" w:rsidRPr="005F7487" w:rsidRDefault="002876F9" w:rsidP="00FB4043">
            <w:pPr>
              <w:ind w:left="720"/>
              <w:rPr>
                <w:rFonts w:cs="Calibri"/>
                <w:szCs w:val="24"/>
              </w:rPr>
            </w:pPr>
            <w:r w:rsidRPr="005F7487">
              <w:rPr>
                <w:rFonts w:cs="Calibri"/>
                <w:szCs w:val="24"/>
              </w:rPr>
              <w:t xml:space="preserve">Project directly addresses an EPA Administrative Order for a local government applicant located in a Tier 1 county, or addresses an existing or pending SOC, or a DEQ Administrative Order, </w:t>
            </w:r>
            <w:r w:rsidRPr="005F7487">
              <w:rPr>
                <w:rFonts w:cs="Calibri"/>
                <w:b/>
                <w:bCs/>
                <w:szCs w:val="24"/>
              </w:rPr>
              <w:t>OR</w:t>
            </w:r>
          </w:p>
        </w:tc>
        <w:tc>
          <w:tcPr>
            <w:tcW w:w="1081" w:type="dxa"/>
            <w:tcBorders>
              <w:top w:val="single" w:sz="4" w:space="0" w:color="auto"/>
              <w:left w:val="single" w:sz="4" w:space="0" w:color="auto"/>
              <w:bottom w:val="single" w:sz="4" w:space="0" w:color="auto"/>
              <w:right w:val="single" w:sz="4" w:space="0" w:color="auto"/>
            </w:tcBorders>
            <w:noWrap/>
            <w:vAlign w:val="center"/>
          </w:tcPr>
          <w:p w14:paraId="70A64AE0"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36935934"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55E39E3C" w14:textId="77777777" w:rsidTr="00FB4043">
        <w:trPr>
          <w:trHeight w:val="510"/>
        </w:trPr>
        <w:tc>
          <w:tcPr>
            <w:tcW w:w="975" w:type="dxa"/>
            <w:tcBorders>
              <w:top w:val="single" w:sz="4" w:space="0" w:color="auto"/>
              <w:left w:val="single" w:sz="12" w:space="0" w:color="auto"/>
              <w:bottom w:val="single" w:sz="4" w:space="0" w:color="auto"/>
              <w:right w:val="single" w:sz="4" w:space="0" w:color="auto"/>
            </w:tcBorders>
            <w:noWrap/>
            <w:vAlign w:val="center"/>
          </w:tcPr>
          <w:p w14:paraId="0A8BD670" w14:textId="77777777" w:rsidR="002876F9" w:rsidRPr="005F7487" w:rsidRDefault="002876F9" w:rsidP="00FB4043">
            <w:pPr>
              <w:jc w:val="right"/>
              <w:rPr>
                <w:rFonts w:cs="Calibri"/>
                <w:szCs w:val="24"/>
              </w:rPr>
            </w:pPr>
            <w:r w:rsidRPr="005F7487">
              <w:rPr>
                <w:rFonts w:cs="Calibri"/>
                <w:szCs w:val="24"/>
              </w:rPr>
              <w:t>2.E.2</w:t>
            </w:r>
          </w:p>
        </w:tc>
        <w:tc>
          <w:tcPr>
            <w:tcW w:w="7109" w:type="dxa"/>
            <w:tcBorders>
              <w:top w:val="single" w:sz="4" w:space="0" w:color="auto"/>
              <w:left w:val="single" w:sz="4" w:space="0" w:color="auto"/>
              <w:bottom w:val="single" w:sz="4" w:space="0" w:color="auto"/>
              <w:right w:val="single" w:sz="4" w:space="0" w:color="auto"/>
            </w:tcBorders>
            <w:noWrap/>
            <w:vAlign w:val="center"/>
          </w:tcPr>
          <w:p w14:paraId="31AE4002" w14:textId="77777777" w:rsidR="002876F9" w:rsidRPr="005F7487" w:rsidRDefault="002876F9" w:rsidP="00FB4043">
            <w:pPr>
              <w:ind w:left="720"/>
              <w:rPr>
                <w:rFonts w:cs="Calibri"/>
                <w:szCs w:val="24"/>
              </w:rPr>
            </w:pPr>
            <w:r w:rsidRPr="005F7487">
              <w:rPr>
                <w:rFonts w:cs="Calibri"/>
                <w:szCs w:val="24"/>
              </w:rPr>
              <w:t>Project directly resolves a Notice of Violation or Notice of Deficiency</w:t>
            </w:r>
          </w:p>
        </w:tc>
        <w:tc>
          <w:tcPr>
            <w:tcW w:w="1081" w:type="dxa"/>
            <w:tcBorders>
              <w:top w:val="single" w:sz="4" w:space="0" w:color="auto"/>
              <w:left w:val="single" w:sz="4" w:space="0" w:color="auto"/>
              <w:bottom w:val="single" w:sz="4" w:space="0" w:color="auto"/>
              <w:right w:val="single" w:sz="4" w:space="0" w:color="auto"/>
            </w:tcBorders>
            <w:noWrap/>
            <w:vAlign w:val="center"/>
          </w:tcPr>
          <w:p w14:paraId="04DA64D9"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495B7D52" w14:textId="77777777" w:rsidR="002876F9" w:rsidRPr="005F7487" w:rsidRDefault="002876F9" w:rsidP="00FB4043">
            <w:pPr>
              <w:jc w:val="center"/>
              <w:rPr>
                <w:rFonts w:cs="Calibri"/>
                <w:szCs w:val="24"/>
              </w:rPr>
            </w:pPr>
            <w:r w:rsidRPr="005F7487">
              <w:rPr>
                <w:rFonts w:cs="Calibri"/>
                <w:szCs w:val="24"/>
              </w:rPr>
              <w:t>3</w:t>
            </w:r>
          </w:p>
        </w:tc>
      </w:tr>
      <w:tr w:rsidR="005F7487" w:rsidRPr="005F7487" w14:paraId="6898CD11" w14:textId="77777777" w:rsidTr="00625C36">
        <w:trPr>
          <w:trHeight w:val="510"/>
        </w:trPr>
        <w:tc>
          <w:tcPr>
            <w:tcW w:w="975" w:type="dxa"/>
            <w:tcBorders>
              <w:top w:val="single" w:sz="4" w:space="0" w:color="auto"/>
              <w:left w:val="single" w:sz="12" w:space="0" w:color="auto"/>
              <w:bottom w:val="single" w:sz="4" w:space="0" w:color="auto"/>
              <w:right w:val="single" w:sz="4" w:space="0" w:color="auto"/>
            </w:tcBorders>
            <w:noWrap/>
            <w:vAlign w:val="center"/>
          </w:tcPr>
          <w:p w14:paraId="183A4FC5" w14:textId="77777777" w:rsidR="002876F9" w:rsidRPr="005F7487" w:rsidRDefault="002876F9" w:rsidP="00FB4043">
            <w:pPr>
              <w:jc w:val="center"/>
              <w:rPr>
                <w:rFonts w:cs="Calibri"/>
                <w:b/>
                <w:szCs w:val="24"/>
              </w:rPr>
            </w:pPr>
            <w:r w:rsidRPr="005F7487">
              <w:rPr>
                <w:rFonts w:cs="Calibri"/>
                <w:b/>
                <w:szCs w:val="24"/>
              </w:rPr>
              <w:t>2.F</w:t>
            </w:r>
          </w:p>
        </w:tc>
        <w:tc>
          <w:tcPr>
            <w:tcW w:w="7109" w:type="dxa"/>
            <w:tcBorders>
              <w:top w:val="single" w:sz="4" w:space="0" w:color="auto"/>
              <w:left w:val="single" w:sz="4" w:space="0" w:color="auto"/>
              <w:bottom w:val="single" w:sz="4" w:space="0" w:color="auto"/>
              <w:right w:val="single" w:sz="4" w:space="0" w:color="auto"/>
            </w:tcBorders>
            <w:noWrap/>
            <w:vAlign w:val="center"/>
          </w:tcPr>
          <w:p w14:paraId="10130898" w14:textId="77777777" w:rsidR="002876F9" w:rsidRPr="005F7487" w:rsidRDefault="00B23E98" w:rsidP="00FB4043">
            <w:pPr>
              <w:rPr>
                <w:rFonts w:cs="Calibri"/>
                <w:szCs w:val="24"/>
              </w:rPr>
            </w:pPr>
            <w:r w:rsidRPr="005F7487">
              <w:rPr>
                <w:rFonts w:cs="Calibri"/>
                <w:szCs w:val="24"/>
              </w:rPr>
              <w:t xml:space="preserve">Project includes </w:t>
            </w:r>
            <w:r w:rsidR="00625C36" w:rsidRPr="005F7487">
              <w:rPr>
                <w:rFonts w:cs="Calibri"/>
                <w:szCs w:val="24"/>
              </w:rPr>
              <w:t>System Merger or Regionalization</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53D6265"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5EF498DA" w14:textId="77777777" w:rsidR="002876F9" w:rsidRPr="005F7487" w:rsidRDefault="002876F9" w:rsidP="00FB4043">
            <w:pPr>
              <w:jc w:val="center"/>
              <w:rPr>
                <w:rFonts w:cs="Calibri"/>
                <w:szCs w:val="24"/>
              </w:rPr>
            </w:pPr>
          </w:p>
        </w:tc>
      </w:tr>
      <w:tr w:rsidR="005F7487" w:rsidRPr="005F7487" w14:paraId="282F8051" w14:textId="77777777" w:rsidTr="00FB4043">
        <w:trPr>
          <w:trHeight w:val="510"/>
        </w:trPr>
        <w:tc>
          <w:tcPr>
            <w:tcW w:w="975" w:type="dxa"/>
            <w:tcBorders>
              <w:top w:val="single" w:sz="4" w:space="0" w:color="auto"/>
              <w:left w:val="single" w:sz="12" w:space="0" w:color="auto"/>
              <w:bottom w:val="single" w:sz="4" w:space="0" w:color="auto"/>
              <w:right w:val="single" w:sz="4" w:space="0" w:color="auto"/>
            </w:tcBorders>
            <w:noWrap/>
            <w:vAlign w:val="center"/>
          </w:tcPr>
          <w:p w14:paraId="48FFF844" w14:textId="77777777" w:rsidR="00625C36" w:rsidRPr="005F7487" w:rsidRDefault="00625C36" w:rsidP="00625C36">
            <w:pPr>
              <w:jc w:val="right"/>
              <w:rPr>
                <w:rFonts w:cs="Calibri"/>
                <w:bCs/>
                <w:szCs w:val="24"/>
              </w:rPr>
            </w:pPr>
            <w:r w:rsidRPr="005F7487">
              <w:rPr>
                <w:rFonts w:cs="Calibri"/>
                <w:bCs/>
                <w:szCs w:val="24"/>
              </w:rPr>
              <w:t>2.F.1</w:t>
            </w:r>
          </w:p>
        </w:tc>
        <w:tc>
          <w:tcPr>
            <w:tcW w:w="7109" w:type="dxa"/>
            <w:tcBorders>
              <w:top w:val="single" w:sz="4" w:space="0" w:color="auto"/>
              <w:left w:val="single" w:sz="4" w:space="0" w:color="auto"/>
              <w:bottom w:val="single" w:sz="4" w:space="0" w:color="auto"/>
              <w:right w:val="single" w:sz="4" w:space="0" w:color="auto"/>
            </w:tcBorders>
            <w:noWrap/>
            <w:vAlign w:val="center"/>
          </w:tcPr>
          <w:p w14:paraId="1EE4228B" w14:textId="77777777" w:rsidR="00625C36" w:rsidRPr="005F7487" w:rsidRDefault="00625C36" w:rsidP="00FB4043">
            <w:pPr>
              <w:rPr>
                <w:rFonts w:cs="Calibri"/>
                <w:szCs w:val="24"/>
              </w:rPr>
            </w:pPr>
            <w:r w:rsidRPr="005F7487">
              <w:rPr>
                <w:rFonts w:cs="Calibri"/>
                <w:szCs w:val="24"/>
              </w:rPr>
              <w:t>Project includes a system merger, OR</w:t>
            </w:r>
          </w:p>
        </w:tc>
        <w:tc>
          <w:tcPr>
            <w:tcW w:w="1081" w:type="dxa"/>
            <w:tcBorders>
              <w:top w:val="single" w:sz="4" w:space="0" w:color="auto"/>
              <w:left w:val="single" w:sz="4" w:space="0" w:color="auto"/>
              <w:bottom w:val="single" w:sz="4" w:space="0" w:color="auto"/>
              <w:right w:val="single" w:sz="4" w:space="0" w:color="auto"/>
            </w:tcBorders>
            <w:noWrap/>
            <w:vAlign w:val="center"/>
          </w:tcPr>
          <w:p w14:paraId="310E002B" w14:textId="77777777" w:rsidR="00625C36" w:rsidRPr="005F7487" w:rsidRDefault="00625C36"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01294B04" w14:textId="77777777" w:rsidR="00625C36" w:rsidRPr="005F7487" w:rsidRDefault="00625C36" w:rsidP="00FB4043">
            <w:pPr>
              <w:jc w:val="center"/>
              <w:rPr>
                <w:rFonts w:cs="Calibri"/>
                <w:szCs w:val="24"/>
              </w:rPr>
            </w:pPr>
            <w:r w:rsidRPr="005F7487">
              <w:rPr>
                <w:rFonts w:cs="Calibri"/>
                <w:szCs w:val="24"/>
              </w:rPr>
              <w:t>10</w:t>
            </w:r>
          </w:p>
        </w:tc>
      </w:tr>
      <w:tr w:rsidR="005F7487" w:rsidRPr="005F7487" w14:paraId="331BA806" w14:textId="77777777" w:rsidTr="00FB4043">
        <w:trPr>
          <w:trHeight w:val="510"/>
        </w:trPr>
        <w:tc>
          <w:tcPr>
            <w:tcW w:w="975" w:type="dxa"/>
            <w:tcBorders>
              <w:top w:val="single" w:sz="4" w:space="0" w:color="auto"/>
              <w:left w:val="single" w:sz="12" w:space="0" w:color="auto"/>
              <w:bottom w:val="single" w:sz="4" w:space="0" w:color="auto"/>
              <w:right w:val="single" w:sz="4" w:space="0" w:color="auto"/>
            </w:tcBorders>
            <w:noWrap/>
            <w:vAlign w:val="center"/>
          </w:tcPr>
          <w:p w14:paraId="415A6F2E" w14:textId="77777777" w:rsidR="00625C36" w:rsidRPr="005F7487" w:rsidRDefault="00625C36" w:rsidP="00625C36">
            <w:pPr>
              <w:jc w:val="right"/>
              <w:rPr>
                <w:rFonts w:cs="Calibri"/>
                <w:bCs/>
                <w:szCs w:val="24"/>
              </w:rPr>
            </w:pPr>
            <w:r w:rsidRPr="005F7487">
              <w:rPr>
                <w:rFonts w:cs="Calibri"/>
                <w:bCs/>
                <w:szCs w:val="24"/>
              </w:rPr>
              <w:t>2.F.2</w:t>
            </w:r>
          </w:p>
        </w:tc>
        <w:tc>
          <w:tcPr>
            <w:tcW w:w="7109" w:type="dxa"/>
            <w:tcBorders>
              <w:top w:val="single" w:sz="4" w:space="0" w:color="auto"/>
              <w:left w:val="single" w:sz="4" w:space="0" w:color="auto"/>
              <w:bottom w:val="single" w:sz="4" w:space="0" w:color="auto"/>
              <w:right w:val="single" w:sz="4" w:space="0" w:color="auto"/>
            </w:tcBorders>
            <w:noWrap/>
            <w:vAlign w:val="center"/>
          </w:tcPr>
          <w:p w14:paraId="45680F31" w14:textId="77777777" w:rsidR="00625C36" w:rsidRPr="005F7487" w:rsidRDefault="00625C36" w:rsidP="00FB4043">
            <w:pPr>
              <w:rPr>
                <w:rFonts w:cs="Calibri"/>
                <w:szCs w:val="24"/>
              </w:rPr>
            </w:pPr>
            <w:r w:rsidRPr="005F7487">
              <w:rPr>
                <w:rFonts w:cs="Calibri"/>
                <w:szCs w:val="24"/>
              </w:rPr>
              <w:t xml:space="preserve">Project results in a </w:t>
            </w:r>
            <w:proofErr w:type="gramStart"/>
            <w:r w:rsidR="00B23E98" w:rsidRPr="005F7487">
              <w:rPr>
                <w:rFonts w:cs="Calibri"/>
                <w:szCs w:val="24"/>
              </w:rPr>
              <w:t>system</w:t>
            </w:r>
            <w:proofErr w:type="gramEnd"/>
            <w:r w:rsidR="00B23E98" w:rsidRPr="005F7487">
              <w:rPr>
                <w:rFonts w:cs="Calibri"/>
                <w:szCs w:val="24"/>
              </w:rPr>
              <w:t xml:space="preserve"> regionalization </w:t>
            </w:r>
            <w:r w:rsidR="00875716" w:rsidRPr="005F7487">
              <w:rPr>
                <w:rFonts w:cs="Calibri"/>
                <w:szCs w:val="24"/>
              </w:rPr>
              <w:t>an</w:t>
            </w:r>
            <w:r w:rsidR="000133DF" w:rsidRPr="005F7487">
              <w:rPr>
                <w:rFonts w:cs="Calibri"/>
                <w:szCs w:val="24"/>
              </w:rPr>
              <w:t>d</w:t>
            </w:r>
            <w:r w:rsidR="00875716" w:rsidRPr="005F7487">
              <w:rPr>
                <w:rFonts w:cs="Calibri"/>
                <w:szCs w:val="24"/>
              </w:rPr>
              <w:t xml:space="preserve">/or </w:t>
            </w:r>
            <w:r w:rsidR="00B23E98" w:rsidRPr="005F7487">
              <w:rPr>
                <w:rFonts w:cs="Calibri"/>
                <w:szCs w:val="24"/>
              </w:rPr>
              <w:t>partnerships</w:t>
            </w:r>
          </w:p>
        </w:tc>
        <w:tc>
          <w:tcPr>
            <w:tcW w:w="1081" w:type="dxa"/>
            <w:tcBorders>
              <w:top w:val="single" w:sz="4" w:space="0" w:color="auto"/>
              <w:left w:val="single" w:sz="4" w:space="0" w:color="auto"/>
              <w:bottom w:val="single" w:sz="4" w:space="0" w:color="auto"/>
              <w:right w:val="single" w:sz="4" w:space="0" w:color="auto"/>
            </w:tcBorders>
            <w:noWrap/>
            <w:vAlign w:val="center"/>
          </w:tcPr>
          <w:p w14:paraId="441B93EE" w14:textId="77777777" w:rsidR="00625C36" w:rsidRPr="005F7487" w:rsidRDefault="00625C36"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7106F616" w14:textId="77777777" w:rsidR="00625C36" w:rsidRPr="005F7487" w:rsidRDefault="00625C36" w:rsidP="00FB4043">
            <w:pPr>
              <w:jc w:val="center"/>
              <w:rPr>
                <w:rFonts w:cs="Calibri"/>
                <w:szCs w:val="24"/>
              </w:rPr>
            </w:pPr>
            <w:r w:rsidRPr="005F7487">
              <w:rPr>
                <w:rFonts w:cs="Calibri"/>
                <w:szCs w:val="24"/>
              </w:rPr>
              <w:t>5</w:t>
            </w:r>
          </w:p>
        </w:tc>
      </w:tr>
      <w:tr w:rsidR="005F7487" w:rsidRPr="005F7487" w14:paraId="389D57BF" w14:textId="77777777" w:rsidTr="00FB4043">
        <w:trPr>
          <w:trHeight w:val="510"/>
        </w:trPr>
        <w:tc>
          <w:tcPr>
            <w:tcW w:w="975" w:type="dxa"/>
            <w:tcBorders>
              <w:top w:val="single" w:sz="4" w:space="0" w:color="auto"/>
              <w:left w:val="single" w:sz="12" w:space="0" w:color="auto"/>
              <w:bottom w:val="single" w:sz="4" w:space="0" w:color="auto"/>
              <w:right w:val="single" w:sz="4" w:space="0" w:color="auto"/>
            </w:tcBorders>
            <w:noWrap/>
            <w:vAlign w:val="center"/>
          </w:tcPr>
          <w:p w14:paraId="4709B5BC" w14:textId="77777777" w:rsidR="002876F9" w:rsidRPr="005F7487" w:rsidRDefault="002876F9" w:rsidP="00FB4043">
            <w:pPr>
              <w:jc w:val="center"/>
              <w:rPr>
                <w:rFonts w:cs="Calibri"/>
                <w:b/>
                <w:szCs w:val="24"/>
              </w:rPr>
            </w:pPr>
            <w:r w:rsidRPr="005F7487">
              <w:rPr>
                <w:rFonts w:cs="Calibri"/>
                <w:b/>
                <w:szCs w:val="24"/>
              </w:rPr>
              <w:t>2.G</w:t>
            </w:r>
          </w:p>
        </w:tc>
        <w:tc>
          <w:tcPr>
            <w:tcW w:w="7109" w:type="dxa"/>
            <w:tcBorders>
              <w:top w:val="single" w:sz="4" w:space="0" w:color="auto"/>
              <w:left w:val="single" w:sz="4" w:space="0" w:color="auto"/>
              <w:bottom w:val="single" w:sz="4" w:space="0" w:color="auto"/>
              <w:right w:val="single" w:sz="4" w:space="0" w:color="auto"/>
            </w:tcBorders>
            <w:noWrap/>
            <w:vAlign w:val="center"/>
          </w:tcPr>
          <w:p w14:paraId="5A8DD90B" w14:textId="77777777" w:rsidR="002876F9" w:rsidRPr="005F7487" w:rsidRDefault="002876F9" w:rsidP="00FB4043">
            <w:pPr>
              <w:rPr>
                <w:rFonts w:cs="Calibri"/>
                <w:szCs w:val="24"/>
              </w:rPr>
            </w:pPr>
            <w:r w:rsidRPr="005F7487">
              <w:rPr>
                <w:rFonts w:cs="Calibri"/>
                <w:szCs w:val="24"/>
              </w:rPr>
              <w:t>Project addresses low pressure in a public water supply system</w:t>
            </w:r>
          </w:p>
        </w:tc>
        <w:tc>
          <w:tcPr>
            <w:tcW w:w="1081" w:type="dxa"/>
            <w:tcBorders>
              <w:top w:val="single" w:sz="4" w:space="0" w:color="auto"/>
              <w:left w:val="single" w:sz="4" w:space="0" w:color="auto"/>
              <w:bottom w:val="single" w:sz="4" w:space="0" w:color="auto"/>
              <w:right w:val="single" w:sz="4" w:space="0" w:color="auto"/>
            </w:tcBorders>
            <w:noWrap/>
            <w:vAlign w:val="center"/>
          </w:tcPr>
          <w:p w14:paraId="0ECC5C7B"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51049A39"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38201331" w14:textId="77777777" w:rsidTr="00FB4043">
        <w:trPr>
          <w:trHeight w:val="420"/>
        </w:trPr>
        <w:tc>
          <w:tcPr>
            <w:tcW w:w="975" w:type="dxa"/>
            <w:tcBorders>
              <w:top w:val="single" w:sz="4" w:space="0" w:color="auto"/>
              <w:left w:val="single" w:sz="12" w:space="0" w:color="auto"/>
              <w:bottom w:val="single" w:sz="4" w:space="0" w:color="auto"/>
              <w:right w:val="single" w:sz="4" w:space="0" w:color="auto"/>
            </w:tcBorders>
            <w:noWrap/>
            <w:vAlign w:val="center"/>
          </w:tcPr>
          <w:p w14:paraId="073C0877" w14:textId="77777777" w:rsidR="002876F9" w:rsidRPr="005F7487" w:rsidRDefault="002876F9" w:rsidP="00FB4043">
            <w:pPr>
              <w:jc w:val="center"/>
              <w:rPr>
                <w:rFonts w:cs="Calibri"/>
                <w:b/>
                <w:szCs w:val="24"/>
              </w:rPr>
            </w:pPr>
            <w:r w:rsidRPr="005F7487">
              <w:rPr>
                <w:rFonts w:cs="Calibri"/>
                <w:b/>
                <w:szCs w:val="24"/>
              </w:rPr>
              <w:t>2.H</w:t>
            </w:r>
          </w:p>
        </w:tc>
        <w:tc>
          <w:tcPr>
            <w:tcW w:w="7109" w:type="dxa"/>
            <w:tcBorders>
              <w:top w:val="single" w:sz="4" w:space="0" w:color="auto"/>
              <w:left w:val="single" w:sz="4" w:space="0" w:color="auto"/>
              <w:bottom w:val="single" w:sz="4" w:space="0" w:color="auto"/>
              <w:right w:val="single" w:sz="4" w:space="0" w:color="auto"/>
            </w:tcBorders>
            <w:noWrap/>
            <w:vAlign w:val="center"/>
          </w:tcPr>
          <w:p w14:paraId="251D7B0C" w14:textId="77777777" w:rsidR="002876F9" w:rsidRPr="005F7487" w:rsidRDefault="002876F9" w:rsidP="00FB4043">
            <w:pPr>
              <w:rPr>
                <w:rFonts w:cs="Calibri"/>
                <w:szCs w:val="24"/>
              </w:rPr>
            </w:pPr>
            <w:r w:rsidRPr="005F7487">
              <w:rPr>
                <w:rFonts w:cs="Calibri"/>
                <w:szCs w:val="24"/>
              </w:rPr>
              <w:t>Project addresses contamination of a water supply source:</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7064F93"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4827C0E6" w14:textId="77777777" w:rsidR="002876F9" w:rsidRPr="005F7487" w:rsidRDefault="002876F9" w:rsidP="00FB4043">
            <w:pPr>
              <w:jc w:val="center"/>
              <w:rPr>
                <w:rFonts w:cs="Calibri"/>
                <w:szCs w:val="24"/>
              </w:rPr>
            </w:pPr>
          </w:p>
        </w:tc>
      </w:tr>
      <w:tr w:rsidR="005F7487" w:rsidRPr="005F7487" w14:paraId="210E8144" w14:textId="77777777" w:rsidTr="00FB4043">
        <w:trPr>
          <w:trHeight w:val="501"/>
        </w:trPr>
        <w:tc>
          <w:tcPr>
            <w:tcW w:w="975" w:type="dxa"/>
            <w:tcBorders>
              <w:top w:val="single" w:sz="4" w:space="0" w:color="auto"/>
              <w:left w:val="single" w:sz="12" w:space="0" w:color="auto"/>
              <w:bottom w:val="single" w:sz="4" w:space="0" w:color="auto"/>
              <w:right w:val="single" w:sz="4" w:space="0" w:color="auto"/>
            </w:tcBorders>
            <w:noWrap/>
            <w:vAlign w:val="center"/>
          </w:tcPr>
          <w:p w14:paraId="418D1E42" w14:textId="77777777" w:rsidR="002876F9" w:rsidRPr="005F7487" w:rsidRDefault="002876F9" w:rsidP="00FB4043">
            <w:pPr>
              <w:jc w:val="right"/>
              <w:rPr>
                <w:rFonts w:cs="Calibri"/>
                <w:szCs w:val="24"/>
              </w:rPr>
            </w:pPr>
            <w:r w:rsidRPr="005F7487">
              <w:rPr>
                <w:rFonts w:cs="Calibri"/>
                <w:szCs w:val="24"/>
              </w:rPr>
              <w:t>2.H.1</w:t>
            </w:r>
          </w:p>
        </w:tc>
        <w:tc>
          <w:tcPr>
            <w:tcW w:w="7109" w:type="dxa"/>
            <w:tcBorders>
              <w:top w:val="single" w:sz="4" w:space="0" w:color="auto"/>
              <w:left w:val="single" w:sz="4" w:space="0" w:color="auto"/>
              <w:bottom w:val="single" w:sz="4" w:space="0" w:color="auto"/>
              <w:right w:val="single" w:sz="4" w:space="0" w:color="auto"/>
            </w:tcBorders>
            <w:noWrap/>
            <w:vAlign w:val="center"/>
          </w:tcPr>
          <w:p w14:paraId="5DCEB38D" w14:textId="77777777" w:rsidR="002876F9" w:rsidRPr="005F7487" w:rsidRDefault="002876F9" w:rsidP="00FB4043">
            <w:pPr>
              <w:ind w:left="720"/>
              <w:rPr>
                <w:rFonts w:cs="Calibri"/>
                <w:szCs w:val="24"/>
              </w:rPr>
            </w:pPr>
            <w:r w:rsidRPr="005F7487">
              <w:rPr>
                <w:rFonts w:cs="Calibri"/>
                <w:szCs w:val="24"/>
              </w:rPr>
              <w:t xml:space="preserve">Project addresses acute contamination of a water supply source, </w:t>
            </w:r>
            <w:r w:rsidRPr="005F7487">
              <w:rPr>
                <w:rFonts w:cs="Calibri"/>
                <w:b/>
                <w:szCs w:val="24"/>
              </w:rPr>
              <w:t>OR</w:t>
            </w:r>
          </w:p>
        </w:tc>
        <w:tc>
          <w:tcPr>
            <w:tcW w:w="1081" w:type="dxa"/>
            <w:tcBorders>
              <w:top w:val="single" w:sz="4" w:space="0" w:color="auto"/>
              <w:left w:val="single" w:sz="4" w:space="0" w:color="auto"/>
              <w:bottom w:val="single" w:sz="4" w:space="0" w:color="auto"/>
              <w:right w:val="single" w:sz="4" w:space="0" w:color="auto"/>
            </w:tcBorders>
            <w:noWrap/>
            <w:vAlign w:val="center"/>
          </w:tcPr>
          <w:p w14:paraId="5DCAFF70"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4FB65603" w14:textId="77777777" w:rsidR="002876F9" w:rsidRPr="005F7487" w:rsidRDefault="002876F9" w:rsidP="00FB4043">
            <w:pPr>
              <w:jc w:val="center"/>
              <w:rPr>
                <w:rFonts w:cs="Calibri"/>
                <w:szCs w:val="24"/>
              </w:rPr>
            </w:pPr>
            <w:r w:rsidRPr="005F7487">
              <w:rPr>
                <w:rFonts w:cs="Calibri"/>
                <w:szCs w:val="24"/>
              </w:rPr>
              <w:t>15</w:t>
            </w:r>
          </w:p>
        </w:tc>
      </w:tr>
      <w:tr w:rsidR="005F7487" w:rsidRPr="005F7487" w14:paraId="0615A46A" w14:textId="77777777" w:rsidTr="00FB4043">
        <w:trPr>
          <w:trHeight w:val="519"/>
        </w:trPr>
        <w:tc>
          <w:tcPr>
            <w:tcW w:w="975" w:type="dxa"/>
            <w:tcBorders>
              <w:top w:val="single" w:sz="4" w:space="0" w:color="auto"/>
              <w:left w:val="single" w:sz="12" w:space="0" w:color="auto"/>
              <w:bottom w:val="single" w:sz="4" w:space="0" w:color="auto"/>
              <w:right w:val="single" w:sz="4" w:space="0" w:color="auto"/>
            </w:tcBorders>
            <w:noWrap/>
            <w:vAlign w:val="center"/>
          </w:tcPr>
          <w:p w14:paraId="4481CED1" w14:textId="77777777" w:rsidR="002876F9" w:rsidRPr="005F7487" w:rsidRDefault="002876F9" w:rsidP="00FB4043">
            <w:pPr>
              <w:jc w:val="right"/>
              <w:rPr>
                <w:rFonts w:cs="Calibri"/>
                <w:szCs w:val="24"/>
              </w:rPr>
            </w:pPr>
            <w:r w:rsidRPr="005F7487">
              <w:rPr>
                <w:rFonts w:cs="Calibri"/>
                <w:szCs w:val="24"/>
              </w:rPr>
              <w:t>2.H.2</w:t>
            </w:r>
          </w:p>
        </w:tc>
        <w:tc>
          <w:tcPr>
            <w:tcW w:w="7109" w:type="dxa"/>
            <w:tcBorders>
              <w:top w:val="single" w:sz="4" w:space="0" w:color="auto"/>
              <w:left w:val="single" w:sz="4" w:space="0" w:color="auto"/>
              <w:bottom w:val="single" w:sz="4" w:space="0" w:color="auto"/>
              <w:right w:val="single" w:sz="4" w:space="0" w:color="auto"/>
            </w:tcBorders>
            <w:noWrap/>
            <w:vAlign w:val="center"/>
          </w:tcPr>
          <w:p w14:paraId="42E7FBD8" w14:textId="77777777" w:rsidR="002876F9" w:rsidRPr="005F7487" w:rsidRDefault="002876F9" w:rsidP="00FB4043">
            <w:pPr>
              <w:ind w:left="720"/>
              <w:rPr>
                <w:rFonts w:cs="Calibri"/>
                <w:szCs w:val="24"/>
              </w:rPr>
            </w:pPr>
            <w:r w:rsidRPr="005F7487">
              <w:rPr>
                <w:rFonts w:cs="Calibri"/>
                <w:szCs w:val="24"/>
              </w:rPr>
              <w:t xml:space="preserve">Project addresses contamination of a water source other than acute, </w:t>
            </w:r>
            <w:r w:rsidRPr="005F7487">
              <w:rPr>
                <w:rFonts w:cs="Calibri"/>
                <w:b/>
                <w:szCs w:val="24"/>
              </w:rPr>
              <w:t>OR</w:t>
            </w:r>
          </w:p>
        </w:tc>
        <w:tc>
          <w:tcPr>
            <w:tcW w:w="1081" w:type="dxa"/>
            <w:tcBorders>
              <w:top w:val="single" w:sz="4" w:space="0" w:color="auto"/>
              <w:left w:val="single" w:sz="4" w:space="0" w:color="auto"/>
              <w:bottom w:val="single" w:sz="4" w:space="0" w:color="auto"/>
              <w:right w:val="single" w:sz="4" w:space="0" w:color="auto"/>
            </w:tcBorders>
            <w:noWrap/>
            <w:vAlign w:val="center"/>
          </w:tcPr>
          <w:p w14:paraId="58B57817"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44CCF667" w14:textId="77777777" w:rsidR="002876F9" w:rsidRPr="005F7487" w:rsidRDefault="00CB33B3" w:rsidP="00FB4043">
            <w:pPr>
              <w:jc w:val="center"/>
              <w:rPr>
                <w:rFonts w:cs="Calibri"/>
                <w:szCs w:val="24"/>
              </w:rPr>
            </w:pPr>
            <w:r w:rsidRPr="005F7487">
              <w:rPr>
                <w:rFonts w:cs="Calibri"/>
                <w:szCs w:val="24"/>
              </w:rPr>
              <w:t>5</w:t>
            </w:r>
          </w:p>
        </w:tc>
      </w:tr>
      <w:tr w:rsidR="005F7487" w:rsidRPr="005F7487" w14:paraId="17EA56AA" w14:textId="77777777" w:rsidTr="00FB4043">
        <w:trPr>
          <w:trHeight w:val="519"/>
        </w:trPr>
        <w:tc>
          <w:tcPr>
            <w:tcW w:w="975" w:type="dxa"/>
            <w:tcBorders>
              <w:top w:val="single" w:sz="4" w:space="0" w:color="auto"/>
              <w:left w:val="single" w:sz="12" w:space="0" w:color="auto"/>
              <w:bottom w:val="single" w:sz="4" w:space="0" w:color="auto"/>
              <w:right w:val="single" w:sz="4" w:space="0" w:color="auto"/>
            </w:tcBorders>
            <w:noWrap/>
            <w:vAlign w:val="center"/>
          </w:tcPr>
          <w:p w14:paraId="07512591" w14:textId="77777777" w:rsidR="002876F9" w:rsidRPr="005F7487" w:rsidRDefault="002876F9" w:rsidP="00FB4043">
            <w:pPr>
              <w:jc w:val="right"/>
              <w:rPr>
                <w:rFonts w:cs="Calibri"/>
                <w:szCs w:val="24"/>
              </w:rPr>
            </w:pPr>
            <w:r w:rsidRPr="005F7487">
              <w:rPr>
                <w:rFonts w:cs="Calibri"/>
                <w:szCs w:val="24"/>
              </w:rPr>
              <w:t>2.H.3</w:t>
            </w:r>
          </w:p>
        </w:tc>
        <w:tc>
          <w:tcPr>
            <w:tcW w:w="7109" w:type="dxa"/>
            <w:tcBorders>
              <w:top w:val="single" w:sz="4" w:space="0" w:color="auto"/>
              <w:left w:val="single" w:sz="4" w:space="0" w:color="auto"/>
              <w:bottom w:val="single" w:sz="4" w:space="0" w:color="auto"/>
              <w:right w:val="single" w:sz="4" w:space="0" w:color="auto"/>
            </w:tcBorders>
            <w:noWrap/>
            <w:vAlign w:val="center"/>
          </w:tcPr>
          <w:p w14:paraId="4F1AE1D9" w14:textId="77777777" w:rsidR="002876F9" w:rsidRPr="005F7487" w:rsidRDefault="002876F9" w:rsidP="00FB4043">
            <w:pPr>
              <w:ind w:left="720"/>
              <w:rPr>
                <w:rFonts w:cs="Calibri"/>
                <w:szCs w:val="24"/>
              </w:rPr>
            </w:pPr>
            <w:r w:rsidRPr="005F7487">
              <w:rPr>
                <w:rFonts w:cs="Calibri"/>
                <w:szCs w:val="24"/>
              </w:rPr>
              <w:t>Project addresses any PFAS compounds exceeding 10 ppt</w:t>
            </w:r>
            <w:r w:rsidRPr="005F7487">
              <w:t xml:space="preserve"> </w:t>
            </w:r>
            <w:r w:rsidRPr="005F7487">
              <w:rPr>
                <w:rFonts w:cs="Calibri"/>
                <w:szCs w:val="24"/>
              </w:rPr>
              <w:t xml:space="preserve">or State-established regulatory standards or limits, </w:t>
            </w:r>
            <w:r w:rsidRPr="005F7487">
              <w:rPr>
                <w:rFonts w:cs="Calibri"/>
                <w:b/>
                <w:bCs/>
                <w:szCs w:val="24"/>
              </w:rPr>
              <w:t>OR</w:t>
            </w:r>
          </w:p>
        </w:tc>
        <w:tc>
          <w:tcPr>
            <w:tcW w:w="1081" w:type="dxa"/>
            <w:tcBorders>
              <w:top w:val="single" w:sz="4" w:space="0" w:color="auto"/>
              <w:left w:val="single" w:sz="4" w:space="0" w:color="auto"/>
              <w:bottom w:val="single" w:sz="4" w:space="0" w:color="auto"/>
              <w:right w:val="single" w:sz="4" w:space="0" w:color="auto"/>
            </w:tcBorders>
            <w:noWrap/>
            <w:vAlign w:val="center"/>
          </w:tcPr>
          <w:p w14:paraId="5557282F"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0BAD7190" w14:textId="77777777" w:rsidR="002876F9" w:rsidRPr="005F7487" w:rsidRDefault="00CB33B3" w:rsidP="00FB4043">
            <w:pPr>
              <w:jc w:val="center"/>
              <w:rPr>
                <w:rFonts w:cs="Calibri"/>
                <w:szCs w:val="24"/>
              </w:rPr>
            </w:pPr>
            <w:r w:rsidRPr="005F7487">
              <w:rPr>
                <w:rFonts w:cs="Calibri"/>
                <w:szCs w:val="24"/>
              </w:rPr>
              <w:t>2</w:t>
            </w:r>
          </w:p>
        </w:tc>
      </w:tr>
      <w:tr w:rsidR="005F7487" w:rsidRPr="005F7487" w14:paraId="14D954AD" w14:textId="77777777" w:rsidTr="00FB4043">
        <w:trPr>
          <w:trHeight w:val="519"/>
        </w:trPr>
        <w:tc>
          <w:tcPr>
            <w:tcW w:w="975" w:type="dxa"/>
            <w:tcBorders>
              <w:top w:val="single" w:sz="4" w:space="0" w:color="auto"/>
              <w:left w:val="single" w:sz="12" w:space="0" w:color="auto"/>
              <w:bottom w:val="single" w:sz="4" w:space="0" w:color="auto"/>
              <w:right w:val="single" w:sz="4" w:space="0" w:color="auto"/>
            </w:tcBorders>
            <w:noWrap/>
            <w:vAlign w:val="center"/>
          </w:tcPr>
          <w:p w14:paraId="140B77D3" w14:textId="77777777" w:rsidR="002876F9" w:rsidRPr="005F7487" w:rsidRDefault="002876F9" w:rsidP="00FB4043">
            <w:pPr>
              <w:jc w:val="right"/>
              <w:rPr>
                <w:rFonts w:cs="Calibri"/>
                <w:szCs w:val="24"/>
              </w:rPr>
            </w:pPr>
            <w:r w:rsidRPr="005F7487">
              <w:rPr>
                <w:rFonts w:cs="Calibri"/>
                <w:szCs w:val="24"/>
              </w:rPr>
              <w:t>2.H.4</w:t>
            </w:r>
          </w:p>
        </w:tc>
        <w:tc>
          <w:tcPr>
            <w:tcW w:w="7109" w:type="dxa"/>
            <w:tcBorders>
              <w:top w:val="single" w:sz="4" w:space="0" w:color="auto"/>
              <w:left w:val="single" w:sz="4" w:space="0" w:color="auto"/>
              <w:bottom w:val="single" w:sz="4" w:space="0" w:color="auto"/>
              <w:right w:val="single" w:sz="4" w:space="0" w:color="auto"/>
            </w:tcBorders>
            <w:noWrap/>
            <w:vAlign w:val="center"/>
          </w:tcPr>
          <w:p w14:paraId="170098BF" w14:textId="77777777" w:rsidR="002876F9" w:rsidRPr="005F7487" w:rsidRDefault="002876F9" w:rsidP="00FB4043">
            <w:pPr>
              <w:ind w:left="720"/>
              <w:rPr>
                <w:rFonts w:cs="Calibri"/>
                <w:szCs w:val="24"/>
              </w:rPr>
            </w:pPr>
            <w:r w:rsidRPr="005F7487">
              <w:t>Project</w:t>
            </w:r>
            <w:r w:rsidRPr="005F7487">
              <w:rPr>
                <w:rStyle w:val="ui-provider"/>
              </w:rPr>
              <w:t xml:space="preserve"> addresses PFAS exceeding proposed</w:t>
            </w:r>
            <w:r w:rsidR="00CB33B3" w:rsidRPr="005F7487">
              <w:rPr>
                <w:rStyle w:val="ui-provider"/>
              </w:rPr>
              <w:t xml:space="preserve"> or promulgated</w:t>
            </w:r>
            <w:r w:rsidRPr="005F7487">
              <w:rPr>
                <w:rStyle w:val="ui-provider"/>
              </w:rPr>
              <w:t xml:space="preserve"> MCL or Hazard Index.</w:t>
            </w:r>
          </w:p>
        </w:tc>
        <w:tc>
          <w:tcPr>
            <w:tcW w:w="1081" w:type="dxa"/>
            <w:tcBorders>
              <w:top w:val="single" w:sz="4" w:space="0" w:color="auto"/>
              <w:left w:val="single" w:sz="4" w:space="0" w:color="auto"/>
              <w:bottom w:val="single" w:sz="4" w:space="0" w:color="auto"/>
              <w:right w:val="single" w:sz="4" w:space="0" w:color="auto"/>
            </w:tcBorders>
            <w:noWrap/>
            <w:vAlign w:val="center"/>
          </w:tcPr>
          <w:p w14:paraId="0CF0889E"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02B5D5D7" w14:textId="77777777" w:rsidR="002876F9" w:rsidRPr="005F7487" w:rsidRDefault="00CB33B3" w:rsidP="00FB4043">
            <w:pPr>
              <w:jc w:val="center"/>
              <w:rPr>
                <w:rFonts w:cs="Calibri"/>
                <w:szCs w:val="24"/>
              </w:rPr>
            </w:pPr>
            <w:r w:rsidRPr="005F7487">
              <w:rPr>
                <w:rFonts w:cs="Calibri"/>
                <w:szCs w:val="24"/>
              </w:rPr>
              <w:t>5</w:t>
            </w:r>
          </w:p>
        </w:tc>
      </w:tr>
      <w:tr w:rsidR="005F7487" w:rsidRPr="005F7487" w14:paraId="20B3AF18" w14:textId="77777777" w:rsidTr="00FB4043">
        <w:trPr>
          <w:trHeight w:val="375"/>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709233D5" w14:textId="77777777" w:rsidR="002876F9" w:rsidRPr="005F7487" w:rsidRDefault="002876F9" w:rsidP="00FB4043">
            <w:pPr>
              <w:jc w:val="center"/>
              <w:rPr>
                <w:rFonts w:cs="Calibri"/>
                <w:b/>
                <w:bCs/>
                <w:szCs w:val="24"/>
              </w:rPr>
            </w:pPr>
            <w:r w:rsidRPr="005F7487">
              <w:rPr>
                <w:rFonts w:cs="Calibri"/>
                <w:b/>
                <w:bCs/>
                <w:szCs w:val="24"/>
              </w:rPr>
              <w:t>2.I</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3DB720F" w14:textId="77777777" w:rsidR="002876F9" w:rsidRPr="005F7487" w:rsidRDefault="002876F9" w:rsidP="00FB4043">
            <w:pPr>
              <w:rPr>
                <w:rFonts w:cs="Calibri"/>
                <w:szCs w:val="24"/>
              </w:rPr>
            </w:pPr>
            <w:r w:rsidRPr="005F7487">
              <w:rPr>
                <w:rFonts w:cs="Calibri"/>
                <w:szCs w:val="24"/>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4B370B6"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72F79FA0" w14:textId="77777777" w:rsidR="002876F9" w:rsidRPr="005F7487" w:rsidRDefault="002876F9" w:rsidP="00FB4043">
            <w:pPr>
              <w:jc w:val="center"/>
              <w:rPr>
                <w:rFonts w:cs="Calibri"/>
                <w:szCs w:val="24"/>
              </w:rPr>
            </w:pPr>
          </w:p>
        </w:tc>
      </w:tr>
      <w:tr w:rsidR="005F7487" w:rsidRPr="005F7487" w14:paraId="709F1AEA" w14:textId="77777777" w:rsidTr="00FB4043">
        <w:trPr>
          <w:trHeight w:val="465"/>
        </w:trPr>
        <w:tc>
          <w:tcPr>
            <w:tcW w:w="975" w:type="dxa"/>
            <w:tcBorders>
              <w:top w:val="single" w:sz="4" w:space="0" w:color="auto"/>
              <w:left w:val="single" w:sz="12" w:space="0" w:color="auto"/>
              <w:bottom w:val="single" w:sz="4" w:space="0" w:color="auto"/>
              <w:right w:val="single" w:sz="4" w:space="0" w:color="auto"/>
            </w:tcBorders>
            <w:noWrap/>
            <w:vAlign w:val="center"/>
          </w:tcPr>
          <w:p w14:paraId="2850E9D6" w14:textId="77777777" w:rsidR="002876F9" w:rsidRPr="005F7487" w:rsidRDefault="002876F9" w:rsidP="00FB4043">
            <w:pPr>
              <w:jc w:val="center"/>
              <w:rPr>
                <w:rFonts w:cs="Calibri"/>
                <w:b/>
                <w:szCs w:val="24"/>
              </w:rPr>
            </w:pPr>
            <w:r w:rsidRPr="005F7487">
              <w:rPr>
                <w:rFonts w:cs="Calibri"/>
                <w:b/>
                <w:szCs w:val="24"/>
              </w:rPr>
              <w:t>2.J</w:t>
            </w:r>
          </w:p>
        </w:tc>
        <w:tc>
          <w:tcPr>
            <w:tcW w:w="7109" w:type="dxa"/>
            <w:tcBorders>
              <w:top w:val="single" w:sz="4" w:space="0" w:color="auto"/>
              <w:left w:val="single" w:sz="4" w:space="0" w:color="auto"/>
              <w:bottom w:val="single" w:sz="4" w:space="0" w:color="auto"/>
              <w:right w:val="single" w:sz="4" w:space="0" w:color="auto"/>
            </w:tcBorders>
            <w:noWrap/>
            <w:vAlign w:val="center"/>
          </w:tcPr>
          <w:p w14:paraId="43278079" w14:textId="77777777" w:rsidR="002876F9" w:rsidRPr="005F7487" w:rsidRDefault="002876F9" w:rsidP="00FB4043">
            <w:pPr>
              <w:rPr>
                <w:rFonts w:cs="Calibri"/>
                <w:szCs w:val="24"/>
              </w:rPr>
            </w:pPr>
            <w:r w:rsidRPr="005F7487">
              <w:rPr>
                <w:rFonts w:cs="Calibri"/>
                <w:szCs w:val="24"/>
              </w:rPr>
              <w:t>Water loss in system to be rehabilitated or replaced is 30% or greater</w:t>
            </w:r>
          </w:p>
        </w:tc>
        <w:tc>
          <w:tcPr>
            <w:tcW w:w="1081" w:type="dxa"/>
            <w:tcBorders>
              <w:top w:val="single" w:sz="4" w:space="0" w:color="auto"/>
              <w:left w:val="single" w:sz="4" w:space="0" w:color="auto"/>
              <w:bottom w:val="single" w:sz="4" w:space="0" w:color="auto"/>
              <w:right w:val="single" w:sz="4" w:space="0" w:color="auto"/>
            </w:tcBorders>
            <w:noWrap/>
            <w:vAlign w:val="center"/>
          </w:tcPr>
          <w:p w14:paraId="5D78719B"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70AB245E" w14:textId="77777777" w:rsidR="002876F9" w:rsidRPr="005F7487" w:rsidRDefault="002876F9" w:rsidP="00FB4043">
            <w:pPr>
              <w:jc w:val="center"/>
              <w:rPr>
                <w:rFonts w:cs="Calibri"/>
                <w:szCs w:val="24"/>
              </w:rPr>
            </w:pPr>
            <w:r w:rsidRPr="005F7487">
              <w:rPr>
                <w:rFonts w:cs="Calibri"/>
                <w:szCs w:val="24"/>
              </w:rPr>
              <w:t>10</w:t>
            </w:r>
          </w:p>
        </w:tc>
      </w:tr>
      <w:tr w:rsidR="005F7487" w:rsidRPr="005F7487" w14:paraId="6E9F932B" w14:textId="77777777" w:rsidTr="00FB4043">
        <w:trPr>
          <w:trHeight w:val="465"/>
        </w:trPr>
        <w:tc>
          <w:tcPr>
            <w:tcW w:w="975" w:type="dxa"/>
            <w:tcBorders>
              <w:top w:val="single" w:sz="4" w:space="0" w:color="auto"/>
              <w:left w:val="single" w:sz="12" w:space="0" w:color="auto"/>
              <w:bottom w:val="single" w:sz="4" w:space="0" w:color="auto"/>
              <w:right w:val="single" w:sz="4" w:space="0" w:color="auto"/>
            </w:tcBorders>
            <w:noWrap/>
            <w:vAlign w:val="center"/>
          </w:tcPr>
          <w:p w14:paraId="22D86B16" w14:textId="77777777" w:rsidR="002876F9" w:rsidRPr="005F7487" w:rsidRDefault="002876F9" w:rsidP="00FB4043">
            <w:pPr>
              <w:jc w:val="center"/>
              <w:rPr>
                <w:rFonts w:cs="Calibri"/>
                <w:b/>
                <w:szCs w:val="24"/>
              </w:rPr>
            </w:pPr>
            <w:r w:rsidRPr="005F7487">
              <w:rPr>
                <w:rFonts w:cs="Calibri"/>
                <w:b/>
                <w:szCs w:val="24"/>
              </w:rPr>
              <w:t>2.K</w:t>
            </w:r>
          </w:p>
        </w:tc>
        <w:tc>
          <w:tcPr>
            <w:tcW w:w="7109" w:type="dxa"/>
            <w:tcBorders>
              <w:top w:val="single" w:sz="4" w:space="0" w:color="auto"/>
              <w:left w:val="single" w:sz="4" w:space="0" w:color="auto"/>
              <w:bottom w:val="single" w:sz="4" w:space="0" w:color="auto"/>
              <w:right w:val="single" w:sz="4" w:space="0" w:color="auto"/>
            </w:tcBorders>
            <w:noWrap/>
            <w:vAlign w:val="center"/>
          </w:tcPr>
          <w:p w14:paraId="6390EA01" w14:textId="77777777" w:rsidR="002876F9" w:rsidRPr="005F7487" w:rsidRDefault="002876F9" w:rsidP="00FB4043">
            <w:pPr>
              <w:rPr>
                <w:rFonts w:cs="Calibri"/>
                <w:szCs w:val="24"/>
              </w:rPr>
            </w:pPr>
            <w:r w:rsidRPr="005F7487">
              <w:rPr>
                <w:rFonts w:cs="Calibri"/>
                <w:szCs w:val="24"/>
              </w:rPr>
              <w:t>Project provides a public water system interconnection</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96E1F59"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20B58442" w14:textId="77777777" w:rsidR="002876F9" w:rsidRPr="005F7487" w:rsidRDefault="002876F9" w:rsidP="00FB4043">
            <w:pPr>
              <w:jc w:val="center"/>
              <w:rPr>
                <w:rFonts w:cs="Calibri"/>
                <w:szCs w:val="24"/>
              </w:rPr>
            </w:pPr>
          </w:p>
        </w:tc>
      </w:tr>
      <w:tr w:rsidR="005F7487" w:rsidRPr="005F7487" w14:paraId="4108E4DA"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noWrap/>
            <w:vAlign w:val="center"/>
          </w:tcPr>
          <w:p w14:paraId="7ADDC57D" w14:textId="77777777" w:rsidR="002876F9" w:rsidRPr="005F7487" w:rsidRDefault="002876F9" w:rsidP="00FB4043">
            <w:pPr>
              <w:jc w:val="right"/>
              <w:rPr>
                <w:rFonts w:cs="Calibri"/>
                <w:szCs w:val="24"/>
              </w:rPr>
            </w:pPr>
            <w:r w:rsidRPr="005F7487">
              <w:rPr>
                <w:rFonts w:cs="Calibri"/>
                <w:szCs w:val="24"/>
              </w:rPr>
              <w:t>2.K.1</w:t>
            </w:r>
          </w:p>
        </w:tc>
        <w:tc>
          <w:tcPr>
            <w:tcW w:w="7109" w:type="dxa"/>
            <w:tcBorders>
              <w:top w:val="single" w:sz="4" w:space="0" w:color="auto"/>
              <w:left w:val="single" w:sz="4" w:space="0" w:color="auto"/>
              <w:bottom w:val="single" w:sz="4" w:space="0" w:color="auto"/>
              <w:right w:val="single" w:sz="4" w:space="0" w:color="auto"/>
            </w:tcBorders>
            <w:noWrap/>
            <w:vAlign w:val="center"/>
          </w:tcPr>
          <w:p w14:paraId="28EE49C4" w14:textId="77777777" w:rsidR="002876F9" w:rsidRPr="005F7487" w:rsidRDefault="002876F9" w:rsidP="00FB4043">
            <w:pPr>
              <w:ind w:left="720"/>
              <w:rPr>
                <w:rFonts w:cs="Calibri"/>
                <w:szCs w:val="24"/>
              </w:rPr>
            </w:pPr>
            <w:r w:rsidRPr="005F7487">
              <w:rPr>
                <w:rFonts w:cs="Calibri"/>
                <w:szCs w:val="24"/>
              </w:rPr>
              <w:t>Project creates a new interconnection between systems not previously interconnected</w:t>
            </w:r>
            <w:r w:rsidRPr="005F7487">
              <w:rPr>
                <w:rFonts w:cs="Calibri"/>
                <w:b/>
                <w:bCs/>
                <w:szCs w:val="24"/>
              </w:rPr>
              <w:t xml:space="preserve"> OR</w:t>
            </w:r>
          </w:p>
        </w:tc>
        <w:tc>
          <w:tcPr>
            <w:tcW w:w="1081" w:type="dxa"/>
            <w:tcBorders>
              <w:top w:val="single" w:sz="4" w:space="0" w:color="auto"/>
              <w:left w:val="single" w:sz="4" w:space="0" w:color="auto"/>
              <w:bottom w:val="single" w:sz="4" w:space="0" w:color="auto"/>
              <w:right w:val="single" w:sz="4" w:space="0" w:color="auto"/>
            </w:tcBorders>
            <w:noWrap/>
            <w:vAlign w:val="center"/>
          </w:tcPr>
          <w:p w14:paraId="5890B9B2"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4330C52B"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0F67FBC5" w14:textId="77777777" w:rsidTr="00FB4043">
        <w:trPr>
          <w:trHeight w:val="870"/>
        </w:trPr>
        <w:tc>
          <w:tcPr>
            <w:tcW w:w="975" w:type="dxa"/>
            <w:tcBorders>
              <w:top w:val="single" w:sz="4" w:space="0" w:color="auto"/>
              <w:left w:val="single" w:sz="12" w:space="0" w:color="auto"/>
              <w:bottom w:val="single" w:sz="4" w:space="0" w:color="auto"/>
              <w:right w:val="single" w:sz="4" w:space="0" w:color="auto"/>
            </w:tcBorders>
            <w:noWrap/>
            <w:vAlign w:val="center"/>
          </w:tcPr>
          <w:p w14:paraId="0D405E0F" w14:textId="77777777" w:rsidR="002876F9" w:rsidRPr="005F7487" w:rsidRDefault="002876F9" w:rsidP="00FB4043">
            <w:pPr>
              <w:jc w:val="right"/>
              <w:rPr>
                <w:rFonts w:cs="Calibri"/>
                <w:szCs w:val="24"/>
              </w:rPr>
            </w:pPr>
            <w:r w:rsidRPr="005F7487">
              <w:rPr>
                <w:rFonts w:cs="Calibri"/>
                <w:szCs w:val="24"/>
              </w:rPr>
              <w:t>2.K.2</w:t>
            </w:r>
          </w:p>
        </w:tc>
        <w:tc>
          <w:tcPr>
            <w:tcW w:w="7109" w:type="dxa"/>
            <w:tcBorders>
              <w:top w:val="single" w:sz="4" w:space="0" w:color="auto"/>
              <w:left w:val="single" w:sz="4" w:space="0" w:color="auto"/>
              <w:bottom w:val="single" w:sz="4" w:space="0" w:color="auto"/>
              <w:right w:val="single" w:sz="4" w:space="0" w:color="auto"/>
            </w:tcBorders>
            <w:noWrap/>
            <w:vAlign w:val="center"/>
          </w:tcPr>
          <w:p w14:paraId="79651746" w14:textId="77777777" w:rsidR="002876F9" w:rsidRPr="005F7487" w:rsidRDefault="002876F9" w:rsidP="00FB4043">
            <w:pPr>
              <w:ind w:left="720"/>
              <w:rPr>
                <w:rFonts w:cs="Calibri"/>
                <w:szCs w:val="24"/>
              </w:rPr>
            </w:pPr>
            <w:r w:rsidRPr="005F7487">
              <w:rPr>
                <w:rFonts w:cs="Calibri"/>
                <w:szCs w:val="24"/>
              </w:rPr>
              <w:t xml:space="preserve">Project creates an additional or larger interconnection between two systems already interconnected which allows one system’s public health </w:t>
            </w:r>
            <w:proofErr w:type="gramStart"/>
            <w:r w:rsidRPr="005F7487">
              <w:rPr>
                <w:rFonts w:cs="Calibri"/>
                <w:szCs w:val="24"/>
              </w:rPr>
              <w:t>water needs</w:t>
            </w:r>
            <w:proofErr w:type="gramEnd"/>
            <w:r w:rsidRPr="005F7487">
              <w:rPr>
                <w:rFonts w:cs="Calibri"/>
                <w:szCs w:val="24"/>
              </w:rPr>
              <w:t xml:space="preserve"> to be met during an emergency</w:t>
            </w:r>
          </w:p>
        </w:tc>
        <w:tc>
          <w:tcPr>
            <w:tcW w:w="1081" w:type="dxa"/>
            <w:tcBorders>
              <w:top w:val="single" w:sz="4" w:space="0" w:color="auto"/>
              <w:left w:val="single" w:sz="4" w:space="0" w:color="auto"/>
              <w:bottom w:val="single" w:sz="4" w:space="0" w:color="auto"/>
              <w:right w:val="single" w:sz="4" w:space="0" w:color="auto"/>
            </w:tcBorders>
            <w:noWrap/>
            <w:vAlign w:val="center"/>
          </w:tcPr>
          <w:p w14:paraId="363AD09E"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0961FE5D" w14:textId="77777777" w:rsidR="002876F9" w:rsidRPr="005F7487" w:rsidRDefault="002876F9" w:rsidP="00FB4043">
            <w:pPr>
              <w:jc w:val="center"/>
              <w:rPr>
                <w:rFonts w:cs="Calibri"/>
                <w:szCs w:val="24"/>
              </w:rPr>
            </w:pPr>
            <w:r w:rsidRPr="005F7487">
              <w:rPr>
                <w:rFonts w:cs="Calibri"/>
                <w:szCs w:val="24"/>
              </w:rPr>
              <w:t>3</w:t>
            </w:r>
          </w:p>
        </w:tc>
      </w:tr>
      <w:tr w:rsidR="005F7487" w:rsidRPr="005F7487" w14:paraId="5910A9EC" w14:textId="77777777" w:rsidTr="00FB4043">
        <w:trPr>
          <w:trHeight w:val="411"/>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23328112" w14:textId="77777777" w:rsidR="002876F9" w:rsidRPr="005F7487" w:rsidRDefault="002876F9" w:rsidP="00FB4043">
            <w:pPr>
              <w:jc w:val="right"/>
              <w:rPr>
                <w:rFonts w:cs="Calibri"/>
                <w:szCs w:val="24"/>
              </w:rPr>
            </w:pPr>
            <w:r w:rsidRPr="005F7487">
              <w:rPr>
                <w:rFonts w:cs="Calibri"/>
                <w:szCs w:val="24"/>
              </w:rPr>
              <w:t>2.K.3</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38E5479" w14:textId="77777777" w:rsidR="002876F9" w:rsidRPr="005F7487" w:rsidRDefault="002876F9" w:rsidP="00FB4043">
            <w:pPr>
              <w:rPr>
                <w:rFonts w:cs="Calibri"/>
                <w:szCs w:val="24"/>
              </w:rPr>
            </w:pPr>
            <w:r w:rsidRPr="005F7487">
              <w:rPr>
                <w:rFonts w:cs="Calibri"/>
                <w:szCs w:val="24"/>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64B83FD" w14:textId="77777777" w:rsidR="002876F9" w:rsidRPr="005F7487" w:rsidRDefault="002876F9" w:rsidP="00FB4043">
            <w:pP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7A137F89" w14:textId="77777777" w:rsidR="002876F9" w:rsidRPr="005F7487" w:rsidRDefault="002876F9" w:rsidP="00FB4043">
            <w:pPr>
              <w:jc w:val="center"/>
              <w:rPr>
                <w:rFonts w:cs="Calibri"/>
                <w:szCs w:val="24"/>
              </w:rPr>
            </w:pPr>
          </w:p>
        </w:tc>
      </w:tr>
      <w:tr w:rsidR="005F7487" w:rsidRPr="005F7487" w14:paraId="0EA32827" w14:textId="77777777" w:rsidTr="00FB4043">
        <w:trPr>
          <w:trHeight w:val="411"/>
        </w:trPr>
        <w:tc>
          <w:tcPr>
            <w:tcW w:w="975" w:type="dxa"/>
            <w:tcBorders>
              <w:top w:val="single" w:sz="4" w:space="0" w:color="auto"/>
              <w:left w:val="single" w:sz="12" w:space="0" w:color="auto"/>
              <w:bottom w:val="single" w:sz="4" w:space="0" w:color="auto"/>
              <w:right w:val="single" w:sz="4" w:space="0" w:color="auto"/>
            </w:tcBorders>
            <w:noWrap/>
            <w:vAlign w:val="center"/>
          </w:tcPr>
          <w:p w14:paraId="6F53A603" w14:textId="77777777" w:rsidR="002876F9" w:rsidRPr="005F7487" w:rsidRDefault="002876F9" w:rsidP="00FB4043">
            <w:pPr>
              <w:jc w:val="center"/>
              <w:rPr>
                <w:rFonts w:cs="Calibri"/>
                <w:b/>
                <w:szCs w:val="24"/>
              </w:rPr>
            </w:pPr>
            <w:r w:rsidRPr="005F7487">
              <w:rPr>
                <w:rFonts w:cs="Calibri"/>
                <w:b/>
                <w:szCs w:val="24"/>
              </w:rPr>
              <w:t>2.L</w:t>
            </w:r>
          </w:p>
        </w:tc>
        <w:tc>
          <w:tcPr>
            <w:tcW w:w="7109" w:type="dxa"/>
            <w:tcBorders>
              <w:top w:val="single" w:sz="4" w:space="0" w:color="auto"/>
              <w:left w:val="single" w:sz="4" w:space="0" w:color="auto"/>
              <w:bottom w:val="single" w:sz="4" w:space="0" w:color="auto"/>
              <w:right w:val="single" w:sz="4" w:space="0" w:color="auto"/>
            </w:tcBorders>
            <w:noWrap/>
            <w:vAlign w:val="center"/>
          </w:tcPr>
          <w:p w14:paraId="7714B4C7" w14:textId="77777777" w:rsidR="002876F9" w:rsidRPr="005F7487" w:rsidRDefault="002876F9" w:rsidP="00FB4043">
            <w:pPr>
              <w:rPr>
                <w:rFonts w:cs="Calibri"/>
                <w:szCs w:val="24"/>
              </w:rPr>
            </w:pPr>
            <w:r w:rsidRPr="005F7487">
              <w:rPr>
                <w:rFonts w:cs="Calibri"/>
                <w:szCs w:val="24"/>
              </w:rPr>
              <w:t>Water and sewer project is located within the same footprint</w:t>
            </w:r>
          </w:p>
        </w:tc>
        <w:tc>
          <w:tcPr>
            <w:tcW w:w="1081" w:type="dxa"/>
            <w:tcBorders>
              <w:top w:val="single" w:sz="4" w:space="0" w:color="auto"/>
              <w:left w:val="single" w:sz="4" w:space="0" w:color="auto"/>
              <w:bottom w:val="single" w:sz="4" w:space="0" w:color="auto"/>
              <w:right w:val="single" w:sz="4" w:space="0" w:color="auto"/>
            </w:tcBorders>
            <w:noWrap/>
            <w:vAlign w:val="center"/>
          </w:tcPr>
          <w:p w14:paraId="70682183"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65DA9C18"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7C23B76A" w14:textId="77777777" w:rsidTr="00FB4043">
        <w:trPr>
          <w:trHeight w:val="411"/>
        </w:trPr>
        <w:tc>
          <w:tcPr>
            <w:tcW w:w="975" w:type="dxa"/>
            <w:tcBorders>
              <w:top w:val="single" w:sz="4" w:space="0" w:color="auto"/>
              <w:left w:val="single" w:sz="12" w:space="0" w:color="auto"/>
              <w:bottom w:val="single" w:sz="4" w:space="0" w:color="auto"/>
              <w:right w:val="single" w:sz="4" w:space="0" w:color="auto"/>
            </w:tcBorders>
            <w:noWrap/>
            <w:vAlign w:val="center"/>
          </w:tcPr>
          <w:p w14:paraId="24481512" w14:textId="77777777" w:rsidR="002876F9" w:rsidRPr="005F7487" w:rsidRDefault="002876F9" w:rsidP="00FB4043">
            <w:pPr>
              <w:jc w:val="center"/>
              <w:rPr>
                <w:rFonts w:cs="Calibri"/>
                <w:b/>
                <w:szCs w:val="24"/>
              </w:rPr>
            </w:pPr>
            <w:r w:rsidRPr="005F7487">
              <w:rPr>
                <w:rFonts w:cs="Calibri"/>
                <w:b/>
                <w:szCs w:val="24"/>
              </w:rPr>
              <w:t>2.M</w:t>
            </w:r>
          </w:p>
        </w:tc>
        <w:tc>
          <w:tcPr>
            <w:tcW w:w="7109" w:type="dxa"/>
            <w:tcBorders>
              <w:top w:val="single" w:sz="4" w:space="0" w:color="auto"/>
              <w:left w:val="single" w:sz="4" w:space="0" w:color="auto"/>
              <w:bottom w:val="single" w:sz="4" w:space="0" w:color="auto"/>
              <w:right w:val="single" w:sz="4" w:space="0" w:color="auto"/>
            </w:tcBorders>
            <w:noWrap/>
            <w:vAlign w:val="center"/>
          </w:tcPr>
          <w:p w14:paraId="7C5D1027" w14:textId="77777777" w:rsidR="002876F9" w:rsidRPr="00C9550B" w:rsidRDefault="002876F9" w:rsidP="00FB4043">
            <w:pPr>
              <w:rPr>
                <w:rFonts w:cs="Calibri"/>
                <w:szCs w:val="24"/>
              </w:rPr>
            </w:pPr>
            <w:r w:rsidRPr="00C9550B">
              <w:rPr>
                <w:rFonts w:cs="Calibri"/>
                <w:szCs w:val="24"/>
              </w:rPr>
              <w:t>Project directly addresses a moratorium on a local government unit system</w:t>
            </w:r>
          </w:p>
        </w:tc>
        <w:tc>
          <w:tcPr>
            <w:tcW w:w="1081" w:type="dxa"/>
            <w:tcBorders>
              <w:top w:val="single" w:sz="4" w:space="0" w:color="auto"/>
              <w:left w:val="single" w:sz="4" w:space="0" w:color="auto"/>
              <w:bottom w:val="single" w:sz="4" w:space="0" w:color="auto"/>
              <w:right w:val="single" w:sz="4" w:space="0" w:color="auto"/>
            </w:tcBorders>
            <w:noWrap/>
            <w:vAlign w:val="center"/>
          </w:tcPr>
          <w:p w14:paraId="1941A65A"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069779AE" w14:textId="77777777" w:rsidR="002876F9" w:rsidRPr="005F7487" w:rsidRDefault="002876F9" w:rsidP="00FB4043">
            <w:pPr>
              <w:jc w:val="center"/>
              <w:rPr>
                <w:rFonts w:cs="Calibri"/>
                <w:szCs w:val="24"/>
              </w:rPr>
            </w:pPr>
            <w:r w:rsidRPr="005F7487">
              <w:rPr>
                <w:rFonts w:cs="Calibri"/>
                <w:szCs w:val="24"/>
              </w:rPr>
              <w:t>7</w:t>
            </w:r>
          </w:p>
        </w:tc>
      </w:tr>
      <w:tr w:rsidR="001F55A7" w:rsidRPr="001F55A7" w14:paraId="30269DAA" w14:textId="77777777" w:rsidTr="002A2D77">
        <w:trPr>
          <w:trHeight w:val="411"/>
        </w:trPr>
        <w:tc>
          <w:tcPr>
            <w:tcW w:w="975" w:type="dxa"/>
            <w:tcBorders>
              <w:top w:val="single" w:sz="4" w:space="0" w:color="auto"/>
              <w:left w:val="single" w:sz="12" w:space="0" w:color="auto"/>
              <w:bottom w:val="single" w:sz="4" w:space="0" w:color="auto"/>
              <w:right w:val="single" w:sz="4" w:space="0" w:color="auto"/>
            </w:tcBorders>
            <w:noWrap/>
            <w:vAlign w:val="center"/>
          </w:tcPr>
          <w:p w14:paraId="014047FC" w14:textId="77777777" w:rsidR="001F55A7" w:rsidRPr="00753FFE" w:rsidRDefault="001F55A7" w:rsidP="001F55A7">
            <w:pPr>
              <w:jc w:val="center"/>
              <w:rPr>
                <w:rFonts w:cs="Calibri"/>
                <w:b/>
                <w:szCs w:val="24"/>
              </w:rPr>
            </w:pPr>
            <w:r w:rsidRPr="00753FFE">
              <w:rPr>
                <w:rFonts w:cs="Calibri"/>
                <w:b/>
                <w:szCs w:val="24"/>
              </w:rPr>
              <w:t>2.N</w:t>
            </w:r>
          </w:p>
        </w:tc>
        <w:tc>
          <w:tcPr>
            <w:tcW w:w="7109" w:type="dxa"/>
            <w:tcBorders>
              <w:top w:val="single" w:sz="4" w:space="0" w:color="auto"/>
              <w:left w:val="single" w:sz="4" w:space="0" w:color="auto"/>
              <w:bottom w:val="single" w:sz="4" w:space="0" w:color="auto"/>
              <w:right w:val="single" w:sz="4" w:space="0" w:color="auto"/>
            </w:tcBorders>
            <w:noWrap/>
          </w:tcPr>
          <w:p w14:paraId="1A16465F" w14:textId="77777777" w:rsidR="001F55A7" w:rsidRPr="00C9550B" w:rsidRDefault="001F55A7" w:rsidP="001F55A7">
            <w:pPr>
              <w:rPr>
                <w:rFonts w:cs="Calibri"/>
                <w:szCs w:val="24"/>
              </w:rPr>
            </w:pPr>
            <w:r w:rsidRPr="00C9550B">
              <w:t xml:space="preserve">Project moves infrastructure from the floodplain or fortifies infrastructure within the floodplain </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3966A5A" w14:textId="77777777" w:rsidR="001F55A7" w:rsidRPr="00753FFE" w:rsidRDefault="001F55A7" w:rsidP="001F55A7">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C7ADABF" w14:textId="77777777" w:rsidR="001F55A7" w:rsidRPr="00753FFE" w:rsidRDefault="001F55A7" w:rsidP="001F55A7">
            <w:pPr>
              <w:jc w:val="center"/>
              <w:rPr>
                <w:rFonts w:cs="Calibri"/>
                <w:szCs w:val="24"/>
              </w:rPr>
            </w:pPr>
          </w:p>
        </w:tc>
      </w:tr>
      <w:tr w:rsidR="001F55A7" w:rsidRPr="001F55A7" w14:paraId="4205C3A3" w14:textId="77777777" w:rsidTr="001F55A7">
        <w:trPr>
          <w:trHeight w:val="668"/>
        </w:trPr>
        <w:tc>
          <w:tcPr>
            <w:tcW w:w="975" w:type="dxa"/>
            <w:tcBorders>
              <w:top w:val="single" w:sz="4" w:space="0" w:color="auto"/>
              <w:left w:val="single" w:sz="12" w:space="0" w:color="auto"/>
              <w:bottom w:val="single" w:sz="4" w:space="0" w:color="auto"/>
              <w:right w:val="single" w:sz="4" w:space="0" w:color="auto"/>
            </w:tcBorders>
            <w:noWrap/>
            <w:vAlign w:val="center"/>
          </w:tcPr>
          <w:p w14:paraId="547B5926" w14:textId="77777777" w:rsidR="001F55A7" w:rsidRPr="00753FFE" w:rsidRDefault="001F55A7" w:rsidP="001F55A7">
            <w:pPr>
              <w:jc w:val="right"/>
              <w:rPr>
                <w:rFonts w:cs="Calibri"/>
                <w:b/>
                <w:szCs w:val="24"/>
              </w:rPr>
            </w:pPr>
            <w:r w:rsidRPr="00753FFE">
              <w:rPr>
                <w:rFonts w:cs="Calibri"/>
                <w:bCs/>
                <w:szCs w:val="24"/>
              </w:rPr>
              <w:t>2.N.1</w:t>
            </w:r>
          </w:p>
        </w:tc>
        <w:tc>
          <w:tcPr>
            <w:tcW w:w="7109" w:type="dxa"/>
            <w:tcBorders>
              <w:top w:val="single" w:sz="4" w:space="0" w:color="auto"/>
              <w:left w:val="single" w:sz="4" w:space="0" w:color="auto"/>
              <w:bottom w:val="single" w:sz="4" w:space="0" w:color="auto"/>
              <w:right w:val="single" w:sz="4" w:space="0" w:color="auto"/>
            </w:tcBorders>
            <w:noWrap/>
          </w:tcPr>
          <w:p w14:paraId="1B17F135" w14:textId="77777777" w:rsidR="001F55A7" w:rsidRPr="00C9550B" w:rsidRDefault="008B1A66" w:rsidP="001F55A7">
            <w:pPr>
              <w:ind w:left="720"/>
              <w:rPr>
                <w:rFonts w:cs="Calibri"/>
                <w:szCs w:val="24"/>
              </w:rPr>
            </w:pPr>
            <w:r w:rsidRPr="00C9550B">
              <w:t xml:space="preserve">Project relocates and/or improves infrastructure to assure continued operation during a 500-year flood event. </w:t>
            </w:r>
            <w:r w:rsidR="001F55A7" w:rsidRPr="00C9550B">
              <w:t>OR</w:t>
            </w:r>
          </w:p>
        </w:tc>
        <w:tc>
          <w:tcPr>
            <w:tcW w:w="1081" w:type="dxa"/>
            <w:tcBorders>
              <w:top w:val="single" w:sz="4" w:space="0" w:color="auto"/>
              <w:left w:val="single" w:sz="4" w:space="0" w:color="auto"/>
              <w:bottom w:val="single" w:sz="4" w:space="0" w:color="auto"/>
              <w:right w:val="single" w:sz="4" w:space="0" w:color="auto"/>
            </w:tcBorders>
            <w:noWrap/>
            <w:vAlign w:val="center"/>
          </w:tcPr>
          <w:p w14:paraId="008D2F09" w14:textId="77777777" w:rsidR="001F55A7" w:rsidRPr="00C9550B" w:rsidRDefault="001F55A7" w:rsidP="001F55A7">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43522943" w14:textId="77777777" w:rsidR="001F55A7" w:rsidRPr="00C9550B" w:rsidRDefault="001F55A7" w:rsidP="001F55A7">
            <w:pPr>
              <w:jc w:val="center"/>
              <w:rPr>
                <w:rFonts w:cs="Calibri"/>
                <w:szCs w:val="24"/>
              </w:rPr>
            </w:pPr>
            <w:r w:rsidRPr="00C9550B">
              <w:rPr>
                <w:rFonts w:cs="Calibri"/>
                <w:szCs w:val="24"/>
              </w:rPr>
              <w:t>8</w:t>
            </w:r>
          </w:p>
        </w:tc>
      </w:tr>
      <w:tr w:rsidR="001F55A7" w:rsidRPr="001F55A7" w14:paraId="304A5CF9" w14:textId="77777777" w:rsidTr="002A2D77">
        <w:trPr>
          <w:trHeight w:val="690"/>
        </w:trPr>
        <w:tc>
          <w:tcPr>
            <w:tcW w:w="975" w:type="dxa"/>
            <w:tcBorders>
              <w:top w:val="single" w:sz="4" w:space="0" w:color="auto"/>
              <w:left w:val="single" w:sz="12" w:space="0" w:color="auto"/>
              <w:bottom w:val="single" w:sz="4" w:space="0" w:color="auto"/>
              <w:right w:val="single" w:sz="4" w:space="0" w:color="auto"/>
            </w:tcBorders>
            <w:noWrap/>
            <w:vAlign w:val="center"/>
          </w:tcPr>
          <w:p w14:paraId="722F106A" w14:textId="77777777" w:rsidR="001F55A7" w:rsidRPr="00753FFE" w:rsidRDefault="001F55A7" w:rsidP="001F55A7">
            <w:pPr>
              <w:jc w:val="right"/>
              <w:rPr>
                <w:rFonts w:cs="Calibri"/>
                <w:b/>
                <w:szCs w:val="24"/>
              </w:rPr>
            </w:pPr>
            <w:r w:rsidRPr="00753FFE">
              <w:rPr>
                <w:rFonts w:cs="Calibri"/>
                <w:bCs/>
                <w:szCs w:val="24"/>
              </w:rPr>
              <w:t>2.N.2</w:t>
            </w:r>
          </w:p>
        </w:tc>
        <w:tc>
          <w:tcPr>
            <w:tcW w:w="7109" w:type="dxa"/>
            <w:tcBorders>
              <w:top w:val="single" w:sz="4" w:space="0" w:color="auto"/>
              <w:left w:val="single" w:sz="4" w:space="0" w:color="auto"/>
              <w:bottom w:val="single" w:sz="4" w:space="0" w:color="auto"/>
              <w:right w:val="single" w:sz="4" w:space="0" w:color="auto"/>
            </w:tcBorders>
            <w:noWrap/>
          </w:tcPr>
          <w:p w14:paraId="1295A84C" w14:textId="77777777" w:rsidR="001F55A7" w:rsidRPr="00C9550B" w:rsidRDefault="008B1A66" w:rsidP="001F55A7">
            <w:pPr>
              <w:ind w:left="720"/>
              <w:rPr>
                <w:rFonts w:cs="Calibri"/>
                <w:szCs w:val="24"/>
              </w:rPr>
            </w:pPr>
            <w:r w:rsidRPr="00C9550B">
              <w:t xml:space="preserve">Project relocates and/or improves infrastructure to </w:t>
            </w:r>
            <w:proofErr w:type="gramStart"/>
            <w:r w:rsidRPr="00C9550B">
              <w:t>assure</w:t>
            </w:r>
            <w:proofErr w:type="gramEnd"/>
            <w:r w:rsidRPr="00C9550B">
              <w:t xml:space="preserve"> continued operation during a 100-year flood event.</w:t>
            </w:r>
          </w:p>
        </w:tc>
        <w:tc>
          <w:tcPr>
            <w:tcW w:w="1081" w:type="dxa"/>
            <w:tcBorders>
              <w:top w:val="single" w:sz="4" w:space="0" w:color="auto"/>
              <w:left w:val="single" w:sz="4" w:space="0" w:color="auto"/>
              <w:bottom w:val="single" w:sz="4" w:space="0" w:color="auto"/>
              <w:right w:val="single" w:sz="4" w:space="0" w:color="auto"/>
            </w:tcBorders>
            <w:noWrap/>
            <w:vAlign w:val="center"/>
          </w:tcPr>
          <w:p w14:paraId="126633C5" w14:textId="77777777" w:rsidR="001F55A7" w:rsidRPr="00C9550B" w:rsidRDefault="001F55A7" w:rsidP="001F55A7">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75DCBCF8" w14:textId="77777777" w:rsidR="001F55A7" w:rsidRPr="00C9550B" w:rsidRDefault="008B1A66" w:rsidP="001F55A7">
            <w:pPr>
              <w:jc w:val="center"/>
              <w:rPr>
                <w:rFonts w:cs="Calibri"/>
                <w:szCs w:val="24"/>
              </w:rPr>
            </w:pPr>
            <w:r w:rsidRPr="00C9550B">
              <w:rPr>
                <w:rFonts w:cs="Calibri"/>
                <w:szCs w:val="24"/>
              </w:rPr>
              <w:t>5</w:t>
            </w:r>
          </w:p>
        </w:tc>
      </w:tr>
      <w:tr w:rsidR="005F7487" w:rsidRPr="005F7487" w14:paraId="313AD78C" w14:textId="77777777" w:rsidTr="00FB4043">
        <w:trPr>
          <w:trHeight w:val="411"/>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tcPr>
          <w:p w14:paraId="3D7575DD" w14:textId="77777777" w:rsidR="002876F9" w:rsidRPr="005F7487" w:rsidRDefault="002876F9" w:rsidP="00FB4043">
            <w:pPr>
              <w:jc w:val="center"/>
              <w:rPr>
                <w:rFonts w:cs="Calibri"/>
                <w:bCs/>
                <w:szCs w:val="24"/>
              </w:rPr>
            </w:pPr>
            <w:r w:rsidRPr="005F7487">
              <w:rPr>
                <w:rFonts w:cs="Calibri"/>
                <w:bCs/>
                <w:szCs w:val="24"/>
              </w:rPr>
              <w:t>2.O -2.R</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E3766C4" w14:textId="77777777" w:rsidR="002876F9" w:rsidRPr="005F7487" w:rsidRDefault="002876F9" w:rsidP="00FB4043">
            <w:pPr>
              <w:rPr>
                <w:rFonts w:cs="Calibri"/>
                <w:bCs/>
                <w:szCs w:val="24"/>
              </w:rPr>
            </w:pPr>
            <w:r w:rsidRPr="005F7487">
              <w:rPr>
                <w:rFonts w:cs="Calibri"/>
                <w:bCs/>
                <w:szCs w:val="24"/>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E6E51FC" w14:textId="77777777" w:rsidR="002876F9" w:rsidRPr="005F7487" w:rsidRDefault="002876F9" w:rsidP="00FB4043">
            <w:pPr>
              <w:rPr>
                <w:rFonts w:cs="Calibri"/>
                <w:bCs/>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394BEFC9" w14:textId="77777777" w:rsidR="002876F9" w:rsidRPr="005F7487" w:rsidRDefault="002876F9" w:rsidP="00FB4043">
            <w:pPr>
              <w:jc w:val="center"/>
              <w:rPr>
                <w:rFonts w:cs="Calibri"/>
                <w:bCs/>
                <w:szCs w:val="24"/>
              </w:rPr>
            </w:pPr>
          </w:p>
        </w:tc>
      </w:tr>
      <w:tr w:rsidR="005F7487" w:rsidRPr="005F7487" w14:paraId="28590515" w14:textId="77777777" w:rsidTr="00FB4043">
        <w:trPr>
          <w:trHeight w:val="843"/>
        </w:trPr>
        <w:tc>
          <w:tcPr>
            <w:tcW w:w="975" w:type="dxa"/>
            <w:tcBorders>
              <w:top w:val="single" w:sz="4" w:space="0" w:color="auto"/>
              <w:left w:val="single" w:sz="12" w:space="0" w:color="auto"/>
              <w:bottom w:val="single" w:sz="4" w:space="0" w:color="auto"/>
              <w:right w:val="single" w:sz="4" w:space="0" w:color="auto"/>
            </w:tcBorders>
            <w:noWrap/>
            <w:vAlign w:val="center"/>
          </w:tcPr>
          <w:p w14:paraId="396BF46B" w14:textId="77777777" w:rsidR="002876F9" w:rsidRPr="005F7487" w:rsidRDefault="002876F9" w:rsidP="00FB4043">
            <w:pPr>
              <w:jc w:val="center"/>
              <w:rPr>
                <w:rFonts w:cs="Calibri"/>
                <w:b/>
                <w:szCs w:val="24"/>
              </w:rPr>
            </w:pPr>
            <w:r w:rsidRPr="005F7487">
              <w:rPr>
                <w:rFonts w:cs="Calibri"/>
                <w:b/>
                <w:szCs w:val="24"/>
              </w:rPr>
              <w:t>2.S</w:t>
            </w:r>
          </w:p>
        </w:tc>
        <w:tc>
          <w:tcPr>
            <w:tcW w:w="7109" w:type="dxa"/>
            <w:tcBorders>
              <w:top w:val="single" w:sz="4" w:space="0" w:color="auto"/>
              <w:left w:val="single" w:sz="4" w:space="0" w:color="auto"/>
              <w:bottom w:val="single" w:sz="4" w:space="0" w:color="auto"/>
              <w:right w:val="single" w:sz="4" w:space="0" w:color="auto"/>
            </w:tcBorders>
            <w:noWrap/>
            <w:vAlign w:val="center"/>
          </w:tcPr>
          <w:p w14:paraId="7D8C8F8C" w14:textId="77777777" w:rsidR="002876F9" w:rsidRPr="005F7487" w:rsidRDefault="002876F9" w:rsidP="00FB4043">
            <w:pPr>
              <w:rPr>
                <w:rFonts w:cs="Calibri"/>
                <w:szCs w:val="24"/>
              </w:rPr>
            </w:pPr>
            <w:r w:rsidRPr="005F7487">
              <w:rPr>
                <w:rFonts w:cs="Calibri"/>
                <w:szCs w:val="24"/>
              </w:rPr>
              <w:t>Project provides site work and new water/wastewater infrastructure, including house or apartment connections, to new low-to-moderate income housing</w:t>
            </w:r>
          </w:p>
        </w:tc>
        <w:tc>
          <w:tcPr>
            <w:tcW w:w="1081" w:type="dxa"/>
            <w:tcBorders>
              <w:top w:val="single" w:sz="4" w:space="0" w:color="auto"/>
              <w:left w:val="single" w:sz="4" w:space="0" w:color="auto"/>
              <w:bottom w:val="single" w:sz="4" w:space="0" w:color="auto"/>
              <w:right w:val="single" w:sz="4" w:space="0" w:color="auto"/>
            </w:tcBorders>
            <w:noWrap/>
            <w:vAlign w:val="center"/>
          </w:tcPr>
          <w:p w14:paraId="146BF688" w14:textId="77777777" w:rsidR="002876F9" w:rsidRPr="005F7487" w:rsidRDefault="002876F9" w:rsidP="00FB4043">
            <w:pP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0CDD7EE0" w14:textId="77777777" w:rsidR="002876F9" w:rsidRPr="005F7487" w:rsidRDefault="002876F9" w:rsidP="00FB4043">
            <w:pPr>
              <w:jc w:val="center"/>
              <w:rPr>
                <w:rFonts w:cs="Calibri"/>
                <w:szCs w:val="24"/>
              </w:rPr>
            </w:pPr>
            <w:r w:rsidRPr="005F7487">
              <w:rPr>
                <w:rFonts w:cs="Calibri"/>
                <w:szCs w:val="24"/>
              </w:rPr>
              <w:t>5</w:t>
            </w:r>
          </w:p>
        </w:tc>
      </w:tr>
      <w:tr w:rsidR="001F55A7" w:rsidRPr="00753FFE" w14:paraId="0F2FD8E7" w14:textId="77777777" w:rsidTr="00FB4043">
        <w:trPr>
          <w:trHeight w:val="843"/>
        </w:trPr>
        <w:tc>
          <w:tcPr>
            <w:tcW w:w="975" w:type="dxa"/>
            <w:tcBorders>
              <w:top w:val="single" w:sz="4" w:space="0" w:color="auto"/>
              <w:left w:val="single" w:sz="12" w:space="0" w:color="auto"/>
              <w:bottom w:val="single" w:sz="4" w:space="0" w:color="auto"/>
              <w:right w:val="single" w:sz="4" w:space="0" w:color="auto"/>
            </w:tcBorders>
            <w:noWrap/>
            <w:vAlign w:val="center"/>
          </w:tcPr>
          <w:p w14:paraId="7A24C8D2" w14:textId="77777777" w:rsidR="00D000E4" w:rsidRPr="00C9550B" w:rsidRDefault="00D000E4" w:rsidP="00FB4043">
            <w:pPr>
              <w:jc w:val="center"/>
              <w:rPr>
                <w:rFonts w:cs="Calibri"/>
                <w:b/>
                <w:szCs w:val="24"/>
              </w:rPr>
            </w:pPr>
            <w:r w:rsidRPr="00C9550B">
              <w:rPr>
                <w:rFonts w:cs="Calibri"/>
                <w:b/>
                <w:szCs w:val="24"/>
              </w:rPr>
              <w:t>2.T</w:t>
            </w:r>
          </w:p>
        </w:tc>
        <w:tc>
          <w:tcPr>
            <w:tcW w:w="7109" w:type="dxa"/>
            <w:tcBorders>
              <w:top w:val="single" w:sz="4" w:space="0" w:color="auto"/>
              <w:left w:val="single" w:sz="4" w:space="0" w:color="auto"/>
              <w:bottom w:val="single" w:sz="4" w:space="0" w:color="auto"/>
              <w:right w:val="single" w:sz="4" w:space="0" w:color="auto"/>
            </w:tcBorders>
            <w:noWrap/>
            <w:vAlign w:val="center"/>
          </w:tcPr>
          <w:p w14:paraId="70392A74" w14:textId="77777777" w:rsidR="00D000E4" w:rsidRPr="00C9550B" w:rsidRDefault="001F55A7" w:rsidP="00FB4043">
            <w:pPr>
              <w:rPr>
                <w:rFonts w:cs="Calibri"/>
                <w:szCs w:val="24"/>
              </w:rPr>
            </w:pPr>
            <w:r w:rsidRPr="00C9550B">
              <w:rPr>
                <w:rFonts w:cs="Calibri"/>
                <w:szCs w:val="24"/>
              </w:rPr>
              <w:t>Project provides redundancy/resiliency for critical treatment and/or transmission/distribution system functions including cybersecurity and/or backup electrical power source</w:t>
            </w:r>
          </w:p>
        </w:tc>
        <w:tc>
          <w:tcPr>
            <w:tcW w:w="1081" w:type="dxa"/>
            <w:tcBorders>
              <w:top w:val="single" w:sz="4" w:space="0" w:color="auto"/>
              <w:left w:val="single" w:sz="4" w:space="0" w:color="auto"/>
              <w:bottom w:val="single" w:sz="4" w:space="0" w:color="auto"/>
              <w:right w:val="single" w:sz="4" w:space="0" w:color="auto"/>
            </w:tcBorders>
            <w:noWrap/>
            <w:vAlign w:val="center"/>
          </w:tcPr>
          <w:p w14:paraId="5C1EA23E" w14:textId="77777777" w:rsidR="00D000E4" w:rsidRPr="00C9550B" w:rsidRDefault="00D000E4" w:rsidP="00FB4043">
            <w:pP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1E431957" w14:textId="77777777" w:rsidR="00D000E4" w:rsidRPr="00C9550B" w:rsidRDefault="001F55A7" w:rsidP="00FB4043">
            <w:pPr>
              <w:jc w:val="center"/>
              <w:rPr>
                <w:rFonts w:cs="Calibri"/>
                <w:szCs w:val="24"/>
              </w:rPr>
            </w:pPr>
            <w:r w:rsidRPr="00C9550B">
              <w:rPr>
                <w:rFonts w:cs="Calibri"/>
                <w:szCs w:val="24"/>
              </w:rPr>
              <w:t>3</w:t>
            </w:r>
          </w:p>
        </w:tc>
      </w:tr>
      <w:tr w:rsidR="005F7487" w:rsidRPr="005F7487" w14:paraId="4DAC4076" w14:textId="77777777" w:rsidTr="00FB4043">
        <w:trPr>
          <w:trHeight w:val="411"/>
        </w:trPr>
        <w:tc>
          <w:tcPr>
            <w:tcW w:w="9165" w:type="dxa"/>
            <w:gridSpan w:val="3"/>
            <w:tcBorders>
              <w:top w:val="single" w:sz="4" w:space="0" w:color="auto"/>
              <w:left w:val="single" w:sz="12" w:space="0" w:color="auto"/>
              <w:bottom w:val="single" w:sz="4" w:space="0" w:color="auto"/>
              <w:right w:val="single" w:sz="4" w:space="0" w:color="auto"/>
            </w:tcBorders>
            <w:shd w:val="clear" w:color="auto" w:fill="EDEDED" w:themeFill="accent3" w:themeFillTint="33"/>
            <w:noWrap/>
            <w:vAlign w:val="center"/>
          </w:tcPr>
          <w:p w14:paraId="39A0D588" w14:textId="77777777" w:rsidR="002876F9" w:rsidRPr="005F7487" w:rsidRDefault="002876F9" w:rsidP="00FB4043">
            <w:pPr>
              <w:jc w:val="right"/>
              <w:rPr>
                <w:rFonts w:cs="Calibri"/>
                <w:szCs w:val="24"/>
              </w:rPr>
            </w:pPr>
            <w:r w:rsidRPr="005F7487">
              <w:rPr>
                <w:rFonts w:cs="Calibri"/>
                <w:b/>
                <w:bCs/>
                <w:szCs w:val="24"/>
              </w:rPr>
              <w:t>Maximum points for Category 2 – Project Benefits</w:t>
            </w:r>
          </w:p>
        </w:tc>
        <w:tc>
          <w:tcPr>
            <w:tcW w:w="1082" w:type="dxa"/>
            <w:tcBorders>
              <w:top w:val="single" w:sz="4" w:space="0" w:color="auto"/>
              <w:left w:val="single" w:sz="4" w:space="0" w:color="auto"/>
              <w:bottom w:val="single" w:sz="4" w:space="0" w:color="auto"/>
              <w:right w:val="single" w:sz="12" w:space="0" w:color="auto"/>
            </w:tcBorders>
            <w:shd w:val="clear" w:color="auto" w:fill="EDEDED" w:themeFill="accent3" w:themeFillTint="33"/>
            <w:vAlign w:val="center"/>
          </w:tcPr>
          <w:p w14:paraId="6A2CA469" w14:textId="77777777" w:rsidR="002876F9" w:rsidRPr="005F7487" w:rsidRDefault="002876F9" w:rsidP="00FB4043">
            <w:pPr>
              <w:jc w:val="center"/>
              <w:rPr>
                <w:rFonts w:cs="Calibri"/>
                <w:szCs w:val="24"/>
              </w:rPr>
            </w:pPr>
            <w:r w:rsidRPr="005F7487">
              <w:rPr>
                <w:rFonts w:cs="Calibri"/>
                <w:b/>
                <w:szCs w:val="24"/>
              </w:rPr>
              <w:t>20</w:t>
            </w:r>
          </w:p>
        </w:tc>
      </w:tr>
      <w:tr w:rsidR="005F7487" w:rsidRPr="005F7487" w14:paraId="2378EA5B" w14:textId="77777777" w:rsidTr="00FB4043">
        <w:trPr>
          <w:trHeight w:val="411"/>
        </w:trPr>
        <w:tc>
          <w:tcPr>
            <w:tcW w:w="9165" w:type="dxa"/>
            <w:gridSpan w:val="3"/>
            <w:tcBorders>
              <w:top w:val="single" w:sz="4" w:space="0" w:color="auto"/>
              <w:left w:val="single" w:sz="12" w:space="0" w:color="auto"/>
              <w:bottom w:val="single" w:sz="12" w:space="0" w:color="auto"/>
              <w:right w:val="single" w:sz="4" w:space="0" w:color="auto"/>
            </w:tcBorders>
            <w:shd w:val="clear" w:color="auto" w:fill="EDEDED" w:themeFill="accent3" w:themeFillTint="33"/>
            <w:noWrap/>
            <w:vAlign w:val="center"/>
          </w:tcPr>
          <w:p w14:paraId="6431D36B" w14:textId="77777777" w:rsidR="002876F9" w:rsidRPr="005F7487" w:rsidRDefault="002876F9" w:rsidP="00FB4043">
            <w:pPr>
              <w:jc w:val="right"/>
              <w:rPr>
                <w:rFonts w:cs="Calibri"/>
                <w:szCs w:val="24"/>
              </w:rPr>
            </w:pPr>
            <w:r w:rsidRPr="005F7487">
              <w:rPr>
                <w:rFonts w:cs="Calibri"/>
                <w:b/>
                <w:bCs/>
                <w:szCs w:val="24"/>
              </w:rPr>
              <w:t>Subtotal claimed points for Category 2 – Project Benefits</w:t>
            </w:r>
          </w:p>
        </w:tc>
        <w:tc>
          <w:tcPr>
            <w:tcW w:w="1082" w:type="dxa"/>
            <w:tcBorders>
              <w:top w:val="single" w:sz="4" w:space="0" w:color="auto"/>
              <w:left w:val="single" w:sz="4" w:space="0" w:color="auto"/>
              <w:bottom w:val="single" w:sz="12" w:space="0" w:color="auto"/>
              <w:right w:val="single" w:sz="12" w:space="0" w:color="auto"/>
            </w:tcBorders>
            <w:shd w:val="clear" w:color="auto" w:fill="EDEDED" w:themeFill="accent3" w:themeFillTint="33"/>
            <w:vAlign w:val="center"/>
          </w:tcPr>
          <w:p w14:paraId="6688A6EE" w14:textId="77777777" w:rsidR="002876F9" w:rsidRPr="005F7487" w:rsidRDefault="002876F9" w:rsidP="00FB4043">
            <w:pPr>
              <w:jc w:val="center"/>
              <w:rPr>
                <w:rFonts w:cs="Calibri"/>
                <w:szCs w:val="24"/>
              </w:rPr>
            </w:pPr>
          </w:p>
        </w:tc>
      </w:tr>
      <w:tr w:rsidR="005F7487" w:rsidRPr="005F7487" w14:paraId="10C3EB31" w14:textId="77777777" w:rsidTr="00FB4043">
        <w:trPr>
          <w:trHeight w:val="645"/>
        </w:trPr>
        <w:tc>
          <w:tcPr>
            <w:tcW w:w="975" w:type="dxa"/>
            <w:tcBorders>
              <w:top w:val="single" w:sz="12" w:space="0" w:color="auto"/>
              <w:left w:val="single" w:sz="12" w:space="0" w:color="auto"/>
              <w:bottom w:val="single" w:sz="4" w:space="0" w:color="auto"/>
              <w:right w:val="single" w:sz="4" w:space="0" w:color="auto"/>
            </w:tcBorders>
            <w:shd w:val="clear" w:color="auto" w:fill="ACB9CA" w:themeFill="text2" w:themeFillTint="66"/>
            <w:noWrap/>
            <w:vAlign w:val="center"/>
          </w:tcPr>
          <w:p w14:paraId="70C35C21" w14:textId="77777777" w:rsidR="002876F9" w:rsidRPr="005F7487" w:rsidRDefault="002876F9" w:rsidP="00FB4043">
            <w:pPr>
              <w:jc w:val="center"/>
              <w:rPr>
                <w:rFonts w:cs="Calibri"/>
                <w:b/>
                <w:szCs w:val="24"/>
              </w:rPr>
            </w:pPr>
            <w:r w:rsidRPr="005F7487">
              <w:rPr>
                <w:rFonts w:cs="Calibri"/>
                <w:b/>
                <w:szCs w:val="24"/>
              </w:rPr>
              <w:t>Line Item #</w:t>
            </w:r>
          </w:p>
        </w:tc>
        <w:tc>
          <w:tcPr>
            <w:tcW w:w="7109"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tcPr>
          <w:p w14:paraId="11B24B3D" w14:textId="77777777" w:rsidR="002876F9" w:rsidRPr="005F7487" w:rsidRDefault="002876F9" w:rsidP="00FB4043">
            <w:pPr>
              <w:rPr>
                <w:rFonts w:cs="Calibri"/>
                <w:b/>
                <w:bCs/>
                <w:szCs w:val="24"/>
              </w:rPr>
            </w:pPr>
            <w:r w:rsidRPr="005F7487">
              <w:rPr>
                <w:rFonts w:cs="Calibri"/>
                <w:b/>
                <w:bCs/>
                <w:szCs w:val="24"/>
              </w:rPr>
              <w:t>Category 3 – System Management</w:t>
            </w:r>
          </w:p>
        </w:tc>
        <w:tc>
          <w:tcPr>
            <w:tcW w:w="1081"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tcPr>
          <w:p w14:paraId="7FFD1057" w14:textId="77777777" w:rsidR="002876F9" w:rsidRPr="005F7487" w:rsidRDefault="002876F9" w:rsidP="00FB4043">
            <w:pPr>
              <w:jc w:val="center"/>
              <w:rPr>
                <w:rFonts w:cs="Calibri"/>
                <w:b/>
                <w:szCs w:val="24"/>
              </w:rPr>
            </w:pPr>
            <w:r w:rsidRPr="005F7487">
              <w:rPr>
                <w:rFonts w:cs="Calibri"/>
                <w:b/>
                <w:bCs/>
                <w:szCs w:val="24"/>
              </w:rPr>
              <w:t>Claimed Yes/No</w:t>
            </w:r>
          </w:p>
        </w:tc>
        <w:tc>
          <w:tcPr>
            <w:tcW w:w="1082" w:type="dxa"/>
            <w:tcBorders>
              <w:top w:val="single" w:sz="12" w:space="0" w:color="auto"/>
              <w:left w:val="single" w:sz="4" w:space="0" w:color="auto"/>
              <w:bottom w:val="single" w:sz="4" w:space="0" w:color="auto"/>
              <w:right w:val="single" w:sz="12" w:space="0" w:color="auto"/>
            </w:tcBorders>
            <w:shd w:val="clear" w:color="auto" w:fill="ACB9CA" w:themeFill="text2" w:themeFillTint="66"/>
            <w:vAlign w:val="center"/>
          </w:tcPr>
          <w:p w14:paraId="2A68C7C0" w14:textId="77777777" w:rsidR="002876F9" w:rsidRPr="005F7487" w:rsidRDefault="002876F9" w:rsidP="00FB4043">
            <w:pPr>
              <w:jc w:val="center"/>
              <w:rPr>
                <w:rFonts w:cs="Calibri"/>
                <w:b/>
                <w:szCs w:val="24"/>
              </w:rPr>
            </w:pPr>
            <w:r w:rsidRPr="005F7487">
              <w:rPr>
                <w:rFonts w:cs="Calibri"/>
                <w:b/>
                <w:bCs/>
                <w:szCs w:val="24"/>
              </w:rPr>
              <w:t xml:space="preserve">Points </w:t>
            </w:r>
          </w:p>
        </w:tc>
      </w:tr>
      <w:tr w:rsidR="005F7487" w:rsidRPr="005F7487" w14:paraId="4FD71E0C"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noWrap/>
            <w:vAlign w:val="center"/>
          </w:tcPr>
          <w:p w14:paraId="4722737E" w14:textId="77777777" w:rsidR="002876F9" w:rsidRPr="005F7487" w:rsidRDefault="002876F9" w:rsidP="00FB4043">
            <w:pPr>
              <w:jc w:val="center"/>
              <w:rPr>
                <w:rFonts w:cs="Calibri"/>
                <w:b/>
                <w:szCs w:val="24"/>
              </w:rPr>
            </w:pPr>
            <w:r w:rsidRPr="005F7487">
              <w:rPr>
                <w:rFonts w:cs="Calibri"/>
                <w:b/>
                <w:szCs w:val="24"/>
              </w:rPr>
              <w:t>3.A</w:t>
            </w:r>
          </w:p>
        </w:tc>
        <w:tc>
          <w:tcPr>
            <w:tcW w:w="7109" w:type="dxa"/>
            <w:tcBorders>
              <w:top w:val="single" w:sz="4" w:space="0" w:color="auto"/>
              <w:left w:val="single" w:sz="4" w:space="0" w:color="auto"/>
              <w:bottom w:val="single" w:sz="4" w:space="0" w:color="auto"/>
              <w:right w:val="single" w:sz="4" w:space="0" w:color="auto"/>
            </w:tcBorders>
            <w:noWrap/>
            <w:vAlign w:val="center"/>
          </w:tcPr>
          <w:p w14:paraId="0FB58790" w14:textId="77777777" w:rsidR="002876F9" w:rsidRPr="005F7487" w:rsidRDefault="002876F9" w:rsidP="00FB4043">
            <w:pPr>
              <w:rPr>
                <w:rFonts w:cs="Calibri"/>
                <w:b/>
                <w:bCs/>
                <w:szCs w:val="24"/>
              </w:rPr>
            </w:pPr>
            <w:r w:rsidRPr="005F7487">
              <w:rPr>
                <w:rFonts w:cs="Calibri"/>
                <w:szCs w:val="24"/>
              </w:rPr>
              <w:t>Capital Planning Activities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21E4A2C"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F104FEE" w14:textId="77777777" w:rsidR="002876F9" w:rsidRPr="005F7487" w:rsidRDefault="002876F9" w:rsidP="00FB4043">
            <w:pPr>
              <w:rPr>
                <w:rFonts w:cs="Calibri"/>
                <w:szCs w:val="24"/>
              </w:rPr>
            </w:pPr>
          </w:p>
        </w:tc>
      </w:tr>
      <w:tr w:rsidR="005F7487" w:rsidRPr="005F7487" w14:paraId="28EEB6D3"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noWrap/>
            <w:vAlign w:val="center"/>
          </w:tcPr>
          <w:p w14:paraId="0AA8A23B" w14:textId="77777777" w:rsidR="002876F9" w:rsidRPr="005F7487" w:rsidRDefault="002876F9" w:rsidP="00FB4043">
            <w:pPr>
              <w:jc w:val="right"/>
              <w:rPr>
                <w:rFonts w:cs="Calibri"/>
                <w:szCs w:val="24"/>
              </w:rPr>
            </w:pPr>
            <w:r w:rsidRPr="005F7487">
              <w:rPr>
                <w:rFonts w:cs="Calibri"/>
                <w:szCs w:val="24"/>
              </w:rPr>
              <w:t>3.A.1</w:t>
            </w:r>
          </w:p>
        </w:tc>
        <w:tc>
          <w:tcPr>
            <w:tcW w:w="7109" w:type="dxa"/>
            <w:tcBorders>
              <w:top w:val="single" w:sz="4" w:space="0" w:color="auto"/>
              <w:left w:val="single" w:sz="4" w:space="0" w:color="auto"/>
              <w:bottom w:val="single" w:sz="4" w:space="0" w:color="auto"/>
              <w:right w:val="single" w:sz="4" w:space="0" w:color="auto"/>
            </w:tcBorders>
            <w:noWrap/>
            <w:vAlign w:val="center"/>
          </w:tcPr>
          <w:p w14:paraId="02646C2E" w14:textId="77777777" w:rsidR="002876F9" w:rsidRPr="005F7487" w:rsidRDefault="002876F9" w:rsidP="00FB4043">
            <w:pPr>
              <w:ind w:left="720"/>
              <w:rPr>
                <w:rFonts w:cs="Calibri"/>
                <w:b/>
                <w:bCs/>
                <w:szCs w:val="24"/>
              </w:rPr>
            </w:pPr>
            <w:r w:rsidRPr="005F7487">
              <w:rPr>
                <w:rFonts w:cs="Calibri"/>
                <w:szCs w:val="24"/>
              </w:rPr>
              <w:t xml:space="preserve">Applicant has implemented an Asset Management Plan as of the date of application, </w:t>
            </w:r>
            <w:r w:rsidRPr="005F7487">
              <w:rPr>
                <w:rFonts w:cs="Calibri"/>
                <w:b/>
                <w:szCs w:val="24"/>
              </w:rPr>
              <w:t xml:space="preserve">OR </w:t>
            </w:r>
          </w:p>
        </w:tc>
        <w:tc>
          <w:tcPr>
            <w:tcW w:w="1081" w:type="dxa"/>
            <w:tcBorders>
              <w:top w:val="single" w:sz="4" w:space="0" w:color="auto"/>
              <w:left w:val="single" w:sz="4" w:space="0" w:color="auto"/>
              <w:bottom w:val="single" w:sz="4" w:space="0" w:color="auto"/>
              <w:right w:val="single" w:sz="4" w:space="0" w:color="auto"/>
            </w:tcBorders>
            <w:noWrap/>
            <w:vAlign w:val="center"/>
          </w:tcPr>
          <w:p w14:paraId="6196E3C5"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74ACEC36" w14:textId="77777777" w:rsidR="002876F9" w:rsidRPr="005F7487" w:rsidRDefault="002876F9" w:rsidP="00FB4043">
            <w:pPr>
              <w:jc w:val="center"/>
              <w:rPr>
                <w:rFonts w:cs="Calibri"/>
                <w:szCs w:val="24"/>
              </w:rPr>
            </w:pPr>
            <w:r w:rsidRPr="005F7487">
              <w:rPr>
                <w:rFonts w:cs="Calibri"/>
                <w:szCs w:val="24"/>
              </w:rPr>
              <w:t>10</w:t>
            </w:r>
          </w:p>
        </w:tc>
      </w:tr>
      <w:tr w:rsidR="005F7487" w:rsidRPr="005F7487" w14:paraId="7E29219F" w14:textId="77777777" w:rsidTr="00FB4043">
        <w:trPr>
          <w:trHeight w:val="663"/>
        </w:trPr>
        <w:tc>
          <w:tcPr>
            <w:tcW w:w="975" w:type="dxa"/>
            <w:tcBorders>
              <w:top w:val="single" w:sz="4" w:space="0" w:color="auto"/>
              <w:left w:val="single" w:sz="12" w:space="0" w:color="auto"/>
              <w:bottom w:val="single" w:sz="4" w:space="0" w:color="auto"/>
              <w:right w:val="single" w:sz="4" w:space="0" w:color="auto"/>
            </w:tcBorders>
            <w:noWrap/>
            <w:vAlign w:val="center"/>
          </w:tcPr>
          <w:p w14:paraId="68E88302" w14:textId="77777777" w:rsidR="002876F9" w:rsidRPr="005F7487" w:rsidRDefault="002876F9" w:rsidP="00FB4043">
            <w:pPr>
              <w:jc w:val="right"/>
              <w:rPr>
                <w:rFonts w:cs="Calibri"/>
                <w:szCs w:val="24"/>
              </w:rPr>
            </w:pPr>
            <w:r w:rsidRPr="005F7487">
              <w:rPr>
                <w:rFonts w:cs="Calibri"/>
                <w:szCs w:val="24"/>
              </w:rPr>
              <w:t>3.A.2</w:t>
            </w:r>
          </w:p>
        </w:tc>
        <w:tc>
          <w:tcPr>
            <w:tcW w:w="7109" w:type="dxa"/>
            <w:tcBorders>
              <w:top w:val="single" w:sz="4" w:space="0" w:color="auto"/>
              <w:left w:val="single" w:sz="4" w:space="0" w:color="auto"/>
              <w:bottom w:val="single" w:sz="4" w:space="0" w:color="auto"/>
              <w:right w:val="single" w:sz="4" w:space="0" w:color="auto"/>
            </w:tcBorders>
            <w:noWrap/>
            <w:vAlign w:val="center"/>
          </w:tcPr>
          <w:p w14:paraId="3AF6D312" w14:textId="77777777" w:rsidR="002876F9" w:rsidRPr="005F7487" w:rsidRDefault="002876F9" w:rsidP="00FB4043">
            <w:pPr>
              <w:ind w:left="720"/>
              <w:rPr>
                <w:rFonts w:cs="Calibri"/>
                <w:b/>
                <w:bCs/>
                <w:szCs w:val="24"/>
              </w:rPr>
            </w:pPr>
            <w:proofErr w:type="gramStart"/>
            <w:r w:rsidRPr="005F7487">
              <w:rPr>
                <w:rFonts w:cs="Calibri"/>
                <w:szCs w:val="24"/>
              </w:rPr>
              <w:t>Applicant has</w:t>
            </w:r>
            <w:proofErr w:type="gramEnd"/>
            <w:r w:rsidRPr="005F7487">
              <w:rPr>
                <w:rFonts w:cs="Calibri"/>
                <w:szCs w:val="24"/>
              </w:rPr>
              <w:t xml:space="preserve"> a current Capital Improvement Plan (CIP) that spans at least 10 </w:t>
            </w:r>
            <w:proofErr w:type="gramStart"/>
            <w:r w:rsidRPr="005F7487">
              <w:rPr>
                <w:rFonts w:cs="Calibri"/>
                <w:szCs w:val="24"/>
              </w:rPr>
              <w:t>years</w:t>
            </w:r>
            <w:proofErr w:type="gramEnd"/>
            <w:r w:rsidRPr="005F7487">
              <w:rPr>
                <w:rFonts w:cs="Calibri"/>
                <w:szCs w:val="24"/>
              </w:rPr>
              <w:t xml:space="preserve"> and proposed project is included in the plan</w:t>
            </w:r>
          </w:p>
        </w:tc>
        <w:tc>
          <w:tcPr>
            <w:tcW w:w="1081" w:type="dxa"/>
            <w:tcBorders>
              <w:top w:val="single" w:sz="4" w:space="0" w:color="auto"/>
              <w:left w:val="single" w:sz="4" w:space="0" w:color="auto"/>
              <w:bottom w:val="single" w:sz="4" w:space="0" w:color="auto"/>
              <w:right w:val="single" w:sz="4" w:space="0" w:color="auto"/>
            </w:tcBorders>
            <w:noWrap/>
            <w:vAlign w:val="center"/>
          </w:tcPr>
          <w:p w14:paraId="2A0C303C"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30A32758" w14:textId="77777777" w:rsidR="002876F9" w:rsidRPr="005F7487" w:rsidRDefault="002876F9" w:rsidP="00FB4043">
            <w:pPr>
              <w:jc w:val="center"/>
              <w:rPr>
                <w:rFonts w:cs="Calibri"/>
                <w:szCs w:val="24"/>
              </w:rPr>
            </w:pPr>
            <w:r w:rsidRPr="005F7487">
              <w:rPr>
                <w:rFonts w:cs="Calibri"/>
                <w:szCs w:val="24"/>
              </w:rPr>
              <w:t>3</w:t>
            </w:r>
          </w:p>
        </w:tc>
      </w:tr>
      <w:tr w:rsidR="005F7487" w:rsidRPr="005F7487" w14:paraId="005754D2" w14:textId="77777777" w:rsidTr="00FB4043">
        <w:trPr>
          <w:trHeight w:val="681"/>
        </w:trPr>
        <w:tc>
          <w:tcPr>
            <w:tcW w:w="975" w:type="dxa"/>
            <w:tcBorders>
              <w:top w:val="single" w:sz="4" w:space="0" w:color="auto"/>
              <w:left w:val="single" w:sz="12" w:space="0" w:color="auto"/>
              <w:bottom w:val="single" w:sz="4" w:space="0" w:color="auto"/>
              <w:right w:val="single" w:sz="4" w:space="0" w:color="auto"/>
            </w:tcBorders>
            <w:noWrap/>
            <w:vAlign w:val="center"/>
          </w:tcPr>
          <w:p w14:paraId="0AFBDBFB" w14:textId="77777777" w:rsidR="002876F9" w:rsidRPr="005F7487" w:rsidRDefault="002876F9" w:rsidP="00FB4043">
            <w:pPr>
              <w:jc w:val="center"/>
              <w:rPr>
                <w:rFonts w:cs="Calibri"/>
                <w:b/>
                <w:szCs w:val="24"/>
              </w:rPr>
            </w:pPr>
            <w:r w:rsidRPr="005F7487">
              <w:rPr>
                <w:rFonts w:cs="Calibri"/>
                <w:b/>
                <w:szCs w:val="24"/>
              </w:rPr>
              <w:t>3.B</w:t>
            </w:r>
          </w:p>
        </w:tc>
        <w:tc>
          <w:tcPr>
            <w:tcW w:w="7109" w:type="dxa"/>
            <w:tcBorders>
              <w:top w:val="single" w:sz="4" w:space="0" w:color="auto"/>
              <w:left w:val="single" w:sz="4" w:space="0" w:color="auto"/>
              <w:bottom w:val="single" w:sz="4" w:space="0" w:color="auto"/>
              <w:right w:val="single" w:sz="4" w:space="0" w:color="auto"/>
            </w:tcBorders>
            <w:noWrap/>
            <w:vAlign w:val="center"/>
          </w:tcPr>
          <w:p w14:paraId="7B32F28A" w14:textId="77777777" w:rsidR="002876F9" w:rsidRPr="005F7487" w:rsidRDefault="002876F9" w:rsidP="00FB4043">
            <w:pPr>
              <w:rPr>
                <w:rFonts w:cs="Calibri"/>
                <w:b/>
                <w:bCs/>
                <w:szCs w:val="24"/>
              </w:rPr>
            </w:pPr>
            <w:r w:rsidRPr="005F7487">
              <w:rPr>
                <w:rFonts w:cs="Calibri"/>
                <w:szCs w:val="24"/>
              </w:rPr>
              <w:t>System Operating Ratio is greater than or equal to 1.00 based on a current audit, or is less than 1.00 and unit cost is greater than 2.5% of MHI</w:t>
            </w:r>
          </w:p>
        </w:tc>
        <w:tc>
          <w:tcPr>
            <w:tcW w:w="1081" w:type="dxa"/>
            <w:tcBorders>
              <w:top w:val="single" w:sz="4" w:space="0" w:color="auto"/>
              <w:left w:val="single" w:sz="4" w:space="0" w:color="auto"/>
              <w:bottom w:val="single" w:sz="4" w:space="0" w:color="auto"/>
              <w:right w:val="single" w:sz="4" w:space="0" w:color="auto"/>
            </w:tcBorders>
            <w:noWrap/>
            <w:vAlign w:val="center"/>
          </w:tcPr>
          <w:p w14:paraId="6C8F8779"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594D2A29"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7D5268FB"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noWrap/>
            <w:vAlign w:val="center"/>
          </w:tcPr>
          <w:p w14:paraId="315D9B50" w14:textId="77777777" w:rsidR="002876F9" w:rsidRPr="005F7487" w:rsidRDefault="002876F9" w:rsidP="00FB4043">
            <w:pPr>
              <w:jc w:val="center"/>
              <w:rPr>
                <w:rFonts w:cs="Calibri"/>
                <w:b/>
                <w:szCs w:val="24"/>
              </w:rPr>
            </w:pPr>
            <w:r w:rsidRPr="005F7487">
              <w:rPr>
                <w:rFonts w:cs="Calibri"/>
                <w:b/>
                <w:szCs w:val="24"/>
              </w:rPr>
              <w:t>3.C</w:t>
            </w:r>
          </w:p>
        </w:tc>
        <w:tc>
          <w:tcPr>
            <w:tcW w:w="7109" w:type="dxa"/>
            <w:tcBorders>
              <w:top w:val="single" w:sz="4" w:space="0" w:color="auto"/>
              <w:left w:val="single" w:sz="4" w:space="0" w:color="auto"/>
              <w:bottom w:val="single" w:sz="4" w:space="0" w:color="auto"/>
              <w:right w:val="single" w:sz="4" w:space="0" w:color="auto"/>
            </w:tcBorders>
            <w:noWrap/>
            <w:vAlign w:val="center"/>
          </w:tcPr>
          <w:p w14:paraId="6F1C072E" w14:textId="77777777" w:rsidR="002876F9" w:rsidRPr="005F7487" w:rsidRDefault="002876F9" w:rsidP="00FB4043">
            <w:pPr>
              <w:rPr>
                <w:rFonts w:cs="Calibri"/>
                <w:bCs/>
                <w:szCs w:val="24"/>
              </w:rPr>
            </w:pPr>
            <w:r w:rsidRPr="005F7487">
              <w:rPr>
                <w:rFonts w:cs="Calibri"/>
                <w:bCs/>
                <w:szCs w:val="24"/>
              </w:rPr>
              <w:t>Applicant has an approved Source Water Protection Plan and/or a Wellhead Protection Plan</w:t>
            </w:r>
          </w:p>
        </w:tc>
        <w:tc>
          <w:tcPr>
            <w:tcW w:w="1081" w:type="dxa"/>
            <w:tcBorders>
              <w:top w:val="single" w:sz="4" w:space="0" w:color="auto"/>
              <w:left w:val="single" w:sz="4" w:space="0" w:color="auto"/>
              <w:bottom w:val="single" w:sz="4" w:space="0" w:color="auto"/>
              <w:right w:val="single" w:sz="4" w:space="0" w:color="auto"/>
            </w:tcBorders>
            <w:noWrap/>
            <w:vAlign w:val="center"/>
          </w:tcPr>
          <w:p w14:paraId="214C6400"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0AA52A3F"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7F4E7B07" w14:textId="77777777" w:rsidTr="00FB4043">
        <w:trPr>
          <w:trHeight w:val="555"/>
        </w:trPr>
        <w:tc>
          <w:tcPr>
            <w:tcW w:w="975" w:type="dxa"/>
            <w:tcBorders>
              <w:top w:val="single" w:sz="4" w:space="0" w:color="auto"/>
              <w:left w:val="single" w:sz="12" w:space="0" w:color="auto"/>
              <w:bottom w:val="single" w:sz="4" w:space="0" w:color="auto"/>
              <w:right w:val="single" w:sz="4" w:space="0" w:color="auto"/>
            </w:tcBorders>
            <w:noWrap/>
            <w:vAlign w:val="center"/>
          </w:tcPr>
          <w:p w14:paraId="5D926AEE" w14:textId="77777777" w:rsidR="002876F9" w:rsidRPr="005F7487" w:rsidRDefault="002876F9" w:rsidP="00FB4043">
            <w:pPr>
              <w:jc w:val="center"/>
              <w:rPr>
                <w:rFonts w:cs="Calibri"/>
                <w:b/>
                <w:szCs w:val="24"/>
              </w:rPr>
            </w:pPr>
            <w:r w:rsidRPr="005F7487">
              <w:rPr>
                <w:rFonts w:cs="Calibri"/>
                <w:b/>
                <w:szCs w:val="24"/>
              </w:rPr>
              <w:t>3.D</w:t>
            </w:r>
          </w:p>
        </w:tc>
        <w:tc>
          <w:tcPr>
            <w:tcW w:w="7109" w:type="dxa"/>
            <w:tcBorders>
              <w:top w:val="single" w:sz="4" w:space="0" w:color="auto"/>
              <w:left w:val="single" w:sz="4" w:space="0" w:color="auto"/>
              <w:bottom w:val="single" w:sz="4" w:space="0" w:color="auto"/>
              <w:right w:val="single" w:sz="4" w:space="0" w:color="auto"/>
            </w:tcBorders>
            <w:noWrap/>
            <w:vAlign w:val="center"/>
          </w:tcPr>
          <w:p w14:paraId="551D0F24" w14:textId="77777777" w:rsidR="002876F9" w:rsidRPr="005F7487" w:rsidRDefault="002876F9" w:rsidP="00FB4043">
            <w:pPr>
              <w:rPr>
                <w:rFonts w:cs="Calibri"/>
                <w:bCs/>
                <w:szCs w:val="24"/>
              </w:rPr>
            </w:pPr>
            <w:r w:rsidRPr="005F7487">
              <w:rPr>
                <w:rFonts w:cs="Calibri"/>
                <w:bCs/>
                <w:szCs w:val="24"/>
              </w:rPr>
              <w:t>Applicant has implemented a water loss reduction program</w:t>
            </w:r>
          </w:p>
        </w:tc>
        <w:tc>
          <w:tcPr>
            <w:tcW w:w="1081" w:type="dxa"/>
            <w:tcBorders>
              <w:top w:val="single" w:sz="4" w:space="0" w:color="auto"/>
              <w:left w:val="single" w:sz="4" w:space="0" w:color="auto"/>
              <w:bottom w:val="single" w:sz="4" w:space="0" w:color="auto"/>
              <w:right w:val="single" w:sz="4" w:space="0" w:color="auto"/>
            </w:tcBorders>
            <w:noWrap/>
            <w:vAlign w:val="center"/>
          </w:tcPr>
          <w:p w14:paraId="56DABA62"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202D276E"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36392B75" w14:textId="77777777" w:rsidTr="00FB4043">
        <w:trPr>
          <w:trHeight w:val="285"/>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00D2B41B" w14:textId="77777777" w:rsidR="002876F9" w:rsidRPr="005F7487" w:rsidRDefault="002876F9" w:rsidP="00FB4043">
            <w:pPr>
              <w:jc w:val="center"/>
              <w:rPr>
                <w:rFonts w:cs="Calibri"/>
                <w:bCs/>
                <w:szCs w:val="24"/>
              </w:rPr>
            </w:pPr>
            <w:r w:rsidRPr="005F7487">
              <w:rPr>
                <w:rFonts w:cs="Calibri"/>
                <w:bCs/>
                <w:szCs w:val="24"/>
              </w:rPr>
              <w:t>3.E</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E542D53" w14:textId="77777777" w:rsidR="002876F9" w:rsidRPr="005F7487" w:rsidRDefault="002876F9" w:rsidP="00FB4043">
            <w:pPr>
              <w:rPr>
                <w:rFonts w:cs="Calibri"/>
                <w:bCs/>
                <w:szCs w:val="24"/>
              </w:rPr>
            </w:pPr>
            <w:r w:rsidRPr="005F7487">
              <w:rPr>
                <w:rFonts w:cs="Calibri"/>
                <w:bCs/>
                <w:szCs w:val="24"/>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E5BA7DC"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4D439F0A" w14:textId="77777777" w:rsidR="002876F9" w:rsidRPr="005F7487" w:rsidRDefault="002876F9" w:rsidP="00FB4043">
            <w:pPr>
              <w:rPr>
                <w:rFonts w:cs="Calibri"/>
                <w:szCs w:val="24"/>
              </w:rPr>
            </w:pPr>
          </w:p>
        </w:tc>
      </w:tr>
      <w:tr w:rsidR="001F55A7" w:rsidRPr="00753FFE" w14:paraId="24467250" w14:textId="77777777" w:rsidTr="001F55A7">
        <w:trPr>
          <w:trHeight w:val="285"/>
        </w:trPr>
        <w:tc>
          <w:tcPr>
            <w:tcW w:w="975" w:type="dxa"/>
            <w:tcBorders>
              <w:top w:val="single" w:sz="4" w:space="0" w:color="auto"/>
              <w:left w:val="single" w:sz="12" w:space="0" w:color="auto"/>
              <w:bottom w:val="single" w:sz="4" w:space="0" w:color="auto"/>
              <w:right w:val="single" w:sz="4" w:space="0" w:color="auto"/>
            </w:tcBorders>
            <w:noWrap/>
            <w:vAlign w:val="center"/>
          </w:tcPr>
          <w:p w14:paraId="4A4505C3" w14:textId="77777777" w:rsidR="001F55A7" w:rsidRPr="00C9550B" w:rsidRDefault="001F55A7" w:rsidP="00FB4043">
            <w:pPr>
              <w:jc w:val="center"/>
              <w:rPr>
                <w:rFonts w:cs="Calibri"/>
                <w:bCs/>
              </w:rPr>
            </w:pPr>
            <w:r w:rsidRPr="00C9550B">
              <w:rPr>
                <w:rFonts w:cs="Calibri"/>
                <w:bCs/>
              </w:rPr>
              <w:t>3.F</w:t>
            </w:r>
          </w:p>
        </w:tc>
        <w:tc>
          <w:tcPr>
            <w:tcW w:w="7109" w:type="dxa"/>
            <w:tcBorders>
              <w:top w:val="single" w:sz="4" w:space="0" w:color="auto"/>
              <w:left w:val="single" w:sz="4" w:space="0" w:color="auto"/>
              <w:bottom w:val="single" w:sz="4" w:space="0" w:color="auto"/>
              <w:right w:val="single" w:sz="4" w:space="0" w:color="auto"/>
            </w:tcBorders>
            <w:noWrap/>
            <w:vAlign w:val="center"/>
          </w:tcPr>
          <w:p w14:paraId="54FAF702" w14:textId="77777777" w:rsidR="001F55A7" w:rsidRPr="00C9550B" w:rsidRDefault="001F55A7" w:rsidP="00FB4043">
            <w:pPr>
              <w:rPr>
                <w:rFonts w:cs="Calibri"/>
                <w:bCs/>
              </w:rPr>
            </w:pPr>
            <w:r w:rsidRPr="00C9550B">
              <w:rPr>
                <w:rFonts w:cstheme="minorHAnsi"/>
                <w:bCs/>
              </w:rPr>
              <w:t>Applicant has completed a local floodplain resiliency action plan with the proposed project included in the plan</w:t>
            </w:r>
          </w:p>
        </w:tc>
        <w:tc>
          <w:tcPr>
            <w:tcW w:w="1081" w:type="dxa"/>
            <w:tcBorders>
              <w:top w:val="single" w:sz="4" w:space="0" w:color="auto"/>
              <w:left w:val="single" w:sz="4" w:space="0" w:color="auto"/>
              <w:bottom w:val="single" w:sz="4" w:space="0" w:color="auto"/>
              <w:right w:val="single" w:sz="4" w:space="0" w:color="auto"/>
            </w:tcBorders>
            <w:noWrap/>
            <w:vAlign w:val="center"/>
          </w:tcPr>
          <w:p w14:paraId="3AE2FA84" w14:textId="77777777" w:rsidR="001F55A7" w:rsidRPr="00C9550B" w:rsidRDefault="001F55A7" w:rsidP="00FB4043">
            <w:pPr>
              <w:jc w:val="center"/>
              <w:rPr>
                <w:rFonts w:cs="Calibri"/>
              </w:rPr>
            </w:pPr>
          </w:p>
        </w:tc>
        <w:tc>
          <w:tcPr>
            <w:tcW w:w="1082" w:type="dxa"/>
            <w:tcBorders>
              <w:top w:val="single" w:sz="4" w:space="0" w:color="auto"/>
              <w:left w:val="single" w:sz="4" w:space="0" w:color="auto"/>
              <w:bottom w:val="single" w:sz="4" w:space="0" w:color="auto"/>
              <w:right w:val="single" w:sz="12" w:space="0" w:color="auto"/>
            </w:tcBorders>
            <w:vAlign w:val="center"/>
          </w:tcPr>
          <w:p w14:paraId="30B17E49" w14:textId="77777777" w:rsidR="001F55A7" w:rsidRPr="00C9550B" w:rsidRDefault="001F55A7" w:rsidP="001F55A7">
            <w:pPr>
              <w:jc w:val="center"/>
              <w:rPr>
                <w:rFonts w:cs="Calibri"/>
              </w:rPr>
            </w:pPr>
            <w:r w:rsidRPr="00C9550B">
              <w:rPr>
                <w:rFonts w:cs="Calibri"/>
              </w:rPr>
              <w:t>5</w:t>
            </w:r>
          </w:p>
        </w:tc>
      </w:tr>
      <w:tr w:rsidR="005F7487" w:rsidRPr="005F7487" w14:paraId="4DA04C16" w14:textId="77777777" w:rsidTr="00FB4043">
        <w:trPr>
          <w:trHeight w:val="501"/>
        </w:trPr>
        <w:tc>
          <w:tcPr>
            <w:tcW w:w="9165" w:type="dxa"/>
            <w:gridSpan w:val="3"/>
            <w:tcBorders>
              <w:top w:val="single" w:sz="4" w:space="0" w:color="auto"/>
              <w:left w:val="single" w:sz="12" w:space="0" w:color="auto"/>
              <w:bottom w:val="single" w:sz="4" w:space="0" w:color="auto"/>
              <w:right w:val="single" w:sz="4" w:space="0" w:color="auto"/>
            </w:tcBorders>
            <w:noWrap/>
            <w:vAlign w:val="center"/>
          </w:tcPr>
          <w:p w14:paraId="3D9C3EF4" w14:textId="77777777" w:rsidR="002876F9" w:rsidRPr="005F7487" w:rsidRDefault="002876F9" w:rsidP="00FB4043">
            <w:pPr>
              <w:jc w:val="right"/>
              <w:rPr>
                <w:rFonts w:cs="Calibri"/>
                <w:b/>
                <w:szCs w:val="24"/>
              </w:rPr>
            </w:pPr>
            <w:r w:rsidRPr="005F7487">
              <w:rPr>
                <w:rFonts w:cs="Calibri"/>
                <w:b/>
                <w:szCs w:val="24"/>
              </w:rPr>
              <w:t xml:space="preserve">Maximum points for Category 3 – System Management </w:t>
            </w:r>
          </w:p>
        </w:tc>
        <w:tc>
          <w:tcPr>
            <w:tcW w:w="1082" w:type="dxa"/>
            <w:tcBorders>
              <w:top w:val="single" w:sz="4" w:space="0" w:color="auto"/>
              <w:left w:val="single" w:sz="4" w:space="0" w:color="auto"/>
              <w:bottom w:val="single" w:sz="4" w:space="0" w:color="auto"/>
              <w:right w:val="single" w:sz="12" w:space="0" w:color="auto"/>
            </w:tcBorders>
            <w:vAlign w:val="center"/>
          </w:tcPr>
          <w:p w14:paraId="2E27F2F4" w14:textId="77777777" w:rsidR="002876F9" w:rsidRPr="005F7487" w:rsidRDefault="002876F9" w:rsidP="00FB4043">
            <w:pPr>
              <w:jc w:val="center"/>
              <w:rPr>
                <w:rFonts w:cs="Calibri"/>
                <w:b/>
                <w:szCs w:val="24"/>
              </w:rPr>
            </w:pPr>
            <w:r w:rsidRPr="005F7487">
              <w:rPr>
                <w:rFonts w:cs="Calibri"/>
                <w:b/>
                <w:szCs w:val="24"/>
              </w:rPr>
              <w:t>15</w:t>
            </w:r>
          </w:p>
        </w:tc>
      </w:tr>
      <w:tr w:rsidR="005F7487" w:rsidRPr="005F7487" w14:paraId="104CE34C" w14:textId="77777777" w:rsidTr="00FB4043">
        <w:trPr>
          <w:trHeight w:val="519"/>
        </w:trPr>
        <w:tc>
          <w:tcPr>
            <w:tcW w:w="9165" w:type="dxa"/>
            <w:gridSpan w:val="3"/>
            <w:tcBorders>
              <w:top w:val="single" w:sz="4" w:space="0" w:color="auto"/>
              <w:left w:val="single" w:sz="12" w:space="0" w:color="auto"/>
              <w:bottom w:val="single" w:sz="12" w:space="0" w:color="auto"/>
              <w:right w:val="single" w:sz="4" w:space="0" w:color="auto"/>
            </w:tcBorders>
            <w:noWrap/>
            <w:vAlign w:val="center"/>
          </w:tcPr>
          <w:p w14:paraId="1993D2D8" w14:textId="77777777" w:rsidR="002876F9" w:rsidRPr="005F7487" w:rsidRDefault="002876F9" w:rsidP="00FB4043">
            <w:pPr>
              <w:jc w:val="right"/>
              <w:rPr>
                <w:rFonts w:cs="Calibri"/>
                <w:b/>
                <w:szCs w:val="24"/>
              </w:rPr>
            </w:pPr>
            <w:r w:rsidRPr="005F7487">
              <w:rPr>
                <w:rFonts w:cs="Calibri"/>
                <w:b/>
                <w:szCs w:val="24"/>
              </w:rPr>
              <w:t xml:space="preserve">Subtotal claimed points for Category 3 – System Management </w:t>
            </w:r>
          </w:p>
        </w:tc>
        <w:tc>
          <w:tcPr>
            <w:tcW w:w="1082" w:type="dxa"/>
            <w:tcBorders>
              <w:top w:val="single" w:sz="4" w:space="0" w:color="auto"/>
              <w:left w:val="single" w:sz="4" w:space="0" w:color="auto"/>
              <w:bottom w:val="single" w:sz="12" w:space="0" w:color="auto"/>
              <w:right w:val="single" w:sz="12" w:space="0" w:color="auto"/>
            </w:tcBorders>
            <w:vAlign w:val="center"/>
          </w:tcPr>
          <w:p w14:paraId="570C5CB1" w14:textId="77777777" w:rsidR="002876F9" w:rsidRPr="005F7487" w:rsidRDefault="002876F9" w:rsidP="00FB4043">
            <w:pPr>
              <w:jc w:val="center"/>
              <w:rPr>
                <w:rFonts w:cs="Calibri"/>
                <w:b/>
                <w:szCs w:val="24"/>
              </w:rPr>
            </w:pPr>
          </w:p>
        </w:tc>
      </w:tr>
      <w:tr w:rsidR="005F7487" w:rsidRPr="005F7487" w14:paraId="7ED5D812" w14:textId="77777777" w:rsidTr="00FB4043">
        <w:trPr>
          <w:trHeight w:val="645"/>
        </w:trPr>
        <w:tc>
          <w:tcPr>
            <w:tcW w:w="975" w:type="dxa"/>
            <w:tcBorders>
              <w:top w:val="single" w:sz="12" w:space="0" w:color="auto"/>
              <w:left w:val="single" w:sz="12" w:space="0" w:color="auto"/>
              <w:bottom w:val="single" w:sz="4" w:space="0" w:color="auto"/>
              <w:right w:val="single" w:sz="4" w:space="0" w:color="auto"/>
            </w:tcBorders>
            <w:shd w:val="clear" w:color="auto" w:fill="ACB9CA" w:themeFill="text2" w:themeFillTint="66"/>
            <w:noWrap/>
            <w:vAlign w:val="center"/>
          </w:tcPr>
          <w:p w14:paraId="70B88AC9" w14:textId="77777777" w:rsidR="002876F9" w:rsidRPr="005F7487" w:rsidRDefault="002876F9" w:rsidP="00FB4043">
            <w:pPr>
              <w:jc w:val="center"/>
              <w:rPr>
                <w:rFonts w:cs="Calibri"/>
                <w:b/>
                <w:szCs w:val="24"/>
              </w:rPr>
            </w:pPr>
            <w:r w:rsidRPr="005F7487">
              <w:rPr>
                <w:rFonts w:cs="Calibri"/>
                <w:b/>
                <w:szCs w:val="24"/>
              </w:rPr>
              <w:t>Line Item #</w:t>
            </w:r>
          </w:p>
        </w:tc>
        <w:tc>
          <w:tcPr>
            <w:tcW w:w="7109"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tcPr>
          <w:p w14:paraId="72B1395A" w14:textId="77777777" w:rsidR="002876F9" w:rsidRPr="005F7487" w:rsidRDefault="002876F9" w:rsidP="00FB4043">
            <w:pPr>
              <w:rPr>
                <w:rFonts w:cs="Calibri"/>
                <w:b/>
                <w:bCs/>
                <w:szCs w:val="24"/>
              </w:rPr>
            </w:pPr>
            <w:r w:rsidRPr="005F7487">
              <w:rPr>
                <w:rFonts w:cs="Calibri"/>
                <w:b/>
                <w:bCs/>
                <w:szCs w:val="24"/>
              </w:rPr>
              <w:t>Category 4 – Financial Situation</w:t>
            </w:r>
          </w:p>
        </w:tc>
        <w:tc>
          <w:tcPr>
            <w:tcW w:w="1081"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tcPr>
          <w:p w14:paraId="13F2271C" w14:textId="77777777" w:rsidR="002876F9" w:rsidRPr="005F7487" w:rsidRDefault="002876F9" w:rsidP="00FB4043">
            <w:pPr>
              <w:jc w:val="center"/>
              <w:rPr>
                <w:rFonts w:cs="Calibri"/>
                <w:b/>
                <w:szCs w:val="24"/>
              </w:rPr>
            </w:pPr>
            <w:r w:rsidRPr="005F7487">
              <w:rPr>
                <w:rFonts w:cs="Calibri"/>
                <w:b/>
                <w:bCs/>
                <w:szCs w:val="24"/>
              </w:rPr>
              <w:t>Claimed Yes/No</w:t>
            </w:r>
          </w:p>
        </w:tc>
        <w:tc>
          <w:tcPr>
            <w:tcW w:w="1082" w:type="dxa"/>
            <w:tcBorders>
              <w:top w:val="single" w:sz="12" w:space="0" w:color="auto"/>
              <w:left w:val="single" w:sz="4" w:space="0" w:color="auto"/>
              <w:bottom w:val="single" w:sz="4" w:space="0" w:color="auto"/>
              <w:right w:val="single" w:sz="12" w:space="0" w:color="auto"/>
            </w:tcBorders>
            <w:shd w:val="clear" w:color="auto" w:fill="ACB9CA" w:themeFill="text2" w:themeFillTint="66"/>
            <w:vAlign w:val="center"/>
          </w:tcPr>
          <w:p w14:paraId="4BD328ED" w14:textId="77777777" w:rsidR="002876F9" w:rsidRPr="005F7487" w:rsidRDefault="002876F9" w:rsidP="00FB4043">
            <w:pPr>
              <w:jc w:val="center"/>
              <w:rPr>
                <w:rFonts w:cs="Calibri"/>
                <w:b/>
                <w:szCs w:val="24"/>
              </w:rPr>
            </w:pPr>
            <w:r w:rsidRPr="005F7487">
              <w:rPr>
                <w:rFonts w:cs="Calibri"/>
                <w:b/>
                <w:bCs/>
                <w:szCs w:val="24"/>
              </w:rPr>
              <w:t xml:space="preserve">Points </w:t>
            </w:r>
          </w:p>
        </w:tc>
      </w:tr>
      <w:tr w:rsidR="005F7487" w:rsidRPr="005F7487" w14:paraId="370A7498" w14:textId="77777777" w:rsidTr="00FB4043">
        <w:trPr>
          <w:trHeight w:val="555"/>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6CCF31C8" w14:textId="77777777" w:rsidR="002876F9" w:rsidRPr="005F7487" w:rsidRDefault="002876F9" w:rsidP="00FB4043">
            <w:pPr>
              <w:jc w:val="center"/>
              <w:rPr>
                <w:rFonts w:cs="Calibri"/>
                <w:szCs w:val="24"/>
              </w:rPr>
            </w:pPr>
            <w:r w:rsidRPr="005F7487">
              <w:rPr>
                <w:rFonts w:cs="Calibri"/>
                <w:szCs w:val="24"/>
              </w:rPr>
              <w:t xml:space="preserve">4.A </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3B5C09D" w14:textId="77777777" w:rsidR="002876F9" w:rsidRPr="005F7487" w:rsidRDefault="002876F9" w:rsidP="00FB4043">
            <w:pPr>
              <w:rPr>
                <w:rFonts w:cs="Calibri"/>
                <w:bCs/>
                <w:szCs w:val="24"/>
              </w:rPr>
            </w:pPr>
            <w:r w:rsidRPr="005F7487">
              <w:rPr>
                <w:rFonts w:cs="Calibri"/>
                <w:bCs/>
                <w:szCs w:val="24"/>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EAB23B9"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6863E23" w14:textId="77777777" w:rsidR="002876F9" w:rsidRPr="005F7487" w:rsidRDefault="002876F9" w:rsidP="00FB4043">
            <w:pPr>
              <w:rPr>
                <w:rFonts w:cs="Calibri"/>
                <w:szCs w:val="24"/>
              </w:rPr>
            </w:pPr>
          </w:p>
        </w:tc>
      </w:tr>
      <w:tr w:rsidR="005F7487" w:rsidRPr="005F7487" w14:paraId="1172AADD" w14:textId="77777777" w:rsidTr="00FB4043">
        <w:trPr>
          <w:trHeight w:val="528"/>
        </w:trPr>
        <w:tc>
          <w:tcPr>
            <w:tcW w:w="975" w:type="dxa"/>
            <w:tcBorders>
              <w:top w:val="single" w:sz="4" w:space="0" w:color="auto"/>
              <w:left w:val="single" w:sz="12" w:space="0" w:color="auto"/>
              <w:bottom w:val="single" w:sz="4" w:space="0" w:color="auto"/>
              <w:right w:val="single" w:sz="4" w:space="0" w:color="auto"/>
            </w:tcBorders>
            <w:noWrap/>
            <w:vAlign w:val="center"/>
          </w:tcPr>
          <w:p w14:paraId="2727C7AF" w14:textId="77777777" w:rsidR="002876F9" w:rsidRPr="005F7487" w:rsidRDefault="002876F9" w:rsidP="00FB4043">
            <w:pPr>
              <w:jc w:val="center"/>
              <w:rPr>
                <w:rFonts w:cs="Calibri"/>
                <w:b/>
                <w:szCs w:val="24"/>
              </w:rPr>
            </w:pPr>
            <w:r w:rsidRPr="005F7487">
              <w:rPr>
                <w:rFonts w:cs="Calibri"/>
                <w:b/>
                <w:szCs w:val="24"/>
              </w:rPr>
              <w:t>4.B</w:t>
            </w:r>
          </w:p>
        </w:tc>
        <w:tc>
          <w:tcPr>
            <w:tcW w:w="7109" w:type="dxa"/>
            <w:tcBorders>
              <w:top w:val="single" w:sz="4" w:space="0" w:color="auto"/>
              <w:left w:val="single" w:sz="4" w:space="0" w:color="auto"/>
              <w:bottom w:val="single" w:sz="4" w:space="0" w:color="auto"/>
              <w:right w:val="single" w:sz="4" w:space="0" w:color="auto"/>
            </w:tcBorders>
            <w:noWrap/>
            <w:vAlign w:val="center"/>
          </w:tcPr>
          <w:p w14:paraId="3C243D98" w14:textId="77777777" w:rsidR="002876F9" w:rsidRPr="005F7487" w:rsidRDefault="002876F9" w:rsidP="00FB4043">
            <w:pPr>
              <w:rPr>
                <w:rFonts w:cs="Calibri"/>
                <w:bCs/>
                <w:szCs w:val="24"/>
              </w:rPr>
            </w:pPr>
            <w:r w:rsidRPr="005F7487">
              <w:rPr>
                <w:rFonts w:cs="Calibri"/>
                <w:bCs/>
                <w:szCs w:val="24"/>
              </w:rPr>
              <w:t>Current Monthly Combined Utility Rates at 5,000 Usage</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55BD2D3"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3EB3C3FE" w14:textId="77777777" w:rsidR="002876F9" w:rsidRPr="005F7487" w:rsidRDefault="002876F9" w:rsidP="00FB4043">
            <w:pPr>
              <w:rPr>
                <w:rFonts w:cs="Calibri"/>
                <w:szCs w:val="24"/>
              </w:rPr>
            </w:pPr>
          </w:p>
        </w:tc>
      </w:tr>
      <w:tr w:rsidR="005F7487" w:rsidRPr="005F7487" w14:paraId="6A7F4982" w14:textId="77777777" w:rsidTr="00FB4043">
        <w:trPr>
          <w:trHeight w:val="528"/>
        </w:trPr>
        <w:tc>
          <w:tcPr>
            <w:tcW w:w="975" w:type="dxa"/>
            <w:tcBorders>
              <w:top w:val="single" w:sz="4" w:space="0" w:color="auto"/>
              <w:left w:val="single" w:sz="12" w:space="0" w:color="auto"/>
              <w:bottom w:val="single" w:sz="4" w:space="0" w:color="auto"/>
              <w:right w:val="single" w:sz="4" w:space="0" w:color="auto"/>
            </w:tcBorders>
            <w:noWrap/>
            <w:vAlign w:val="center"/>
          </w:tcPr>
          <w:p w14:paraId="77118D9D" w14:textId="77777777" w:rsidR="002876F9" w:rsidRPr="005F7487" w:rsidRDefault="002876F9" w:rsidP="00FB4043">
            <w:pPr>
              <w:jc w:val="right"/>
              <w:rPr>
                <w:rFonts w:cs="Calibri"/>
                <w:b/>
                <w:szCs w:val="24"/>
              </w:rPr>
            </w:pPr>
            <w:r w:rsidRPr="005F7487">
              <w:rPr>
                <w:rFonts w:cs="Calibri"/>
                <w:b/>
                <w:szCs w:val="24"/>
              </w:rPr>
              <w:t>4.B.1</w:t>
            </w:r>
          </w:p>
        </w:tc>
        <w:tc>
          <w:tcPr>
            <w:tcW w:w="7109" w:type="dxa"/>
            <w:tcBorders>
              <w:top w:val="single" w:sz="4" w:space="0" w:color="auto"/>
              <w:left w:val="single" w:sz="4" w:space="0" w:color="auto"/>
              <w:bottom w:val="single" w:sz="4" w:space="0" w:color="auto"/>
              <w:right w:val="single" w:sz="4" w:space="0" w:color="auto"/>
            </w:tcBorders>
            <w:noWrap/>
            <w:vAlign w:val="center"/>
          </w:tcPr>
          <w:p w14:paraId="7772BC1D" w14:textId="77777777" w:rsidR="002876F9" w:rsidRPr="005F7487" w:rsidRDefault="002876F9" w:rsidP="00FB4043">
            <w:pPr>
              <w:ind w:left="720"/>
              <w:rPr>
                <w:rFonts w:cs="Calibri"/>
                <w:bCs/>
                <w:szCs w:val="24"/>
              </w:rPr>
            </w:pPr>
            <w:r w:rsidRPr="005F7487">
              <w:rPr>
                <w:rFonts w:cs="Calibri"/>
                <w:bCs/>
                <w:szCs w:val="24"/>
              </w:rPr>
              <w:t>Greater than</w:t>
            </w:r>
            <w:r w:rsidR="00CB33B3" w:rsidRPr="005F7487">
              <w:rPr>
                <w:rFonts w:cs="Calibri"/>
                <w:bCs/>
                <w:szCs w:val="24"/>
              </w:rPr>
              <w:t xml:space="preserve"> the 50</w:t>
            </w:r>
            <w:r w:rsidR="00CB33B3" w:rsidRPr="005F7487">
              <w:rPr>
                <w:rFonts w:cs="Calibri"/>
                <w:bCs/>
                <w:szCs w:val="24"/>
                <w:vertAlign w:val="superscript"/>
              </w:rPr>
              <w:t>th</w:t>
            </w:r>
            <w:r w:rsidR="00CB33B3" w:rsidRPr="005F7487">
              <w:rPr>
                <w:rFonts w:cs="Calibri"/>
                <w:bCs/>
                <w:szCs w:val="24"/>
              </w:rPr>
              <w:t xml:space="preserve"> Percentile </w:t>
            </w:r>
            <w:r w:rsidRPr="005F7487">
              <w:rPr>
                <w:rFonts w:cs="Calibri"/>
                <w:b/>
                <w:bCs/>
                <w:szCs w:val="24"/>
              </w:rPr>
              <w:t>OR</w:t>
            </w:r>
          </w:p>
        </w:tc>
        <w:tc>
          <w:tcPr>
            <w:tcW w:w="1081" w:type="dxa"/>
            <w:tcBorders>
              <w:top w:val="single" w:sz="4" w:space="0" w:color="auto"/>
              <w:left w:val="single" w:sz="4" w:space="0" w:color="auto"/>
              <w:bottom w:val="single" w:sz="4" w:space="0" w:color="auto"/>
              <w:right w:val="single" w:sz="4" w:space="0" w:color="auto"/>
            </w:tcBorders>
            <w:noWrap/>
            <w:vAlign w:val="center"/>
          </w:tcPr>
          <w:p w14:paraId="07A79CF3" w14:textId="77777777" w:rsidR="002876F9" w:rsidRPr="005F7487" w:rsidRDefault="002876F9" w:rsidP="00FB4043">
            <w:pPr>
              <w:jc w:val="right"/>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443CC5DB" w14:textId="77777777" w:rsidR="002876F9" w:rsidRPr="005F7487" w:rsidRDefault="002876F9" w:rsidP="00FB4043">
            <w:pPr>
              <w:jc w:val="center"/>
              <w:rPr>
                <w:rFonts w:cs="Calibri"/>
                <w:szCs w:val="24"/>
              </w:rPr>
            </w:pPr>
            <w:r w:rsidRPr="005F7487">
              <w:rPr>
                <w:rFonts w:cs="Calibri"/>
                <w:szCs w:val="24"/>
              </w:rPr>
              <w:t>4</w:t>
            </w:r>
          </w:p>
        </w:tc>
      </w:tr>
      <w:tr w:rsidR="005F7487" w:rsidRPr="005F7487" w14:paraId="56BD840F" w14:textId="77777777" w:rsidTr="00FB4043">
        <w:trPr>
          <w:trHeight w:val="528"/>
        </w:trPr>
        <w:tc>
          <w:tcPr>
            <w:tcW w:w="975" w:type="dxa"/>
            <w:tcBorders>
              <w:top w:val="single" w:sz="4" w:space="0" w:color="auto"/>
              <w:left w:val="single" w:sz="12" w:space="0" w:color="auto"/>
              <w:bottom w:val="single" w:sz="4" w:space="0" w:color="auto"/>
              <w:right w:val="single" w:sz="4" w:space="0" w:color="auto"/>
            </w:tcBorders>
            <w:noWrap/>
            <w:vAlign w:val="center"/>
          </w:tcPr>
          <w:p w14:paraId="3033F019" w14:textId="77777777" w:rsidR="002876F9" w:rsidRPr="005F7487" w:rsidRDefault="002876F9" w:rsidP="00FB4043">
            <w:pPr>
              <w:jc w:val="right"/>
              <w:rPr>
                <w:rFonts w:cs="Calibri"/>
                <w:b/>
                <w:szCs w:val="24"/>
              </w:rPr>
            </w:pPr>
            <w:r w:rsidRPr="005F7487">
              <w:rPr>
                <w:rFonts w:cs="Calibri"/>
                <w:b/>
                <w:szCs w:val="24"/>
              </w:rPr>
              <w:t>4.B.2</w:t>
            </w:r>
          </w:p>
        </w:tc>
        <w:tc>
          <w:tcPr>
            <w:tcW w:w="7109" w:type="dxa"/>
            <w:tcBorders>
              <w:top w:val="single" w:sz="4" w:space="0" w:color="auto"/>
              <w:left w:val="single" w:sz="4" w:space="0" w:color="auto"/>
              <w:bottom w:val="single" w:sz="4" w:space="0" w:color="auto"/>
              <w:right w:val="single" w:sz="4" w:space="0" w:color="auto"/>
            </w:tcBorders>
            <w:noWrap/>
            <w:vAlign w:val="center"/>
          </w:tcPr>
          <w:p w14:paraId="538EA9D3" w14:textId="77777777" w:rsidR="002876F9" w:rsidRPr="005F7487" w:rsidRDefault="002876F9" w:rsidP="00FB4043">
            <w:pPr>
              <w:ind w:left="720"/>
              <w:rPr>
                <w:rFonts w:cs="Calibri"/>
                <w:bCs/>
                <w:szCs w:val="24"/>
              </w:rPr>
            </w:pPr>
            <w:r w:rsidRPr="005F7487">
              <w:rPr>
                <w:rFonts w:cs="Calibri"/>
                <w:bCs/>
                <w:szCs w:val="24"/>
              </w:rPr>
              <w:t xml:space="preserve">Greater than </w:t>
            </w:r>
            <w:r w:rsidR="00CB33B3" w:rsidRPr="005F7487">
              <w:rPr>
                <w:rFonts w:cs="Calibri"/>
                <w:bCs/>
                <w:szCs w:val="24"/>
              </w:rPr>
              <w:t>the 70</w:t>
            </w:r>
            <w:r w:rsidR="00CB33B3" w:rsidRPr="005F7487">
              <w:rPr>
                <w:rFonts w:cs="Calibri"/>
                <w:bCs/>
                <w:szCs w:val="24"/>
                <w:vertAlign w:val="superscript"/>
              </w:rPr>
              <w:t>th</w:t>
            </w:r>
            <w:r w:rsidR="00CB33B3" w:rsidRPr="005F7487">
              <w:rPr>
                <w:rFonts w:cs="Calibri"/>
                <w:bCs/>
                <w:szCs w:val="24"/>
              </w:rPr>
              <w:t xml:space="preserve"> Percentile </w:t>
            </w:r>
            <w:r w:rsidRPr="005F7487">
              <w:rPr>
                <w:rFonts w:cs="Calibri"/>
                <w:b/>
                <w:bCs/>
                <w:szCs w:val="24"/>
              </w:rPr>
              <w:t>OR</w:t>
            </w:r>
          </w:p>
        </w:tc>
        <w:tc>
          <w:tcPr>
            <w:tcW w:w="1081" w:type="dxa"/>
            <w:tcBorders>
              <w:top w:val="single" w:sz="4" w:space="0" w:color="auto"/>
              <w:left w:val="single" w:sz="4" w:space="0" w:color="auto"/>
              <w:bottom w:val="single" w:sz="4" w:space="0" w:color="auto"/>
              <w:right w:val="single" w:sz="4" w:space="0" w:color="auto"/>
            </w:tcBorders>
            <w:noWrap/>
            <w:vAlign w:val="center"/>
          </w:tcPr>
          <w:p w14:paraId="2315ED14" w14:textId="77777777" w:rsidR="002876F9" w:rsidRPr="005F7487" w:rsidRDefault="002876F9" w:rsidP="00FB4043">
            <w:pPr>
              <w:jc w:val="right"/>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1B34E18C" w14:textId="77777777" w:rsidR="002876F9" w:rsidRPr="005F7487" w:rsidRDefault="002876F9" w:rsidP="00FB4043">
            <w:pPr>
              <w:jc w:val="center"/>
              <w:rPr>
                <w:rFonts w:cs="Calibri"/>
                <w:szCs w:val="24"/>
              </w:rPr>
            </w:pPr>
            <w:r w:rsidRPr="005F7487">
              <w:rPr>
                <w:rFonts w:cs="Calibri"/>
                <w:szCs w:val="24"/>
              </w:rPr>
              <w:t>6</w:t>
            </w:r>
          </w:p>
        </w:tc>
      </w:tr>
      <w:tr w:rsidR="005F7487" w:rsidRPr="005F7487" w14:paraId="63D1BABF" w14:textId="77777777" w:rsidTr="00FB4043">
        <w:trPr>
          <w:trHeight w:val="528"/>
        </w:trPr>
        <w:tc>
          <w:tcPr>
            <w:tcW w:w="975" w:type="dxa"/>
            <w:tcBorders>
              <w:top w:val="single" w:sz="4" w:space="0" w:color="auto"/>
              <w:left w:val="single" w:sz="12" w:space="0" w:color="auto"/>
              <w:bottom w:val="single" w:sz="4" w:space="0" w:color="auto"/>
              <w:right w:val="single" w:sz="4" w:space="0" w:color="auto"/>
            </w:tcBorders>
            <w:noWrap/>
            <w:vAlign w:val="center"/>
          </w:tcPr>
          <w:p w14:paraId="3F80293D" w14:textId="77777777" w:rsidR="002876F9" w:rsidRPr="005F7487" w:rsidRDefault="002876F9" w:rsidP="00FB4043">
            <w:pPr>
              <w:jc w:val="right"/>
              <w:rPr>
                <w:rFonts w:cs="Calibri"/>
                <w:b/>
                <w:szCs w:val="24"/>
              </w:rPr>
            </w:pPr>
            <w:r w:rsidRPr="005F7487">
              <w:rPr>
                <w:rFonts w:cs="Calibri"/>
                <w:b/>
                <w:szCs w:val="24"/>
              </w:rPr>
              <w:t>4.B.3</w:t>
            </w:r>
          </w:p>
        </w:tc>
        <w:tc>
          <w:tcPr>
            <w:tcW w:w="7109" w:type="dxa"/>
            <w:tcBorders>
              <w:top w:val="single" w:sz="4" w:space="0" w:color="auto"/>
              <w:left w:val="single" w:sz="4" w:space="0" w:color="auto"/>
              <w:bottom w:val="single" w:sz="4" w:space="0" w:color="auto"/>
              <w:right w:val="single" w:sz="4" w:space="0" w:color="auto"/>
            </w:tcBorders>
            <w:noWrap/>
            <w:vAlign w:val="center"/>
          </w:tcPr>
          <w:p w14:paraId="32BAD151" w14:textId="77777777" w:rsidR="002876F9" w:rsidRPr="005F7487" w:rsidRDefault="002876F9" w:rsidP="00FB4043">
            <w:pPr>
              <w:ind w:left="720"/>
              <w:rPr>
                <w:rFonts w:cs="Calibri"/>
                <w:bCs/>
                <w:szCs w:val="24"/>
              </w:rPr>
            </w:pPr>
            <w:r w:rsidRPr="005F7487">
              <w:rPr>
                <w:rFonts w:cs="Calibri"/>
                <w:bCs/>
                <w:szCs w:val="24"/>
              </w:rPr>
              <w:t xml:space="preserve">Greater than </w:t>
            </w:r>
            <w:r w:rsidR="00CB33B3" w:rsidRPr="005F7487">
              <w:rPr>
                <w:rFonts w:cs="Calibri"/>
                <w:bCs/>
                <w:szCs w:val="24"/>
              </w:rPr>
              <w:t>the 85</w:t>
            </w:r>
            <w:r w:rsidR="00CB33B3" w:rsidRPr="005F7487">
              <w:rPr>
                <w:rFonts w:cs="Calibri"/>
                <w:bCs/>
                <w:szCs w:val="24"/>
                <w:vertAlign w:val="superscript"/>
              </w:rPr>
              <w:t>th</w:t>
            </w:r>
            <w:r w:rsidR="00CB33B3" w:rsidRPr="005F7487">
              <w:rPr>
                <w:rFonts w:cs="Calibri"/>
                <w:bCs/>
                <w:szCs w:val="24"/>
              </w:rPr>
              <w:t xml:space="preserve">  Percentile</w:t>
            </w:r>
            <w:r w:rsidRPr="005F7487">
              <w:rPr>
                <w:rFonts w:cs="Calibri"/>
                <w:bCs/>
                <w:szCs w:val="24"/>
              </w:rPr>
              <w:t xml:space="preserve"> </w:t>
            </w:r>
            <w:r w:rsidRPr="005F7487">
              <w:rPr>
                <w:rFonts w:cs="Calibri"/>
                <w:b/>
                <w:bCs/>
                <w:szCs w:val="24"/>
              </w:rPr>
              <w:t>OR</w:t>
            </w:r>
          </w:p>
        </w:tc>
        <w:tc>
          <w:tcPr>
            <w:tcW w:w="1081" w:type="dxa"/>
            <w:tcBorders>
              <w:top w:val="single" w:sz="4" w:space="0" w:color="auto"/>
              <w:left w:val="single" w:sz="4" w:space="0" w:color="auto"/>
              <w:bottom w:val="single" w:sz="4" w:space="0" w:color="auto"/>
              <w:right w:val="single" w:sz="4" w:space="0" w:color="auto"/>
            </w:tcBorders>
            <w:noWrap/>
            <w:vAlign w:val="center"/>
          </w:tcPr>
          <w:p w14:paraId="43FCE731" w14:textId="77777777" w:rsidR="002876F9" w:rsidRPr="005F7487" w:rsidRDefault="002876F9" w:rsidP="00FB4043">
            <w:pPr>
              <w:jc w:val="right"/>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583E29AD" w14:textId="77777777" w:rsidR="002876F9" w:rsidRPr="005F7487" w:rsidRDefault="002876F9" w:rsidP="00FB4043">
            <w:pPr>
              <w:jc w:val="center"/>
              <w:rPr>
                <w:rFonts w:cs="Calibri"/>
                <w:szCs w:val="24"/>
              </w:rPr>
            </w:pPr>
            <w:r w:rsidRPr="005F7487">
              <w:rPr>
                <w:rFonts w:cs="Calibri"/>
                <w:szCs w:val="24"/>
              </w:rPr>
              <w:t>8</w:t>
            </w:r>
          </w:p>
        </w:tc>
      </w:tr>
      <w:tr w:rsidR="005F7487" w:rsidRPr="005F7487" w14:paraId="57048311" w14:textId="77777777" w:rsidTr="00FB4043">
        <w:trPr>
          <w:trHeight w:val="528"/>
        </w:trPr>
        <w:tc>
          <w:tcPr>
            <w:tcW w:w="975" w:type="dxa"/>
            <w:tcBorders>
              <w:top w:val="single" w:sz="4" w:space="0" w:color="auto"/>
              <w:left w:val="single" w:sz="12" w:space="0" w:color="auto"/>
              <w:bottom w:val="single" w:sz="4" w:space="0" w:color="auto"/>
              <w:right w:val="single" w:sz="4" w:space="0" w:color="auto"/>
            </w:tcBorders>
            <w:noWrap/>
            <w:vAlign w:val="center"/>
          </w:tcPr>
          <w:p w14:paraId="7FF6169C" w14:textId="77777777" w:rsidR="002876F9" w:rsidRPr="005F7487" w:rsidRDefault="002876F9" w:rsidP="00FB4043">
            <w:pPr>
              <w:jc w:val="right"/>
              <w:rPr>
                <w:rFonts w:cs="Calibri"/>
                <w:b/>
                <w:szCs w:val="24"/>
              </w:rPr>
            </w:pPr>
            <w:r w:rsidRPr="005F7487">
              <w:rPr>
                <w:rFonts w:cs="Calibri"/>
                <w:b/>
                <w:szCs w:val="24"/>
              </w:rPr>
              <w:t>4.B.4</w:t>
            </w:r>
          </w:p>
        </w:tc>
        <w:tc>
          <w:tcPr>
            <w:tcW w:w="7109" w:type="dxa"/>
            <w:tcBorders>
              <w:top w:val="single" w:sz="4" w:space="0" w:color="auto"/>
              <w:left w:val="single" w:sz="4" w:space="0" w:color="auto"/>
              <w:bottom w:val="single" w:sz="4" w:space="0" w:color="auto"/>
              <w:right w:val="single" w:sz="4" w:space="0" w:color="auto"/>
            </w:tcBorders>
            <w:noWrap/>
            <w:vAlign w:val="center"/>
          </w:tcPr>
          <w:p w14:paraId="1ECE6E16" w14:textId="77777777" w:rsidR="002876F9" w:rsidRPr="005F7487" w:rsidRDefault="002876F9" w:rsidP="00FB4043">
            <w:pPr>
              <w:ind w:left="720"/>
              <w:rPr>
                <w:rFonts w:cs="Calibri"/>
                <w:bCs/>
                <w:szCs w:val="24"/>
              </w:rPr>
            </w:pPr>
            <w:r w:rsidRPr="005F7487">
              <w:rPr>
                <w:rFonts w:cs="Calibri"/>
                <w:bCs/>
                <w:szCs w:val="24"/>
              </w:rPr>
              <w:t xml:space="preserve">Greater than </w:t>
            </w:r>
            <w:r w:rsidR="00CB33B3" w:rsidRPr="005F7487">
              <w:rPr>
                <w:rFonts w:cs="Calibri"/>
                <w:bCs/>
                <w:szCs w:val="24"/>
              </w:rPr>
              <w:t>the 95</w:t>
            </w:r>
            <w:r w:rsidR="00CB33B3" w:rsidRPr="005F7487">
              <w:rPr>
                <w:rFonts w:cs="Calibri"/>
                <w:bCs/>
                <w:szCs w:val="24"/>
                <w:vertAlign w:val="superscript"/>
              </w:rPr>
              <w:t>th</w:t>
            </w:r>
            <w:r w:rsidR="00CB33B3" w:rsidRPr="005F7487">
              <w:rPr>
                <w:rFonts w:cs="Calibri"/>
                <w:bCs/>
                <w:szCs w:val="24"/>
              </w:rPr>
              <w:t xml:space="preserve"> Percentile </w:t>
            </w:r>
          </w:p>
        </w:tc>
        <w:tc>
          <w:tcPr>
            <w:tcW w:w="1081" w:type="dxa"/>
            <w:tcBorders>
              <w:top w:val="single" w:sz="4" w:space="0" w:color="auto"/>
              <w:left w:val="single" w:sz="4" w:space="0" w:color="auto"/>
              <w:bottom w:val="single" w:sz="4" w:space="0" w:color="auto"/>
              <w:right w:val="single" w:sz="4" w:space="0" w:color="auto"/>
            </w:tcBorders>
            <w:noWrap/>
            <w:vAlign w:val="center"/>
          </w:tcPr>
          <w:p w14:paraId="70620EF1" w14:textId="77777777" w:rsidR="002876F9" w:rsidRPr="005F7487" w:rsidRDefault="002876F9" w:rsidP="00FB4043">
            <w:pPr>
              <w:jc w:val="right"/>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7CE4224B" w14:textId="77777777" w:rsidR="002876F9" w:rsidRPr="005F7487" w:rsidRDefault="002876F9" w:rsidP="00FB4043">
            <w:pPr>
              <w:jc w:val="center"/>
              <w:rPr>
                <w:rFonts w:cs="Calibri"/>
                <w:szCs w:val="24"/>
              </w:rPr>
            </w:pPr>
            <w:r w:rsidRPr="005F7487">
              <w:rPr>
                <w:rFonts w:cs="Calibri"/>
                <w:szCs w:val="24"/>
              </w:rPr>
              <w:t>10</w:t>
            </w:r>
          </w:p>
        </w:tc>
      </w:tr>
      <w:tr w:rsidR="005F7487" w:rsidRPr="005F7487" w14:paraId="08F85F4A" w14:textId="77777777" w:rsidTr="00FB4043">
        <w:trPr>
          <w:trHeight w:val="528"/>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63250BB3" w14:textId="77777777" w:rsidR="002876F9" w:rsidRPr="005F7487" w:rsidRDefault="002876F9" w:rsidP="00FB4043">
            <w:pPr>
              <w:jc w:val="center"/>
              <w:rPr>
                <w:rFonts w:cs="Calibri"/>
                <w:b/>
                <w:szCs w:val="24"/>
              </w:rPr>
            </w:pPr>
            <w:r w:rsidRPr="005F7487">
              <w:rPr>
                <w:rFonts w:cs="Calibri"/>
                <w:b/>
                <w:szCs w:val="24"/>
              </w:rPr>
              <w:t>4.C -4.D</w:t>
            </w:r>
            <w:r w:rsidRPr="005F7487" w:rsidDel="00492D88">
              <w:rPr>
                <w:rFonts w:cs="Calibri"/>
                <w:b/>
                <w:szCs w:val="24"/>
              </w:rPr>
              <w:t xml:space="preserve"> </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F3EBAC8" w14:textId="77777777" w:rsidR="002876F9" w:rsidRPr="005F7487" w:rsidRDefault="002876F9" w:rsidP="00FB4043">
            <w:pPr>
              <w:rPr>
                <w:rFonts w:cs="Calibri"/>
                <w:bCs/>
                <w:szCs w:val="24"/>
              </w:rPr>
            </w:pPr>
            <w:r w:rsidRPr="005F7487">
              <w:rPr>
                <w:rFonts w:cs="Calibri"/>
                <w:bCs/>
                <w:szCs w:val="24"/>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4903B96" w14:textId="77777777" w:rsidR="002876F9" w:rsidRPr="005F7487" w:rsidRDefault="002876F9" w:rsidP="00FB4043">
            <w:pPr>
              <w:jc w:val="right"/>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6C4AB46B" w14:textId="77777777" w:rsidR="002876F9" w:rsidRPr="005F7487" w:rsidRDefault="002876F9" w:rsidP="00FB4043">
            <w:pPr>
              <w:jc w:val="center"/>
              <w:rPr>
                <w:rFonts w:cs="Calibri"/>
                <w:szCs w:val="24"/>
              </w:rPr>
            </w:pPr>
          </w:p>
        </w:tc>
      </w:tr>
      <w:tr w:rsidR="005F7487" w:rsidRPr="005F7487" w14:paraId="0E7DA42F"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noWrap/>
            <w:vAlign w:val="center"/>
          </w:tcPr>
          <w:p w14:paraId="3B6C5B72" w14:textId="77777777" w:rsidR="002876F9" w:rsidRPr="005F7487" w:rsidRDefault="002876F9" w:rsidP="00FB4043">
            <w:pPr>
              <w:jc w:val="center"/>
              <w:rPr>
                <w:rFonts w:cs="Calibri"/>
                <w:b/>
                <w:szCs w:val="24"/>
              </w:rPr>
            </w:pPr>
            <w:r w:rsidRPr="005F7487">
              <w:rPr>
                <w:rFonts w:cs="Calibri"/>
                <w:b/>
                <w:szCs w:val="24"/>
              </w:rPr>
              <w:t>4.E</w:t>
            </w:r>
          </w:p>
        </w:tc>
        <w:tc>
          <w:tcPr>
            <w:tcW w:w="7109" w:type="dxa"/>
            <w:tcBorders>
              <w:top w:val="single" w:sz="4" w:space="0" w:color="auto"/>
              <w:left w:val="single" w:sz="4" w:space="0" w:color="auto"/>
              <w:bottom w:val="single" w:sz="4" w:space="0" w:color="auto"/>
              <w:right w:val="single" w:sz="4" w:space="0" w:color="auto"/>
            </w:tcBorders>
            <w:noWrap/>
            <w:vAlign w:val="center"/>
          </w:tcPr>
          <w:p w14:paraId="46FCFBC8" w14:textId="77777777" w:rsidR="002876F9" w:rsidRPr="005F7487" w:rsidRDefault="002876F9" w:rsidP="00FB4043">
            <w:pPr>
              <w:rPr>
                <w:rFonts w:cs="Calibri"/>
                <w:bCs/>
                <w:szCs w:val="24"/>
              </w:rPr>
            </w:pPr>
            <w:r w:rsidRPr="005F7487">
              <w:rPr>
                <w:rFonts w:cs="Calibri"/>
                <w:szCs w:val="24"/>
              </w:rPr>
              <w:t xml:space="preserve">Poverty Rate </w:t>
            </w:r>
          </w:p>
        </w:tc>
        <w:tc>
          <w:tcPr>
            <w:tcW w:w="1081" w:type="dxa"/>
            <w:tcBorders>
              <w:top w:val="single" w:sz="4" w:space="0" w:color="auto"/>
              <w:left w:val="single" w:sz="4" w:space="0" w:color="auto"/>
              <w:bottom w:val="single" w:sz="4" w:space="0" w:color="auto"/>
              <w:right w:val="single" w:sz="4" w:space="0" w:color="auto"/>
            </w:tcBorders>
            <w:noWrap/>
          </w:tcPr>
          <w:p w14:paraId="7253F98D"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tcPr>
          <w:p w14:paraId="1A998485" w14:textId="77777777" w:rsidR="002876F9" w:rsidRPr="005F7487" w:rsidRDefault="00CB33B3" w:rsidP="00FB4043">
            <w:pPr>
              <w:jc w:val="center"/>
              <w:rPr>
                <w:rFonts w:cs="Calibri"/>
                <w:szCs w:val="24"/>
              </w:rPr>
            </w:pPr>
            <w:r w:rsidRPr="005F7487">
              <w:rPr>
                <w:rFonts w:cs="Calibri"/>
                <w:szCs w:val="24"/>
              </w:rPr>
              <w:t>Calculation</w:t>
            </w:r>
            <w:r w:rsidR="002876F9" w:rsidRPr="005F7487">
              <w:rPr>
                <w:rFonts w:cs="Calibri"/>
                <w:szCs w:val="24"/>
              </w:rPr>
              <w:t>; Max 15 pts</w:t>
            </w:r>
          </w:p>
        </w:tc>
      </w:tr>
      <w:tr w:rsidR="005F7487" w:rsidRPr="005F7487" w14:paraId="294CE3FA"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noWrap/>
            <w:vAlign w:val="center"/>
          </w:tcPr>
          <w:p w14:paraId="05104597" w14:textId="77777777" w:rsidR="002876F9" w:rsidRPr="005F7487" w:rsidRDefault="002876F9" w:rsidP="00FB4043">
            <w:pPr>
              <w:jc w:val="center"/>
              <w:rPr>
                <w:rFonts w:cs="Calibri"/>
                <w:b/>
                <w:szCs w:val="24"/>
              </w:rPr>
            </w:pPr>
            <w:r w:rsidRPr="005F7487">
              <w:rPr>
                <w:rFonts w:cs="Calibri"/>
                <w:b/>
                <w:szCs w:val="24"/>
              </w:rPr>
              <w:t>4.F</w:t>
            </w:r>
          </w:p>
        </w:tc>
        <w:tc>
          <w:tcPr>
            <w:tcW w:w="7109" w:type="dxa"/>
            <w:tcBorders>
              <w:top w:val="single" w:sz="4" w:space="0" w:color="auto"/>
              <w:left w:val="single" w:sz="4" w:space="0" w:color="auto"/>
              <w:bottom w:val="single" w:sz="4" w:space="0" w:color="auto"/>
              <w:right w:val="single" w:sz="4" w:space="0" w:color="auto"/>
            </w:tcBorders>
            <w:noWrap/>
            <w:vAlign w:val="center"/>
          </w:tcPr>
          <w:p w14:paraId="5C4A7344" w14:textId="77777777" w:rsidR="002876F9" w:rsidRPr="005F7487" w:rsidRDefault="002876F9" w:rsidP="00FB4043">
            <w:pPr>
              <w:rPr>
                <w:rFonts w:cs="Calibri"/>
                <w:bCs/>
                <w:szCs w:val="24"/>
              </w:rPr>
            </w:pPr>
            <w:r w:rsidRPr="005F7487">
              <w:rPr>
                <w:rFonts w:cs="Calibri"/>
                <w:bCs/>
                <w:szCs w:val="24"/>
              </w:rPr>
              <w:t xml:space="preserve">Low-to-Moderate Income </w:t>
            </w:r>
          </w:p>
        </w:tc>
        <w:tc>
          <w:tcPr>
            <w:tcW w:w="1081" w:type="dxa"/>
            <w:tcBorders>
              <w:top w:val="single" w:sz="4" w:space="0" w:color="auto"/>
              <w:left w:val="single" w:sz="4" w:space="0" w:color="auto"/>
              <w:bottom w:val="single" w:sz="4" w:space="0" w:color="auto"/>
              <w:right w:val="single" w:sz="4" w:space="0" w:color="auto"/>
            </w:tcBorders>
            <w:noWrap/>
            <w:vAlign w:val="center"/>
          </w:tcPr>
          <w:p w14:paraId="2F34E77F"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1BA1CD47" w14:textId="77777777" w:rsidR="002876F9" w:rsidRPr="005F7487" w:rsidRDefault="00CB33B3" w:rsidP="00FB4043">
            <w:pPr>
              <w:jc w:val="center"/>
              <w:rPr>
                <w:rFonts w:cs="Calibri"/>
                <w:szCs w:val="24"/>
              </w:rPr>
            </w:pPr>
            <w:r w:rsidRPr="005F7487">
              <w:rPr>
                <w:rFonts w:cs="Calibri"/>
                <w:szCs w:val="24"/>
              </w:rPr>
              <w:t>Calculation .</w:t>
            </w:r>
            <w:r w:rsidR="002876F9" w:rsidRPr="005F7487">
              <w:rPr>
                <w:rFonts w:cs="Calibri"/>
                <w:szCs w:val="24"/>
              </w:rPr>
              <w:t>; Max 25 pts</w:t>
            </w:r>
          </w:p>
        </w:tc>
      </w:tr>
      <w:tr w:rsidR="005F7487" w:rsidRPr="005F7487" w14:paraId="6FA89A46" w14:textId="77777777" w:rsidTr="00FB4043">
        <w:trPr>
          <w:trHeight w:val="537"/>
        </w:trPr>
        <w:tc>
          <w:tcPr>
            <w:tcW w:w="9165" w:type="dxa"/>
            <w:gridSpan w:val="3"/>
            <w:tcBorders>
              <w:top w:val="single" w:sz="4" w:space="0" w:color="auto"/>
              <w:left w:val="single" w:sz="12" w:space="0" w:color="auto"/>
              <w:bottom w:val="single" w:sz="4" w:space="0" w:color="auto"/>
              <w:right w:val="single" w:sz="4" w:space="0" w:color="auto"/>
            </w:tcBorders>
            <w:shd w:val="clear" w:color="auto" w:fill="EDEDED" w:themeFill="accent3" w:themeFillTint="33"/>
            <w:noWrap/>
            <w:vAlign w:val="center"/>
          </w:tcPr>
          <w:p w14:paraId="05D2B6BB" w14:textId="77777777" w:rsidR="002876F9" w:rsidRPr="005F7487" w:rsidRDefault="002876F9" w:rsidP="00FB4043">
            <w:pPr>
              <w:jc w:val="right"/>
              <w:rPr>
                <w:rFonts w:cs="Calibri"/>
                <w:b/>
                <w:szCs w:val="24"/>
              </w:rPr>
            </w:pPr>
            <w:r w:rsidRPr="005F7487">
              <w:rPr>
                <w:rFonts w:cs="Calibri"/>
                <w:b/>
                <w:bCs/>
                <w:szCs w:val="24"/>
              </w:rPr>
              <w:t>Maximum points for Category 4 – Financial Situation</w:t>
            </w:r>
          </w:p>
        </w:tc>
        <w:tc>
          <w:tcPr>
            <w:tcW w:w="1082" w:type="dxa"/>
            <w:tcBorders>
              <w:top w:val="single" w:sz="4" w:space="0" w:color="auto"/>
              <w:left w:val="single" w:sz="4" w:space="0" w:color="auto"/>
              <w:bottom w:val="single" w:sz="4" w:space="0" w:color="auto"/>
              <w:right w:val="single" w:sz="12" w:space="0" w:color="auto"/>
            </w:tcBorders>
            <w:shd w:val="clear" w:color="auto" w:fill="EDEDED" w:themeFill="accent3" w:themeFillTint="33"/>
            <w:vAlign w:val="center"/>
          </w:tcPr>
          <w:p w14:paraId="7FB8CD4A" w14:textId="77777777" w:rsidR="002876F9" w:rsidRPr="005F7487" w:rsidRDefault="002876F9" w:rsidP="00FB4043">
            <w:pPr>
              <w:jc w:val="center"/>
              <w:rPr>
                <w:rFonts w:cs="Calibri"/>
                <w:b/>
                <w:szCs w:val="24"/>
              </w:rPr>
            </w:pPr>
            <w:r w:rsidRPr="005F7487">
              <w:rPr>
                <w:rFonts w:cs="Calibri"/>
                <w:b/>
                <w:szCs w:val="24"/>
              </w:rPr>
              <w:t>50</w:t>
            </w:r>
          </w:p>
        </w:tc>
      </w:tr>
      <w:tr w:rsidR="005F7487" w:rsidRPr="005F7487" w14:paraId="2DFF215E" w14:textId="77777777" w:rsidTr="00FB4043">
        <w:trPr>
          <w:trHeight w:val="501"/>
        </w:trPr>
        <w:tc>
          <w:tcPr>
            <w:tcW w:w="9165" w:type="dxa"/>
            <w:gridSpan w:val="3"/>
            <w:tcBorders>
              <w:top w:val="single" w:sz="4" w:space="0" w:color="auto"/>
              <w:left w:val="single" w:sz="12" w:space="0" w:color="auto"/>
              <w:bottom w:val="single" w:sz="12" w:space="0" w:color="auto"/>
              <w:right w:val="single" w:sz="4" w:space="0" w:color="auto"/>
            </w:tcBorders>
            <w:shd w:val="clear" w:color="auto" w:fill="EDEDED" w:themeFill="accent3" w:themeFillTint="33"/>
            <w:noWrap/>
            <w:vAlign w:val="center"/>
          </w:tcPr>
          <w:p w14:paraId="32335C27" w14:textId="77777777" w:rsidR="002876F9" w:rsidRPr="005F7487" w:rsidRDefault="002876F9" w:rsidP="00FB4043">
            <w:pPr>
              <w:jc w:val="right"/>
              <w:rPr>
                <w:rFonts w:cs="Calibri"/>
                <w:b/>
                <w:szCs w:val="24"/>
              </w:rPr>
            </w:pPr>
            <w:r w:rsidRPr="005F7487">
              <w:rPr>
                <w:rFonts w:cs="Calibri"/>
                <w:b/>
                <w:bCs/>
                <w:szCs w:val="24"/>
              </w:rPr>
              <w:t>Subtotal claimed points for Category 4 – Financial Situation</w:t>
            </w:r>
          </w:p>
        </w:tc>
        <w:tc>
          <w:tcPr>
            <w:tcW w:w="1082" w:type="dxa"/>
            <w:tcBorders>
              <w:top w:val="single" w:sz="4" w:space="0" w:color="auto"/>
              <w:left w:val="single" w:sz="4" w:space="0" w:color="auto"/>
              <w:bottom w:val="single" w:sz="12" w:space="0" w:color="auto"/>
              <w:right w:val="single" w:sz="12" w:space="0" w:color="auto"/>
            </w:tcBorders>
            <w:shd w:val="clear" w:color="auto" w:fill="EDEDED" w:themeFill="accent3" w:themeFillTint="33"/>
            <w:vAlign w:val="center"/>
          </w:tcPr>
          <w:p w14:paraId="77630D38" w14:textId="77777777" w:rsidR="002876F9" w:rsidRPr="005F7487" w:rsidRDefault="002876F9" w:rsidP="00FB4043">
            <w:pPr>
              <w:jc w:val="center"/>
              <w:rPr>
                <w:rFonts w:cs="Calibri"/>
                <w:b/>
                <w:szCs w:val="24"/>
              </w:rPr>
            </w:pPr>
          </w:p>
        </w:tc>
      </w:tr>
      <w:tr w:rsidR="005F7487" w:rsidRPr="005F7487" w14:paraId="7A62FD74" w14:textId="77777777" w:rsidTr="00FB4043">
        <w:trPr>
          <w:trHeight w:val="645"/>
        </w:trPr>
        <w:tc>
          <w:tcPr>
            <w:tcW w:w="9165" w:type="dxa"/>
            <w:gridSpan w:val="3"/>
            <w:tcBorders>
              <w:top w:val="single" w:sz="12" w:space="0" w:color="auto"/>
              <w:left w:val="single" w:sz="12" w:space="0" w:color="auto"/>
              <w:bottom w:val="single" w:sz="12" w:space="0" w:color="auto"/>
              <w:right w:val="single" w:sz="4" w:space="0" w:color="auto"/>
            </w:tcBorders>
            <w:shd w:val="clear" w:color="auto" w:fill="ACB9CA" w:themeFill="text2" w:themeFillTint="66"/>
            <w:noWrap/>
            <w:vAlign w:val="center"/>
          </w:tcPr>
          <w:p w14:paraId="2FAFEF16" w14:textId="77777777" w:rsidR="002876F9" w:rsidRPr="005F7487" w:rsidRDefault="002876F9" w:rsidP="00FB4043">
            <w:pPr>
              <w:jc w:val="right"/>
              <w:rPr>
                <w:rFonts w:cs="Calibri"/>
                <w:b/>
                <w:szCs w:val="24"/>
              </w:rPr>
            </w:pPr>
            <w:r w:rsidRPr="005F7487">
              <w:rPr>
                <w:rFonts w:cs="Calibri"/>
                <w:b/>
                <w:bCs/>
                <w:sz w:val="28"/>
                <w:szCs w:val="28"/>
              </w:rPr>
              <w:t>Total Points Claimed for All Categories</w:t>
            </w:r>
          </w:p>
        </w:tc>
        <w:tc>
          <w:tcPr>
            <w:tcW w:w="1082" w:type="dxa"/>
            <w:tcBorders>
              <w:top w:val="single" w:sz="12" w:space="0" w:color="auto"/>
              <w:left w:val="single" w:sz="4" w:space="0" w:color="auto"/>
              <w:bottom w:val="single" w:sz="12" w:space="0" w:color="auto"/>
              <w:right w:val="single" w:sz="12" w:space="0" w:color="auto"/>
            </w:tcBorders>
            <w:shd w:val="clear" w:color="auto" w:fill="ACB9CA" w:themeFill="text2" w:themeFillTint="66"/>
            <w:vAlign w:val="center"/>
          </w:tcPr>
          <w:p w14:paraId="0B73F3F7" w14:textId="77777777" w:rsidR="002876F9" w:rsidRPr="005F7487" w:rsidRDefault="002876F9" w:rsidP="00FB4043">
            <w:pPr>
              <w:jc w:val="center"/>
              <w:rPr>
                <w:rFonts w:cs="Calibri"/>
                <w:b/>
                <w:szCs w:val="24"/>
              </w:rPr>
            </w:pPr>
          </w:p>
        </w:tc>
      </w:tr>
    </w:tbl>
    <w:p w14:paraId="42A24A38" w14:textId="77777777" w:rsidR="003570B1" w:rsidRDefault="003570B1">
      <w:pPr>
        <w:spacing w:after="160" w:afterAutospacing="0" w:line="259" w:lineRule="auto"/>
        <w:rPr>
          <w:b/>
          <w:sz w:val="28"/>
          <w:szCs w:val="28"/>
          <w:highlight w:val="yellow"/>
        </w:rPr>
      </w:pPr>
    </w:p>
    <w:p w14:paraId="67062294" w14:textId="77777777" w:rsidR="003570B1" w:rsidRDefault="003570B1">
      <w:pPr>
        <w:spacing w:after="160" w:afterAutospacing="0" w:line="259" w:lineRule="auto"/>
        <w:rPr>
          <w:b/>
          <w:sz w:val="28"/>
          <w:szCs w:val="28"/>
          <w:highlight w:val="yellow"/>
        </w:rPr>
      </w:pPr>
    </w:p>
    <w:sectPr w:rsidR="003570B1" w:rsidSect="001B7B1D">
      <w:type w:val="continuous"/>
      <w:pgSz w:w="12240" w:h="15840"/>
      <w:pgMar w:top="1008" w:right="1440" w:bottom="1440" w:left="1440" w:header="720" w:footer="3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16B9A" w14:textId="77777777" w:rsidR="000270F0" w:rsidRDefault="000270F0" w:rsidP="00183F70">
      <w:pPr>
        <w:spacing w:after="0"/>
      </w:pPr>
      <w:r>
        <w:separator/>
      </w:r>
    </w:p>
  </w:endnote>
  <w:endnote w:type="continuationSeparator" w:id="0">
    <w:p w14:paraId="6029372A" w14:textId="77777777" w:rsidR="000270F0" w:rsidRDefault="000270F0" w:rsidP="00183F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425672"/>
      <w:docPartObj>
        <w:docPartGallery w:val="Page Numbers (Bottom of Page)"/>
        <w:docPartUnique/>
      </w:docPartObj>
    </w:sdtPr>
    <w:sdtEndPr/>
    <w:sdtContent>
      <w:sdt>
        <w:sdtPr>
          <w:id w:val="-1705238520"/>
          <w:docPartObj>
            <w:docPartGallery w:val="Page Numbers (Top of Page)"/>
            <w:docPartUnique/>
          </w:docPartObj>
        </w:sdtPr>
        <w:sdtEndPr/>
        <w:sdtContent>
          <w:p w14:paraId="734D97EB" w14:textId="7ACECA26" w:rsidR="00183F70" w:rsidRDefault="00183F70" w:rsidP="00183F70">
            <w:pPr>
              <w:pStyle w:val="Footer"/>
              <w:pBdr>
                <w:top w:val="single" w:sz="4" w:space="1" w:color="auto"/>
              </w:pBdr>
              <w:jc w:val="center"/>
            </w:pPr>
            <w:r w:rsidRPr="00AB52C3">
              <w:rPr>
                <w:sz w:val="20"/>
                <w:szCs w:val="20"/>
              </w:rPr>
              <w:t>CDBG-I Program Priority Rating System and Guidanc</w:t>
            </w:r>
            <w:r w:rsidRPr="009D601D">
              <w:rPr>
                <w:sz w:val="20"/>
                <w:szCs w:val="20"/>
              </w:rPr>
              <w:t>e –</w:t>
            </w:r>
            <w:r w:rsidRPr="00CB33B3">
              <w:rPr>
                <w:color w:val="FF0000"/>
                <w:sz w:val="20"/>
                <w:szCs w:val="20"/>
              </w:rPr>
              <w:t xml:space="preserve"> </w:t>
            </w:r>
            <w:r w:rsidR="00FC56A4" w:rsidRPr="00CB33B3">
              <w:rPr>
                <w:color w:val="FF0000"/>
                <w:sz w:val="20"/>
                <w:szCs w:val="20"/>
              </w:rPr>
              <w:t>FY</w:t>
            </w:r>
            <w:r w:rsidR="00CB33B3" w:rsidRPr="00CB33B3">
              <w:rPr>
                <w:color w:val="FF0000"/>
                <w:sz w:val="20"/>
                <w:szCs w:val="20"/>
              </w:rPr>
              <w:t>202</w:t>
            </w:r>
            <w:r w:rsidR="00F046E0">
              <w:rPr>
                <w:color w:val="FF0000"/>
                <w:sz w:val="20"/>
                <w:szCs w:val="20"/>
              </w:rPr>
              <w:t>5</w:t>
            </w:r>
            <w:r w:rsidR="00CB33B3">
              <w:rPr>
                <w:sz w:val="20"/>
                <w:szCs w:val="20"/>
              </w:rPr>
              <w:t xml:space="preserve"> </w:t>
            </w:r>
            <w:r w:rsidRPr="009D601D">
              <w:rPr>
                <w:sz w:val="20"/>
                <w:szCs w:val="20"/>
              </w:rPr>
              <w:t>Funding Rou</w:t>
            </w:r>
            <w:r w:rsidRPr="00E67A76">
              <w:rPr>
                <w:sz w:val="20"/>
                <w:szCs w:val="20"/>
              </w:rPr>
              <w:t>nd</w:t>
            </w:r>
            <w:r w:rsidR="00231C9A" w:rsidRPr="00E67A76">
              <w:rPr>
                <w:sz w:val="20"/>
                <w:szCs w:val="20"/>
              </w:rPr>
              <w:t xml:space="preserve"> </w:t>
            </w:r>
            <w:r w:rsidR="00000938" w:rsidRPr="009547F4">
              <w:rPr>
                <w:color w:val="FF0000"/>
                <w:sz w:val="20"/>
                <w:szCs w:val="20"/>
              </w:rPr>
              <w:t xml:space="preserve">(Updated </w:t>
            </w:r>
            <w:r w:rsidR="00770A31">
              <w:rPr>
                <w:color w:val="FF0000"/>
                <w:sz w:val="20"/>
                <w:szCs w:val="20"/>
              </w:rPr>
              <w:t>February 2026</w:t>
            </w:r>
            <w:r w:rsidR="00000938" w:rsidRPr="009547F4">
              <w:rPr>
                <w:color w:val="FF0000"/>
                <w:sz w:val="20"/>
                <w:szCs w:val="20"/>
              </w:rPr>
              <w:t>)</w:t>
            </w:r>
            <w:r w:rsidR="00231C9A" w:rsidRPr="007D1D03">
              <w:rPr>
                <w:color w:val="FF0000"/>
                <w:sz w:val="20"/>
                <w:szCs w:val="20"/>
              </w:rPr>
              <w:t xml:space="preserve"> </w:t>
            </w:r>
            <w:r w:rsidR="00231C9A" w:rsidRPr="00AB52C3">
              <w:rPr>
                <w:sz w:val="20"/>
                <w:szCs w:val="20"/>
              </w:rPr>
              <w:br/>
            </w:r>
            <w:r w:rsidRPr="00AB52C3">
              <w:rPr>
                <w:sz w:val="20"/>
                <w:szCs w:val="20"/>
              </w:rPr>
              <w:t xml:space="preserve">Page </w:t>
            </w:r>
            <w:r w:rsidRPr="00AB52C3">
              <w:rPr>
                <w:b/>
                <w:bCs/>
                <w:sz w:val="20"/>
                <w:szCs w:val="20"/>
              </w:rPr>
              <w:fldChar w:fldCharType="begin"/>
            </w:r>
            <w:r w:rsidRPr="00AB52C3">
              <w:rPr>
                <w:b/>
                <w:bCs/>
                <w:sz w:val="20"/>
                <w:szCs w:val="20"/>
              </w:rPr>
              <w:instrText xml:space="preserve"> PAGE </w:instrText>
            </w:r>
            <w:r w:rsidRPr="00AB52C3">
              <w:rPr>
                <w:b/>
                <w:bCs/>
                <w:sz w:val="20"/>
                <w:szCs w:val="20"/>
              </w:rPr>
              <w:fldChar w:fldCharType="separate"/>
            </w:r>
            <w:r w:rsidRPr="00AB52C3">
              <w:rPr>
                <w:b/>
                <w:bCs/>
                <w:noProof/>
                <w:sz w:val="20"/>
                <w:szCs w:val="20"/>
              </w:rPr>
              <w:t>2</w:t>
            </w:r>
            <w:r w:rsidRPr="00AB52C3">
              <w:rPr>
                <w:b/>
                <w:bCs/>
                <w:sz w:val="20"/>
                <w:szCs w:val="20"/>
              </w:rPr>
              <w:fldChar w:fldCharType="end"/>
            </w:r>
            <w:r w:rsidRPr="00AB52C3">
              <w:rPr>
                <w:sz w:val="20"/>
                <w:szCs w:val="20"/>
              </w:rPr>
              <w:t xml:space="preserve"> of </w:t>
            </w:r>
            <w:r w:rsidRPr="00AB52C3">
              <w:rPr>
                <w:b/>
                <w:bCs/>
                <w:sz w:val="20"/>
                <w:szCs w:val="20"/>
              </w:rPr>
              <w:fldChar w:fldCharType="begin"/>
            </w:r>
            <w:r w:rsidRPr="00AB52C3">
              <w:rPr>
                <w:b/>
                <w:bCs/>
                <w:sz w:val="20"/>
                <w:szCs w:val="20"/>
              </w:rPr>
              <w:instrText xml:space="preserve"> NUMPAGES  </w:instrText>
            </w:r>
            <w:r w:rsidRPr="00AB52C3">
              <w:rPr>
                <w:b/>
                <w:bCs/>
                <w:sz w:val="20"/>
                <w:szCs w:val="20"/>
              </w:rPr>
              <w:fldChar w:fldCharType="separate"/>
            </w:r>
            <w:r w:rsidRPr="00AB52C3">
              <w:rPr>
                <w:b/>
                <w:bCs/>
                <w:noProof/>
                <w:sz w:val="20"/>
                <w:szCs w:val="20"/>
              </w:rPr>
              <w:t>2</w:t>
            </w:r>
            <w:r w:rsidRPr="00AB52C3">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EA6EB" w14:textId="77777777" w:rsidR="000270F0" w:rsidRDefault="000270F0" w:rsidP="00183F70">
      <w:pPr>
        <w:spacing w:after="0"/>
      </w:pPr>
      <w:r>
        <w:separator/>
      </w:r>
    </w:p>
  </w:footnote>
  <w:footnote w:type="continuationSeparator" w:id="0">
    <w:p w14:paraId="4BC3A217" w14:textId="77777777" w:rsidR="000270F0" w:rsidRDefault="000270F0" w:rsidP="00183F70">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ZErBX9tu" int2:invalidationBookmarkName="" int2:hashCode="qpgtZ18bap87FW" int2:id="3GhemLcD">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34F"/>
    <w:multiLevelType w:val="hybridMultilevel"/>
    <w:tmpl w:val="C570EF12"/>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18F093A"/>
    <w:multiLevelType w:val="hybridMultilevel"/>
    <w:tmpl w:val="B8E23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E0694"/>
    <w:multiLevelType w:val="hybridMultilevel"/>
    <w:tmpl w:val="06B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D271D9"/>
    <w:multiLevelType w:val="multilevel"/>
    <w:tmpl w:val="D590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EF6927"/>
    <w:multiLevelType w:val="hybridMultilevel"/>
    <w:tmpl w:val="A02C5D5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2634A0E"/>
    <w:multiLevelType w:val="multilevel"/>
    <w:tmpl w:val="635C4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F86259"/>
    <w:multiLevelType w:val="hybridMultilevel"/>
    <w:tmpl w:val="5EC4D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085A5E"/>
    <w:multiLevelType w:val="hybridMultilevel"/>
    <w:tmpl w:val="2AAEB9F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9B430B"/>
    <w:multiLevelType w:val="hybridMultilevel"/>
    <w:tmpl w:val="DC52F5DE"/>
    <w:lvl w:ilvl="0" w:tplc="CAE8B0E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10F2932C">
      <w:start w:val="1"/>
      <w:numFmt w:val="bullet"/>
      <w:lvlText w:val=""/>
      <w:lvlJc w:val="left"/>
      <w:pPr>
        <w:ind w:left="2520" w:hanging="360"/>
      </w:pPr>
      <w:rPr>
        <w:rFonts w:ascii="Wingdings" w:hAnsi="Wingdings" w:hint="default"/>
        <w:color w:val="EE0000"/>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61C1402"/>
    <w:multiLevelType w:val="multilevel"/>
    <w:tmpl w:val="A09C05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E83110"/>
    <w:multiLevelType w:val="multilevel"/>
    <w:tmpl w:val="D3923E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07F43F01"/>
    <w:multiLevelType w:val="multilevel"/>
    <w:tmpl w:val="81D8A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0B41D2"/>
    <w:multiLevelType w:val="multilevel"/>
    <w:tmpl w:val="99446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E318B6"/>
    <w:multiLevelType w:val="hybridMultilevel"/>
    <w:tmpl w:val="C3CAD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E56CE8"/>
    <w:multiLevelType w:val="multilevel"/>
    <w:tmpl w:val="AF0C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9110641"/>
    <w:multiLevelType w:val="hybridMultilevel"/>
    <w:tmpl w:val="547A4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098F59B7"/>
    <w:multiLevelType w:val="hybridMultilevel"/>
    <w:tmpl w:val="0CA6A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9966372"/>
    <w:multiLevelType w:val="hybridMultilevel"/>
    <w:tmpl w:val="4E8A947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09DF6F74"/>
    <w:multiLevelType w:val="hybridMultilevel"/>
    <w:tmpl w:val="EABA6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ED015C"/>
    <w:multiLevelType w:val="hybridMultilevel"/>
    <w:tmpl w:val="9BCEA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C956D9C"/>
    <w:multiLevelType w:val="multilevel"/>
    <w:tmpl w:val="843C7F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0D67671D"/>
    <w:multiLevelType w:val="hybridMultilevel"/>
    <w:tmpl w:val="00760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DA76972"/>
    <w:multiLevelType w:val="hybridMultilevel"/>
    <w:tmpl w:val="443877DA"/>
    <w:lvl w:ilvl="0" w:tplc="04090001">
      <w:start w:val="1"/>
      <w:numFmt w:val="bullet"/>
      <w:lvlText w:val=""/>
      <w:lvlJc w:val="left"/>
      <w:pPr>
        <w:ind w:left="2160" w:hanging="360"/>
      </w:pPr>
      <w:rPr>
        <w:rFonts w:ascii="Symbol" w:hAnsi="Symbol"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3" w15:restartNumberingAfterBreak="0">
    <w:nsid w:val="0DC278DE"/>
    <w:multiLevelType w:val="multilevel"/>
    <w:tmpl w:val="6340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DD84ADC"/>
    <w:multiLevelType w:val="multilevel"/>
    <w:tmpl w:val="36C21E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0E0210D9"/>
    <w:multiLevelType w:val="multilevel"/>
    <w:tmpl w:val="0446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E964DA0"/>
    <w:multiLevelType w:val="multilevel"/>
    <w:tmpl w:val="5C966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0B640DC"/>
    <w:multiLevelType w:val="hybridMultilevel"/>
    <w:tmpl w:val="D068A5D6"/>
    <w:lvl w:ilvl="0" w:tplc="04090003">
      <w:start w:val="1"/>
      <w:numFmt w:val="bullet"/>
      <w:lvlText w:val="o"/>
      <w:lvlJc w:val="left"/>
      <w:pPr>
        <w:ind w:left="2160" w:hanging="360"/>
      </w:pPr>
      <w:rPr>
        <w:rFonts w:ascii="Courier New" w:hAnsi="Courier New" w:cs="Courier New"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10B64B8F"/>
    <w:multiLevelType w:val="hybridMultilevel"/>
    <w:tmpl w:val="E7E623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3F610FC"/>
    <w:multiLevelType w:val="multilevel"/>
    <w:tmpl w:val="9C74A51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14E71941"/>
    <w:multiLevelType w:val="hybridMultilevel"/>
    <w:tmpl w:val="AE6E5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7571D8A"/>
    <w:multiLevelType w:val="multilevel"/>
    <w:tmpl w:val="856C159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188262F4"/>
    <w:multiLevelType w:val="hybridMultilevel"/>
    <w:tmpl w:val="F72E6888"/>
    <w:lvl w:ilvl="0" w:tplc="5526FD00">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89706D9"/>
    <w:multiLevelType w:val="hybridMultilevel"/>
    <w:tmpl w:val="7BC0161C"/>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86E21D76">
      <w:start w:val="1"/>
      <w:numFmt w:val="decimal"/>
      <w:lvlText w:val="%3."/>
      <w:lvlJc w:val="left"/>
      <w:pPr>
        <w:ind w:left="3060" w:hanging="360"/>
      </w:pPr>
      <w:rPr>
        <w:rFonts w:asciiTheme="minorHAnsi" w:hAnsiTheme="minorHAnsi" w:hint="default"/>
        <w:sz w:val="24"/>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19323659"/>
    <w:multiLevelType w:val="multilevel"/>
    <w:tmpl w:val="884060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A124CF6"/>
    <w:multiLevelType w:val="hybridMultilevel"/>
    <w:tmpl w:val="7B8C1B34"/>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1B263A8D"/>
    <w:multiLevelType w:val="multilevel"/>
    <w:tmpl w:val="DDC2D6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B9977B9"/>
    <w:multiLevelType w:val="hybridMultilevel"/>
    <w:tmpl w:val="83025914"/>
    <w:lvl w:ilvl="0" w:tplc="FFFFFFFF">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8" w15:restartNumberingAfterBreak="0">
    <w:nsid w:val="1D42224A"/>
    <w:multiLevelType w:val="hybridMultilevel"/>
    <w:tmpl w:val="C2420AE6"/>
    <w:lvl w:ilvl="0" w:tplc="D1149F6A">
      <w:start w:val="1"/>
      <w:numFmt w:val="bullet"/>
      <w:lvlText w:val=""/>
      <w:lvlJc w:val="left"/>
      <w:pPr>
        <w:ind w:left="117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color w:val="auto"/>
      </w:rPr>
    </w:lvl>
    <w:lvl w:ilvl="2" w:tplc="7AC2FAF6">
      <w:start w:val="7"/>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1DE0648B"/>
    <w:multiLevelType w:val="hybridMultilevel"/>
    <w:tmpl w:val="6DA0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E0F6A42"/>
    <w:multiLevelType w:val="hybridMultilevel"/>
    <w:tmpl w:val="78643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F2638A9"/>
    <w:multiLevelType w:val="multilevel"/>
    <w:tmpl w:val="CA9C3D04"/>
    <w:lvl w:ilvl="0">
      <w:start w:val="1"/>
      <w:numFmt w:val="decimal"/>
      <w:lvlText w:val="%1."/>
      <w:lvlJc w:val="left"/>
      <w:pPr>
        <w:ind w:left="444" w:hanging="444"/>
      </w:pPr>
      <w:rPr>
        <w:rFonts w:hint="default"/>
        <w:u w:val="none"/>
      </w:rPr>
    </w:lvl>
    <w:lvl w:ilvl="1">
      <w:start w:val="6"/>
      <w:numFmt w:val="decimal"/>
      <w:lvlText w:val="%1.%2"/>
      <w:lvlJc w:val="left"/>
      <w:pPr>
        <w:ind w:left="444" w:hanging="444"/>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42" w15:restartNumberingAfterBreak="0">
    <w:nsid w:val="1F7B753E"/>
    <w:multiLevelType w:val="hybridMultilevel"/>
    <w:tmpl w:val="14DEEC1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04A7CF7"/>
    <w:multiLevelType w:val="hybridMultilevel"/>
    <w:tmpl w:val="1E74D0C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204F1EBA"/>
    <w:multiLevelType w:val="multilevel"/>
    <w:tmpl w:val="FB00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051C87C"/>
    <w:multiLevelType w:val="hybridMultilevel"/>
    <w:tmpl w:val="DB525206"/>
    <w:lvl w:ilvl="0" w:tplc="0430FF06">
      <w:start w:val="1"/>
      <w:numFmt w:val="bullet"/>
      <w:lvlText w:val=""/>
      <w:lvlJc w:val="left"/>
      <w:pPr>
        <w:ind w:left="1080" w:hanging="360"/>
      </w:pPr>
      <w:rPr>
        <w:rFonts w:ascii="Wingdings" w:hAnsi="Wingdings" w:hint="default"/>
      </w:rPr>
    </w:lvl>
    <w:lvl w:ilvl="1" w:tplc="1BB0737E">
      <w:start w:val="1"/>
      <w:numFmt w:val="bullet"/>
      <w:lvlText w:val="o"/>
      <w:lvlJc w:val="left"/>
      <w:pPr>
        <w:ind w:left="1800" w:hanging="360"/>
      </w:pPr>
      <w:rPr>
        <w:rFonts w:ascii="Courier New" w:hAnsi="Courier New" w:cs="Times New Roman" w:hint="default"/>
      </w:rPr>
    </w:lvl>
    <w:lvl w:ilvl="2" w:tplc="0974E220">
      <w:start w:val="1"/>
      <w:numFmt w:val="bullet"/>
      <w:lvlText w:val=""/>
      <w:lvlJc w:val="left"/>
      <w:pPr>
        <w:ind w:left="2520" w:hanging="360"/>
      </w:pPr>
      <w:rPr>
        <w:rFonts w:ascii="Wingdings" w:hAnsi="Wingdings" w:hint="default"/>
      </w:rPr>
    </w:lvl>
    <w:lvl w:ilvl="3" w:tplc="64E03F8C">
      <w:start w:val="1"/>
      <w:numFmt w:val="bullet"/>
      <w:lvlText w:val=""/>
      <w:lvlJc w:val="left"/>
      <w:pPr>
        <w:ind w:left="3240" w:hanging="360"/>
      </w:pPr>
      <w:rPr>
        <w:rFonts w:ascii="Symbol" w:hAnsi="Symbol" w:hint="default"/>
      </w:rPr>
    </w:lvl>
    <w:lvl w:ilvl="4" w:tplc="6EA88B2A">
      <w:start w:val="1"/>
      <w:numFmt w:val="bullet"/>
      <w:lvlText w:val="o"/>
      <w:lvlJc w:val="left"/>
      <w:pPr>
        <w:ind w:left="3960" w:hanging="360"/>
      </w:pPr>
      <w:rPr>
        <w:rFonts w:ascii="Courier New" w:hAnsi="Courier New" w:cs="Times New Roman" w:hint="default"/>
      </w:rPr>
    </w:lvl>
    <w:lvl w:ilvl="5" w:tplc="4F947B1C">
      <w:start w:val="1"/>
      <w:numFmt w:val="bullet"/>
      <w:lvlText w:val=""/>
      <w:lvlJc w:val="left"/>
      <w:pPr>
        <w:ind w:left="4680" w:hanging="360"/>
      </w:pPr>
      <w:rPr>
        <w:rFonts w:ascii="Wingdings" w:hAnsi="Wingdings" w:hint="default"/>
      </w:rPr>
    </w:lvl>
    <w:lvl w:ilvl="6" w:tplc="6EC036D4">
      <w:start w:val="1"/>
      <w:numFmt w:val="bullet"/>
      <w:lvlText w:val=""/>
      <w:lvlJc w:val="left"/>
      <w:pPr>
        <w:ind w:left="5400" w:hanging="360"/>
      </w:pPr>
      <w:rPr>
        <w:rFonts w:ascii="Symbol" w:hAnsi="Symbol" w:hint="default"/>
      </w:rPr>
    </w:lvl>
    <w:lvl w:ilvl="7" w:tplc="A9BCFB48">
      <w:start w:val="1"/>
      <w:numFmt w:val="bullet"/>
      <w:lvlText w:val="o"/>
      <w:lvlJc w:val="left"/>
      <w:pPr>
        <w:ind w:left="6120" w:hanging="360"/>
      </w:pPr>
      <w:rPr>
        <w:rFonts w:ascii="Courier New" w:hAnsi="Courier New" w:cs="Times New Roman" w:hint="default"/>
      </w:rPr>
    </w:lvl>
    <w:lvl w:ilvl="8" w:tplc="85D6FEE4">
      <w:start w:val="1"/>
      <w:numFmt w:val="bullet"/>
      <w:lvlText w:val=""/>
      <w:lvlJc w:val="left"/>
      <w:pPr>
        <w:ind w:left="6840" w:hanging="360"/>
      </w:pPr>
      <w:rPr>
        <w:rFonts w:ascii="Wingdings" w:hAnsi="Wingdings" w:hint="default"/>
      </w:rPr>
    </w:lvl>
  </w:abstractNum>
  <w:abstractNum w:abstractNumId="46" w15:restartNumberingAfterBreak="0">
    <w:nsid w:val="216D7AA5"/>
    <w:multiLevelType w:val="multilevel"/>
    <w:tmpl w:val="CCE8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29C6126"/>
    <w:multiLevelType w:val="multilevel"/>
    <w:tmpl w:val="6F8CB4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241D375A"/>
    <w:multiLevelType w:val="multilevel"/>
    <w:tmpl w:val="5BCACC5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5723433"/>
    <w:multiLevelType w:val="multilevel"/>
    <w:tmpl w:val="36C21E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2578218A"/>
    <w:multiLevelType w:val="hybridMultilevel"/>
    <w:tmpl w:val="D922AA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263C15F9"/>
    <w:multiLevelType w:val="hybridMultilevel"/>
    <w:tmpl w:val="4EC09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6636CC5"/>
    <w:multiLevelType w:val="hybridMultilevel"/>
    <w:tmpl w:val="D5A82C1A"/>
    <w:lvl w:ilvl="0" w:tplc="FFFFFFFF">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144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3" w15:restartNumberingAfterBreak="0">
    <w:nsid w:val="26C7615F"/>
    <w:multiLevelType w:val="multilevel"/>
    <w:tmpl w:val="812E2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7017BAA"/>
    <w:multiLevelType w:val="multilevel"/>
    <w:tmpl w:val="E25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8021261"/>
    <w:multiLevelType w:val="multilevel"/>
    <w:tmpl w:val="F3A6D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82D0118"/>
    <w:multiLevelType w:val="hybridMultilevel"/>
    <w:tmpl w:val="69CA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8F9064F"/>
    <w:multiLevelType w:val="multilevel"/>
    <w:tmpl w:val="5086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9165BA2"/>
    <w:multiLevelType w:val="hybridMultilevel"/>
    <w:tmpl w:val="2C08BAFC"/>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9" w15:restartNumberingAfterBreak="0">
    <w:nsid w:val="2965553A"/>
    <w:multiLevelType w:val="hybridMultilevel"/>
    <w:tmpl w:val="062E8AA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color w:val="auto"/>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29FE2F21"/>
    <w:multiLevelType w:val="multilevel"/>
    <w:tmpl w:val="7872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A466D2D"/>
    <w:multiLevelType w:val="hybridMultilevel"/>
    <w:tmpl w:val="510A7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2AFE7E90"/>
    <w:multiLevelType w:val="multilevel"/>
    <w:tmpl w:val="427E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C40475D"/>
    <w:multiLevelType w:val="hybridMultilevel"/>
    <w:tmpl w:val="DFEA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2D083CE9"/>
    <w:multiLevelType w:val="multilevel"/>
    <w:tmpl w:val="0CEE5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DD341E7"/>
    <w:multiLevelType w:val="multilevel"/>
    <w:tmpl w:val="1216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E1B0211"/>
    <w:multiLevelType w:val="hybridMultilevel"/>
    <w:tmpl w:val="0156A3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2E3F5B07"/>
    <w:multiLevelType w:val="hybridMultilevel"/>
    <w:tmpl w:val="A7560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2E507D80"/>
    <w:multiLevelType w:val="multilevel"/>
    <w:tmpl w:val="E92E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F3B1E16"/>
    <w:multiLevelType w:val="hybridMultilevel"/>
    <w:tmpl w:val="E4EAA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F492E5B"/>
    <w:multiLevelType w:val="hybridMultilevel"/>
    <w:tmpl w:val="15885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F30BA9E">
      <w:numFmt w:val="bullet"/>
      <w:lvlText w:val="•"/>
      <w:lvlJc w:val="left"/>
      <w:pPr>
        <w:ind w:left="2160" w:hanging="360"/>
      </w:pPr>
      <w:rPr>
        <w:rFonts w:ascii="Calibri" w:eastAsiaTheme="minorHAnsi" w:hAnsi="Calibri" w:cs="Calibri" w:hint="default"/>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0044F03"/>
    <w:multiLevelType w:val="hybridMultilevel"/>
    <w:tmpl w:val="ED7EBA92"/>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3" w15:restartNumberingAfterBreak="0">
    <w:nsid w:val="307F3CA7"/>
    <w:multiLevelType w:val="multilevel"/>
    <w:tmpl w:val="55BEEBA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19432EA"/>
    <w:multiLevelType w:val="multilevel"/>
    <w:tmpl w:val="10A016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15:restartNumberingAfterBreak="0">
    <w:nsid w:val="321B74EC"/>
    <w:multiLevelType w:val="multilevel"/>
    <w:tmpl w:val="C6EA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3557AF7"/>
    <w:multiLevelType w:val="multilevel"/>
    <w:tmpl w:val="F34412E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7" w15:restartNumberingAfterBreak="0">
    <w:nsid w:val="349870BB"/>
    <w:multiLevelType w:val="multilevel"/>
    <w:tmpl w:val="E772B504"/>
    <w:lvl w:ilvl="0">
      <w:start w:val="1"/>
      <w:numFmt w:val="decimal"/>
      <w:lvlText w:val="%1."/>
      <w:lvlJc w:val="left"/>
      <w:pPr>
        <w:tabs>
          <w:tab w:val="num" w:pos="720"/>
        </w:tabs>
        <w:ind w:left="720" w:hanging="360"/>
      </w:pPr>
      <w:rPr>
        <w:rFonts w:asciiTheme="minorHAnsi" w:hAnsiTheme="minorHAnsi" w:cstheme="minorHAnsi" w:hint="default"/>
      </w:rPr>
    </w:lvl>
    <w:lvl w:ilvl="1">
      <w:start w:val="1"/>
      <w:numFmt w:val="decimal"/>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4AA1137"/>
    <w:multiLevelType w:val="multilevel"/>
    <w:tmpl w:val="57EE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34C47463"/>
    <w:multiLevelType w:val="multilevel"/>
    <w:tmpl w:val="36C21E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0" w15:restartNumberingAfterBreak="0">
    <w:nsid w:val="350844DC"/>
    <w:multiLevelType w:val="hybridMultilevel"/>
    <w:tmpl w:val="EEFCBFD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1" w15:restartNumberingAfterBreak="0">
    <w:nsid w:val="35BB07D2"/>
    <w:multiLevelType w:val="multilevel"/>
    <w:tmpl w:val="54CA1F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2" w15:restartNumberingAfterBreak="0">
    <w:nsid w:val="35C203F8"/>
    <w:multiLevelType w:val="hybridMultilevel"/>
    <w:tmpl w:val="C3F29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35F10EDB"/>
    <w:multiLevelType w:val="hybridMultilevel"/>
    <w:tmpl w:val="D5467C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36081AE1"/>
    <w:multiLevelType w:val="hybridMultilevel"/>
    <w:tmpl w:val="CD4EC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62F5FAD"/>
    <w:multiLevelType w:val="multilevel"/>
    <w:tmpl w:val="8FAAF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7004CCF"/>
    <w:multiLevelType w:val="hybridMultilevel"/>
    <w:tmpl w:val="47120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7DF2A0A"/>
    <w:multiLevelType w:val="hybridMultilevel"/>
    <w:tmpl w:val="E13E9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7F75015"/>
    <w:multiLevelType w:val="hybridMultilevel"/>
    <w:tmpl w:val="01A8E7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7FE4897"/>
    <w:multiLevelType w:val="hybridMultilevel"/>
    <w:tmpl w:val="283A9940"/>
    <w:lvl w:ilvl="0" w:tplc="D30E7236">
      <w:start w:val="1"/>
      <w:numFmt w:val="decimal"/>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8AF5FDF"/>
    <w:multiLevelType w:val="multilevel"/>
    <w:tmpl w:val="5CDE4E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1" w15:restartNumberingAfterBreak="0">
    <w:nsid w:val="3AB27794"/>
    <w:multiLevelType w:val="hybridMultilevel"/>
    <w:tmpl w:val="77544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AE52B2B"/>
    <w:multiLevelType w:val="hybridMultilevel"/>
    <w:tmpl w:val="279049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3BD93CEB"/>
    <w:multiLevelType w:val="hybridMultilevel"/>
    <w:tmpl w:val="A4AAB0F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4" w15:restartNumberingAfterBreak="0">
    <w:nsid w:val="3BE162E4"/>
    <w:multiLevelType w:val="multilevel"/>
    <w:tmpl w:val="20BA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3C8903ED"/>
    <w:multiLevelType w:val="hybridMultilevel"/>
    <w:tmpl w:val="559A4E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6" w15:restartNumberingAfterBreak="0">
    <w:nsid w:val="3F264CA7"/>
    <w:multiLevelType w:val="hybridMultilevel"/>
    <w:tmpl w:val="F124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13B3CE7"/>
    <w:multiLevelType w:val="multilevel"/>
    <w:tmpl w:val="3F52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1965F26"/>
    <w:multiLevelType w:val="hybridMultilevel"/>
    <w:tmpl w:val="52D891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41AD42A1"/>
    <w:multiLevelType w:val="hybridMultilevel"/>
    <w:tmpl w:val="4CE2EC5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42AA4350"/>
    <w:multiLevelType w:val="hybridMultilevel"/>
    <w:tmpl w:val="5BCE47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4800641A"/>
    <w:multiLevelType w:val="multilevel"/>
    <w:tmpl w:val="F5485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8FD5D4F"/>
    <w:multiLevelType w:val="multilevel"/>
    <w:tmpl w:val="DDD4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A210EA4"/>
    <w:multiLevelType w:val="hybridMultilevel"/>
    <w:tmpl w:val="59B84DC2"/>
    <w:lvl w:ilvl="0" w:tplc="FFFFFFFF">
      <w:start w:val="1"/>
      <w:numFmt w:val="bullet"/>
      <w:lvlText w:val=""/>
      <w:lvlJc w:val="left"/>
      <w:pPr>
        <w:ind w:left="720" w:hanging="360"/>
      </w:pPr>
      <w:rPr>
        <w:rFonts w:ascii="Symbol" w:hAnsi="Symbol" w:hint="default"/>
        <w:color w:val="auto"/>
      </w:rPr>
    </w:lvl>
    <w:lvl w:ilvl="1" w:tplc="04090005">
      <w:start w:val="1"/>
      <w:numFmt w:val="bullet"/>
      <w:lvlText w:val=""/>
      <w:lvlJc w:val="left"/>
      <w:pPr>
        <w:ind w:left="216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4AE1690A"/>
    <w:multiLevelType w:val="hybridMultilevel"/>
    <w:tmpl w:val="9056A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B177116"/>
    <w:multiLevelType w:val="multilevel"/>
    <w:tmpl w:val="60C01D1C"/>
    <w:lvl w:ilvl="0">
      <w:start w:val="1"/>
      <w:numFmt w:val="decimal"/>
      <w:lvlText w:val="%1."/>
      <w:lvlJc w:val="left"/>
      <w:pPr>
        <w:ind w:left="720" w:hanging="360"/>
      </w:pPr>
      <w:rPr>
        <w:rFonts w:hint="default"/>
      </w:rPr>
    </w:lvl>
    <w:lvl w:ilvl="1">
      <w:start w:val="2"/>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4BA23DEC"/>
    <w:multiLevelType w:val="multilevel"/>
    <w:tmpl w:val="691CF60A"/>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7" w15:restartNumberingAfterBreak="0">
    <w:nsid w:val="4C871887"/>
    <w:multiLevelType w:val="multilevel"/>
    <w:tmpl w:val="64C2E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CCD2268"/>
    <w:multiLevelType w:val="hybridMultilevel"/>
    <w:tmpl w:val="32D20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DA909F8"/>
    <w:multiLevelType w:val="multilevel"/>
    <w:tmpl w:val="5184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E0F5189"/>
    <w:multiLevelType w:val="hybridMultilevel"/>
    <w:tmpl w:val="8A22D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FB10FA5"/>
    <w:multiLevelType w:val="hybridMultilevel"/>
    <w:tmpl w:val="D0502F2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2" w15:restartNumberingAfterBreak="0">
    <w:nsid w:val="50DC5B86"/>
    <w:multiLevelType w:val="hybridMultilevel"/>
    <w:tmpl w:val="6E761CF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3" w15:restartNumberingAfterBreak="0">
    <w:nsid w:val="52BF40E3"/>
    <w:multiLevelType w:val="hybridMultilevel"/>
    <w:tmpl w:val="F25C7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36D397F"/>
    <w:multiLevelType w:val="hybridMultilevel"/>
    <w:tmpl w:val="DE02B5BC"/>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5" w15:restartNumberingAfterBreak="0">
    <w:nsid w:val="53B762F5"/>
    <w:multiLevelType w:val="hybridMultilevel"/>
    <w:tmpl w:val="B7EA42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6" w15:restartNumberingAfterBreak="0">
    <w:nsid w:val="540A52A4"/>
    <w:multiLevelType w:val="hybridMultilevel"/>
    <w:tmpl w:val="48C664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545C27DF"/>
    <w:multiLevelType w:val="multilevel"/>
    <w:tmpl w:val="AE50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6913CB7"/>
    <w:multiLevelType w:val="hybridMultilevel"/>
    <w:tmpl w:val="D37A8E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57E95C62"/>
    <w:multiLevelType w:val="hybridMultilevel"/>
    <w:tmpl w:val="612C2D9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15:restartNumberingAfterBreak="0">
    <w:nsid w:val="58D125B3"/>
    <w:multiLevelType w:val="multilevel"/>
    <w:tmpl w:val="F16C8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8DC36C5"/>
    <w:multiLevelType w:val="hybridMultilevel"/>
    <w:tmpl w:val="C2BE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92A763D"/>
    <w:multiLevelType w:val="hybridMultilevel"/>
    <w:tmpl w:val="A166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9EE4A71"/>
    <w:multiLevelType w:val="hybridMultilevel"/>
    <w:tmpl w:val="093207D8"/>
    <w:lvl w:ilvl="0" w:tplc="36CC839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A246241"/>
    <w:multiLevelType w:val="multilevel"/>
    <w:tmpl w:val="B89CC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5" w15:restartNumberingAfterBreak="0">
    <w:nsid w:val="5AC27BF8"/>
    <w:multiLevelType w:val="hybridMultilevel"/>
    <w:tmpl w:val="4202D2F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5BB7407D"/>
    <w:multiLevelType w:val="hybridMultilevel"/>
    <w:tmpl w:val="5FB2C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BE76941"/>
    <w:multiLevelType w:val="hybridMultilevel"/>
    <w:tmpl w:val="675EDB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5C9C061C"/>
    <w:multiLevelType w:val="multilevel"/>
    <w:tmpl w:val="FFCA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DD745A7"/>
    <w:multiLevelType w:val="hybridMultilevel"/>
    <w:tmpl w:val="B712AB2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color w:val="auto"/>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5EB3392E"/>
    <w:multiLevelType w:val="hybridMultilevel"/>
    <w:tmpl w:val="A51A56BC"/>
    <w:lvl w:ilvl="0" w:tplc="FACAD42A">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F823C77"/>
    <w:multiLevelType w:val="hybridMultilevel"/>
    <w:tmpl w:val="DEF4B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09A4DEC"/>
    <w:multiLevelType w:val="hybridMultilevel"/>
    <w:tmpl w:val="4EFECD4C"/>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33" w15:restartNumberingAfterBreak="0">
    <w:nsid w:val="60FB5611"/>
    <w:multiLevelType w:val="multilevel"/>
    <w:tmpl w:val="3CA2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36447A5"/>
    <w:multiLevelType w:val="multilevel"/>
    <w:tmpl w:val="86E2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3CB223A"/>
    <w:multiLevelType w:val="hybridMultilevel"/>
    <w:tmpl w:val="6EAE88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6" w15:restartNumberingAfterBreak="0">
    <w:nsid w:val="642C3715"/>
    <w:multiLevelType w:val="hybridMultilevel"/>
    <w:tmpl w:val="5C08007C"/>
    <w:lvl w:ilvl="0" w:tplc="CA96965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5651FB5"/>
    <w:multiLevelType w:val="hybridMultilevel"/>
    <w:tmpl w:val="B6C40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58454FD"/>
    <w:multiLevelType w:val="hybridMultilevel"/>
    <w:tmpl w:val="55749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5F12A8B"/>
    <w:multiLevelType w:val="hybridMultilevel"/>
    <w:tmpl w:val="AB4E5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6E47982"/>
    <w:multiLevelType w:val="multilevel"/>
    <w:tmpl w:val="955A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671D0430"/>
    <w:multiLevelType w:val="hybridMultilevel"/>
    <w:tmpl w:val="9686F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7B14D5E"/>
    <w:multiLevelType w:val="multilevel"/>
    <w:tmpl w:val="A348A04E"/>
    <w:lvl w:ilvl="0">
      <w:start w:val="1"/>
      <w:numFmt w:val="decimal"/>
      <w:lvlText w:val="%1."/>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43" w15:restartNumberingAfterBreak="0">
    <w:nsid w:val="682C34CB"/>
    <w:multiLevelType w:val="multilevel"/>
    <w:tmpl w:val="06E836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4" w15:restartNumberingAfterBreak="0">
    <w:nsid w:val="68512776"/>
    <w:multiLevelType w:val="hybridMultilevel"/>
    <w:tmpl w:val="10609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5" w15:restartNumberingAfterBreak="0">
    <w:nsid w:val="68A0047D"/>
    <w:multiLevelType w:val="hybridMultilevel"/>
    <w:tmpl w:val="D1DA5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AF6274C"/>
    <w:multiLevelType w:val="hybridMultilevel"/>
    <w:tmpl w:val="97AE9D0E"/>
    <w:lvl w:ilvl="0" w:tplc="AEB038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15:restartNumberingAfterBreak="0">
    <w:nsid w:val="6BE02CC5"/>
    <w:multiLevelType w:val="hybridMultilevel"/>
    <w:tmpl w:val="D7BC042C"/>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8" w15:restartNumberingAfterBreak="0">
    <w:nsid w:val="6C682DD3"/>
    <w:multiLevelType w:val="multilevel"/>
    <w:tmpl w:val="6FF69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C8320ED"/>
    <w:multiLevelType w:val="hybridMultilevel"/>
    <w:tmpl w:val="77B0F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C8F7A4E"/>
    <w:multiLevelType w:val="multilevel"/>
    <w:tmpl w:val="B616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6C984625"/>
    <w:multiLevelType w:val="hybridMultilevel"/>
    <w:tmpl w:val="23865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DB93221"/>
    <w:multiLevelType w:val="hybridMultilevel"/>
    <w:tmpl w:val="28B2B530"/>
    <w:lvl w:ilvl="0" w:tplc="8EFA7AB2">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E447DCE"/>
    <w:multiLevelType w:val="hybridMultilevel"/>
    <w:tmpl w:val="89EC9FAA"/>
    <w:lvl w:ilvl="0" w:tplc="04090001">
      <w:start w:val="1"/>
      <w:numFmt w:val="bullet"/>
      <w:lvlText w:val=""/>
      <w:lvlJc w:val="left"/>
      <w:pPr>
        <w:ind w:left="720" w:hanging="360"/>
      </w:pPr>
      <w:rPr>
        <w:rFonts w:ascii="Symbol" w:hAnsi="Symbol" w:hint="default"/>
      </w:rPr>
    </w:lvl>
    <w:lvl w:ilvl="1" w:tplc="CD642E0E">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EA61CAF"/>
    <w:multiLevelType w:val="hybridMultilevel"/>
    <w:tmpl w:val="55004FCC"/>
    <w:lvl w:ilvl="0" w:tplc="150A5DC8">
      <w:start w:val="1"/>
      <w:numFmt w:val="bullet"/>
      <w:lvlText w:val=""/>
      <w:lvlJc w:val="left"/>
      <w:pPr>
        <w:ind w:left="1080" w:hanging="360"/>
      </w:pPr>
      <w:rPr>
        <w:rFonts w:ascii="Wingdings" w:hAnsi="Wingdings" w:hint="default"/>
      </w:rPr>
    </w:lvl>
    <w:lvl w:ilvl="1" w:tplc="167E2052">
      <w:start w:val="1"/>
      <w:numFmt w:val="bullet"/>
      <w:lvlText w:val="o"/>
      <w:lvlJc w:val="left"/>
      <w:pPr>
        <w:ind w:left="1800" w:hanging="360"/>
      </w:pPr>
      <w:rPr>
        <w:rFonts w:ascii="Courier New" w:hAnsi="Courier New" w:cs="Times New Roman" w:hint="default"/>
      </w:rPr>
    </w:lvl>
    <w:lvl w:ilvl="2" w:tplc="59686BBC">
      <w:start w:val="1"/>
      <w:numFmt w:val="bullet"/>
      <w:lvlText w:val=""/>
      <w:lvlJc w:val="left"/>
      <w:pPr>
        <w:ind w:left="2520" w:hanging="360"/>
      </w:pPr>
      <w:rPr>
        <w:rFonts w:ascii="Wingdings" w:hAnsi="Wingdings" w:hint="default"/>
      </w:rPr>
    </w:lvl>
    <w:lvl w:ilvl="3" w:tplc="81C26FB6">
      <w:start w:val="1"/>
      <w:numFmt w:val="bullet"/>
      <w:lvlText w:val=""/>
      <w:lvlJc w:val="left"/>
      <w:pPr>
        <w:ind w:left="3240" w:hanging="360"/>
      </w:pPr>
      <w:rPr>
        <w:rFonts w:ascii="Symbol" w:hAnsi="Symbol" w:hint="default"/>
      </w:rPr>
    </w:lvl>
    <w:lvl w:ilvl="4" w:tplc="2624BAB8">
      <w:start w:val="1"/>
      <w:numFmt w:val="bullet"/>
      <w:lvlText w:val="o"/>
      <w:lvlJc w:val="left"/>
      <w:pPr>
        <w:ind w:left="3960" w:hanging="360"/>
      </w:pPr>
      <w:rPr>
        <w:rFonts w:ascii="Courier New" w:hAnsi="Courier New" w:cs="Times New Roman" w:hint="default"/>
      </w:rPr>
    </w:lvl>
    <w:lvl w:ilvl="5" w:tplc="9C82ADDC">
      <w:start w:val="1"/>
      <w:numFmt w:val="bullet"/>
      <w:lvlText w:val=""/>
      <w:lvlJc w:val="left"/>
      <w:pPr>
        <w:ind w:left="4680" w:hanging="360"/>
      </w:pPr>
      <w:rPr>
        <w:rFonts w:ascii="Wingdings" w:hAnsi="Wingdings" w:hint="default"/>
      </w:rPr>
    </w:lvl>
    <w:lvl w:ilvl="6" w:tplc="79FA08E2">
      <w:start w:val="1"/>
      <w:numFmt w:val="bullet"/>
      <w:lvlText w:val=""/>
      <w:lvlJc w:val="left"/>
      <w:pPr>
        <w:ind w:left="5400" w:hanging="360"/>
      </w:pPr>
      <w:rPr>
        <w:rFonts w:ascii="Symbol" w:hAnsi="Symbol" w:hint="default"/>
      </w:rPr>
    </w:lvl>
    <w:lvl w:ilvl="7" w:tplc="490A6A12">
      <w:start w:val="1"/>
      <w:numFmt w:val="bullet"/>
      <w:lvlText w:val="o"/>
      <w:lvlJc w:val="left"/>
      <w:pPr>
        <w:ind w:left="6120" w:hanging="360"/>
      </w:pPr>
      <w:rPr>
        <w:rFonts w:ascii="Courier New" w:hAnsi="Courier New" w:cs="Times New Roman" w:hint="default"/>
      </w:rPr>
    </w:lvl>
    <w:lvl w:ilvl="8" w:tplc="C1A2F7F2">
      <w:start w:val="1"/>
      <w:numFmt w:val="bullet"/>
      <w:lvlText w:val=""/>
      <w:lvlJc w:val="left"/>
      <w:pPr>
        <w:ind w:left="6840" w:hanging="360"/>
      </w:pPr>
      <w:rPr>
        <w:rFonts w:ascii="Wingdings" w:hAnsi="Wingdings" w:hint="default"/>
      </w:rPr>
    </w:lvl>
  </w:abstractNum>
  <w:abstractNum w:abstractNumId="155" w15:restartNumberingAfterBreak="0">
    <w:nsid w:val="6F1373F6"/>
    <w:multiLevelType w:val="multilevel"/>
    <w:tmpl w:val="F36E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7019439C"/>
    <w:multiLevelType w:val="multilevel"/>
    <w:tmpl w:val="D37A7E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7" w15:restartNumberingAfterBreak="0">
    <w:nsid w:val="706366E0"/>
    <w:multiLevelType w:val="multilevel"/>
    <w:tmpl w:val="CCBE41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724B7C02"/>
    <w:multiLevelType w:val="hybridMultilevel"/>
    <w:tmpl w:val="37448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29939D6"/>
    <w:multiLevelType w:val="multilevel"/>
    <w:tmpl w:val="36C21E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0" w15:restartNumberingAfterBreak="0">
    <w:nsid w:val="730423AA"/>
    <w:multiLevelType w:val="hybridMultilevel"/>
    <w:tmpl w:val="8836EDA4"/>
    <w:lvl w:ilvl="0" w:tplc="9C68CBFE">
      <w:start w:val="1"/>
      <w:numFmt w:val="decimal"/>
      <w:lvlText w:val="%1."/>
      <w:lvlJc w:val="left"/>
      <w:pPr>
        <w:ind w:left="540" w:hanging="360"/>
      </w:pPr>
      <w:rPr>
        <w:rFonts w:hint="default"/>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1" w15:restartNumberingAfterBreak="0">
    <w:nsid w:val="75016ED8"/>
    <w:multiLevelType w:val="multilevel"/>
    <w:tmpl w:val="729E9A64"/>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59E0F2E"/>
    <w:multiLevelType w:val="hybridMultilevel"/>
    <w:tmpl w:val="FC469BC0"/>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63" w15:restartNumberingAfterBreak="0">
    <w:nsid w:val="75A758C8"/>
    <w:multiLevelType w:val="multilevel"/>
    <w:tmpl w:val="D16CBD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61A0879"/>
    <w:multiLevelType w:val="multilevel"/>
    <w:tmpl w:val="95DA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76444E32"/>
    <w:multiLevelType w:val="multilevel"/>
    <w:tmpl w:val="77E2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76544848"/>
    <w:multiLevelType w:val="hybridMultilevel"/>
    <w:tmpl w:val="8EA864B6"/>
    <w:lvl w:ilvl="0" w:tplc="FFFFFFFF">
      <w:start w:val="1"/>
      <w:numFmt w:val="bullet"/>
      <w:lvlText w:val=""/>
      <w:lvlJc w:val="left"/>
      <w:pPr>
        <w:ind w:left="720" w:hanging="360"/>
      </w:pPr>
      <w:rPr>
        <w:rFonts w:ascii="Symbol" w:hAnsi="Symbol" w:hint="default"/>
        <w:color w:val="auto"/>
      </w:rPr>
    </w:lvl>
    <w:lvl w:ilvl="1" w:tplc="FFFFFFFF">
      <w:start w:val="1"/>
      <w:numFmt w:val="bullet"/>
      <w:lvlText w:val=""/>
      <w:lvlJc w:val="left"/>
      <w:pPr>
        <w:ind w:left="72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7" w15:restartNumberingAfterBreak="0">
    <w:nsid w:val="76BB43F3"/>
    <w:multiLevelType w:val="hybridMultilevel"/>
    <w:tmpl w:val="7D86E9A8"/>
    <w:lvl w:ilvl="0" w:tplc="92CAD47E">
      <w:start w:val="1"/>
      <w:numFmt w:val="decimal"/>
      <w:lvlText w:val="%1."/>
      <w:lvlJc w:val="left"/>
      <w:pPr>
        <w:ind w:left="1080" w:hanging="360"/>
      </w:pPr>
      <w:rPr>
        <w:rFonts w:hint="default"/>
        <w:b w:val="0"/>
        <w:bCs/>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8" w15:restartNumberingAfterBreak="0">
    <w:nsid w:val="77BC448A"/>
    <w:multiLevelType w:val="multilevel"/>
    <w:tmpl w:val="F3A6D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785B1045"/>
    <w:multiLevelType w:val="multilevel"/>
    <w:tmpl w:val="9ED62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787A2C05"/>
    <w:multiLevelType w:val="hybridMultilevel"/>
    <w:tmpl w:val="E94CC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1" w15:restartNumberingAfterBreak="0">
    <w:nsid w:val="79CA1FB6"/>
    <w:multiLevelType w:val="multilevel"/>
    <w:tmpl w:val="889A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2" w15:restartNumberingAfterBreak="0">
    <w:nsid w:val="7CE66A4B"/>
    <w:multiLevelType w:val="multilevel"/>
    <w:tmpl w:val="EFC2A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7DB139BF"/>
    <w:multiLevelType w:val="hybridMultilevel"/>
    <w:tmpl w:val="42A06F6C"/>
    <w:lvl w:ilvl="0" w:tplc="DD52338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EB53A76"/>
    <w:multiLevelType w:val="multilevel"/>
    <w:tmpl w:val="F878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F2201DE"/>
    <w:multiLevelType w:val="hybridMultilevel"/>
    <w:tmpl w:val="9EF46F5C"/>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6" w15:restartNumberingAfterBreak="0">
    <w:nsid w:val="7F7C0D48"/>
    <w:multiLevelType w:val="multilevel"/>
    <w:tmpl w:val="6156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7254073">
    <w:abstractNumId w:val="130"/>
  </w:num>
  <w:num w:numId="2" w16cid:durableId="1092357704">
    <w:abstractNumId w:val="86"/>
  </w:num>
  <w:num w:numId="3" w16cid:durableId="465437724">
    <w:abstractNumId w:val="131"/>
  </w:num>
  <w:num w:numId="4" w16cid:durableId="1616449169">
    <w:abstractNumId w:val="136"/>
  </w:num>
  <w:num w:numId="5" w16cid:durableId="1807428570">
    <w:abstractNumId w:val="123"/>
  </w:num>
  <w:num w:numId="6" w16cid:durableId="131293612">
    <w:abstractNumId w:val="28"/>
  </w:num>
  <w:num w:numId="7" w16cid:durableId="12079689">
    <w:abstractNumId w:val="153"/>
  </w:num>
  <w:num w:numId="8" w16cid:durableId="1180042540">
    <w:abstractNumId w:val="6"/>
  </w:num>
  <w:num w:numId="9" w16cid:durableId="417487318">
    <w:abstractNumId w:val="30"/>
  </w:num>
  <w:num w:numId="10" w16cid:durableId="686754636">
    <w:abstractNumId w:val="152"/>
  </w:num>
  <w:num w:numId="11" w16cid:durableId="1453474643">
    <w:abstractNumId w:val="145"/>
  </w:num>
  <w:num w:numId="12" w16cid:durableId="63073265">
    <w:abstractNumId w:val="104"/>
  </w:num>
  <w:num w:numId="13" w16cid:durableId="43188571">
    <w:abstractNumId w:val="87"/>
  </w:num>
  <w:num w:numId="14" w16cid:durableId="1273516870">
    <w:abstractNumId w:val="95"/>
  </w:num>
  <w:num w:numId="15" w16cid:durableId="1493445626">
    <w:abstractNumId w:val="170"/>
  </w:num>
  <w:num w:numId="16" w16cid:durableId="1292856648">
    <w:abstractNumId w:val="50"/>
  </w:num>
  <w:num w:numId="17" w16cid:durableId="1006054178">
    <w:abstractNumId w:val="92"/>
  </w:num>
  <w:num w:numId="18" w16cid:durableId="1660386170">
    <w:abstractNumId w:val="138"/>
  </w:num>
  <w:num w:numId="19" w16cid:durableId="962690625">
    <w:abstractNumId w:val="84"/>
  </w:num>
  <w:num w:numId="20" w16cid:durableId="1502548615">
    <w:abstractNumId w:val="89"/>
  </w:num>
  <w:num w:numId="21" w16cid:durableId="995376091">
    <w:abstractNumId w:val="38"/>
  </w:num>
  <w:num w:numId="22" w16cid:durableId="35739171">
    <w:abstractNumId w:val="151"/>
  </w:num>
  <w:num w:numId="23" w16cid:durableId="1021513667">
    <w:abstractNumId w:val="7"/>
  </w:num>
  <w:num w:numId="24" w16cid:durableId="11878442">
    <w:abstractNumId w:val="83"/>
  </w:num>
  <w:num w:numId="25" w16cid:durableId="1166937150">
    <w:abstractNumId w:val="17"/>
  </w:num>
  <w:num w:numId="26" w16cid:durableId="1382706034">
    <w:abstractNumId w:val="27"/>
  </w:num>
  <w:num w:numId="27" w16cid:durableId="260575397">
    <w:abstractNumId w:val="82"/>
  </w:num>
  <w:num w:numId="28" w16cid:durableId="1020738380">
    <w:abstractNumId w:val="67"/>
  </w:num>
  <w:num w:numId="29" w16cid:durableId="348917542">
    <w:abstractNumId w:val="32"/>
  </w:num>
  <w:num w:numId="30" w16cid:durableId="1162425753">
    <w:abstractNumId w:val="162"/>
  </w:num>
  <w:num w:numId="31" w16cid:durableId="1892501062">
    <w:abstractNumId w:val="163"/>
  </w:num>
  <w:num w:numId="32" w16cid:durableId="871646778">
    <w:abstractNumId w:val="48"/>
  </w:num>
  <w:num w:numId="33" w16cid:durableId="1710035219">
    <w:abstractNumId w:val="97"/>
  </w:num>
  <w:num w:numId="34" w16cid:durableId="1108233970">
    <w:abstractNumId w:val="155"/>
  </w:num>
  <w:num w:numId="35" w16cid:durableId="1646276240">
    <w:abstractNumId w:val="5"/>
  </w:num>
  <w:num w:numId="36" w16cid:durableId="319887702">
    <w:abstractNumId w:val="133"/>
  </w:num>
  <w:num w:numId="37" w16cid:durableId="705177426">
    <w:abstractNumId w:val="85"/>
  </w:num>
  <w:num w:numId="38" w16cid:durableId="646513824">
    <w:abstractNumId w:val="44"/>
  </w:num>
  <w:num w:numId="39" w16cid:durableId="1423139595">
    <w:abstractNumId w:val="126"/>
  </w:num>
  <w:num w:numId="40" w16cid:durableId="2068456579">
    <w:abstractNumId w:val="0"/>
  </w:num>
  <w:num w:numId="41" w16cid:durableId="65618563">
    <w:abstractNumId w:val="96"/>
  </w:num>
  <w:num w:numId="42" w16cid:durableId="1824275431">
    <w:abstractNumId w:val="105"/>
  </w:num>
  <w:num w:numId="43" w16cid:durableId="393704809">
    <w:abstractNumId w:val="2"/>
  </w:num>
  <w:num w:numId="44" w16cid:durableId="1681006799">
    <w:abstractNumId w:val="149"/>
  </w:num>
  <w:num w:numId="45" w16cid:durableId="1582564406">
    <w:abstractNumId w:val="148"/>
  </w:num>
  <w:num w:numId="46" w16cid:durableId="839199070">
    <w:abstractNumId w:val="9"/>
  </w:num>
  <w:num w:numId="47" w16cid:durableId="1082411442">
    <w:abstractNumId w:val="36"/>
  </w:num>
  <w:num w:numId="48" w16cid:durableId="1871452722">
    <w:abstractNumId w:val="68"/>
  </w:num>
  <w:num w:numId="49" w16cid:durableId="1035890160">
    <w:abstractNumId w:val="12"/>
  </w:num>
  <w:num w:numId="50" w16cid:durableId="1042437617">
    <w:abstractNumId w:val="65"/>
  </w:num>
  <w:num w:numId="51" w16cid:durableId="1008287803">
    <w:abstractNumId w:val="150"/>
  </w:num>
  <w:num w:numId="52" w16cid:durableId="1643539986">
    <w:abstractNumId w:val="90"/>
  </w:num>
  <w:num w:numId="53" w16cid:durableId="155729175">
    <w:abstractNumId w:val="69"/>
  </w:num>
  <w:num w:numId="54" w16cid:durableId="1254585631">
    <w:abstractNumId w:val="156"/>
  </w:num>
  <w:num w:numId="55" w16cid:durableId="1882545897">
    <w:abstractNumId w:val="63"/>
  </w:num>
  <w:num w:numId="56" w16cid:durableId="1926183419">
    <w:abstractNumId w:val="128"/>
  </w:num>
  <w:num w:numId="57" w16cid:durableId="349797599">
    <w:abstractNumId w:val="106"/>
  </w:num>
  <w:num w:numId="58" w16cid:durableId="1691300357">
    <w:abstractNumId w:val="34"/>
  </w:num>
  <w:num w:numId="59" w16cid:durableId="1091659731">
    <w:abstractNumId w:val="164"/>
  </w:num>
  <w:num w:numId="60" w16cid:durableId="1364863610">
    <w:abstractNumId w:val="157"/>
  </w:num>
  <w:num w:numId="61" w16cid:durableId="1456366345">
    <w:abstractNumId w:val="74"/>
  </w:num>
  <w:num w:numId="62" w16cid:durableId="1866677423">
    <w:abstractNumId w:val="60"/>
  </w:num>
  <w:num w:numId="63" w16cid:durableId="366876360">
    <w:abstractNumId w:val="134"/>
  </w:num>
  <w:num w:numId="64" w16cid:durableId="476920946">
    <w:abstractNumId w:val="120"/>
  </w:num>
  <w:num w:numId="65" w16cid:durableId="858396053">
    <w:abstractNumId w:val="47"/>
  </w:num>
  <w:num w:numId="66" w16cid:durableId="794980046">
    <w:abstractNumId w:val="76"/>
  </w:num>
  <w:num w:numId="67" w16cid:durableId="1235357873">
    <w:abstractNumId w:val="161"/>
  </w:num>
  <w:num w:numId="68" w16cid:durableId="60762404">
    <w:abstractNumId w:val="140"/>
  </w:num>
  <w:num w:numId="69" w16cid:durableId="270094212">
    <w:abstractNumId w:val="75"/>
  </w:num>
  <w:num w:numId="70" w16cid:durableId="1032221635">
    <w:abstractNumId w:val="66"/>
  </w:num>
  <w:num w:numId="71" w16cid:durableId="1100875355">
    <w:abstractNumId w:val="79"/>
  </w:num>
  <w:num w:numId="72" w16cid:durableId="255672784">
    <w:abstractNumId w:val="73"/>
  </w:num>
  <w:num w:numId="73" w16cid:durableId="465782724">
    <w:abstractNumId w:val="46"/>
  </w:num>
  <w:num w:numId="74" w16cid:durableId="1562210825">
    <w:abstractNumId w:val="24"/>
  </w:num>
  <w:num w:numId="75" w16cid:durableId="1360619264">
    <w:abstractNumId w:val="109"/>
  </w:num>
  <w:num w:numId="76" w16cid:durableId="2024017553">
    <w:abstractNumId w:val="169"/>
  </w:num>
  <w:num w:numId="77" w16cid:durableId="1591237890">
    <w:abstractNumId w:val="117"/>
  </w:num>
  <w:num w:numId="78" w16cid:durableId="1357191678">
    <w:abstractNumId w:val="159"/>
  </w:num>
  <w:num w:numId="79" w16cid:durableId="49233514">
    <w:abstractNumId w:val="78"/>
  </w:num>
  <w:num w:numId="80" w16cid:durableId="202517890">
    <w:abstractNumId w:val="49"/>
  </w:num>
  <w:num w:numId="81" w16cid:durableId="288122787">
    <w:abstractNumId w:val="57"/>
  </w:num>
  <w:num w:numId="82" w16cid:durableId="870067262">
    <w:abstractNumId w:val="25"/>
  </w:num>
  <w:num w:numId="83" w16cid:durableId="2024815848">
    <w:abstractNumId w:val="94"/>
  </w:num>
  <w:num w:numId="84" w16cid:durableId="1355961094">
    <w:abstractNumId w:val="59"/>
  </w:num>
  <w:num w:numId="85" w16cid:durableId="1255475825">
    <w:abstractNumId w:val="20"/>
  </w:num>
  <w:num w:numId="86" w16cid:durableId="1608544495">
    <w:abstractNumId w:val="129"/>
  </w:num>
  <w:num w:numId="87" w16cid:durableId="1813984921">
    <w:abstractNumId w:val="53"/>
  </w:num>
  <w:num w:numId="88" w16cid:durableId="1562255301">
    <w:abstractNumId w:val="107"/>
  </w:num>
  <w:num w:numId="89" w16cid:durableId="668604968">
    <w:abstractNumId w:val="102"/>
  </w:num>
  <w:num w:numId="90" w16cid:durableId="840436254">
    <w:abstractNumId w:val="176"/>
  </w:num>
  <w:num w:numId="91" w16cid:durableId="305208799">
    <w:abstractNumId w:val="55"/>
  </w:num>
  <w:num w:numId="92" w16cid:durableId="1332414176">
    <w:abstractNumId w:val="168"/>
  </w:num>
  <w:num w:numId="93" w16cid:durableId="245463392">
    <w:abstractNumId w:val="22"/>
  </w:num>
  <w:num w:numId="94" w16cid:durableId="1632899225">
    <w:abstractNumId w:val="23"/>
  </w:num>
  <w:num w:numId="95" w16cid:durableId="1704019555">
    <w:abstractNumId w:val="3"/>
  </w:num>
  <w:num w:numId="96" w16cid:durableId="156576968">
    <w:abstractNumId w:val="10"/>
  </w:num>
  <w:num w:numId="97" w16cid:durableId="950431106">
    <w:abstractNumId w:val="26"/>
  </w:num>
  <w:num w:numId="98" w16cid:durableId="1215435062">
    <w:abstractNumId w:val="11"/>
  </w:num>
  <w:num w:numId="99" w16cid:durableId="2104371298">
    <w:abstractNumId w:val="143"/>
  </w:num>
  <w:num w:numId="100" w16cid:durableId="1749040294">
    <w:abstractNumId w:val="81"/>
  </w:num>
  <w:num w:numId="101" w16cid:durableId="2065640902">
    <w:abstractNumId w:val="14"/>
  </w:num>
  <w:num w:numId="102" w16cid:durableId="729620994">
    <w:abstractNumId w:val="174"/>
  </w:num>
  <w:num w:numId="103" w16cid:durableId="1305089465">
    <w:abstractNumId w:val="54"/>
  </w:num>
  <w:num w:numId="104" w16cid:durableId="1287660767">
    <w:abstractNumId w:val="37"/>
  </w:num>
  <w:num w:numId="105" w16cid:durableId="858592665">
    <w:abstractNumId w:val="171"/>
  </w:num>
  <w:num w:numId="106" w16cid:durableId="1459687867">
    <w:abstractNumId w:val="119"/>
  </w:num>
  <w:num w:numId="107" w16cid:durableId="1613437060">
    <w:abstractNumId w:val="62"/>
  </w:num>
  <w:num w:numId="108" w16cid:durableId="1393231570">
    <w:abstractNumId w:val="173"/>
  </w:num>
  <w:num w:numId="109" w16cid:durableId="1768579323">
    <w:abstractNumId w:val="122"/>
  </w:num>
  <w:num w:numId="110" w16cid:durableId="1912814592">
    <w:abstractNumId w:val="8"/>
  </w:num>
  <w:num w:numId="111" w16cid:durableId="517699894">
    <w:abstractNumId w:val="132"/>
  </w:num>
  <w:num w:numId="112" w16cid:durableId="502204210">
    <w:abstractNumId w:val="71"/>
  </w:num>
  <w:num w:numId="113" w16cid:durableId="359015636">
    <w:abstractNumId w:val="18"/>
  </w:num>
  <w:num w:numId="114" w16cid:durableId="62218117">
    <w:abstractNumId w:val="146"/>
  </w:num>
  <w:num w:numId="115" w16cid:durableId="1143692732">
    <w:abstractNumId w:val="175"/>
  </w:num>
  <w:num w:numId="116" w16cid:durableId="1054282328">
    <w:abstractNumId w:val="125"/>
  </w:num>
  <w:num w:numId="117" w16cid:durableId="1904877163">
    <w:abstractNumId w:val="33"/>
  </w:num>
  <w:num w:numId="118" w16cid:durableId="255404040">
    <w:abstractNumId w:val="137"/>
  </w:num>
  <w:num w:numId="119" w16cid:durableId="226648988">
    <w:abstractNumId w:val="139"/>
  </w:num>
  <w:num w:numId="120" w16cid:durableId="1065763521">
    <w:abstractNumId w:val="144"/>
  </w:num>
  <w:num w:numId="121" w16cid:durableId="942955190">
    <w:abstractNumId w:val="15"/>
  </w:num>
  <w:num w:numId="122" w16cid:durableId="1395859745">
    <w:abstractNumId w:val="64"/>
  </w:num>
  <w:num w:numId="123" w16cid:durableId="707950315">
    <w:abstractNumId w:val="141"/>
  </w:num>
  <w:num w:numId="124" w16cid:durableId="856039127">
    <w:abstractNumId w:val="121"/>
  </w:num>
  <w:num w:numId="125" w16cid:durableId="1897544458">
    <w:abstractNumId w:val="91"/>
  </w:num>
  <w:num w:numId="126" w16cid:durableId="685787307">
    <w:abstractNumId w:val="19"/>
  </w:num>
  <w:num w:numId="127" w16cid:durableId="881747104">
    <w:abstractNumId w:val="41"/>
  </w:num>
  <w:num w:numId="128" w16cid:durableId="1441221420">
    <w:abstractNumId w:val="42"/>
  </w:num>
  <w:num w:numId="129" w16cid:durableId="716855006">
    <w:abstractNumId w:val="166"/>
  </w:num>
  <w:num w:numId="130" w16cid:durableId="1476945920">
    <w:abstractNumId w:val="43"/>
  </w:num>
  <w:num w:numId="131" w16cid:durableId="1491864685">
    <w:abstractNumId w:val="99"/>
  </w:num>
  <w:num w:numId="132" w16cid:durableId="1180120267">
    <w:abstractNumId w:val="147"/>
  </w:num>
  <w:num w:numId="133" w16cid:durableId="1325670000">
    <w:abstractNumId w:val="115"/>
  </w:num>
  <w:num w:numId="134" w16cid:durableId="1788818653">
    <w:abstractNumId w:val="31"/>
  </w:num>
  <w:num w:numId="135" w16cid:durableId="660163474">
    <w:abstractNumId w:val="124"/>
  </w:num>
  <w:num w:numId="136" w16cid:durableId="995298495">
    <w:abstractNumId w:val="39"/>
  </w:num>
  <w:num w:numId="137" w16cid:durableId="1499229470">
    <w:abstractNumId w:val="165"/>
  </w:num>
  <w:num w:numId="138" w16cid:durableId="2082364658">
    <w:abstractNumId w:val="101"/>
  </w:num>
  <w:num w:numId="139" w16cid:durableId="1366910761">
    <w:abstractNumId w:val="118"/>
  </w:num>
  <w:num w:numId="140" w16cid:durableId="1511526282">
    <w:abstractNumId w:val="127"/>
  </w:num>
  <w:num w:numId="141" w16cid:durableId="239603170">
    <w:abstractNumId w:val="116"/>
  </w:num>
  <w:num w:numId="142" w16cid:durableId="147214534">
    <w:abstractNumId w:val="167"/>
  </w:num>
  <w:num w:numId="143" w16cid:durableId="218983473">
    <w:abstractNumId w:val="52"/>
  </w:num>
  <w:num w:numId="144" w16cid:durableId="114835282">
    <w:abstractNumId w:val="77"/>
  </w:num>
  <w:num w:numId="145" w16cid:durableId="2119525823">
    <w:abstractNumId w:val="61"/>
  </w:num>
  <w:num w:numId="146" w16cid:durableId="451293823">
    <w:abstractNumId w:val="172"/>
  </w:num>
  <w:num w:numId="147" w16cid:durableId="2010328137">
    <w:abstractNumId w:val="70"/>
  </w:num>
  <w:num w:numId="148" w16cid:durableId="1500193815">
    <w:abstractNumId w:val="103"/>
  </w:num>
  <w:num w:numId="149" w16cid:durableId="1903103060">
    <w:abstractNumId w:val="72"/>
  </w:num>
  <w:num w:numId="150" w16cid:durableId="943000448">
    <w:abstractNumId w:val="160"/>
  </w:num>
  <w:num w:numId="151" w16cid:durableId="601762216">
    <w:abstractNumId w:val="114"/>
  </w:num>
  <w:num w:numId="152" w16cid:durableId="2035769594">
    <w:abstractNumId w:val="58"/>
  </w:num>
  <w:num w:numId="153" w16cid:durableId="1708721747">
    <w:abstractNumId w:val="108"/>
  </w:num>
  <w:num w:numId="154" w16cid:durableId="1230656221">
    <w:abstractNumId w:val="51"/>
  </w:num>
  <w:num w:numId="155" w16cid:durableId="1978415412">
    <w:abstractNumId w:val="80"/>
  </w:num>
  <w:num w:numId="156" w16cid:durableId="204876030">
    <w:abstractNumId w:val="135"/>
  </w:num>
  <w:num w:numId="157" w16cid:durableId="792674551">
    <w:abstractNumId w:val="13"/>
  </w:num>
  <w:num w:numId="158" w16cid:durableId="1712728353">
    <w:abstractNumId w:val="112"/>
  </w:num>
  <w:num w:numId="159" w16cid:durableId="1646544007">
    <w:abstractNumId w:val="98"/>
  </w:num>
  <w:num w:numId="160" w16cid:durableId="1172259622">
    <w:abstractNumId w:val="93"/>
  </w:num>
  <w:num w:numId="161" w16cid:durableId="1599219347">
    <w:abstractNumId w:val="4"/>
  </w:num>
  <w:num w:numId="162" w16cid:durableId="2125418725">
    <w:abstractNumId w:val="40"/>
  </w:num>
  <w:num w:numId="163" w16cid:durableId="1075399023">
    <w:abstractNumId w:val="158"/>
  </w:num>
  <w:num w:numId="164" w16cid:durableId="920987085">
    <w:abstractNumId w:val="113"/>
  </w:num>
  <w:num w:numId="165" w16cid:durableId="2040356286">
    <w:abstractNumId w:val="1"/>
  </w:num>
  <w:num w:numId="166" w16cid:durableId="7313858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945265778">
    <w:abstractNumId w:val="45"/>
  </w:num>
  <w:num w:numId="168" w16cid:durableId="1078480925">
    <w:abstractNumId w:val="154"/>
  </w:num>
  <w:num w:numId="169" w16cid:durableId="1669020557">
    <w:abstractNumId w:val="110"/>
  </w:num>
  <w:num w:numId="170" w16cid:durableId="426073869">
    <w:abstractNumId w:val="111"/>
  </w:num>
  <w:num w:numId="171" w16cid:durableId="531303161">
    <w:abstractNumId w:val="56"/>
  </w:num>
  <w:num w:numId="172" w16cid:durableId="258684447">
    <w:abstractNumId w:val="16"/>
  </w:num>
  <w:num w:numId="173" w16cid:durableId="400371272">
    <w:abstractNumId w:val="100"/>
  </w:num>
  <w:num w:numId="174" w16cid:durableId="1622297774">
    <w:abstractNumId w:val="142"/>
  </w:num>
  <w:num w:numId="175" w16cid:durableId="527715089">
    <w:abstractNumId w:val="21"/>
  </w:num>
  <w:num w:numId="176" w16cid:durableId="1144741898">
    <w:abstractNumId w:val="88"/>
  </w:num>
  <w:num w:numId="177" w16cid:durableId="1319575411">
    <w:abstractNumId w:val="35"/>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933"/>
    <w:rsid w:val="00000938"/>
    <w:rsid w:val="000025B2"/>
    <w:rsid w:val="00005684"/>
    <w:rsid w:val="00006E71"/>
    <w:rsid w:val="00011B6A"/>
    <w:rsid w:val="00011BE2"/>
    <w:rsid w:val="00011EB3"/>
    <w:rsid w:val="000133DF"/>
    <w:rsid w:val="000162F4"/>
    <w:rsid w:val="000170AD"/>
    <w:rsid w:val="000236D1"/>
    <w:rsid w:val="000270F0"/>
    <w:rsid w:val="00027F9D"/>
    <w:rsid w:val="00030E87"/>
    <w:rsid w:val="000339A2"/>
    <w:rsid w:val="000357CB"/>
    <w:rsid w:val="000367C6"/>
    <w:rsid w:val="0003741F"/>
    <w:rsid w:val="00043840"/>
    <w:rsid w:val="000449B8"/>
    <w:rsid w:val="0005160C"/>
    <w:rsid w:val="00052F32"/>
    <w:rsid w:val="00061052"/>
    <w:rsid w:val="00065B7F"/>
    <w:rsid w:val="00072B32"/>
    <w:rsid w:val="00087CF8"/>
    <w:rsid w:val="000902F1"/>
    <w:rsid w:val="000907AA"/>
    <w:rsid w:val="00091B96"/>
    <w:rsid w:val="00093903"/>
    <w:rsid w:val="000965DF"/>
    <w:rsid w:val="00096648"/>
    <w:rsid w:val="000A1FED"/>
    <w:rsid w:val="000A4AFC"/>
    <w:rsid w:val="000A54A8"/>
    <w:rsid w:val="000A7115"/>
    <w:rsid w:val="000B2F11"/>
    <w:rsid w:val="000B49C0"/>
    <w:rsid w:val="000C0E9D"/>
    <w:rsid w:val="000C5DA6"/>
    <w:rsid w:val="000F2587"/>
    <w:rsid w:val="000F59FA"/>
    <w:rsid w:val="000F74B8"/>
    <w:rsid w:val="00101207"/>
    <w:rsid w:val="001016C1"/>
    <w:rsid w:val="00104A5B"/>
    <w:rsid w:val="00104F21"/>
    <w:rsid w:val="001111EA"/>
    <w:rsid w:val="00113FAE"/>
    <w:rsid w:val="00114C02"/>
    <w:rsid w:val="0011556F"/>
    <w:rsid w:val="0011733B"/>
    <w:rsid w:val="0012034D"/>
    <w:rsid w:val="0012271D"/>
    <w:rsid w:val="00123ECE"/>
    <w:rsid w:val="00125F4E"/>
    <w:rsid w:val="0012629B"/>
    <w:rsid w:val="00131182"/>
    <w:rsid w:val="00134449"/>
    <w:rsid w:val="00143467"/>
    <w:rsid w:val="00147A43"/>
    <w:rsid w:val="00150264"/>
    <w:rsid w:val="001505BC"/>
    <w:rsid w:val="00155217"/>
    <w:rsid w:val="001563BC"/>
    <w:rsid w:val="00157D33"/>
    <w:rsid w:val="00161055"/>
    <w:rsid w:val="00163E68"/>
    <w:rsid w:val="0016486D"/>
    <w:rsid w:val="00172256"/>
    <w:rsid w:val="00174962"/>
    <w:rsid w:val="00182DDE"/>
    <w:rsid w:val="00183F70"/>
    <w:rsid w:val="001911F8"/>
    <w:rsid w:val="0019193D"/>
    <w:rsid w:val="00191BE9"/>
    <w:rsid w:val="00194443"/>
    <w:rsid w:val="00194CB7"/>
    <w:rsid w:val="001951F4"/>
    <w:rsid w:val="00196F70"/>
    <w:rsid w:val="001A7B83"/>
    <w:rsid w:val="001B270B"/>
    <w:rsid w:val="001B7B1D"/>
    <w:rsid w:val="001B7F91"/>
    <w:rsid w:val="001C251D"/>
    <w:rsid w:val="001C5748"/>
    <w:rsid w:val="001C5C1E"/>
    <w:rsid w:val="001C6425"/>
    <w:rsid w:val="001C7D58"/>
    <w:rsid w:val="001D0024"/>
    <w:rsid w:val="001D67EE"/>
    <w:rsid w:val="001E1352"/>
    <w:rsid w:val="001E306E"/>
    <w:rsid w:val="001E5E57"/>
    <w:rsid w:val="001E601B"/>
    <w:rsid w:val="001E7118"/>
    <w:rsid w:val="001F55A7"/>
    <w:rsid w:val="001F6CF8"/>
    <w:rsid w:val="00204AD0"/>
    <w:rsid w:val="00204D90"/>
    <w:rsid w:val="002060F7"/>
    <w:rsid w:val="002100BE"/>
    <w:rsid w:val="002126D4"/>
    <w:rsid w:val="0021493A"/>
    <w:rsid w:val="00214B3F"/>
    <w:rsid w:val="00214CE3"/>
    <w:rsid w:val="00221E8B"/>
    <w:rsid w:val="00226FC5"/>
    <w:rsid w:val="00227244"/>
    <w:rsid w:val="002304AF"/>
    <w:rsid w:val="00231169"/>
    <w:rsid w:val="0023183B"/>
    <w:rsid w:val="00231C9A"/>
    <w:rsid w:val="0023457A"/>
    <w:rsid w:val="002377FD"/>
    <w:rsid w:val="00240C5D"/>
    <w:rsid w:val="00244165"/>
    <w:rsid w:val="00252189"/>
    <w:rsid w:val="00252B06"/>
    <w:rsid w:val="0025308C"/>
    <w:rsid w:val="00262E9E"/>
    <w:rsid w:val="002649F4"/>
    <w:rsid w:val="00264FD5"/>
    <w:rsid w:val="00267038"/>
    <w:rsid w:val="002722BD"/>
    <w:rsid w:val="0027327D"/>
    <w:rsid w:val="00275EF9"/>
    <w:rsid w:val="002810FD"/>
    <w:rsid w:val="00284B78"/>
    <w:rsid w:val="00286635"/>
    <w:rsid w:val="002876F9"/>
    <w:rsid w:val="00287CB4"/>
    <w:rsid w:val="002903F4"/>
    <w:rsid w:val="002938AB"/>
    <w:rsid w:val="00294F49"/>
    <w:rsid w:val="002966C7"/>
    <w:rsid w:val="002A1CCC"/>
    <w:rsid w:val="002A2426"/>
    <w:rsid w:val="002A2AB9"/>
    <w:rsid w:val="002A7D46"/>
    <w:rsid w:val="002A7F33"/>
    <w:rsid w:val="002B1E9C"/>
    <w:rsid w:val="002B65AB"/>
    <w:rsid w:val="002C0B5C"/>
    <w:rsid w:val="002C1142"/>
    <w:rsid w:val="002C2367"/>
    <w:rsid w:val="002C2934"/>
    <w:rsid w:val="002C4351"/>
    <w:rsid w:val="002C5B9F"/>
    <w:rsid w:val="002C5CD3"/>
    <w:rsid w:val="002D0DD1"/>
    <w:rsid w:val="002D1E21"/>
    <w:rsid w:val="002D309B"/>
    <w:rsid w:val="002D4B14"/>
    <w:rsid w:val="002D5C5E"/>
    <w:rsid w:val="002D7C6F"/>
    <w:rsid w:val="002E0B7E"/>
    <w:rsid w:val="002E1519"/>
    <w:rsid w:val="002E2160"/>
    <w:rsid w:val="002E25AE"/>
    <w:rsid w:val="002E27D9"/>
    <w:rsid w:val="002E6344"/>
    <w:rsid w:val="002E67C6"/>
    <w:rsid w:val="002F2048"/>
    <w:rsid w:val="002F2B7C"/>
    <w:rsid w:val="002F3E33"/>
    <w:rsid w:val="002F4991"/>
    <w:rsid w:val="002F519A"/>
    <w:rsid w:val="002F5ADB"/>
    <w:rsid w:val="002F60A6"/>
    <w:rsid w:val="002F7658"/>
    <w:rsid w:val="003005E5"/>
    <w:rsid w:val="00303980"/>
    <w:rsid w:val="00305957"/>
    <w:rsid w:val="00305FA7"/>
    <w:rsid w:val="00310B9D"/>
    <w:rsid w:val="00315241"/>
    <w:rsid w:val="003163E9"/>
    <w:rsid w:val="00317746"/>
    <w:rsid w:val="0031EA04"/>
    <w:rsid w:val="00324159"/>
    <w:rsid w:val="00324AF5"/>
    <w:rsid w:val="00324D28"/>
    <w:rsid w:val="00325BB9"/>
    <w:rsid w:val="003325D8"/>
    <w:rsid w:val="00334FF1"/>
    <w:rsid w:val="003352CB"/>
    <w:rsid w:val="00335FB2"/>
    <w:rsid w:val="00337FB6"/>
    <w:rsid w:val="003417C4"/>
    <w:rsid w:val="00344A4A"/>
    <w:rsid w:val="00347F5F"/>
    <w:rsid w:val="00351C5B"/>
    <w:rsid w:val="003561A2"/>
    <w:rsid w:val="003570B1"/>
    <w:rsid w:val="003601BF"/>
    <w:rsid w:val="003612DD"/>
    <w:rsid w:val="00367626"/>
    <w:rsid w:val="00367771"/>
    <w:rsid w:val="003679DF"/>
    <w:rsid w:val="00374180"/>
    <w:rsid w:val="00376E29"/>
    <w:rsid w:val="00377180"/>
    <w:rsid w:val="003773B4"/>
    <w:rsid w:val="003806D5"/>
    <w:rsid w:val="00383618"/>
    <w:rsid w:val="00385266"/>
    <w:rsid w:val="00387B8C"/>
    <w:rsid w:val="00396FF7"/>
    <w:rsid w:val="003B471E"/>
    <w:rsid w:val="003B584A"/>
    <w:rsid w:val="003B6338"/>
    <w:rsid w:val="003B7352"/>
    <w:rsid w:val="003C16E6"/>
    <w:rsid w:val="003C316E"/>
    <w:rsid w:val="003C3267"/>
    <w:rsid w:val="003C60DC"/>
    <w:rsid w:val="003D2137"/>
    <w:rsid w:val="003D2A16"/>
    <w:rsid w:val="003D568D"/>
    <w:rsid w:val="003E1FB7"/>
    <w:rsid w:val="003E2DD3"/>
    <w:rsid w:val="003E524B"/>
    <w:rsid w:val="003E7A60"/>
    <w:rsid w:val="003F2355"/>
    <w:rsid w:val="003F405F"/>
    <w:rsid w:val="003F68E7"/>
    <w:rsid w:val="00401413"/>
    <w:rsid w:val="00412324"/>
    <w:rsid w:val="0041265A"/>
    <w:rsid w:val="00412ED6"/>
    <w:rsid w:val="00413D2F"/>
    <w:rsid w:val="00413F54"/>
    <w:rsid w:val="004152A3"/>
    <w:rsid w:val="004158C8"/>
    <w:rsid w:val="00415B58"/>
    <w:rsid w:val="00417FD7"/>
    <w:rsid w:val="00421B23"/>
    <w:rsid w:val="0042381D"/>
    <w:rsid w:val="00425801"/>
    <w:rsid w:val="00425C1F"/>
    <w:rsid w:val="00430BB7"/>
    <w:rsid w:val="00435CF6"/>
    <w:rsid w:val="00436448"/>
    <w:rsid w:val="004372DD"/>
    <w:rsid w:val="00441D4A"/>
    <w:rsid w:val="00446247"/>
    <w:rsid w:val="0044747C"/>
    <w:rsid w:val="00453431"/>
    <w:rsid w:val="004603A0"/>
    <w:rsid w:val="00460660"/>
    <w:rsid w:val="00462839"/>
    <w:rsid w:val="00465D4A"/>
    <w:rsid w:val="00470506"/>
    <w:rsid w:val="0047280A"/>
    <w:rsid w:val="004757E8"/>
    <w:rsid w:val="00475B55"/>
    <w:rsid w:val="004760CB"/>
    <w:rsid w:val="00481463"/>
    <w:rsid w:val="00481D20"/>
    <w:rsid w:val="00482FCD"/>
    <w:rsid w:val="004837ED"/>
    <w:rsid w:val="0048459D"/>
    <w:rsid w:val="004902FC"/>
    <w:rsid w:val="0049088D"/>
    <w:rsid w:val="00491706"/>
    <w:rsid w:val="0049341D"/>
    <w:rsid w:val="0049364A"/>
    <w:rsid w:val="0049490F"/>
    <w:rsid w:val="00495DD8"/>
    <w:rsid w:val="00495E43"/>
    <w:rsid w:val="00496CCB"/>
    <w:rsid w:val="00497D8D"/>
    <w:rsid w:val="00497DDE"/>
    <w:rsid w:val="004A4802"/>
    <w:rsid w:val="004A728C"/>
    <w:rsid w:val="004B0FCA"/>
    <w:rsid w:val="004B128A"/>
    <w:rsid w:val="004B6634"/>
    <w:rsid w:val="004B7483"/>
    <w:rsid w:val="004C3406"/>
    <w:rsid w:val="004C40F3"/>
    <w:rsid w:val="004C68DD"/>
    <w:rsid w:val="004D25AF"/>
    <w:rsid w:val="004D38A8"/>
    <w:rsid w:val="004D5888"/>
    <w:rsid w:val="004D71D7"/>
    <w:rsid w:val="004E1FB5"/>
    <w:rsid w:val="004E3325"/>
    <w:rsid w:val="004E78CA"/>
    <w:rsid w:val="004F58ED"/>
    <w:rsid w:val="00503B14"/>
    <w:rsid w:val="00503BB3"/>
    <w:rsid w:val="0050649E"/>
    <w:rsid w:val="0051050C"/>
    <w:rsid w:val="00512FDC"/>
    <w:rsid w:val="00527044"/>
    <w:rsid w:val="00530C60"/>
    <w:rsid w:val="00531D65"/>
    <w:rsid w:val="00534FAF"/>
    <w:rsid w:val="00535980"/>
    <w:rsid w:val="00536A54"/>
    <w:rsid w:val="00540FA6"/>
    <w:rsid w:val="005423BA"/>
    <w:rsid w:val="00543DD6"/>
    <w:rsid w:val="0054517D"/>
    <w:rsid w:val="00546DBA"/>
    <w:rsid w:val="005531E5"/>
    <w:rsid w:val="00553B7B"/>
    <w:rsid w:val="0055710B"/>
    <w:rsid w:val="00557F0E"/>
    <w:rsid w:val="005607E8"/>
    <w:rsid w:val="00563017"/>
    <w:rsid w:val="00563EAE"/>
    <w:rsid w:val="005648D3"/>
    <w:rsid w:val="00567641"/>
    <w:rsid w:val="00574361"/>
    <w:rsid w:val="00575622"/>
    <w:rsid w:val="00577015"/>
    <w:rsid w:val="00590C46"/>
    <w:rsid w:val="005912B4"/>
    <w:rsid w:val="00595CF5"/>
    <w:rsid w:val="0059665F"/>
    <w:rsid w:val="00596E98"/>
    <w:rsid w:val="005A0CA2"/>
    <w:rsid w:val="005A2F36"/>
    <w:rsid w:val="005B5B41"/>
    <w:rsid w:val="005B679F"/>
    <w:rsid w:val="005B78F8"/>
    <w:rsid w:val="005C01D9"/>
    <w:rsid w:val="005C3FDF"/>
    <w:rsid w:val="005D0D26"/>
    <w:rsid w:val="005D18D4"/>
    <w:rsid w:val="005D6615"/>
    <w:rsid w:val="005D7DFB"/>
    <w:rsid w:val="005E64BB"/>
    <w:rsid w:val="005E665A"/>
    <w:rsid w:val="005E708B"/>
    <w:rsid w:val="005F463F"/>
    <w:rsid w:val="005F7287"/>
    <w:rsid w:val="005F7487"/>
    <w:rsid w:val="005F7D22"/>
    <w:rsid w:val="006002C9"/>
    <w:rsid w:val="00603768"/>
    <w:rsid w:val="00605863"/>
    <w:rsid w:val="00606154"/>
    <w:rsid w:val="00606E80"/>
    <w:rsid w:val="00611BB8"/>
    <w:rsid w:val="00616F22"/>
    <w:rsid w:val="006225E6"/>
    <w:rsid w:val="00622D9E"/>
    <w:rsid w:val="00625916"/>
    <w:rsid w:val="00625C36"/>
    <w:rsid w:val="00633260"/>
    <w:rsid w:val="006361D6"/>
    <w:rsid w:val="00637FD0"/>
    <w:rsid w:val="0064189A"/>
    <w:rsid w:val="00646191"/>
    <w:rsid w:val="006514CD"/>
    <w:rsid w:val="00653E82"/>
    <w:rsid w:val="00653FAE"/>
    <w:rsid w:val="00654AC1"/>
    <w:rsid w:val="0065641B"/>
    <w:rsid w:val="00663C28"/>
    <w:rsid w:val="006708B8"/>
    <w:rsid w:val="00673E25"/>
    <w:rsid w:val="006770C1"/>
    <w:rsid w:val="006772E5"/>
    <w:rsid w:val="006808E7"/>
    <w:rsid w:val="006824C7"/>
    <w:rsid w:val="00683997"/>
    <w:rsid w:val="00683C87"/>
    <w:rsid w:val="00693358"/>
    <w:rsid w:val="006A4823"/>
    <w:rsid w:val="006A56AC"/>
    <w:rsid w:val="006B3E64"/>
    <w:rsid w:val="006B5C9B"/>
    <w:rsid w:val="006C07EA"/>
    <w:rsid w:val="006C4479"/>
    <w:rsid w:val="006C7AF2"/>
    <w:rsid w:val="006D0A6F"/>
    <w:rsid w:val="006D6301"/>
    <w:rsid w:val="006E1232"/>
    <w:rsid w:val="006E371F"/>
    <w:rsid w:val="006E784E"/>
    <w:rsid w:val="006F3C05"/>
    <w:rsid w:val="006F53D5"/>
    <w:rsid w:val="0070096B"/>
    <w:rsid w:val="00703BBA"/>
    <w:rsid w:val="007041DE"/>
    <w:rsid w:val="00710DCF"/>
    <w:rsid w:val="007125C7"/>
    <w:rsid w:val="00722517"/>
    <w:rsid w:val="00725C57"/>
    <w:rsid w:val="0072650C"/>
    <w:rsid w:val="0073591B"/>
    <w:rsid w:val="0073684F"/>
    <w:rsid w:val="00736C2A"/>
    <w:rsid w:val="0073723B"/>
    <w:rsid w:val="007377AA"/>
    <w:rsid w:val="00746389"/>
    <w:rsid w:val="00747FD2"/>
    <w:rsid w:val="00752FA4"/>
    <w:rsid w:val="00753FFE"/>
    <w:rsid w:val="007549B2"/>
    <w:rsid w:val="00754F13"/>
    <w:rsid w:val="00757B60"/>
    <w:rsid w:val="00757B94"/>
    <w:rsid w:val="0076324C"/>
    <w:rsid w:val="00764785"/>
    <w:rsid w:val="00765BC0"/>
    <w:rsid w:val="00770A31"/>
    <w:rsid w:val="00770CC7"/>
    <w:rsid w:val="00770E82"/>
    <w:rsid w:val="00771917"/>
    <w:rsid w:val="00772EC1"/>
    <w:rsid w:val="007753F2"/>
    <w:rsid w:val="00776762"/>
    <w:rsid w:val="00783E46"/>
    <w:rsid w:val="00785F3D"/>
    <w:rsid w:val="007920A7"/>
    <w:rsid w:val="00793820"/>
    <w:rsid w:val="007944C2"/>
    <w:rsid w:val="00794F20"/>
    <w:rsid w:val="007A0D92"/>
    <w:rsid w:val="007A2524"/>
    <w:rsid w:val="007A5FED"/>
    <w:rsid w:val="007A74F6"/>
    <w:rsid w:val="007B768A"/>
    <w:rsid w:val="007B7AD8"/>
    <w:rsid w:val="007B7CCD"/>
    <w:rsid w:val="007C410F"/>
    <w:rsid w:val="007D1D03"/>
    <w:rsid w:val="007D586F"/>
    <w:rsid w:val="007D5F52"/>
    <w:rsid w:val="007E0A66"/>
    <w:rsid w:val="007E19F5"/>
    <w:rsid w:val="007E2370"/>
    <w:rsid w:val="007E5B2D"/>
    <w:rsid w:val="007E6498"/>
    <w:rsid w:val="007F2221"/>
    <w:rsid w:val="007F22A8"/>
    <w:rsid w:val="007F2996"/>
    <w:rsid w:val="007F2D29"/>
    <w:rsid w:val="007F784C"/>
    <w:rsid w:val="00803C76"/>
    <w:rsid w:val="00803D21"/>
    <w:rsid w:val="00806BF7"/>
    <w:rsid w:val="00811315"/>
    <w:rsid w:val="00813BB1"/>
    <w:rsid w:val="00814BD0"/>
    <w:rsid w:val="00817871"/>
    <w:rsid w:val="00817892"/>
    <w:rsid w:val="00821440"/>
    <w:rsid w:val="0083469A"/>
    <w:rsid w:val="008349AF"/>
    <w:rsid w:val="00834C1F"/>
    <w:rsid w:val="00835D86"/>
    <w:rsid w:val="00836DFF"/>
    <w:rsid w:val="00842FF5"/>
    <w:rsid w:val="008465E5"/>
    <w:rsid w:val="008472D2"/>
    <w:rsid w:val="00854658"/>
    <w:rsid w:val="00855A91"/>
    <w:rsid w:val="00855E9C"/>
    <w:rsid w:val="008602A4"/>
    <w:rsid w:val="00860778"/>
    <w:rsid w:val="00863EE4"/>
    <w:rsid w:val="00872800"/>
    <w:rsid w:val="0087403D"/>
    <w:rsid w:val="00874E20"/>
    <w:rsid w:val="00874FE6"/>
    <w:rsid w:val="00875716"/>
    <w:rsid w:val="00887D03"/>
    <w:rsid w:val="00892524"/>
    <w:rsid w:val="00892F3C"/>
    <w:rsid w:val="008969D6"/>
    <w:rsid w:val="00897791"/>
    <w:rsid w:val="008A123C"/>
    <w:rsid w:val="008A12C8"/>
    <w:rsid w:val="008B1A66"/>
    <w:rsid w:val="008B5671"/>
    <w:rsid w:val="008B5F86"/>
    <w:rsid w:val="008C0006"/>
    <w:rsid w:val="008C626B"/>
    <w:rsid w:val="008C6A6B"/>
    <w:rsid w:val="008C7CA0"/>
    <w:rsid w:val="008D1DF6"/>
    <w:rsid w:val="008D3827"/>
    <w:rsid w:val="008D3AF8"/>
    <w:rsid w:val="008D54A7"/>
    <w:rsid w:val="008D6ECC"/>
    <w:rsid w:val="008E0CFB"/>
    <w:rsid w:val="008E2BD1"/>
    <w:rsid w:val="008E7096"/>
    <w:rsid w:val="008F089F"/>
    <w:rsid w:val="008F43DA"/>
    <w:rsid w:val="008F7B37"/>
    <w:rsid w:val="00904384"/>
    <w:rsid w:val="00910631"/>
    <w:rsid w:val="0091171C"/>
    <w:rsid w:val="00912007"/>
    <w:rsid w:val="00914036"/>
    <w:rsid w:val="00914B4E"/>
    <w:rsid w:val="00915844"/>
    <w:rsid w:val="00915938"/>
    <w:rsid w:val="00916586"/>
    <w:rsid w:val="00916CA4"/>
    <w:rsid w:val="0091744E"/>
    <w:rsid w:val="00923556"/>
    <w:rsid w:val="00925145"/>
    <w:rsid w:val="00926121"/>
    <w:rsid w:val="00926157"/>
    <w:rsid w:val="0093064F"/>
    <w:rsid w:val="00932ACE"/>
    <w:rsid w:val="00935F80"/>
    <w:rsid w:val="0094131A"/>
    <w:rsid w:val="00942982"/>
    <w:rsid w:val="009439AF"/>
    <w:rsid w:val="00947DC2"/>
    <w:rsid w:val="009536C4"/>
    <w:rsid w:val="009539BF"/>
    <w:rsid w:val="009547F4"/>
    <w:rsid w:val="009561CD"/>
    <w:rsid w:val="00957D11"/>
    <w:rsid w:val="009621E6"/>
    <w:rsid w:val="009662E3"/>
    <w:rsid w:val="0096719D"/>
    <w:rsid w:val="00973F98"/>
    <w:rsid w:val="0097413E"/>
    <w:rsid w:val="00975D1B"/>
    <w:rsid w:val="00977BAB"/>
    <w:rsid w:val="00984F77"/>
    <w:rsid w:val="00991477"/>
    <w:rsid w:val="00991913"/>
    <w:rsid w:val="009979A1"/>
    <w:rsid w:val="009A01EF"/>
    <w:rsid w:val="009A29E4"/>
    <w:rsid w:val="009A3D73"/>
    <w:rsid w:val="009A5114"/>
    <w:rsid w:val="009B1C45"/>
    <w:rsid w:val="009B1FCB"/>
    <w:rsid w:val="009B210E"/>
    <w:rsid w:val="009C0C81"/>
    <w:rsid w:val="009C25E9"/>
    <w:rsid w:val="009C3894"/>
    <w:rsid w:val="009C3FD2"/>
    <w:rsid w:val="009C5265"/>
    <w:rsid w:val="009D0FB0"/>
    <w:rsid w:val="009D601D"/>
    <w:rsid w:val="009E1E0C"/>
    <w:rsid w:val="009E57EB"/>
    <w:rsid w:val="009E75EF"/>
    <w:rsid w:val="009F026C"/>
    <w:rsid w:val="009F027D"/>
    <w:rsid w:val="009F307E"/>
    <w:rsid w:val="00A03AAC"/>
    <w:rsid w:val="00A0445D"/>
    <w:rsid w:val="00A05488"/>
    <w:rsid w:val="00A06D07"/>
    <w:rsid w:val="00A10F2C"/>
    <w:rsid w:val="00A145AC"/>
    <w:rsid w:val="00A15BE4"/>
    <w:rsid w:val="00A17769"/>
    <w:rsid w:val="00A20158"/>
    <w:rsid w:val="00A26E61"/>
    <w:rsid w:val="00A30247"/>
    <w:rsid w:val="00A34BCA"/>
    <w:rsid w:val="00A37A09"/>
    <w:rsid w:val="00A37F41"/>
    <w:rsid w:val="00A40291"/>
    <w:rsid w:val="00A42172"/>
    <w:rsid w:val="00A5237E"/>
    <w:rsid w:val="00A53EE3"/>
    <w:rsid w:val="00A549D0"/>
    <w:rsid w:val="00A61AF0"/>
    <w:rsid w:val="00A6288B"/>
    <w:rsid w:val="00A62933"/>
    <w:rsid w:val="00A6475E"/>
    <w:rsid w:val="00A65CA8"/>
    <w:rsid w:val="00A7106C"/>
    <w:rsid w:val="00A724C8"/>
    <w:rsid w:val="00A76506"/>
    <w:rsid w:val="00A80B55"/>
    <w:rsid w:val="00A87F91"/>
    <w:rsid w:val="00A94ED4"/>
    <w:rsid w:val="00A978EB"/>
    <w:rsid w:val="00AA4E77"/>
    <w:rsid w:val="00AA6A40"/>
    <w:rsid w:val="00AB2BF2"/>
    <w:rsid w:val="00AB2CD4"/>
    <w:rsid w:val="00AB52C3"/>
    <w:rsid w:val="00AB5BEE"/>
    <w:rsid w:val="00AB73DF"/>
    <w:rsid w:val="00AC0B8D"/>
    <w:rsid w:val="00AC0FA0"/>
    <w:rsid w:val="00AC1AEF"/>
    <w:rsid w:val="00AC3269"/>
    <w:rsid w:val="00AC3BF9"/>
    <w:rsid w:val="00AD1A36"/>
    <w:rsid w:val="00AD1AAC"/>
    <w:rsid w:val="00AD2813"/>
    <w:rsid w:val="00AD3A48"/>
    <w:rsid w:val="00AE34C2"/>
    <w:rsid w:val="00AE5881"/>
    <w:rsid w:val="00AE7A40"/>
    <w:rsid w:val="00AF052D"/>
    <w:rsid w:val="00AF0772"/>
    <w:rsid w:val="00AF18CA"/>
    <w:rsid w:val="00AF7B6E"/>
    <w:rsid w:val="00B01C10"/>
    <w:rsid w:val="00B03778"/>
    <w:rsid w:val="00B054B1"/>
    <w:rsid w:val="00B0716A"/>
    <w:rsid w:val="00B110EB"/>
    <w:rsid w:val="00B159EE"/>
    <w:rsid w:val="00B15EA2"/>
    <w:rsid w:val="00B161F4"/>
    <w:rsid w:val="00B17EC3"/>
    <w:rsid w:val="00B20E5C"/>
    <w:rsid w:val="00B22DF7"/>
    <w:rsid w:val="00B23E98"/>
    <w:rsid w:val="00B30A63"/>
    <w:rsid w:val="00B35D28"/>
    <w:rsid w:val="00B367FE"/>
    <w:rsid w:val="00B3756F"/>
    <w:rsid w:val="00B37C24"/>
    <w:rsid w:val="00B42DC6"/>
    <w:rsid w:val="00B43D10"/>
    <w:rsid w:val="00B47E38"/>
    <w:rsid w:val="00B51794"/>
    <w:rsid w:val="00B53C9D"/>
    <w:rsid w:val="00B53E4F"/>
    <w:rsid w:val="00B545F4"/>
    <w:rsid w:val="00B56F4D"/>
    <w:rsid w:val="00B60928"/>
    <w:rsid w:val="00B70E88"/>
    <w:rsid w:val="00B735A6"/>
    <w:rsid w:val="00B73702"/>
    <w:rsid w:val="00B74117"/>
    <w:rsid w:val="00B749B8"/>
    <w:rsid w:val="00B76FAC"/>
    <w:rsid w:val="00B83879"/>
    <w:rsid w:val="00B86685"/>
    <w:rsid w:val="00B87F8C"/>
    <w:rsid w:val="00B935C8"/>
    <w:rsid w:val="00B96BF0"/>
    <w:rsid w:val="00BA0217"/>
    <w:rsid w:val="00BA154B"/>
    <w:rsid w:val="00BA5B1D"/>
    <w:rsid w:val="00BB43D6"/>
    <w:rsid w:val="00BB6410"/>
    <w:rsid w:val="00BB723D"/>
    <w:rsid w:val="00BD0407"/>
    <w:rsid w:val="00BD0832"/>
    <w:rsid w:val="00BE0151"/>
    <w:rsid w:val="00BE3D3A"/>
    <w:rsid w:val="00BF147E"/>
    <w:rsid w:val="00BF2FE4"/>
    <w:rsid w:val="00C01C8B"/>
    <w:rsid w:val="00C046B9"/>
    <w:rsid w:val="00C068ED"/>
    <w:rsid w:val="00C10888"/>
    <w:rsid w:val="00C14A88"/>
    <w:rsid w:val="00C17353"/>
    <w:rsid w:val="00C20B35"/>
    <w:rsid w:val="00C20FA3"/>
    <w:rsid w:val="00C21DA8"/>
    <w:rsid w:val="00C22422"/>
    <w:rsid w:val="00C27652"/>
    <w:rsid w:val="00C30514"/>
    <w:rsid w:val="00C31129"/>
    <w:rsid w:val="00C312AD"/>
    <w:rsid w:val="00C326E6"/>
    <w:rsid w:val="00C40D5E"/>
    <w:rsid w:val="00C41912"/>
    <w:rsid w:val="00C41EBD"/>
    <w:rsid w:val="00C42FB5"/>
    <w:rsid w:val="00C44274"/>
    <w:rsid w:val="00C467B9"/>
    <w:rsid w:val="00C478DC"/>
    <w:rsid w:val="00C514F2"/>
    <w:rsid w:val="00C516C2"/>
    <w:rsid w:val="00C531D1"/>
    <w:rsid w:val="00C54D8C"/>
    <w:rsid w:val="00C559A7"/>
    <w:rsid w:val="00C57846"/>
    <w:rsid w:val="00C57F8D"/>
    <w:rsid w:val="00C604B2"/>
    <w:rsid w:val="00C60A86"/>
    <w:rsid w:val="00C634DE"/>
    <w:rsid w:val="00C65925"/>
    <w:rsid w:val="00C719C8"/>
    <w:rsid w:val="00C73437"/>
    <w:rsid w:val="00C75784"/>
    <w:rsid w:val="00C75CAC"/>
    <w:rsid w:val="00C76864"/>
    <w:rsid w:val="00C820A9"/>
    <w:rsid w:val="00C86DC7"/>
    <w:rsid w:val="00C872E8"/>
    <w:rsid w:val="00C87B49"/>
    <w:rsid w:val="00C909A1"/>
    <w:rsid w:val="00C917E5"/>
    <w:rsid w:val="00C922D3"/>
    <w:rsid w:val="00C94AA4"/>
    <w:rsid w:val="00C9550B"/>
    <w:rsid w:val="00C96F95"/>
    <w:rsid w:val="00CA0A4B"/>
    <w:rsid w:val="00CA23E1"/>
    <w:rsid w:val="00CA4EEE"/>
    <w:rsid w:val="00CA637B"/>
    <w:rsid w:val="00CA7112"/>
    <w:rsid w:val="00CB1762"/>
    <w:rsid w:val="00CB33B3"/>
    <w:rsid w:val="00CB3585"/>
    <w:rsid w:val="00CB4708"/>
    <w:rsid w:val="00CB7DF3"/>
    <w:rsid w:val="00CC17A0"/>
    <w:rsid w:val="00CC5EE4"/>
    <w:rsid w:val="00CC6F73"/>
    <w:rsid w:val="00CC7F0A"/>
    <w:rsid w:val="00CD08E8"/>
    <w:rsid w:val="00CD5046"/>
    <w:rsid w:val="00CE2FF8"/>
    <w:rsid w:val="00CE7F9D"/>
    <w:rsid w:val="00CF4897"/>
    <w:rsid w:val="00CF6415"/>
    <w:rsid w:val="00CF7635"/>
    <w:rsid w:val="00CF799D"/>
    <w:rsid w:val="00D000E4"/>
    <w:rsid w:val="00D010E3"/>
    <w:rsid w:val="00D02AE4"/>
    <w:rsid w:val="00D10EBB"/>
    <w:rsid w:val="00D141C3"/>
    <w:rsid w:val="00D1648D"/>
    <w:rsid w:val="00D21BFA"/>
    <w:rsid w:val="00D33BDE"/>
    <w:rsid w:val="00D3606D"/>
    <w:rsid w:val="00D4087E"/>
    <w:rsid w:val="00D4177D"/>
    <w:rsid w:val="00D4313B"/>
    <w:rsid w:val="00D43D23"/>
    <w:rsid w:val="00D43D88"/>
    <w:rsid w:val="00D4499D"/>
    <w:rsid w:val="00D5205B"/>
    <w:rsid w:val="00D522D7"/>
    <w:rsid w:val="00D5393F"/>
    <w:rsid w:val="00D53F1B"/>
    <w:rsid w:val="00D54310"/>
    <w:rsid w:val="00D57501"/>
    <w:rsid w:val="00D62FCB"/>
    <w:rsid w:val="00D6512D"/>
    <w:rsid w:val="00D67607"/>
    <w:rsid w:val="00D6789C"/>
    <w:rsid w:val="00D7013F"/>
    <w:rsid w:val="00D711A0"/>
    <w:rsid w:val="00D7510D"/>
    <w:rsid w:val="00D76472"/>
    <w:rsid w:val="00D76A84"/>
    <w:rsid w:val="00D8032F"/>
    <w:rsid w:val="00D80E07"/>
    <w:rsid w:val="00D83E02"/>
    <w:rsid w:val="00D83FB6"/>
    <w:rsid w:val="00D841E7"/>
    <w:rsid w:val="00D85914"/>
    <w:rsid w:val="00D92006"/>
    <w:rsid w:val="00D95600"/>
    <w:rsid w:val="00D9668C"/>
    <w:rsid w:val="00D9718A"/>
    <w:rsid w:val="00DA006D"/>
    <w:rsid w:val="00DB6E88"/>
    <w:rsid w:val="00DC5CF2"/>
    <w:rsid w:val="00DC63F3"/>
    <w:rsid w:val="00DC7622"/>
    <w:rsid w:val="00DD18DB"/>
    <w:rsid w:val="00DD4024"/>
    <w:rsid w:val="00DD73C3"/>
    <w:rsid w:val="00DE07D4"/>
    <w:rsid w:val="00DE508C"/>
    <w:rsid w:val="00DE7DC6"/>
    <w:rsid w:val="00DF69EF"/>
    <w:rsid w:val="00E00C81"/>
    <w:rsid w:val="00E0155D"/>
    <w:rsid w:val="00E06283"/>
    <w:rsid w:val="00E0773E"/>
    <w:rsid w:val="00E1024C"/>
    <w:rsid w:val="00E10563"/>
    <w:rsid w:val="00E11EAB"/>
    <w:rsid w:val="00E120F2"/>
    <w:rsid w:val="00E14217"/>
    <w:rsid w:val="00E14412"/>
    <w:rsid w:val="00E278F3"/>
    <w:rsid w:val="00E27A03"/>
    <w:rsid w:val="00E362A8"/>
    <w:rsid w:val="00E521A5"/>
    <w:rsid w:val="00E52A03"/>
    <w:rsid w:val="00E56287"/>
    <w:rsid w:val="00E6024E"/>
    <w:rsid w:val="00E6686F"/>
    <w:rsid w:val="00E67A76"/>
    <w:rsid w:val="00E70456"/>
    <w:rsid w:val="00E76B81"/>
    <w:rsid w:val="00E84431"/>
    <w:rsid w:val="00E9208E"/>
    <w:rsid w:val="00E93268"/>
    <w:rsid w:val="00E943C1"/>
    <w:rsid w:val="00E94BBF"/>
    <w:rsid w:val="00E95E0D"/>
    <w:rsid w:val="00E96666"/>
    <w:rsid w:val="00E970F7"/>
    <w:rsid w:val="00EA085C"/>
    <w:rsid w:val="00EA53CC"/>
    <w:rsid w:val="00EA58B1"/>
    <w:rsid w:val="00EA631D"/>
    <w:rsid w:val="00EB058F"/>
    <w:rsid w:val="00EB205F"/>
    <w:rsid w:val="00EB48A4"/>
    <w:rsid w:val="00EC198C"/>
    <w:rsid w:val="00EC2692"/>
    <w:rsid w:val="00EC2E2B"/>
    <w:rsid w:val="00EC45FC"/>
    <w:rsid w:val="00EC4A85"/>
    <w:rsid w:val="00EC6AB3"/>
    <w:rsid w:val="00EC794C"/>
    <w:rsid w:val="00ED21BF"/>
    <w:rsid w:val="00ED5367"/>
    <w:rsid w:val="00ED7BF9"/>
    <w:rsid w:val="00ED7C9E"/>
    <w:rsid w:val="00EE0B31"/>
    <w:rsid w:val="00EE1353"/>
    <w:rsid w:val="00EE1FB0"/>
    <w:rsid w:val="00EE5D22"/>
    <w:rsid w:val="00EE669F"/>
    <w:rsid w:val="00EF1D19"/>
    <w:rsid w:val="00EF64EF"/>
    <w:rsid w:val="00EF69EA"/>
    <w:rsid w:val="00F00396"/>
    <w:rsid w:val="00F005A1"/>
    <w:rsid w:val="00F03D72"/>
    <w:rsid w:val="00F046E0"/>
    <w:rsid w:val="00F10E7E"/>
    <w:rsid w:val="00F1313C"/>
    <w:rsid w:val="00F13AF1"/>
    <w:rsid w:val="00F13C8E"/>
    <w:rsid w:val="00F16922"/>
    <w:rsid w:val="00F1724E"/>
    <w:rsid w:val="00F21B5D"/>
    <w:rsid w:val="00F23037"/>
    <w:rsid w:val="00F2573B"/>
    <w:rsid w:val="00F2752B"/>
    <w:rsid w:val="00F27C80"/>
    <w:rsid w:val="00F27CAA"/>
    <w:rsid w:val="00F30B35"/>
    <w:rsid w:val="00F312E0"/>
    <w:rsid w:val="00F3400C"/>
    <w:rsid w:val="00F4336E"/>
    <w:rsid w:val="00F47CAF"/>
    <w:rsid w:val="00F51451"/>
    <w:rsid w:val="00F5430E"/>
    <w:rsid w:val="00F54510"/>
    <w:rsid w:val="00F54B91"/>
    <w:rsid w:val="00F56358"/>
    <w:rsid w:val="00F577FB"/>
    <w:rsid w:val="00F61440"/>
    <w:rsid w:val="00F634B2"/>
    <w:rsid w:val="00F66527"/>
    <w:rsid w:val="00F71E80"/>
    <w:rsid w:val="00F740BE"/>
    <w:rsid w:val="00F76932"/>
    <w:rsid w:val="00F772CA"/>
    <w:rsid w:val="00F80650"/>
    <w:rsid w:val="00F84BEC"/>
    <w:rsid w:val="00F913D6"/>
    <w:rsid w:val="00F94A6C"/>
    <w:rsid w:val="00FA23A9"/>
    <w:rsid w:val="00FA5532"/>
    <w:rsid w:val="00FA5826"/>
    <w:rsid w:val="00FA7033"/>
    <w:rsid w:val="00FB15F9"/>
    <w:rsid w:val="00FB18D7"/>
    <w:rsid w:val="00FB24E1"/>
    <w:rsid w:val="00FB45B7"/>
    <w:rsid w:val="00FB5488"/>
    <w:rsid w:val="00FB662B"/>
    <w:rsid w:val="00FB79AF"/>
    <w:rsid w:val="00FC1356"/>
    <w:rsid w:val="00FC2C70"/>
    <w:rsid w:val="00FC4487"/>
    <w:rsid w:val="00FC52B9"/>
    <w:rsid w:val="00FC56A4"/>
    <w:rsid w:val="00FC57D0"/>
    <w:rsid w:val="00FD4DEB"/>
    <w:rsid w:val="00FD597A"/>
    <w:rsid w:val="00FE1B30"/>
    <w:rsid w:val="00FE489A"/>
    <w:rsid w:val="00FE5674"/>
    <w:rsid w:val="00FE6E9D"/>
    <w:rsid w:val="00FE7135"/>
    <w:rsid w:val="00FF3267"/>
    <w:rsid w:val="00FF54EB"/>
    <w:rsid w:val="00FF664A"/>
    <w:rsid w:val="00FF79DB"/>
    <w:rsid w:val="02CA9CFE"/>
    <w:rsid w:val="030F7F93"/>
    <w:rsid w:val="0479EA97"/>
    <w:rsid w:val="04DA0B51"/>
    <w:rsid w:val="060BBE6F"/>
    <w:rsid w:val="074914BD"/>
    <w:rsid w:val="08685A53"/>
    <w:rsid w:val="0955A6FE"/>
    <w:rsid w:val="09E9D19A"/>
    <w:rsid w:val="09F20B95"/>
    <w:rsid w:val="0A04EBF1"/>
    <w:rsid w:val="0A409A41"/>
    <w:rsid w:val="0AD2E72D"/>
    <w:rsid w:val="0C0DAE83"/>
    <w:rsid w:val="0C3EC5B8"/>
    <w:rsid w:val="0C9B8304"/>
    <w:rsid w:val="0E785A71"/>
    <w:rsid w:val="0E8D17DA"/>
    <w:rsid w:val="0E95E162"/>
    <w:rsid w:val="0ED01AAD"/>
    <w:rsid w:val="0F2B63B9"/>
    <w:rsid w:val="101427BD"/>
    <w:rsid w:val="108CB373"/>
    <w:rsid w:val="10C597B0"/>
    <w:rsid w:val="11446D9D"/>
    <w:rsid w:val="119985F4"/>
    <w:rsid w:val="11DC3976"/>
    <w:rsid w:val="11FFBFE5"/>
    <w:rsid w:val="13A01B82"/>
    <w:rsid w:val="146A1882"/>
    <w:rsid w:val="14A7BB8C"/>
    <w:rsid w:val="163CAFFC"/>
    <w:rsid w:val="19A1F496"/>
    <w:rsid w:val="1BB2B440"/>
    <w:rsid w:val="1BEFCFFB"/>
    <w:rsid w:val="1E00BDB6"/>
    <w:rsid w:val="1EF6E016"/>
    <w:rsid w:val="1F8D2BF1"/>
    <w:rsid w:val="21CD75EE"/>
    <w:rsid w:val="22E41091"/>
    <w:rsid w:val="2568B37C"/>
    <w:rsid w:val="25C4EDDE"/>
    <w:rsid w:val="27A82F0C"/>
    <w:rsid w:val="290B6745"/>
    <w:rsid w:val="2A10E14D"/>
    <w:rsid w:val="2A31E843"/>
    <w:rsid w:val="2A76472C"/>
    <w:rsid w:val="2D7D288B"/>
    <w:rsid w:val="2DB470D1"/>
    <w:rsid w:val="2DECD1D9"/>
    <w:rsid w:val="2EAE17F2"/>
    <w:rsid w:val="2FFEF184"/>
    <w:rsid w:val="320C5237"/>
    <w:rsid w:val="3267341F"/>
    <w:rsid w:val="3274CEDC"/>
    <w:rsid w:val="32AFB8ED"/>
    <w:rsid w:val="33743622"/>
    <w:rsid w:val="3519E37F"/>
    <w:rsid w:val="356E7238"/>
    <w:rsid w:val="357A1594"/>
    <w:rsid w:val="36009590"/>
    <w:rsid w:val="36656432"/>
    <w:rsid w:val="36D95FF3"/>
    <w:rsid w:val="390256AA"/>
    <w:rsid w:val="3C9C5625"/>
    <w:rsid w:val="3D0D44DD"/>
    <w:rsid w:val="3DB61CA8"/>
    <w:rsid w:val="3E63B937"/>
    <w:rsid w:val="3F4EFF90"/>
    <w:rsid w:val="3F6DA082"/>
    <w:rsid w:val="3FF60660"/>
    <w:rsid w:val="400483D7"/>
    <w:rsid w:val="41079DA6"/>
    <w:rsid w:val="411C2EE2"/>
    <w:rsid w:val="41B92A68"/>
    <w:rsid w:val="42ADC7FB"/>
    <w:rsid w:val="43492CB7"/>
    <w:rsid w:val="434B84C5"/>
    <w:rsid w:val="436453FF"/>
    <w:rsid w:val="4376AAEA"/>
    <w:rsid w:val="439C75B9"/>
    <w:rsid w:val="43C1260D"/>
    <w:rsid w:val="43C61F66"/>
    <w:rsid w:val="45580047"/>
    <w:rsid w:val="45D6261A"/>
    <w:rsid w:val="4764F13E"/>
    <w:rsid w:val="4814F95D"/>
    <w:rsid w:val="481767DF"/>
    <w:rsid w:val="488F2390"/>
    <w:rsid w:val="49ADCE6D"/>
    <w:rsid w:val="4B73E434"/>
    <w:rsid w:val="4DC96045"/>
    <w:rsid w:val="4E2F2D28"/>
    <w:rsid w:val="4EB786D1"/>
    <w:rsid w:val="4F057F97"/>
    <w:rsid w:val="4F1383D5"/>
    <w:rsid w:val="5029DA30"/>
    <w:rsid w:val="510A3D21"/>
    <w:rsid w:val="513F5DC6"/>
    <w:rsid w:val="55035378"/>
    <w:rsid w:val="574585EF"/>
    <w:rsid w:val="57D8468C"/>
    <w:rsid w:val="598F1EDB"/>
    <w:rsid w:val="5BE96E17"/>
    <w:rsid w:val="5C54C81D"/>
    <w:rsid w:val="5D14B016"/>
    <w:rsid w:val="5F6D3A13"/>
    <w:rsid w:val="5FEB6938"/>
    <w:rsid w:val="61072258"/>
    <w:rsid w:val="61E8DB26"/>
    <w:rsid w:val="6231CD6D"/>
    <w:rsid w:val="62A2BF27"/>
    <w:rsid w:val="6302F4B7"/>
    <w:rsid w:val="64B17973"/>
    <w:rsid w:val="65B6BA21"/>
    <w:rsid w:val="65F161EB"/>
    <w:rsid w:val="66115F68"/>
    <w:rsid w:val="669A2837"/>
    <w:rsid w:val="66D85886"/>
    <w:rsid w:val="66ECE6FB"/>
    <w:rsid w:val="69A59D9C"/>
    <w:rsid w:val="6A1641E3"/>
    <w:rsid w:val="6BD55A90"/>
    <w:rsid w:val="6C45FA56"/>
    <w:rsid w:val="6FD047AB"/>
    <w:rsid w:val="733F5E56"/>
    <w:rsid w:val="74089E20"/>
    <w:rsid w:val="74503080"/>
    <w:rsid w:val="74B27D36"/>
    <w:rsid w:val="74DE525F"/>
    <w:rsid w:val="74EF9887"/>
    <w:rsid w:val="771B0534"/>
    <w:rsid w:val="775C7630"/>
    <w:rsid w:val="782D7FF4"/>
    <w:rsid w:val="79818E6B"/>
    <w:rsid w:val="7A7B64D6"/>
    <w:rsid w:val="7BB35041"/>
    <w:rsid w:val="7BE2CF9C"/>
    <w:rsid w:val="7CAE93B6"/>
    <w:rsid w:val="7CB0AC90"/>
    <w:rsid w:val="7D3FF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41847"/>
  <w15:chartTrackingRefBased/>
  <w15:docId w15:val="{EFC803DD-0913-4444-A282-81047B32A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F52"/>
    <w:pPr>
      <w:spacing w:after="100" w:afterAutospacing="1" w:line="240" w:lineRule="auto"/>
    </w:pPr>
  </w:style>
  <w:style w:type="paragraph" w:styleId="Heading1">
    <w:name w:val="heading 1"/>
    <w:basedOn w:val="Normal"/>
    <w:next w:val="Normal"/>
    <w:link w:val="Heading1Char"/>
    <w:uiPriority w:val="9"/>
    <w:qFormat/>
    <w:rsid w:val="00C046B9"/>
    <w:pPr>
      <w:keepNext/>
      <w:ind w:left="720"/>
      <w:jc w:val="center"/>
      <w:outlineLvl w:val="0"/>
    </w:pPr>
    <w:rPr>
      <w:i/>
    </w:rPr>
  </w:style>
  <w:style w:type="paragraph" w:styleId="Heading2">
    <w:name w:val="heading 2"/>
    <w:basedOn w:val="Normal"/>
    <w:next w:val="Normal"/>
    <w:link w:val="Heading2Char"/>
    <w:uiPriority w:val="9"/>
    <w:unhideWhenUsed/>
    <w:qFormat/>
    <w:rsid w:val="00C046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13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A0D9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315241"/>
  </w:style>
  <w:style w:type="paragraph" w:styleId="Title">
    <w:name w:val="Title"/>
    <w:basedOn w:val="Normal"/>
    <w:next w:val="Normal"/>
    <w:link w:val="TitleChar"/>
    <w:uiPriority w:val="10"/>
    <w:qFormat/>
    <w:rsid w:val="0031524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5241"/>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315241"/>
    <w:pPr>
      <w:ind w:left="720"/>
      <w:contextualSpacing/>
    </w:pPr>
  </w:style>
  <w:style w:type="character" w:styleId="Hyperlink">
    <w:name w:val="Hyperlink"/>
    <w:basedOn w:val="DefaultParagraphFont"/>
    <w:uiPriority w:val="99"/>
    <w:unhideWhenUsed/>
    <w:rsid w:val="00315241"/>
    <w:rPr>
      <w:strike w:val="0"/>
      <w:dstrike w:val="0"/>
      <w:color w:val="428BCA"/>
      <w:u w:val="none"/>
      <w:effect w:val="none"/>
    </w:rPr>
  </w:style>
  <w:style w:type="character" w:customStyle="1" w:styleId="ListParagraphChar">
    <w:name w:val="List Paragraph Char"/>
    <w:basedOn w:val="DefaultParagraphFont"/>
    <w:link w:val="ListParagraph"/>
    <w:uiPriority w:val="34"/>
    <w:rsid w:val="00315241"/>
  </w:style>
  <w:style w:type="paragraph" w:customStyle="1" w:styleId="Default">
    <w:name w:val="Default"/>
    <w:rsid w:val="0031524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83F70"/>
    <w:pPr>
      <w:tabs>
        <w:tab w:val="center" w:pos="4680"/>
        <w:tab w:val="right" w:pos="9360"/>
      </w:tabs>
      <w:spacing w:after="0"/>
    </w:pPr>
  </w:style>
  <w:style w:type="character" w:customStyle="1" w:styleId="HeaderChar">
    <w:name w:val="Header Char"/>
    <w:basedOn w:val="DefaultParagraphFont"/>
    <w:link w:val="Header"/>
    <w:uiPriority w:val="99"/>
    <w:rsid w:val="00183F70"/>
  </w:style>
  <w:style w:type="paragraph" w:styleId="Footer">
    <w:name w:val="footer"/>
    <w:basedOn w:val="Normal"/>
    <w:link w:val="FooterChar"/>
    <w:uiPriority w:val="99"/>
    <w:unhideWhenUsed/>
    <w:rsid w:val="00183F70"/>
    <w:pPr>
      <w:tabs>
        <w:tab w:val="center" w:pos="4680"/>
        <w:tab w:val="right" w:pos="9360"/>
      </w:tabs>
      <w:spacing w:after="0"/>
    </w:pPr>
  </w:style>
  <w:style w:type="character" w:customStyle="1" w:styleId="FooterChar">
    <w:name w:val="Footer Char"/>
    <w:basedOn w:val="DefaultParagraphFont"/>
    <w:link w:val="Footer"/>
    <w:uiPriority w:val="99"/>
    <w:rsid w:val="00183F70"/>
  </w:style>
  <w:style w:type="character" w:customStyle="1" w:styleId="Heading1Char">
    <w:name w:val="Heading 1 Char"/>
    <w:basedOn w:val="DefaultParagraphFont"/>
    <w:link w:val="Heading1"/>
    <w:uiPriority w:val="9"/>
    <w:rsid w:val="00C046B9"/>
    <w:rPr>
      <w:i/>
    </w:rPr>
  </w:style>
  <w:style w:type="character" w:customStyle="1" w:styleId="Heading2Char">
    <w:name w:val="Heading 2 Char"/>
    <w:basedOn w:val="DefaultParagraphFont"/>
    <w:link w:val="Heading2"/>
    <w:uiPriority w:val="9"/>
    <w:rsid w:val="00C046B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C046B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6B9"/>
    <w:rPr>
      <w:rFonts w:ascii="Tahoma" w:hAnsi="Tahoma" w:cs="Tahoma"/>
      <w:sz w:val="16"/>
      <w:szCs w:val="16"/>
    </w:rPr>
  </w:style>
  <w:style w:type="table" w:styleId="TableGrid">
    <w:name w:val="Table Grid"/>
    <w:basedOn w:val="TableNormal"/>
    <w:uiPriority w:val="59"/>
    <w:rsid w:val="00C046B9"/>
    <w:pPr>
      <w:spacing w:after="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046B9"/>
    <w:rPr>
      <w:i/>
      <w:iCs/>
    </w:rPr>
  </w:style>
  <w:style w:type="character" w:styleId="CommentReference">
    <w:name w:val="annotation reference"/>
    <w:basedOn w:val="DefaultParagraphFont"/>
    <w:uiPriority w:val="99"/>
    <w:semiHidden/>
    <w:unhideWhenUsed/>
    <w:rsid w:val="00C046B9"/>
    <w:rPr>
      <w:sz w:val="16"/>
      <w:szCs w:val="16"/>
    </w:rPr>
  </w:style>
  <w:style w:type="character" w:styleId="FollowedHyperlink">
    <w:name w:val="FollowedHyperlink"/>
    <w:basedOn w:val="DefaultParagraphFont"/>
    <w:uiPriority w:val="99"/>
    <w:semiHidden/>
    <w:unhideWhenUsed/>
    <w:rsid w:val="00C046B9"/>
    <w:rPr>
      <w:color w:val="954F72" w:themeColor="followedHyperlink"/>
      <w:u w:val="single"/>
    </w:rPr>
  </w:style>
  <w:style w:type="paragraph" w:styleId="BodyText">
    <w:name w:val="Body Text"/>
    <w:basedOn w:val="Normal"/>
    <w:link w:val="BodyTextChar"/>
    <w:uiPriority w:val="1"/>
    <w:unhideWhenUsed/>
    <w:qFormat/>
    <w:rsid w:val="00C046B9"/>
    <w:rPr>
      <w:b/>
    </w:rPr>
  </w:style>
  <w:style w:type="character" w:customStyle="1" w:styleId="BodyTextChar">
    <w:name w:val="Body Text Char"/>
    <w:basedOn w:val="DefaultParagraphFont"/>
    <w:link w:val="BodyText"/>
    <w:uiPriority w:val="1"/>
    <w:rsid w:val="00C046B9"/>
    <w:rPr>
      <w:b/>
    </w:rPr>
  </w:style>
  <w:style w:type="paragraph" w:styleId="BodyText2">
    <w:name w:val="Body Text 2"/>
    <w:basedOn w:val="Normal"/>
    <w:link w:val="BodyText2Char"/>
    <w:uiPriority w:val="99"/>
    <w:unhideWhenUsed/>
    <w:rsid w:val="00C046B9"/>
    <w:pPr>
      <w:spacing w:after="0" w:afterAutospacing="0"/>
    </w:pPr>
    <w:rPr>
      <w:b/>
      <w:u w:val="single"/>
    </w:rPr>
  </w:style>
  <w:style w:type="character" w:customStyle="1" w:styleId="BodyText2Char">
    <w:name w:val="Body Text 2 Char"/>
    <w:basedOn w:val="DefaultParagraphFont"/>
    <w:link w:val="BodyText2"/>
    <w:uiPriority w:val="99"/>
    <w:rsid w:val="00C046B9"/>
    <w:rPr>
      <w:b/>
      <w:u w:val="single"/>
    </w:rPr>
  </w:style>
  <w:style w:type="paragraph" w:styleId="NormalWeb">
    <w:name w:val="Normal (Web)"/>
    <w:basedOn w:val="Normal"/>
    <w:uiPriority w:val="99"/>
    <w:semiHidden/>
    <w:unhideWhenUsed/>
    <w:rsid w:val="00C046B9"/>
    <w:pPr>
      <w:spacing w:before="100" w:before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C046B9"/>
    <w:rPr>
      <w:color w:val="605E5C"/>
      <w:shd w:val="clear" w:color="auto" w:fill="E1DFDD"/>
    </w:rPr>
  </w:style>
  <w:style w:type="paragraph" w:customStyle="1" w:styleId="paragraph">
    <w:name w:val="paragraph"/>
    <w:basedOn w:val="Normal"/>
    <w:rsid w:val="00C046B9"/>
    <w:pPr>
      <w:spacing w:before="100" w:beforeAutospacing="1"/>
    </w:pPr>
    <w:rPr>
      <w:rFonts w:ascii="Times New Roman" w:eastAsia="Times New Roman" w:hAnsi="Times New Roman" w:cs="Times New Roman"/>
      <w:sz w:val="24"/>
      <w:szCs w:val="24"/>
    </w:rPr>
  </w:style>
  <w:style w:type="character" w:customStyle="1" w:styleId="eop">
    <w:name w:val="eop"/>
    <w:basedOn w:val="DefaultParagraphFont"/>
    <w:rsid w:val="00C046B9"/>
  </w:style>
  <w:style w:type="paragraph" w:styleId="Revision">
    <w:name w:val="Revision"/>
    <w:hidden/>
    <w:uiPriority w:val="99"/>
    <w:semiHidden/>
    <w:rsid w:val="00C046B9"/>
    <w:pPr>
      <w:spacing w:after="0" w:line="240" w:lineRule="auto"/>
    </w:pPr>
  </w:style>
  <w:style w:type="paragraph" w:customStyle="1" w:styleId="TableParagraph">
    <w:name w:val="Table Paragraph"/>
    <w:basedOn w:val="Normal"/>
    <w:uiPriority w:val="1"/>
    <w:qFormat/>
    <w:rsid w:val="00C046B9"/>
    <w:pPr>
      <w:widowControl w:val="0"/>
      <w:autoSpaceDE w:val="0"/>
      <w:autoSpaceDN w:val="0"/>
      <w:spacing w:after="0" w:afterAutospacing="0"/>
    </w:pPr>
    <w:rPr>
      <w:rFonts w:ascii="Calibri" w:eastAsia="Calibri" w:hAnsi="Calibri" w:cs="Calibri"/>
    </w:rPr>
  </w:style>
  <w:style w:type="character" w:customStyle="1" w:styleId="NoSpacingChar">
    <w:name w:val="No Spacing Char"/>
    <w:basedOn w:val="DefaultParagraphFont"/>
    <w:link w:val="NoSpacing"/>
    <w:uiPriority w:val="1"/>
    <w:locked/>
    <w:rsid w:val="00C046B9"/>
  </w:style>
  <w:style w:type="paragraph" w:styleId="NoSpacing">
    <w:name w:val="No Spacing"/>
    <w:link w:val="NoSpacingChar"/>
    <w:uiPriority w:val="1"/>
    <w:qFormat/>
    <w:rsid w:val="00C046B9"/>
    <w:pPr>
      <w:spacing w:after="0" w:line="240" w:lineRule="auto"/>
      <w:jc w:val="center"/>
    </w:pPr>
  </w:style>
  <w:style w:type="table" w:customStyle="1" w:styleId="TableGrid2">
    <w:name w:val="Table Grid2"/>
    <w:basedOn w:val="TableNormal"/>
    <w:next w:val="TableGrid"/>
    <w:uiPriority w:val="59"/>
    <w:rsid w:val="00C046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25C1F"/>
    <w:rPr>
      <w:color w:val="605E5C"/>
      <w:shd w:val="clear" w:color="auto" w:fill="E1DFDD"/>
    </w:rPr>
  </w:style>
  <w:style w:type="paragraph" w:styleId="CommentText">
    <w:name w:val="annotation text"/>
    <w:basedOn w:val="Normal"/>
    <w:link w:val="CommentTextChar"/>
    <w:uiPriority w:val="99"/>
    <w:unhideWhenUsed/>
    <w:rsid w:val="00227244"/>
    <w:pPr>
      <w:spacing w:after="0" w:afterAutospacing="0"/>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227244"/>
    <w:rPr>
      <w:rFonts w:ascii="Times New Roman" w:eastAsia="Calibri" w:hAnsi="Times New Roman" w:cs="Times New Roman"/>
      <w:sz w:val="20"/>
      <w:szCs w:val="20"/>
    </w:rPr>
  </w:style>
  <w:style w:type="character" w:customStyle="1" w:styleId="contextualspellingandgrammarerror">
    <w:name w:val="contextualspellingandgrammarerror"/>
    <w:basedOn w:val="DefaultParagraphFont"/>
    <w:rsid w:val="00383618"/>
  </w:style>
  <w:style w:type="character" w:customStyle="1" w:styleId="tabchar">
    <w:name w:val="tabchar"/>
    <w:basedOn w:val="DefaultParagraphFont"/>
    <w:rsid w:val="00B22DF7"/>
  </w:style>
  <w:style w:type="character" w:customStyle="1" w:styleId="spellingerror">
    <w:name w:val="spellingerror"/>
    <w:basedOn w:val="DefaultParagraphFont"/>
    <w:rsid w:val="00BB723D"/>
  </w:style>
  <w:style w:type="character" w:customStyle="1" w:styleId="advancedproofingissue">
    <w:name w:val="advancedproofingissue"/>
    <w:basedOn w:val="DefaultParagraphFont"/>
    <w:rsid w:val="00D5393F"/>
  </w:style>
  <w:style w:type="character" w:customStyle="1" w:styleId="scxw17794244">
    <w:name w:val="scxw17794244"/>
    <w:basedOn w:val="DefaultParagraphFont"/>
    <w:rsid w:val="00A549D0"/>
  </w:style>
  <w:style w:type="character" w:customStyle="1" w:styleId="UnresolvedMention2">
    <w:name w:val="Unresolved Mention2"/>
    <w:basedOn w:val="DefaultParagraphFont"/>
    <w:uiPriority w:val="99"/>
    <w:semiHidden/>
    <w:unhideWhenUsed/>
    <w:rsid w:val="0049088D"/>
    <w:rPr>
      <w:color w:val="605E5C"/>
      <w:shd w:val="clear" w:color="auto" w:fill="E1DFDD"/>
    </w:rPr>
  </w:style>
  <w:style w:type="character" w:customStyle="1" w:styleId="ui-provider">
    <w:name w:val="ui-provider"/>
    <w:basedOn w:val="DefaultParagraphFont"/>
    <w:rsid w:val="00B37C24"/>
  </w:style>
  <w:style w:type="paragraph" w:styleId="TOCHeading">
    <w:name w:val="TOC Heading"/>
    <w:basedOn w:val="Heading1"/>
    <w:next w:val="Normal"/>
    <w:uiPriority w:val="39"/>
    <w:unhideWhenUsed/>
    <w:qFormat/>
    <w:rsid w:val="00916586"/>
    <w:pPr>
      <w:keepLines/>
      <w:spacing w:before="240" w:after="0" w:afterAutospacing="0" w:line="259" w:lineRule="auto"/>
      <w:ind w:left="0"/>
      <w:jc w:val="left"/>
      <w:outlineLvl w:val="9"/>
    </w:pPr>
    <w:rPr>
      <w:rFonts w:asciiTheme="majorHAnsi" w:eastAsiaTheme="majorEastAsia" w:hAnsiTheme="majorHAnsi" w:cstheme="majorBidi"/>
      <w:i w:val="0"/>
      <w:color w:val="2F5496" w:themeColor="accent1" w:themeShade="BF"/>
      <w:sz w:val="32"/>
      <w:szCs w:val="32"/>
    </w:rPr>
  </w:style>
  <w:style w:type="paragraph" w:styleId="TOC1">
    <w:name w:val="toc 1"/>
    <w:basedOn w:val="Normal"/>
    <w:next w:val="Normal"/>
    <w:autoRedefine/>
    <w:uiPriority w:val="39"/>
    <w:unhideWhenUsed/>
    <w:rsid w:val="00916586"/>
  </w:style>
  <w:style w:type="paragraph" w:styleId="TOC2">
    <w:name w:val="toc 2"/>
    <w:basedOn w:val="Normal"/>
    <w:next w:val="Normal"/>
    <w:autoRedefine/>
    <w:uiPriority w:val="39"/>
    <w:unhideWhenUsed/>
    <w:rsid w:val="009A5114"/>
    <w:pPr>
      <w:tabs>
        <w:tab w:val="left" w:pos="880"/>
        <w:tab w:val="right" w:leader="dot" w:pos="9350"/>
      </w:tabs>
      <w:spacing w:after="0" w:afterAutospacing="0" w:line="360" w:lineRule="auto"/>
      <w:ind w:left="216"/>
    </w:pPr>
  </w:style>
  <w:style w:type="character" w:customStyle="1" w:styleId="Heading3Char">
    <w:name w:val="Heading 3 Char"/>
    <w:basedOn w:val="DefaultParagraphFont"/>
    <w:link w:val="Heading3"/>
    <w:uiPriority w:val="9"/>
    <w:rsid w:val="00F913D6"/>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9A5114"/>
    <w:pPr>
      <w:ind w:left="440"/>
    </w:pPr>
  </w:style>
  <w:style w:type="paragraph" w:styleId="TOC4">
    <w:name w:val="toc 4"/>
    <w:basedOn w:val="Normal"/>
    <w:next w:val="Normal"/>
    <w:autoRedefine/>
    <w:uiPriority w:val="39"/>
    <w:unhideWhenUsed/>
    <w:rsid w:val="00125F4E"/>
    <w:pPr>
      <w:spacing w:afterAutospacing="0" w:line="259" w:lineRule="auto"/>
      <w:ind w:left="660"/>
    </w:pPr>
    <w:rPr>
      <w:rFonts w:eastAsiaTheme="minorEastAsia"/>
      <w:kern w:val="2"/>
      <w14:ligatures w14:val="standardContextual"/>
    </w:rPr>
  </w:style>
  <w:style w:type="paragraph" w:styleId="TOC5">
    <w:name w:val="toc 5"/>
    <w:basedOn w:val="Normal"/>
    <w:next w:val="Normal"/>
    <w:autoRedefine/>
    <w:uiPriority w:val="39"/>
    <w:unhideWhenUsed/>
    <w:rsid w:val="00125F4E"/>
    <w:pPr>
      <w:spacing w:afterAutospacing="0" w:line="259" w:lineRule="auto"/>
      <w:ind w:left="880"/>
    </w:pPr>
    <w:rPr>
      <w:rFonts w:eastAsiaTheme="minorEastAsia"/>
      <w:kern w:val="2"/>
      <w14:ligatures w14:val="standardContextual"/>
    </w:rPr>
  </w:style>
  <w:style w:type="paragraph" w:styleId="TOC6">
    <w:name w:val="toc 6"/>
    <w:basedOn w:val="Normal"/>
    <w:next w:val="Normal"/>
    <w:autoRedefine/>
    <w:uiPriority w:val="39"/>
    <w:unhideWhenUsed/>
    <w:rsid w:val="00125F4E"/>
    <w:pPr>
      <w:spacing w:afterAutospacing="0" w:line="259" w:lineRule="auto"/>
      <w:ind w:left="1100"/>
    </w:pPr>
    <w:rPr>
      <w:rFonts w:eastAsiaTheme="minorEastAsia"/>
      <w:kern w:val="2"/>
      <w14:ligatures w14:val="standardContextual"/>
    </w:rPr>
  </w:style>
  <w:style w:type="paragraph" w:styleId="TOC7">
    <w:name w:val="toc 7"/>
    <w:basedOn w:val="Normal"/>
    <w:next w:val="Normal"/>
    <w:autoRedefine/>
    <w:uiPriority w:val="39"/>
    <w:unhideWhenUsed/>
    <w:rsid w:val="00125F4E"/>
    <w:pPr>
      <w:spacing w:afterAutospacing="0" w:line="259" w:lineRule="auto"/>
      <w:ind w:left="1320"/>
    </w:pPr>
    <w:rPr>
      <w:rFonts w:eastAsiaTheme="minorEastAsia"/>
      <w:kern w:val="2"/>
      <w14:ligatures w14:val="standardContextual"/>
    </w:rPr>
  </w:style>
  <w:style w:type="paragraph" w:styleId="TOC8">
    <w:name w:val="toc 8"/>
    <w:basedOn w:val="Normal"/>
    <w:next w:val="Normal"/>
    <w:autoRedefine/>
    <w:uiPriority w:val="39"/>
    <w:unhideWhenUsed/>
    <w:rsid w:val="00125F4E"/>
    <w:pPr>
      <w:spacing w:afterAutospacing="0" w:line="259" w:lineRule="auto"/>
      <w:ind w:left="1540"/>
    </w:pPr>
    <w:rPr>
      <w:rFonts w:eastAsiaTheme="minorEastAsia"/>
      <w:kern w:val="2"/>
      <w14:ligatures w14:val="standardContextual"/>
    </w:rPr>
  </w:style>
  <w:style w:type="paragraph" w:styleId="TOC9">
    <w:name w:val="toc 9"/>
    <w:basedOn w:val="Normal"/>
    <w:next w:val="Normal"/>
    <w:autoRedefine/>
    <w:uiPriority w:val="39"/>
    <w:unhideWhenUsed/>
    <w:rsid w:val="00125F4E"/>
    <w:pPr>
      <w:spacing w:afterAutospacing="0" w:line="259" w:lineRule="auto"/>
      <w:ind w:left="1760"/>
    </w:pPr>
    <w:rPr>
      <w:rFonts w:eastAsiaTheme="minorEastAsia"/>
      <w:kern w:val="2"/>
      <w14:ligatures w14:val="standardContextual"/>
    </w:rPr>
  </w:style>
  <w:style w:type="character" w:customStyle="1" w:styleId="Heading4Char">
    <w:name w:val="Heading 4 Char"/>
    <w:basedOn w:val="DefaultParagraphFont"/>
    <w:link w:val="Heading4"/>
    <w:uiPriority w:val="9"/>
    <w:rsid w:val="007A0D92"/>
    <w:rPr>
      <w:rFonts w:asciiTheme="majorHAnsi" w:eastAsiaTheme="majorEastAsia" w:hAnsiTheme="majorHAnsi" w:cstheme="majorBidi"/>
      <w:i/>
      <w:iCs/>
      <w:color w:val="2F5496" w:themeColor="accent1" w:themeShade="BF"/>
    </w:rPr>
  </w:style>
  <w:style w:type="paragraph" w:styleId="CommentSubject">
    <w:name w:val="annotation subject"/>
    <w:basedOn w:val="CommentText"/>
    <w:next w:val="CommentText"/>
    <w:link w:val="CommentSubjectChar"/>
    <w:uiPriority w:val="99"/>
    <w:semiHidden/>
    <w:unhideWhenUsed/>
    <w:rsid w:val="00C467B9"/>
    <w:pPr>
      <w:spacing w:after="100" w:afterAutospacing="1"/>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467B9"/>
    <w:rPr>
      <w:rFonts w:ascii="Times New Roman" w:eastAsia="Calibri" w:hAnsi="Times New Roman" w:cs="Times New Roman"/>
      <w:b/>
      <w:bCs/>
      <w:sz w:val="20"/>
      <w:szCs w:val="20"/>
    </w:rPr>
  </w:style>
  <w:style w:type="paragraph" w:styleId="Caption">
    <w:name w:val="caption"/>
    <w:basedOn w:val="Normal"/>
    <w:next w:val="Normal"/>
    <w:uiPriority w:val="35"/>
    <w:unhideWhenUsed/>
    <w:qFormat/>
    <w:rsid w:val="00C31129"/>
    <w:pPr>
      <w:spacing w:after="200"/>
    </w:pPr>
    <w:rPr>
      <w:i/>
      <w:iCs/>
      <w:color w:val="44546A" w:themeColor="text2"/>
      <w:sz w:val="18"/>
      <w:szCs w:val="18"/>
    </w:rPr>
  </w:style>
  <w:style w:type="table" w:customStyle="1" w:styleId="TableGrid1">
    <w:name w:val="Table Grid1"/>
    <w:basedOn w:val="TableNormal"/>
    <w:next w:val="TableGrid"/>
    <w:uiPriority w:val="59"/>
    <w:rsid w:val="005F463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4077">
      <w:bodyDiv w:val="1"/>
      <w:marLeft w:val="0"/>
      <w:marRight w:val="0"/>
      <w:marTop w:val="0"/>
      <w:marBottom w:val="0"/>
      <w:divBdr>
        <w:top w:val="none" w:sz="0" w:space="0" w:color="auto"/>
        <w:left w:val="none" w:sz="0" w:space="0" w:color="auto"/>
        <w:bottom w:val="none" w:sz="0" w:space="0" w:color="auto"/>
        <w:right w:val="none" w:sz="0" w:space="0" w:color="auto"/>
      </w:divBdr>
    </w:div>
    <w:div w:id="27528301">
      <w:bodyDiv w:val="1"/>
      <w:marLeft w:val="0"/>
      <w:marRight w:val="0"/>
      <w:marTop w:val="0"/>
      <w:marBottom w:val="0"/>
      <w:divBdr>
        <w:top w:val="none" w:sz="0" w:space="0" w:color="auto"/>
        <w:left w:val="none" w:sz="0" w:space="0" w:color="auto"/>
        <w:bottom w:val="none" w:sz="0" w:space="0" w:color="auto"/>
        <w:right w:val="none" w:sz="0" w:space="0" w:color="auto"/>
      </w:divBdr>
      <w:divsChild>
        <w:div w:id="517617681">
          <w:marLeft w:val="0"/>
          <w:marRight w:val="0"/>
          <w:marTop w:val="0"/>
          <w:marBottom w:val="0"/>
          <w:divBdr>
            <w:top w:val="none" w:sz="0" w:space="0" w:color="auto"/>
            <w:left w:val="none" w:sz="0" w:space="0" w:color="auto"/>
            <w:bottom w:val="none" w:sz="0" w:space="0" w:color="auto"/>
            <w:right w:val="none" w:sz="0" w:space="0" w:color="auto"/>
          </w:divBdr>
          <w:divsChild>
            <w:div w:id="1839804285">
              <w:marLeft w:val="0"/>
              <w:marRight w:val="0"/>
              <w:marTop w:val="0"/>
              <w:marBottom w:val="0"/>
              <w:divBdr>
                <w:top w:val="none" w:sz="0" w:space="0" w:color="auto"/>
                <w:left w:val="none" w:sz="0" w:space="0" w:color="auto"/>
                <w:bottom w:val="none" w:sz="0" w:space="0" w:color="auto"/>
                <w:right w:val="none" w:sz="0" w:space="0" w:color="auto"/>
              </w:divBdr>
            </w:div>
            <w:div w:id="2065062632">
              <w:marLeft w:val="0"/>
              <w:marRight w:val="0"/>
              <w:marTop w:val="0"/>
              <w:marBottom w:val="0"/>
              <w:divBdr>
                <w:top w:val="none" w:sz="0" w:space="0" w:color="auto"/>
                <w:left w:val="none" w:sz="0" w:space="0" w:color="auto"/>
                <w:bottom w:val="none" w:sz="0" w:space="0" w:color="auto"/>
                <w:right w:val="none" w:sz="0" w:space="0" w:color="auto"/>
              </w:divBdr>
            </w:div>
          </w:divsChild>
        </w:div>
        <w:div w:id="746075827">
          <w:marLeft w:val="0"/>
          <w:marRight w:val="0"/>
          <w:marTop w:val="0"/>
          <w:marBottom w:val="0"/>
          <w:divBdr>
            <w:top w:val="none" w:sz="0" w:space="0" w:color="auto"/>
            <w:left w:val="none" w:sz="0" w:space="0" w:color="auto"/>
            <w:bottom w:val="none" w:sz="0" w:space="0" w:color="auto"/>
            <w:right w:val="none" w:sz="0" w:space="0" w:color="auto"/>
          </w:divBdr>
          <w:divsChild>
            <w:div w:id="868687531">
              <w:marLeft w:val="0"/>
              <w:marRight w:val="0"/>
              <w:marTop w:val="0"/>
              <w:marBottom w:val="0"/>
              <w:divBdr>
                <w:top w:val="none" w:sz="0" w:space="0" w:color="auto"/>
                <w:left w:val="none" w:sz="0" w:space="0" w:color="auto"/>
                <w:bottom w:val="none" w:sz="0" w:space="0" w:color="auto"/>
                <w:right w:val="none" w:sz="0" w:space="0" w:color="auto"/>
              </w:divBdr>
            </w:div>
            <w:div w:id="628245367">
              <w:marLeft w:val="0"/>
              <w:marRight w:val="0"/>
              <w:marTop w:val="0"/>
              <w:marBottom w:val="0"/>
              <w:divBdr>
                <w:top w:val="none" w:sz="0" w:space="0" w:color="auto"/>
                <w:left w:val="none" w:sz="0" w:space="0" w:color="auto"/>
                <w:bottom w:val="none" w:sz="0" w:space="0" w:color="auto"/>
                <w:right w:val="none" w:sz="0" w:space="0" w:color="auto"/>
              </w:divBdr>
            </w:div>
            <w:div w:id="24762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2919">
      <w:bodyDiv w:val="1"/>
      <w:marLeft w:val="0"/>
      <w:marRight w:val="0"/>
      <w:marTop w:val="0"/>
      <w:marBottom w:val="0"/>
      <w:divBdr>
        <w:top w:val="none" w:sz="0" w:space="0" w:color="auto"/>
        <w:left w:val="none" w:sz="0" w:space="0" w:color="auto"/>
        <w:bottom w:val="none" w:sz="0" w:space="0" w:color="auto"/>
        <w:right w:val="none" w:sz="0" w:space="0" w:color="auto"/>
      </w:divBdr>
      <w:divsChild>
        <w:div w:id="993682567">
          <w:marLeft w:val="0"/>
          <w:marRight w:val="0"/>
          <w:marTop w:val="0"/>
          <w:marBottom w:val="0"/>
          <w:divBdr>
            <w:top w:val="none" w:sz="0" w:space="0" w:color="auto"/>
            <w:left w:val="none" w:sz="0" w:space="0" w:color="auto"/>
            <w:bottom w:val="none" w:sz="0" w:space="0" w:color="auto"/>
            <w:right w:val="none" w:sz="0" w:space="0" w:color="auto"/>
          </w:divBdr>
        </w:div>
        <w:div w:id="1046566501">
          <w:marLeft w:val="0"/>
          <w:marRight w:val="0"/>
          <w:marTop w:val="0"/>
          <w:marBottom w:val="0"/>
          <w:divBdr>
            <w:top w:val="none" w:sz="0" w:space="0" w:color="auto"/>
            <w:left w:val="none" w:sz="0" w:space="0" w:color="auto"/>
            <w:bottom w:val="none" w:sz="0" w:space="0" w:color="auto"/>
            <w:right w:val="none" w:sz="0" w:space="0" w:color="auto"/>
          </w:divBdr>
        </w:div>
      </w:divsChild>
    </w:div>
    <w:div w:id="40061690">
      <w:bodyDiv w:val="1"/>
      <w:marLeft w:val="0"/>
      <w:marRight w:val="0"/>
      <w:marTop w:val="0"/>
      <w:marBottom w:val="0"/>
      <w:divBdr>
        <w:top w:val="none" w:sz="0" w:space="0" w:color="auto"/>
        <w:left w:val="none" w:sz="0" w:space="0" w:color="auto"/>
        <w:bottom w:val="none" w:sz="0" w:space="0" w:color="auto"/>
        <w:right w:val="none" w:sz="0" w:space="0" w:color="auto"/>
      </w:divBdr>
    </w:div>
    <w:div w:id="42946468">
      <w:bodyDiv w:val="1"/>
      <w:marLeft w:val="0"/>
      <w:marRight w:val="0"/>
      <w:marTop w:val="0"/>
      <w:marBottom w:val="0"/>
      <w:divBdr>
        <w:top w:val="none" w:sz="0" w:space="0" w:color="auto"/>
        <w:left w:val="none" w:sz="0" w:space="0" w:color="auto"/>
        <w:bottom w:val="none" w:sz="0" w:space="0" w:color="auto"/>
        <w:right w:val="none" w:sz="0" w:space="0" w:color="auto"/>
      </w:divBdr>
      <w:divsChild>
        <w:div w:id="1783304734">
          <w:marLeft w:val="0"/>
          <w:marRight w:val="0"/>
          <w:marTop w:val="0"/>
          <w:marBottom w:val="0"/>
          <w:divBdr>
            <w:top w:val="none" w:sz="0" w:space="0" w:color="auto"/>
            <w:left w:val="none" w:sz="0" w:space="0" w:color="auto"/>
            <w:bottom w:val="none" w:sz="0" w:space="0" w:color="auto"/>
            <w:right w:val="none" w:sz="0" w:space="0" w:color="auto"/>
          </w:divBdr>
        </w:div>
        <w:div w:id="415980597">
          <w:marLeft w:val="0"/>
          <w:marRight w:val="0"/>
          <w:marTop w:val="0"/>
          <w:marBottom w:val="0"/>
          <w:divBdr>
            <w:top w:val="none" w:sz="0" w:space="0" w:color="auto"/>
            <w:left w:val="none" w:sz="0" w:space="0" w:color="auto"/>
            <w:bottom w:val="none" w:sz="0" w:space="0" w:color="auto"/>
            <w:right w:val="none" w:sz="0" w:space="0" w:color="auto"/>
          </w:divBdr>
        </w:div>
        <w:div w:id="2006934360">
          <w:marLeft w:val="0"/>
          <w:marRight w:val="0"/>
          <w:marTop w:val="0"/>
          <w:marBottom w:val="0"/>
          <w:divBdr>
            <w:top w:val="none" w:sz="0" w:space="0" w:color="auto"/>
            <w:left w:val="none" w:sz="0" w:space="0" w:color="auto"/>
            <w:bottom w:val="none" w:sz="0" w:space="0" w:color="auto"/>
            <w:right w:val="none" w:sz="0" w:space="0" w:color="auto"/>
          </w:divBdr>
        </w:div>
        <w:div w:id="1155024523">
          <w:marLeft w:val="0"/>
          <w:marRight w:val="0"/>
          <w:marTop w:val="0"/>
          <w:marBottom w:val="0"/>
          <w:divBdr>
            <w:top w:val="none" w:sz="0" w:space="0" w:color="auto"/>
            <w:left w:val="none" w:sz="0" w:space="0" w:color="auto"/>
            <w:bottom w:val="none" w:sz="0" w:space="0" w:color="auto"/>
            <w:right w:val="none" w:sz="0" w:space="0" w:color="auto"/>
          </w:divBdr>
        </w:div>
        <w:div w:id="1628924699">
          <w:marLeft w:val="0"/>
          <w:marRight w:val="0"/>
          <w:marTop w:val="0"/>
          <w:marBottom w:val="0"/>
          <w:divBdr>
            <w:top w:val="none" w:sz="0" w:space="0" w:color="auto"/>
            <w:left w:val="none" w:sz="0" w:space="0" w:color="auto"/>
            <w:bottom w:val="none" w:sz="0" w:space="0" w:color="auto"/>
            <w:right w:val="none" w:sz="0" w:space="0" w:color="auto"/>
          </w:divBdr>
        </w:div>
      </w:divsChild>
    </w:div>
    <w:div w:id="84352565">
      <w:bodyDiv w:val="1"/>
      <w:marLeft w:val="0"/>
      <w:marRight w:val="0"/>
      <w:marTop w:val="0"/>
      <w:marBottom w:val="0"/>
      <w:divBdr>
        <w:top w:val="none" w:sz="0" w:space="0" w:color="auto"/>
        <w:left w:val="none" w:sz="0" w:space="0" w:color="auto"/>
        <w:bottom w:val="none" w:sz="0" w:space="0" w:color="auto"/>
        <w:right w:val="none" w:sz="0" w:space="0" w:color="auto"/>
      </w:divBdr>
      <w:divsChild>
        <w:div w:id="1004865289">
          <w:marLeft w:val="0"/>
          <w:marRight w:val="0"/>
          <w:marTop w:val="0"/>
          <w:marBottom w:val="0"/>
          <w:divBdr>
            <w:top w:val="none" w:sz="0" w:space="0" w:color="auto"/>
            <w:left w:val="none" w:sz="0" w:space="0" w:color="auto"/>
            <w:bottom w:val="none" w:sz="0" w:space="0" w:color="auto"/>
            <w:right w:val="none" w:sz="0" w:space="0" w:color="auto"/>
          </w:divBdr>
        </w:div>
        <w:div w:id="1575555115">
          <w:marLeft w:val="0"/>
          <w:marRight w:val="0"/>
          <w:marTop w:val="0"/>
          <w:marBottom w:val="0"/>
          <w:divBdr>
            <w:top w:val="none" w:sz="0" w:space="0" w:color="auto"/>
            <w:left w:val="none" w:sz="0" w:space="0" w:color="auto"/>
            <w:bottom w:val="none" w:sz="0" w:space="0" w:color="auto"/>
            <w:right w:val="none" w:sz="0" w:space="0" w:color="auto"/>
          </w:divBdr>
        </w:div>
        <w:div w:id="420757830">
          <w:marLeft w:val="0"/>
          <w:marRight w:val="0"/>
          <w:marTop w:val="0"/>
          <w:marBottom w:val="0"/>
          <w:divBdr>
            <w:top w:val="none" w:sz="0" w:space="0" w:color="auto"/>
            <w:left w:val="none" w:sz="0" w:space="0" w:color="auto"/>
            <w:bottom w:val="none" w:sz="0" w:space="0" w:color="auto"/>
            <w:right w:val="none" w:sz="0" w:space="0" w:color="auto"/>
          </w:divBdr>
        </w:div>
        <w:div w:id="796459385">
          <w:marLeft w:val="0"/>
          <w:marRight w:val="0"/>
          <w:marTop w:val="0"/>
          <w:marBottom w:val="0"/>
          <w:divBdr>
            <w:top w:val="none" w:sz="0" w:space="0" w:color="auto"/>
            <w:left w:val="none" w:sz="0" w:space="0" w:color="auto"/>
            <w:bottom w:val="none" w:sz="0" w:space="0" w:color="auto"/>
            <w:right w:val="none" w:sz="0" w:space="0" w:color="auto"/>
          </w:divBdr>
        </w:div>
        <w:div w:id="562105028">
          <w:marLeft w:val="0"/>
          <w:marRight w:val="0"/>
          <w:marTop w:val="0"/>
          <w:marBottom w:val="0"/>
          <w:divBdr>
            <w:top w:val="none" w:sz="0" w:space="0" w:color="auto"/>
            <w:left w:val="none" w:sz="0" w:space="0" w:color="auto"/>
            <w:bottom w:val="none" w:sz="0" w:space="0" w:color="auto"/>
            <w:right w:val="none" w:sz="0" w:space="0" w:color="auto"/>
          </w:divBdr>
        </w:div>
        <w:div w:id="1851019362">
          <w:marLeft w:val="0"/>
          <w:marRight w:val="0"/>
          <w:marTop w:val="0"/>
          <w:marBottom w:val="0"/>
          <w:divBdr>
            <w:top w:val="none" w:sz="0" w:space="0" w:color="auto"/>
            <w:left w:val="none" w:sz="0" w:space="0" w:color="auto"/>
            <w:bottom w:val="none" w:sz="0" w:space="0" w:color="auto"/>
            <w:right w:val="none" w:sz="0" w:space="0" w:color="auto"/>
          </w:divBdr>
        </w:div>
        <w:div w:id="1886260473">
          <w:marLeft w:val="0"/>
          <w:marRight w:val="0"/>
          <w:marTop w:val="0"/>
          <w:marBottom w:val="0"/>
          <w:divBdr>
            <w:top w:val="none" w:sz="0" w:space="0" w:color="auto"/>
            <w:left w:val="none" w:sz="0" w:space="0" w:color="auto"/>
            <w:bottom w:val="none" w:sz="0" w:space="0" w:color="auto"/>
            <w:right w:val="none" w:sz="0" w:space="0" w:color="auto"/>
          </w:divBdr>
        </w:div>
        <w:div w:id="285742703">
          <w:marLeft w:val="0"/>
          <w:marRight w:val="0"/>
          <w:marTop w:val="0"/>
          <w:marBottom w:val="0"/>
          <w:divBdr>
            <w:top w:val="none" w:sz="0" w:space="0" w:color="auto"/>
            <w:left w:val="none" w:sz="0" w:space="0" w:color="auto"/>
            <w:bottom w:val="none" w:sz="0" w:space="0" w:color="auto"/>
            <w:right w:val="none" w:sz="0" w:space="0" w:color="auto"/>
          </w:divBdr>
        </w:div>
        <w:div w:id="154688005">
          <w:marLeft w:val="0"/>
          <w:marRight w:val="0"/>
          <w:marTop w:val="0"/>
          <w:marBottom w:val="0"/>
          <w:divBdr>
            <w:top w:val="none" w:sz="0" w:space="0" w:color="auto"/>
            <w:left w:val="none" w:sz="0" w:space="0" w:color="auto"/>
            <w:bottom w:val="none" w:sz="0" w:space="0" w:color="auto"/>
            <w:right w:val="none" w:sz="0" w:space="0" w:color="auto"/>
          </w:divBdr>
        </w:div>
      </w:divsChild>
    </w:div>
    <w:div w:id="100148661">
      <w:bodyDiv w:val="1"/>
      <w:marLeft w:val="0"/>
      <w:marRight w:val="0"/>
      <w:marTop w:val="0"/>
      <w:marBottom w:val="0"/>
      <w:divBdr>
        <w:top w:val="none" w:sz="0" w:space="0" w:color="auto"/>
        <w:left w:val="none" w:sz="0" w:space="0" w:color="auto"/>
        <w:bottom w:val="none" w:sz="0" w:space="0" w:color="auto"/>
        <w:right w:val="none" w:sz="0" w:space="0" w:color="auto"/>
      </w:divBdr>
      <w:divsChild>
        <w:div w:id="1337852822">
          <w:marLeft w:val="0"/>
          <w:marRight w:val="0"/>
          <w:marTop w:val="0"/>
          <w:marBottom w:val="0"/>
          <w:divBdr>
            <w:top w:val="none" w:sz="0" w:space="0" w:color="auto"/>
            <w:left w:val="none" w:sz="0" w:space="0" w:color="auto"/>
            <w:bottom w:val="none" w:sz="0" w:space="0" w:color="auto"/>
            <w:right w:val="none" w:sz="0" w:space="0" w:color="auto"/>
          </w:divBdr>
        </w:div>
        <w:div w:id="503399931">
          <w:marLeft w:val="0"/>
          <w:marRight w:val="0"/>
          <w:marTop w:val="0"/>
          <w:marBottom w:val="0"/>
          <w:divBdr>
            <w:top w:val="none" w:sz="0" w:space="0" w:color="auto"/>
            <w:left w:val="none" w:sz="0" w:space="0" w:color="auto"/>
            <w:bottom w:val="none" w:sz="0" w:space="0" w:color="auto"/>
            <w:right w:val="none" w:sz="0" w:space="0" w:color="auto"/>
          </w:divBdr>
          <w:divsChild>
            <w:div w:id="1683046091">
              <w:marLeft w:val="0"/>
              <w:marRight w:val="0"/>
              <w:marTop w:val="0"/>
              <w:marBottom w:val="0"/>
              <w:divBdr>
                <w:top w:val="none" w:sz="0" w:space="0" w:color="auto"/>
                <w:left w:val="none" w:sz="0" w:space="0" w:color="auto"/>
                <w:bottom w:val="none" w:sz="0" w:space="0" w:color="auto"/>
                <w:right w:val="none" w:sz="0" w:space="0" w:color="auto"/>
              </w:divBdr>
            </w:div>
          </w:divsChild>
        </w:div>
        <w:div w:id="1053775838">
          <w:marLeft w:val="0"/>
          <w:marRight w:val="0"/>
          <w:marTop w:val="0"/>
          <w:marBottom w:val="0"/>
          <w:divBdr>
            <w:top w:val="none" w:sz="0" w:space="0" w:color="auto"/>
            <w:left w:val="none" w:sz="0" w:space="0" w:color="auto"/>
            <w:bottom w:val="none" w:sz="0" w:space="0" w:color="auto"/>
            <w:right w:val="none" w:sz="0" w:space="0" w:color="auto"/>
          </w:divBdr>
        </w:div>
        <w:div w:id="111900380">
          <w:marLeft w:val="0"/>
          <w:marRight w:val="0"/>
          <w:marTop w:val="0"/>
          <w:marBottom w:val="0"/>
          <w:divBdr>
            <w:top w:val="none" w:sz="0" w:space="0" w:color="auto"/>
            <w:left w:val="none" w:sz="0" w:space="0" w:color="auto"/>
            <w:bottom w:val="none" w:sz="0" w:space="0" w:color="auto"/>
            <w:right w:val="none" w:sz="0" w:space="0" w:color="auto"/>
          </w:divBdr>
        </w:div>
      </w:divsChild>
    </w:div>
    <w:div w:id="102772579">
      <w:bodyDiv w:val="1"/>
      <w:marLeft w:val="0"/>
      <w:marRight w:val="0"/>
      <w:marTop w:val="0"/>
      <w:marBottom w:val="0"/>
      <w:divBdr>
        <w:top w:val="none" w:sz="0" w:space="0" w:color="auto"/>
        <w:left w:val="none" w:sz="0" w:space="0" w:color="auto"/>
        <w:bottom w:val="none" w:sz="0" w:space="0" w:color="auto"/>
        <w:right w:val="none" w:sz="0" w:space="0" w:color="auto"/>
      </w:divBdr>
      <w:divsChild>
        <w:div w:id="885679236">
          <w:marLeft w:val="0"/>
          <w:marRight w:val="0"/>
          <w:marTop w:val="0"/>
          <w:marBottom w:val="0"/>
          <w:divBdr>
            <w:top w:val="none" w:sz="0" w:space="0" w:color="auto"/>
            <w:left w:val="none" w:sz="0" w:space="0" w:color="auto"/>
            <w:bottom w:val="none" w:sz="0" w:space="0" w:color="auto"/>
            <w:right w:val="none" w:sz="0" w:space="0" w:color="auto"/>
          </w:divBdr>
        </w:div>
        <w:div w:id="1330599531">
          <w:marLeft w:val="0"/>
          <w:marRight w:val="0"/>
          <w:marTop w:val="0"/>
          <w:marBottom w:val="0"/>
          <w:divBdr>
            <w:top w:val="none" w:sz="0" w:space="0" w:color="auto"/>
            <w:left w:val="none" w:sz="0" w:space="0" w:color="auto"/>
            <w:bottom w:val="none" w:sz="0" w:space="0" w:color="auto"/>
            <w:right w:val="none" w:sz="0" w:space="0" w:color="auto"/>
          </w:divBdr>
        </w:div>
        <w:div w:id="1472555077">
          <w:marLeft w:val="0"/>
          <w:marRight w:val="0"/>
          <w:marTop w:val="0"/>
          <w:marBottom w:val="0"/>
          <w:divBdr>
            <w:top w:val="none" w:sz="0" w:space="0" w:color="auto"/>
            <w:left w:val="none" w:sz="0" w:space="0" w:color="auto"/>
            <w:bottom w:val="none" w:sz="0" w:space="0" w:color="auto"/>
            <w:right w:val="none" w:sz="0" w:space="0" w:color="auto"/>
          </w:divBdr>
        </w:div>
        <w:div w:id="1435593841">
          <w:marLeft w:val="0"/>
          <w:marRight w:val="0"/>
          <w:marTop w:val="0"/>
          <w:marBottom w:val="0"/>
          <w:divBdr>
            <w:top w:val="none" w:sz="0" w:space="0" w:color="auto"/>
            <w:left w:val="none" w:sz="0" w:space="0" w:color="auto"/>
            <w:bottom w:val="none" w:sz="0" w:space="0" w:color="auto"/>
            <w:right w:val="none" w:sz="0" w:space="0" w:color="auto"/>
          </w:divBdr>
        </w:div>
        <w:div w:id="1579630427">
          <w:marLeft w:val="0"/>
          <w:marRight w:val="0"/>
          <w:marTop w:val="0"/>
          <w:marBottom w:val="0"/>
          <w:divBdr>
            <w:top w:val="none" w:sz="0" w:space="0" w:color="auto"/>
            <w:left w:val="none" w:sz="0" w:space="0" w:color="auto"/>
            <w:bottom w:val="none" w:sz="0" w:space="0" w:color="auto"/>
            <w:right w:val="none" w:sz="0" w:space="0" w:color="auto"/>
          </w:divBdr>
        </w:div>
        <w:div w:id="358701160">
          <w:marLeft w:val="0"/>
          <w:marRight w:val="0"/>
          <w:marTop w:val="0"/>
          <w:marBottom w:val="0"/>
          <w:divBdr>
            <w:top w:val="none" w:sz="0" w:space="0" w:color="auto"/>
            <w:left w:val="none" w:sz="0" w:space="0" w:color="auto"/>
            <w:bottom w:val="none" w:sz="0" w:space="0" w:color="auto"/>
            <w:right w:val="none" w:sz="0" w:space="0" w:color="auto"/>
          </w:divBdr>
        </w:div>
        <w:div w:id="550967206">
          <w:marLeft w:val="0"/>
          <w:marRight w:val="0"/>
          <w:marTop w:val="0"/>
          <w:marBottom w:val="0"/>
          <w:divBdr>
            <w:top w:val="none" w:sz="0" w:space="0" w:color="auto"/>
            <w:left w:val="none" w:sz="0" w:space="0" w:color="auto"/>
            <w:bottom w:val="none" w:sz="0" w:space="0" w:color="auto"/>
            <w:right w:val="none" w:sz="0" w:space="0" w:color="auto"/>
          </w:divBdr>
        </w:div>
        <w:div w:id="1437481775">
          <w:marLeft w:val="0"/>
          <w:marRight w:val="0"/>
          <w:marTop w:val="0"/>
          <w:marBottom w:val="0"/>
          <w:divBdr>
            <w:top w:val="none" w:sz="0" w:space="0" w:color="auto"/>
            <w:left w:val="none" w:sz="0" w:space="0" w:color="auto"/>
            <w:bottom w:val="none" w:sz="0" w:space="0" w:color="auto"/>
            <w:right w:val="none" w:sz="0" w:space="0" w:color="auto"/>
          </w:divBdr>
        </w:div>
      </w:divsChild>
    </w:div>
    <w:div w:id="125901820">
      <w:bodyDiv w:val="1"/>
      <w:marLeft w:val="0"/>
      <w:marRight w:val="0"/>
      <w:marTop w:val="0"/>
      <w:marBottom w:val="0"/>
      <w:divBdr>
        <w:top w:val="none" w:sz="0" w:space="0" w:color="auto"/>
        <w:left w:val="none" w:sz="0" w:space="0" w:color="auto"/>
        <w:bottom w:val="none" w:sz="0" w:space="0" w:color="auto"/>
        <w:right w:val="none" w:sz="0" w:space="0" w:color="auto"/>
      </w:divBdr>
      <w:divsChild>
        <w:div w:id="1839418317">
          <w:marLeft w:val="0"/>
          <w:marRight w:val="0"/>
          <w:marTop w:val="0"/>
          <w:marBottom w:val="0"/>
          <w:divBdr>
            <w:top w:val="none" w:sz="0" w:space="0" w:color="auto"/>
            <w:left w:val="none" w:sz="0" w:space="0" w:color="auto"/>
            <w:bottom w:val="none" w:sz="0" w:space="0" w:color="auto"/>
            <w:right w:val="none" w:sz="0" w:space="0" w:color="auto"/>
          </w:divBdr>
        </w:div>
        <w:div w:id="1326317794">
          <w:marLeft w:val="0"/>
          <w:marRight w:val="0"/>
          <w:marTop w:val="0"/>
          <w:marBottom w:val="0"/>
          <w:divBdr>
            <w:top w:val="none" w:sz="0" w:space="0" w:color="auto"/>
            <w:left w:val="none" w:sz="0" w:space="0" w:color="auto"/>
            <w:bottom w:val="none" w:sz="0" w:space="0" w:color="auto"/>
            <w:right w:val="none" w:sz="0" w:space="0" w:color="auto"/>
          </w:divBdr>
        </w:div>
        <w:div w:id="1402750190">
          <w:marLeft w:val="0"/>
          <w:marRight w:val="0"/>
          <w:marTop w:val="0"/>
          <w:marBottom w:val="0"/>
          <w:divBdr>
            <w:top w:val="none" w:sz="0" w:space="0" w:color="auto"/>
            <w:left w:val="none" w:sz="0" w:space="0" w:color="auto"/>
            <w:bottom w:val="none" w:sz="0" w:space="0" w:color="auto"/>
            <w:right w:val="none" w:sz="0" w:space="0" w:color="auto"/>
          </w:divBdr>
        </w:div>
      </w:divsChild>
    </w:div>
    <w:div w:id="149491428">
      <w:bodyDiv w:val="1"/>
      <w:marLeft w:val="0"/>
      <w:marRight w:val="0"/>
      <w:marTop w:val="0"/>
      <w:marBottom w:val="0"/>
      <w:divBdr>
        <w:top w:val="none" w:sz="0" w:space="0" w:color="auto"/>
        <w:left w:val="none" w:sz="0" w:space="0" w:color="auto"/>
        <w:bottom w:val="none" w:sz="0" w:space="0" w:color="auto"/>
        <w:right w:val="none" w:sz="0" w:space="0" w:color="auto"/>
      </w:divBdr>
      <w:divsChild>
        <w:div w:id="1178934072">
          <w:marLeft w:val="0"/>
          <w:marRight w:val="0"/>
          <w:marTop w:val="0"/>
          <w:marBottom w:val="0"/>
          <w:divBdr>
            <w:top w:val="none" w:sz="0" w:space="0" w:color="auto"/>
            <w:left w:val="none" w:sz="0" w:space="0" w:color="auto"/>
            <w:bottom w:val="none" w:sz="0" w:space="0" w:color="auto"/>
            <w:right w:val="none" w:sz="0" w:space="0" w:color="auto"/>
          </w:divBdr>
        </w:div>
        <w:div w:id="1064528092">
          <w:marLeft w:val="0"/>
          <w:marRight w:val="0"/>
          <w:marTop w:val="0"/>
          <w:marBottom w:val="0"/>
          <w:divBdr>
            <w:top w:val="none" w:sz="0" w:space="0" w:color="auto"/>
            <w:left w:val="none" w:sz="0" w:space="0" w:color="auto"/>
            <w:bottom w:val="none" w:sz="0" w:space="0" w:color="auto"/>
            <w:right w:val="none" w:sz="0" w:space="0" w:color="auto"/>
          </w:divBdr>
        </w:div>
        <w:div w:id="1545486968">
          <w:marLeft w:val="0"/>
          <w:marRight w:val="0"/>
          <w:marTop w:val="0"/>
          <w:marBottom w:val="0"/>
          <w:divBdr>
            <w:top w:val="none" w:sz="0" w:space="0" w:color="auto"/>
            <w:left w:val="none" w:sz="0" w:space="0" w:color="auto"/>
            <w:bottom w:val="none" w:sz="0" w:space="0" w:color="auto"/>
            <w:right w:val="none" w:sz="0" w:space="0" w:color="auto"/>
          </w:divBdr>
        </w:div>
      </w:divsChild>
    </w:div>
    <w:div w:id="183249542">
      <w:bodyDiv w:val="1"/>
      <w:marLeft w:val="0"/>
      <w:marRight w:val="0"/>
      <w:marTop w:val="0"/>
      <w:marBottom w:val="0"/>
      <w:divBdr>
        <w:top w:val="none" w:sz="0" w:space="0" w:color="auto"/>
        <w:left w:val="none" w:sz="0" w:space="0" w:color="auto"/>
        <w:bottom w:val="none" w:sz="0" w:space="0" w:color="auto"/>
        <w:right w:val="none" w:sz="0" w:space="0" w:color="auto"/>
      </w:divBdr>
      <w:divsChild>
        <w:div w:id="2140564213">
          <w:marLeft w:val="0"/>
          <w:marRight w:val="0"/>
          <w:marTop w:val="0"/>
          <w:marBottom w:val="0"/>
          <w:divBdr>
            <w:top w:val="none" w:sz="0" w:space="0" w:color="auto"/>
            <w:left w:val="none" w:sz="0" w:space="0" w:color="auto"/>
            <w:bottom w:val="none" w:sz="0" w:space="0" w:color="auto"/>
            <w:right w:val="none" w:sz="0" w:space="0" w:color="auto"/>
          </w:divBdr>
        </w:div>
        <w:div w:id="1733847797">
          <w:marLeft w:val="0"/>
          <w:marRight w:val="0"/>
          <w:marTop w:val="0"/>
          <w:marBottom w:val="0"/>
          <w:divBdr>
            <w:top w:val="none" w:sz="0" w:space="0" w:color="auto"/>
            <w:left w:val="none" w:sz="0" w:space="0" w:color="auto"/>
            <w:bottom w:val="none" w:sz="0" w:space="0" w:color="auto"/>
            <w:right w:val="none" w:sz="0" w:space="0" w:color="auto"/>
          </w:divBdr>
          <w:divsChild>
            <w:div w:id="1449272071">
              <w:marLeft w:val="0"/>
              <w:marRight w:val="0"/>
              <w:marTop w:val="0"/>
              <w:marBottom w:val="0"/>
              <w:divBdr>
                <w:top w:val="none" w:sz="0" w:space="0" w:color="auto"/>
                <w:left w:val="none" w:sz="0" w:space="0" w:color="auto"/>
                <w:bottom w:val="none" w:sz="0" w:space="0" w:color="auto"/>
                <w:right w:val="none" w:sz="0" w:space="0" w:color="auto"/>
              </w:divBdr>
            </w:div>
            <w:div w:id="214171684">
              <w:marLeft w:val="0"/>
              <w:marRight w:val="0"/>
              <w:marTop w:val="0"/>
              <w:marBottom w:val="0"/>
              <w:divBdr>
                <w:top w:val="none" w:sz="0" w:space="0" w:color="auto"/>
                <w:left w:val="none" w:sz="0" w:space="0" w:color="auto"/>
                <w:bottom w:val="none" w:sz="0" w:space="0" w:color="auto"/>
                <w:right w:val="none" w:sz="0" w:space="0" w:color="auto"/>
              </w:divBdr>
            </w:div>
          </w:divsChild>
        </w:div>
        <w:div w:id="1692144284">
          <w:marLeft w:val="0"/>
          <w:marRight w:val="0"/>
          <w:marTop w:val="0"/>
          <w:marBottom w:val="0"/>
          <w:divBdr>
            <w:top w:val="none" w:sz="0" w:space="0" w:color="auto"/>
            <w:left w:val="none" w:sz="0" w:space="0" w:color="auto"/>
            <w:bottom w:val="none" w:sz="0" w:space="0" w:color="auto"/>
            <w:right w:val="none" w:sz="0" w:space="0" w:color="auto"/>
          </w:divBdr>
          <w:divsChild>
            <w:div w:id="1187788873">
              <w:marLeft w:val="0"/>
              <w:marRight w:val="0"/>
              <w:marTop w:val="0"/>
              <w:marBottom w:val="0"/>
              <w:divBdr>
                <w:top w:val="none" w:sz="0" w:space="0" w:color="auto"/>
                <w:left w:val="none" w:sz="0" w:space="0" w:color="auto"/>
                <w:bottom w:val="none" w:sz="0" w:space="0" w:color="auto"/>
                <w:right w:val="none" w:sz="0" w:space="0" w:color="auto"/>
              </w:divBdr>
            </w:div>
            <w:div w:id="151847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44969">
      <w:bodyDiv w:val="1"/>
      <w:marLeft w:val="0"/>
      <w:marRight w:val="0"/>
      <w:marTop w:val="0"/>
      <w:marBottom w:val="0"/>
      <w:divBdr>
        <w:top w:val="none" w:sz="0" w:space="0" w:color="auto"/>
        <w:left w:val="none" w:sz="0" w:space="0" w:color="auto"/>
        <w:bottom w:val="none" w:sz="0" w:space="0" w:color="auto"/>
        <w:right w:val="none" w:sz="0" w:space="0" w:color="auto"/>
      </w:divBdr>
    </w:div>
    <w:div w:id="267350458">
      <w:bodyDiv w:val="1"/>
      <w:marLeft w:val="0"/>
      <w:marRight w:val="0"/>
      <w:marTop w:val="0"/>
      <w:marBottom w:val="0"/>
      <w:divBdr>
        <w:top w:val="none" w:sz="0" w:space="0" w:color="auto"/>
        <w:left w:val="none" w:sz="0" w:space="0" w:color="auto"/>
        <w:bottom w:val="none" w:sz="0" w:space="0" w:color="auto"/>
        <w:right w:val="none" w:sz="0" w:space="0" w:color="auto"/>
      </w:divBdr>
      <w:divsChild>
        <w:div w:id="1308170078">
          <w:marLeft w:val="0"/>
          <w:marRight w:val="0"/>
          <w:marTop w:val="0"/>
          <w:marBottom w:val="0"/>
          <w:divBdr>
            <w:top w:val="none" w:sz="0" w:space="0" w:color="auto"/>
            <w:left w:val="none" w:sz="0" w:space="0" w:color="auto"/>
            <w:bottom w:val="none" w:sz="0" w:space="0" w:color="auto"/>
            <w:right w:val="none" w:sz="0" w:space="0" w:color="auto"/>
          </w:divBdr>
        </w:div>
        <w:div w:id="1866794633">
          <w:marLeft w:val="0"/>
          <w:marRight w:val="0"/>
          <w:marTop w:val="0"/>
          <w:marBottom w:val="0"/>
          <w:divBdr>
            <w:top w:val="none" w:sz="0" w:space="0" w:color="auto"/>
            <w:left w:val="none" w:sz="0" w:space="0" w:color="auto"/>
            <w:bottom w:val="none" w:sz="0" w:space="0" w:color="auto"/>
            <w:right w:val="none" w:sz="0" w:space="0" w:color="auto"/>
          </w:divBdr>
        </w:div>
        <w:div w:id="1622956373">
          <w:marLeft w:val="0"/>
          <w:marRight w:val="0"/>
          <w:marTop w:val="0"/>
          <w:marBottom w:val="0"/>
          <w:divBdr>
            <w:top w:val="none" w:sz="0" w:space="0" w:color="auto"/>
            <w:left w:val="none" w:sz="0" w:space="0" w:color="auto"/>
            <w:bottom w:val="none" w:sz="0" w:space="0" w:color="auto"/>
            <w:right w:val="none" w:sz="0" w:space="0" w:color="auto"/>
          </w:divBdr>
          <w:divsChild>
            <w:div w:id="862478343">
              <w:marLeft w:val="0"/>
              <w:marRight w:val="0"/>
              <w:marTop w:val="0"/>
              <w:marBottom w:val="0"/>
              <w:divBdr>
                <w:top w:val="none" w:sz="0" w:space="0" w:color="auto"/>
                <w:left w:val="none" w:sz="0" w:space="0" w:color="auto"/>
                <w:bottom w:val="none" w:sz="0" w:space="0" w:color="auto"/>
                <w:right w:val="none" w:sz="0" w:space="0" w:color="auto"/>
              </w:divBdr>
            </w:div>
            <w:div w:id="1028722565">
              <w:marLeft w:val="0"/>
              <w:marRight w:val="0"/>
              <w:marTop w:val="0"/>
              <w:marBottom w:val="0"/>
              <w:divBdr>
                <w:top w:val="none" w:sz="0" w:space="0" w:color="auto"/>
                <w:left w:val="none" w:sz="0" w:space="0" w:color="auto"/>
                <w:bottom w:val="none" w:sz="0" w:space="0" w:color="auto"/>
                <w:right w:val="none" w:sz="0" w:space="0" w:color="auto"/>
              </w:divBdr>
            </w:div>
          </w:divsChild>
        </w:div>
        <w:div w:id="1373919989">
          <w:marLeft w:val="0"/>
          <w:marRight w:val="0"/>
          <w:marTop w:val="0"/>
          <w:marBottom w:val="0"/>
          <w:divBdr>
            <w:top w:val="none" w:sz="0" w:space="0" w:color="auto"/>
            <w:left w:val="none" w:sz="0" w:space="0" w:color="auto"/>
            <w:bottom w:val="none" w:sz="0" w:space="0" w:color="auto"/>
            <w:right w:val="none" w:sz="0" w:space="0" w:color="auto"/>
          </w:divBdr>
          <w:divsChild>
            <w:div w:id="77018531">
              <w:marLeft w:val="0"/>
              <w:marRight w:val="0"/>
              <w:marTop w:val="0"/>
              <w:marBottom w:val="0"/>
              <w:divBdr>
                <w:top w:val="none" w:sz="0" w:space="0" w:color="auto"/>
                <w:left w:val="none" w:sz="0" w:space="0" w:color="auto"/>
                <w:bottom w:val="none" w:sz="0" w:space="0" w:color="auto"/>
                <w:right w:val="none" w:sz="0" w:space="0" w:color="auto"/>
              </w:divBdr>
            </w:div>
            <w:div w:id="142903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696470">
      <w:bodyDiv w:val="1"/>
      <w:marLeft w:val="0"/>
      <w:marRight w:val="0"/>
      <w:marTop w:val="0"/>
      <w:marBottom w:val="0"/>
      <w:divBdr>
        <w:top w:val="none" w:sz="0" w:space="0" w:color="auto"/>
        <w:left w:val="none" w:sz="0" w:space="0" w:color="auto"/>
        <w:bottom w:val="none" w:sz="0" w:space="0" w:color="auto"/>
        <w:right w:val="none" w:sz="0" w:space="0" w:color="auto"/>
      </w:divBdr>
      <w:divsChild>
        <w:div w:id="512231583">
          <w:marLeft w:val="0"/>
          <w:marRight w:val="0"/>
          <w:marTop w:val="0"/>
          <w:marBottom w:val="0"/>
          <w:divBdr>
            <w:top w:val="none" w:sz="0" w:space="0" w:color="auto"/>
            <w:left w:val="none" w:sz="0" w:space="0" w:color="auto"/>
            <w:bottom w:val="none" w:sz="0" w:space="0" w:color="auto"/>
            <w:right w:val="none" w:sz="0" w:space="0" w:color="auto"/>
          </w:divBdr>
        </w:div>
        <w:div w:id="477302074">
          <w:marLeft w:val="0"/>
          <w:marRight w:val="0"/>
          <w:marTop w:val="0"/>
          <w:marBottom w:val="0"/>
          <w:divBdr>
            <w:top w:val="none" w:sz="0" w:space="0" w:color="auto"/>
            <w:left w:val="none" w:sz="0" w:space="0" w:color="auto"/>
            <w:bottom w:val="none" w:sz="0" w:space="0" w:color="auto"/>
            <w:right w:val="none" w:sz="0" w:space="0" w:color="auto"/>
          </w:divBdr>
        </w:div>
        <w:div w:id="1958561834">
          <w:marLeft w:val="0"/>
          <w:marRight w:val="0"/>
          <w:marTop w:val="0"/>
          <w:marBottom w:val="0"/>
          <w:divBdr>
            <w:top w:val="none" w:sz="0" w:space="0" w:color="auto"/>
            <w:left w:val="none" w:sz="0" w:space="0" w:color="auto"/>
            <w:bottom w:val="none" w:sz="0" w:space="0" w:color="auto"/>
            <w:right w:val="none" w:sz="0" w:space="0" w:color="auto"/>
          </w:divBdr>
        </w:div>
      </w:divsChild>
    </w:div>
    <w:div w:id="418520890">
      <w:bodyDiv w:val="1"/>
      <w:marLeft w:val="0"/>
      <w:marRight w:val="0"/>
      <w:marTop w:val="0"/>
      <w:marBottom w:val="0"/>
      <w:divBdr>
        <w:top w:val="none" w:sz="0" w:space="0" w:color="auto"/>
        <w:left w:val="none" w:sz="0" w:space="0" w:color="auto"/>
        <w:bottom w:val="none" w:sz="0" w:space="0" w:color="auto"/>
        <w:right w:val="none" w:sz="0" w:space="0" w:color="auto"/>
      </w:divBdr>
      <w:divsChild>
        <w:div w:id="180319757">
          <w:marLeft w:val="0"/>
          <w:marRight w:val="0"/>
          <w:marTop w:val="0"/>
          <w:marBottom w:val="0"/>
          <w:divBdr>
            <w:top w:val="none" w:sz="0" w:space="0" w:color="auto"/>
            <w:left w:val="none" w:sz="0" w:space="0" w:color="auto"/>
            <w:bottom w:val="none" w:sz="0" w:space="0" w:color="auto"/>
            <w:right w:val="none" w:sz="0" w:space="0" w:color="auto"/>
          </w:divBdr>
        </w:div>
        <w:div w:id="1119450824">
          <w:marLeft w:val="0"/>
          <w:marRight w:val="0"/>
          <w:marTop w:val="0"/>
          <w:marBottom w:val="0"/>
          <w:divBdr>
            <w:top w:val="none" w:sz="0" w:space="0" w:color="auto"/>
            <w:left w:val="none" w:sz="0" w:space="0" w:color="auto"/>
            <w:bottom w:val="none" w:sz="0" w:space="0" w:color="auto"/>
            <w:right w:val="none" w:sz="0" w:space="0" w:color="auto"/>
          </w:divBdr>
        </w:div>
        <w:div w:id="24866190">
          <w:marLeft w:val="0"/>
          <w:marRight w:val="0"/>
          <w:marTop w:val="0"/>
          <w:marBottom w:val="0"/>
          <w:divBdr>
            <w:top w:val="none" w:sz="0" w:space="0" w:color="auto"/>
            <w:left w:val="none" w:sz="0" w:space="0" w:color="auto"/>
            <w:bottom w:val="none" w:sz="0" w:space="0" w:color="auto"/>
            <w:right w:val="none" w:sz="0" w:space="0" w:color="auto"/>
          </w:divBdr>
        </w:div>
        <w:div w:id="872038853">
          <w:marLeft w:val="0"/>
          <w:marRight w:val="0"/>
          <w:marTop w:val="0"/>
          <w:marBottom w:val="0"/>
          <w:divBdr>
            <w:top w:val="none" w:sz="0" w:space="0" w:color="auto"/>
            <w:left w:val="none" w:sz="0" w:space="0" w:color="auto"/>
            <w:bottom w:val="none" w:sz="0" w:space="0" w:color="auto"/>
            <w:right w:val="none" w:sz="0" w:space="0" w:color="auto"/>
          </w:divBdr>
        </w:div>
        <w:div w:id="968166477">
          <w:marLeft w:val="0"/>
          <w:marRight w:val="0"/>
          <w:marTop w:val="0"/>
          <w:marBottom w:val="0"/>
          <w:divBdr>
            <w:top w:val="none" w:sz="0" w:space="0" w:color="auto"/>
            <w:left w:val="none" w:sz="0" w:space="0" w:color="auto"/>
            <w:bottom w:val="none" w:sz="0" w:space="0" w:color="auto"/>
            <w:right w:val="none" w:sz="0" w:space="0" w:color="auto"/>
          </w:divBdr>
        </w:div>
        <w:div w:id="292829642">
          <w:marLeft w:val="0"/>
          <w:marRight w:val="0"/>
          <w:marTop w:val="0"/>
          <w:marBottom w:val="0"/>
          <w:divBdr>
            <w:top w:val="none" w:sz="0" w:space="0" w:color="auto"/>
            <w:left w:val="none" w:sz="0" w:space="0" w:color="auto"/>
            <w:bottom w:val="none" w:sz="0" w:space="0" w:color="auto"/>
            <w:right w:val="none" w:sz="0" w:space="0" w:color="auto"/>
          </w:divBdr>
        </w:div>
        <w:div w:id="1638027430">
          <w:marLeft w:val="0"/>
          <w:marRight w:val="0"/>
          <w:marTop w:val="0"/>
          <w:marBottom w:val="0"/>
          <w:divBdr>
            <w:top w:val="none" w:sz="0" w:space="0" w:color="auto"/>
            <w:left w:val="none" w:sz="0" w:space="0" w:color="auto"/>
            <w:bottom w:val="none" w:sz="0" w:space="0" w:color="auto"/>
            <w:right w:val="none" w:sz="0" w:space="0" w:color="auto"/>
          </w:divBdr>
        </w:div>
        <w:div w:id="1811240965">
          <w:marLeft w:val="0"/>
          <w:marRight w:val="0"/>
          <w:marTop w:val="0"/>
          <w:marBottom w:val="0"/>
          <w:divBdr>
            <w:top w:val="none" w:sz="0" w:space="0" w:color="auto"/>
            <w:left w:val="none" w:sz="0" w:space="0" w:color="auto"/>
            <w:bottom w:val="none" w:sz="0" w:space="0" w:color="auto"/>
            <w:right w:val="none" w:sz="0" w:space="0" w:color="auto"/>
          </w:divBdr>
        </w:div>
        <w:div w:id="198593505">
          <w:marLeft w:val="0"/>
          <w:marRight w:val="0"/>
          <w:marTop w:val="0"/>
          <w:marBottom w:val="0"/>
          <w:divBdr>
            <w:top w:val="none" w:sz="0" w:space="0" w:color="auto"/>
            <w:left w:val="none" w:sz="0" w:space="0" w:color="auto"/>
            <w:bottom w:val="none" w:sz="0" w:space="0" w:color="auto"/>
            <w:right w:val="none" w:sz="0" w:space="0" w:color="auto"/>
          </w:divBdr>
        </w:div>
      </w:divsChild>
    </w:div>
    <w:div w:id="440421302">
      <w:bodyDiv w:val="1"/>
      <w:marLeft w:val="0"/>
      <w:marRight w:val="0"/>
      <w:marTop w:val="0"/>
      <w:marBottom w:val="0"/>
      <w:divBdr>
        <w:top w:val="none" w:sz="0" w:space="0" w:color="auto"/>
        <w:left w:val="none" w:sz="0" w:space="0" w:color="auto"/>
        <w:bottom w:val="none" w:sz="0" w:space="0" w:color="auto"/>
        <w:right w:val="none" w:sz="0" w:space="0" w:color="auto"/>
      </w:divBdr>
      <w:divsChild>
        <w:div w:id="1602951666">
          <w:marLeft w:val="0"/>
          <w:marRight w:val="0"/>
          <w:marTop w:val="0"/>
          <w:marBottom w:val="0"/>
          <w:divBdr>
            <w:top w:val="none" w:sz="0" w:space="0" w:color="auto"/>
            <w:left w:val="none" w:sz="0" w:space="0" w:color="auto"/>
            <w:bottom w:val="none" w:sz="0" w:space="0" w:color="auto"/>
            <w:right w:val="none" w:sz="0" w:space="0" w:color="auto"/>
          </w:divBdr>
        </w:div>
        <w:div w:id="1964263513">
          <w:marLeft w:val="0"/>
          <w:marRight w:val="0"/>
          <w:marTop w:val="0"/>
          <w:marBottom w:val="0"/>
          <w:divBdr>
            <w:top w:val="none" w:sz="0" w:space="0" w:color="auto"/>
            <w:left w:val="none" w:sz="0" w:space="0" w:color="auto"/>
            <w:bottom w:val="none" w:sz="0" w:space="0" w:color="auto"/>
            <w:right w:val="none" w:sz="0" w:space="0" w:color="auto"/>
          </w:divBdr>
        </w:div>
        <w:div w:id="620958938">
          <w:marLeft w:val="0"/>
          <w:marRight w:val="0"/>
          <w:marTop w:val="0"/>
          <w:marBottom w:val="0"/>
          <w:divBdr>
            <w:top w:val="none" w:sz="0" w:space="0" w:color="auto"/>
            <w:left w:val="none" w:sz="0" w:space="0" w:color="auto"/>
            <w:bottom w:val="none" w:sz="0" w:space="0" w:color="auto"/>
            <w:right w:val="none" w:sz="0" w:space="0" w:color="auto"/>
          </w:divBdr>
        </w:div>
        <w:div w:id="2060662243">
          <w:marLeft w:val="0"/>
          <w:marRight w:val="0"/>
          <w:marTop w:val="0"/>
          <w:marBottom w:val="0"/>
          <w:divBdr>
            <w:top w:val="none" w:sz="0" w:space="0" w:color="auto"/>
            <w:left w:val="none" w:sz="0" w:space="0" w:color="auto"/>
            <w:bottom w:val="none" w:sz="0" w:space="0" w:color="auto"/>
            <w:right w:val="none" w:sz="0" w:space="0" w:color="auto"/>
          </w:divBdr>
        </w:div>
        <w:div w:id="1583489776">
          <w:marLeft w:val="0"/>
          <w:marRight w:val="0"/>
          <w:marTop w:val="0"/>
          <w:marBottom w:val="0"/>
          <w:divBdr>
            <w:top w:val="none" w:sz="0" w:space="0" w:color="auto"/>
            <w:left w:val="none" w:sz="0" w:space="0" w:color="auto"/>
            <w:bottom w:val="none" w:sz="0" w:space="0" w:color="auto"/>
            <w:right w:val="none" w:sz="0" w:space="0" w:color="auto"/>
          </w:divBdr>
        </w:div>
        <w:div w:id="1972861309">
          <w:marLeft w:val="0"/>
          <w:marRight w:val="0"/>
          <w:marTop w:val="0"/>
          <w:marBottom w:val="0"/>
          <w:divBdr>
            <w:top w:val="none" w:sz="0" w:space="0" w:color="auto"/>
            <w:left w:val="none" w:sz="0" w:space="0" w:color="auto"/>
            <w:bottom w:val="none" w:sz="0" w:space="0" w:color="auto"/>
            <w:right w:val="none" w:sz="0" w:space="0" w:color="auto"/>
          </w:divBdr>
        </w:div>
        <w:div w:id="1460996931">
          <w:marLeft w:val="0"/>
          <w:marRight w:val="0"/>
          <w:marTop w:val="0"/>
          <w:marBottom w:val="0"/>
          <w:divBdr>
            <w:top w:val="none" w:sz="0" w:space="0" w:color="auto"/>
            <w:left w:val="none" w:sz="0" w:space="0" w:color="auto"/>
            <w:bottom w:val="none" w:sz="0" w:space="0" w:color="auto"/>
            <w:right w:val="none" w:sz="0" w:space="0" w:color="auto"/>
          </w:divBdr>
        </w:div>
        <w:div w:id="355424336">
          <w:marLeft w:val="0"/>
          <w:marRight w:val="0"/>
          <w:marTop w:val="0"/>
          <w:marBottom w:val="0"/>
          <w:divBdr>
            <w:top w:val="none" w:sz="0" w:space="0" w:color="auto"/>
            <w:left w:val="none" w:sz="0" w:space="0" w:color="auto"/>
            <w:bottom w:val="none" w:sz="0" w:space="0" w:color="auto"/>
            <w:right w:val="none" w:sz="0" w:space="0" w:color="auto"/>
          </w:divBdr>
        </w:div>
      </w:divsChild>
    </w:div>
    <w:div w:id="627275152">
      <w:bodyDiv w:val="1"/>
      <w:marLeft w:val="0"/>
      <w:marRight w:val="0"/>
      <w:marTop w:val="0"/>
      <w:marBottom w:val="0"/>
      <w:divBdr>
        <w:top w:val="none" w:sz="0" w:space="0" w:color="auto"/>
        <w:left w:val="none" w:sz="0" w:space="0" w:color="auto"/>
        <w:bottom w:val="none" w:sz="0" w:space="0" w:color="auto"/>
        <w:right w:val="none" w:sz="0" w:space="0" w:color="auto"/>
      </w:divBdr>
    </w:div>
    <w:div w:id="736981165">
      <w:bodyDiv w:val="1"/>
      <w:marLeft w:val="0"/>
      <w:marRight w:val="0"/>
      <w:marTop w:val="0"/>
      <w:marBottom w:val="0"/>
      <w:divBdr>
        <w:top w:val="none" w:sz="0" w:space="0" w:color="auto"/>
        <w:left w:val="none" w:sz="0" w:space="0" w:color="auto"/>
        <w:bottom w:val="none" w:sz="0" w:space="0" w:color="auto"/>
        <w:right w:val="none" w:sz="0" w:space="0" w:color="auto"/>
      </w:divBdr>
      <w:divsChild>
        <w:div w:id="1578973900">
          <w:marLeft w:val="0"/>
          <w:marRight w:val="0"/>
          <w:marTop w:val="0"/>
          <w:marBottom w:val="0"/>
          <w:divBdr>
            <w:top w:val="none" w:sz="0" w:space="0" w:color="auto"/>
            <w:left w:val="none" w:sz="0" w:space="0" w:color="auto"/>
            <w:bottom w:val="none" w:sz="0" w:space="0" w:color="auto"/>
            <w:right w:val="none" w:sz="0" w:space="0" w:color="auto"/>
          </w:divBdr>
        </w:div>
        <w:div w:id="1341157212">
          <w:marLeft w:val="0"/>
          <w:marRight w:val="0"/>
          <w:marTop w:val="0"/>
          <w:marBottom w:val="0"/>
          <w:divBdr>
            <w:top w:val="none" w:sz="0" w:space="0" w:color="auto"/>
            <w:left w:val="none" w:sz="0" w:space="0" w:color="auto"/>
            <w:bottom w:val="none" w:sz="0" w:space="0" w:color="auto"/>
            <w:right w:val="none" w:sz="0" w:space="0" w:color="auto"/>
          </w:divBdr>
        </w:div>
        <w:div w:id="417749933">
          <w:marLeft w:val="0"/>
          <w:marRight w:val="0"/>
          <w:marTop w:val="0"/>
          <w:marBottom w:val="0"/>
          <w:divBdr>
            <w:top w:val="none" w:sz="0" w:space="0" w:color="auto"/>
            <w:left w:val="none" w:sz="0" w:space="0" w:color="auto"/>
            <w:bottom w:val="none" w:sz="0" w:space="0" w:color="auto"/>
            <w:right w:val="none" w:sz="0" w:space="0" w:color="auto"/>
          </w:divBdr>
        </w:div>
      </w:divsChild>
    </w:div>
    <w:div w:id="737290921">
      <w:bodyDiv w:val="1"/>
      <w:marLeft w:val="0"/>
      <w:marRight w:val="0"/>
      <w:marTop w:val="0"/>
      <w:marBottom w:val="0"/>
      <w:divBdr>
        <w:top w:val="none" w:sz="0" w:space="0" w:color="auto"/>
        <w:left w:val="none" w:sz="0" w:space="0" w:color="auto"/>
        <w:bottom w:val="none" w:sz="0" w:space="0" w:color="auto"/>
        <w:right w:val="none" w:sz="0" w:space="0" w:color="auto"/>
      </w:divBdr>
    </w:div>
    <w:div w:id="748698747">
      <w:bodyDiv w:val="1"/>
      <w:marLeft w:val="0"/>
      <w:marRight w:val="0"/>
      <w:marTop w:val="0"/>
      <w:marBottom w:val="0"/>
      <w:divBdr>
        <w:top w:val="none" w:sz="0" w:space="0" w:color="auto"/>
        <w:left w:val="none" w:sz="0" w:space="0" w:color="auto"/>
        <w:bottom w:val="none" w:sz="0" w:space="0" w:color="auto"/>
        <w:right w:val="none" w:sz="0" w:space="0" w:color="auto"/>
      </w:divBdr>
      <w:divsChild>
        <w:div w:id="1452746664">
          <w:marLeft w:val="0"/>
          <w:marRight w:val="0"/>
          <w:marTop w:val="0"/>
          <w:marBottom w:val="0"/>
          <w:divBdr>
            <w:top w:val="none" w:sz="0" w:space="0" w:color="auto"/>
            <w:left w:val="none" w:sz="0" w:space="0" w:color="auto"/>
            <w:bottom w:val="none" w:sz="0" w:space="0" w:color="auto"/>
            <w:right w:val="none" w:sz="0" w:space="0" w:color="auto"/>
          </w:divBdr>
        </w:div>
        <w:div w:id="1996252825">
          <w:marLeft w:val="0"/>
          <w:marRight w:val="0"/>
          <w:marTop w:val="0"/>
          <w:marBottom w:val="0"/>
          <w:divBdr>
            <w:top w:val="none" w:sz="0" w:space="0" w:color="auto"/>
            <w:left w:val="none" w:sz="0" w:space="0" w:color="auto"/>
            <w:bottom w:val="none" w:sz="0" w:space="0" w:color="auto"/>
            <w:right w:val="none" w:sz="0" w:space="0" w:color="auto"/>
          </w:divBdr>
        </w:div>
        <w:div w:id="800422518">
          <w:marLeft w:val="0"/>
          <w:marRight w:val="0"/>
          <w:marTop w:val="0"/>
          <w:marBottom w:val="0"/>
          <w:divBdr>
            <w:top w:val="none" w:sz="0" w:space="0" w:color="auto"/>
            <w:left w:val="none" w:sz="0" w:space="0" w:color="auto"/>
            <w:bottom w:val="none" w:sz="0" w:space="0" w:color="auto"/>
            <w:right w:val="none" w:sz="0" w:space="0" w:color="auto"/>
          </w:divBdr>
        </w:div>
        <w:div w:id="1212382154">
          <w:marLeft w:val="0"/>
          <w:marRight w:val="0"/>
          <w:marTop w:val="0"/>
          <w:marBottom w:val="0"/>
          <w:divBdr>
            <w:top w:val="none" w:sz="0" w:space="0" w:color="auto"/>
            <w:left w:val="none" w:sz="0" w:space="0" w:color="auto"/>
            <w:bottom w:val="none" w:sz="0" w:space="0" w:color="auto"/>
            <w:right w:val="none" w:sz="0" w:space="0" w:color="auto"/>
          </w:divBdr>
        </w:div>
        <w:div w:id="228537706">
          <w:marLeft w:val="0"/>
          <w:marRight w:val="0"/>
          <w:marTop w:val="0"/>
          <w:marBottom w:val="0"/>
          <w:divBdr>
            <w:top w:val="none" w:sz="0" w:space="0" w:color="auto"/>
            <w:left w:val="none" w:sz="0" w:space="0" w:color="auto"/>
            <w:bottom w:val="none" w:sz="0" w:space="0" w:color="auto"/>
            <w:right w:val="none" w:sz="0" w:space="0" w:color="auto"/>
          </w:divBdr>
        </w:div>
      </w:divsChild>
    </w:div>
    <w:div w:id="841941973">
      <w:bodyDiv w:val="1"/>
      <w:marLeft w:val="0"/>
      <w:marRight w:val="0"/>
      <w:marTop w:val="0"/>
      <w:marBottom w:val="0"/>
      <w:divBdr>
        <w:top w:val="none" w:sz="0" w:space="0" w:color="auto"/>
        <w:left w:val="none" w:sz="0" w:space="0" w:color="auto"/>
        <w:bottom w:val="none" w:sz="0" w:space="0" w:color="auto"/>
        <w:right w:val="none" w:sz="0" w:space="0" w:color="auto"/>
      </w:divBdr>
      <w:divsChild>
        <w:div w:id="177472994">
          <w:marLeft w:val="0"/>
          <w:marRight w:val="0"/>
          <w:marTop w:val="0"/>
          <w:marBottom w:val="0"/>
          <w:divBdr>
            <w:top w:val="none" w:sz="0" w:space="0" w:color="auto"/>
            <w:left w:val="none" w:sz="0" w:space="0" w:color="auto"/>
            <w:bottom w:val="none" w:sz="0" w:space="0" w:color="auto"/>
            <w:right w:val="none" w:sz="0" w:space="0" w:color="auto"/>
          </w:divBdr>
          <w:divsChild>
            <w:div w:id="1545407138">
              <w:marLeft w:val="0"/>
              <w:marRight w:val="0"/>
              <w:marTop w:val="0"/>
              <w:marBottom w:val="0"/>
              <w:divBdr>
                <w:top w:val="none" w:sz="0" w:space="0" w:color="auto"/>
                <w:left w:val="none" w:sz="0" w:space="0" w:color="auto"/>
                <w:bottom w:val="none" w:sz="0" w:space="0" w:color="auto"/>
                <w:right w:val="none" w:sz="0" w:space="0" w:color="auto"/>
              </w:divBdr>
            </w:div>
            <w:div w:id="1167092026">
              <w:marLeft w:val="0"/>
              <w:marRight w:val="0"/>
              <w:marTop w:val="0"/>
              <w:marBottom w:val="0"/>
              <w:divBdr>
                <w:top w:val="none" w:sz="0" w:space="0" w:color="auto"/>
                <w:left w:val="none" w:sz="0" w:space="0" w:color="auto"/>
                <w:bottom w:val="none" w:sz="0" w:space="0" w:color="auto"/>
                <w:right w:val="none" w:sz="0" w:space="0" w:color="auto"/>
              </w:divBdr>
            </w:div>
          </w:divsChild>
        </w:div>
        <w:div w:id="2112971787">
          <w:marLeft w:val="0"/>
          <w:marRight w:val="0"/>
          <w:marTop w:val="0"/>
          <w:marBottom w:val="0"/>
          <w:divBdr>
            <w:top w:val="none" w:sz="0" w:space="0" w:color="auto"/>
            <w:left w:val="none" w:sz="0" w:space="0" w:color="auto"/>
            <w:bottom w:val="none" w:sz="0" w:space="0" w:color="auto"/>
            <w:right w:val="none" w:sz="0" w:space="0" w:color="auto"/>
          </w:divBdr>
          <w:divsChild>
            <w:div w:id="155087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80347">
      <w:bodyDiv w:val="1"/>
      <w:marLeft w:val="0"/>
      <w:marRight w:val="0"/>
      <w:marTop w:val="0"/>
      <w:marBottom w:val="0"/>
      <w:divBdr>
        <w:top w:val="none" w:sz="0" w:space="0" w:color="auto"/>
        <w:left w:val="none" w:sz="0" w:space="0" w:color="auto"/>
        <w:bottom w:val="none" w:sz="0" w:space="0" w:color="auto"/>
        <w:right w:val="none" w:sz="0" w:space="0" w:color="auto"/>
      </w:divBdr>
      <w:divsChild>
        <w:div w:id="1509632409">
          <w:marLeft w:val="0"/>
          <w:marRight w:val="0"/>
          <w:marTop w:val="0"/>
          <w:marBottom w:val="0"/>
          <w:divBdr>
            <w:top w:val="none" w:sz="0" w:space="0" w:color="auto"/>
            <w:left w:val="none" w:sz="0" w:space="0" w:color="auto"/>
            <w:bottom w:val="none" w:sz="0" w:space="0" w:color="auto"/>
            <w:right w:val="none" w:sz="0" w:space="0" w:color="auto"/>
          </w:divBdr>
        </w:div>
        <w:div w:id="1677729234">
          <w:marLeft w:val="0"/>
          <w:marRight w:val="0"/>
          <w:marTop w:val="0"/>
          <w:marBottom w:val="0"/>
          <w:divBdr>
            <w:top w:val="none" w:sz="0" w:space="0" w:color="auto"/>
            <w:left w:val="none" w:sz="0" w:space="0" w:color="auto"/>
            <w:bottom w:val="none" w:sz="0" w:space="0" w:color="auto"/>
            <w:right w:val="none" w:sz="0" w:space="0" w:color="auto"/>
          </w:divBdr>
        </w:div>
        <w:div w:id="1090934233">
          <w:marLeft w:val="0"/>
          <w:marRight w:val="0"/>
          <w:marTop w:val="0"/>
          <w:marBottom w:val="0"/>
          <w:divBdr>
            <w:top w:val="none" w:sz="0" w:space="0" w:color="auto"/>
            <w:left w:val="none" w:sz="0" w:space="0" w:color="auto"/>
            <w:bottom w:val="none" w:sz="0" w:space="0" w:color="auto"/>
            <w:right w:val="none" w:sz="0" w:space="0" w:color="auto"/>
          </w:divBdr>
        </w:div>
        <w:div w:id="1969697560">
          <w:marLeft w:val="0"/>
          <w:marRight w:val="0"/>
          <w:marTop w:val="0"/>
          <w:marBottom w:val="0"/>
          <w:divBdr>
            <w:top w:val="none" w:sz="0" w:space="0" w:color="auto"/>
            <w:left w:val="none" w:sz="0" w:space="0" w:color="auto"/>
            <w:bottom w:val="none" w:sz="0" w:space="0" w:color="auto"/>
            <w:right w:val="none" w:sz="0" w:space="0" w:color="auto"/>
          </w:divBdr>
        </w:div>
        <w:div w:id="1166360837">
          <w:marLeft w:val="0"/>
          <w:marRight w:val="0"/>
          <w:marTop w:val="0"/>
          <w:marBottom w:val="0"/>
          <w:divBdr>
            <w:top w:val="none" w:sz="0" w:space="0" w:color="auto"/>
            <w:left w:val="none" w:sz="0" w:space="0" w:color="auto"/>
            <w:bottom w:val="none" w:sz="0" w:space="0" w:color="auto"/>
            <w:right w:val="none" w:sz="0" w:space="0" w:color="auto"/>
          </w:divBdr>
        </w:div>
        <w:div w:id="143352236">
          <w:marLeft w:val="0"/>
          <w:marRight w:val="0"/>
          <w:marTop w:val="0"/>
          <w:marBottom w:val="0"/>
          <w:divBdr>
            <w:top w:val="none" w:sz="0" w:space="0" w:color="auto"/>
            <w:left w:val="none" w:sz="0" w:space="0" w:color="auto"/>
            <w:bottom w:val="none" w:sz="0" w:space="0" w:color="auto"/>
            <w:right w:val="none" w:sz="0" w:space="0" w:color="auto"/>
          </w:divBdr>
        </w:div>
        <w:div w:id="274601366">
          <w:marLeft w:val="0"/>
          <w:marRight w:val="0"/>
          <w:marTop w:val="0"/>
          <w:marBottom w:val="0"/>
          <w:divBdr>
            <w:top w:val="none" w:sz="0" w:space="0" w:color="auto"/>
            <w:left w:val="none" w:sz="0" w:space="0" w:color="auto"/>
            <w:bottom w:val="none" w:sz="0" w:space="0" w:color="auto"/>
            <w:right w:val="none" w:sz="0" w:space="0" w:color="auto"/>
          </w:divBdr>
        </w:div>
      </w:divsChild>
    </w:div>
    <w:div w:id="970549130">
      <w:bodyDiv w:val="1"/>
      <w:marLeft w:val="0"/>
      <w:marRight w:val="0"/>
      <w:marTop w:val="0"/>
      <w:marBottom w:val="0"/>
      <w:divBdr>
        <w:top w:val="none" w:sz="0" w:space="0" w:color="auto"/>
        <w:left w:val="none" w:sz="0" w:space="0" w:color="auto"/>
        <w:bottom w:val="none" w:sz="0" w:space="0" w:color="auto"/>
        <w:right w:val="none" w:sz="0" w:space="0" w:color="auto"/>
      </w:divBdr>
      <w:divsChild>
        <w:div w:id="1743522618">
          <w:marLeft w:val="0"/>
          <w:marRight w:val="0"/>
          <w:marTop w:val="0"/>
          <w:marBottom w:val="0"/>
          <w:divBdr>
            <w:top w:val="none" w:sz="0" w:space="0" w:color="auto"/>
            <w:left w:val="none" w:sz="0" w:space="0" w:color="auto"/>
            <w:bottom w:val="none" w:sz="0" w:space="0" w:color="auto"/>
            <w:right w:val="none" w:sz="0" w:space="0" w:color="auto"/>
          </w:divBdr>
        </w:div>
        <w:div w:id="473454613">
          <w:marLeft w:val="0"/>
          <w:marRight w:val="0"/>
          <w:marTop w:val="0"/>
          <w:marBottom w:val="0"/>
          <w:divBdr>
            <w:top w:val="none" w:sz="0" w:space="0" w:color="auto"/>
            <w:left w:val="none" w:sz="0" w:space="0" w:color="auto"/>
            <w:bottom w:val="none" w:sz="0" w:space="0" w:color="auto"/>
            <w:right w:val="none" w:sz="0" w:space="0" w:color="auto"/>
          </w:divBdr>
        </w:div>
      </w:divsChild>
    </w:div>
    <w:div w:id="999044693">
      <w:bodyDiv w:val="1"/>
      <w:marLeft w:val="0"/>
      <w:marRight w:val="0"/>
      <w:marTop w:val="0"/>
      <w:marBottom w:val="0"/>
      <w:divBdr>
        <w:top w:val="none" w:sz="0" w:space="0" w:color="auto"/>
        <w:left w:val="none" w:sz="0" w:space="0" w:color="auto"/>
        <w:bottom w:val="none" w:sz="0" w:space="0" w:color="auto"/>
        <w:right w:val="none" w:sz="0" w:space="0" w:color="auto"/>
      </w:divBdr>
      <w:divsChild>
        <w:div w:id="674722721">
          <w:marLeft w:val="0"/>
          <w:marRight w:val="0"/>
          <w:marTop w:val="0"/>
          <w:marBottom w:val="0"/>
          <w:divBdr>
            <w:top w:val="none" w:sz="0" w:space="0" w:color="auto"/>
            <w:left w:val="none" w:sz="0" w:space="0" w:color="auto"/>
            <w:bottom w:val="none" w:sz="0" w:space="0" w:color="auto"/>
            <w:right w:val="none" w:sz="0" w:space="0" w:color="auto"/>
          </w:divBdr>
        </w:div>
        <w:div w:id="1255355360">
          <w:marLeft w:val="0"/>
          <w:marRight w:val="0"/>
          <w:marTop w:val="0"/>
          <w:marBottom w:val="0"/>
          <w:divBdr>
            <w:top w:val="none" w:sz="0" w:space="0" w:color="auto"/>
            <w:left w:val="none" w:sz="0" w:space="0" w:color="auto"/>
            <w:bottom w:val="none" w:sz="0" w:space="0" w:color="auto"/>
            <w:right w:val="none" w:sz="0" w:space="0" w:color="auto"/>
          </w:divBdr>
        </w:div>
      </w:divsChild>
    </w:div>
    <w:div w:id="1033383698">
      <w:bodyDiv w:val="1"/>
      <w:marLeft w:val="0"/>
      <w:marRight w:val="0"/>
      <w:marTop w:val="0"/>
      <w:marBottom w:val="0"/>
      <w:divBdr>
        <w:top w:val="none" w:sz="0" w:space="0" w:color="auto"/>
        <w:left w:val="none" w:sz="0" w:space="0" w:color="auto"/>
        <w:bottom w:val="none" w:sz="0" w:space="0" w:color="auto"/>
        <w:right w:val="none" w:sz="0" w:space="0" w:color="auto"/>
      </w:divBdr>
      <w:divsChild>
        <w:div w:id="2091997742">
          <w:marLeft w:val="0"/>
          <w:marRight w:val="0"/>
          <w:marTop w:val="0"/>
          <w:marBottom w:val="0"/>
          <w:divBdr>
            <w:top w:val="none" w:sz="0" w:space="0" w:color="auto"/>
            <w:left w:val="none" w:sz="0" w:space="0" w:color="auto"/>
            <w:bottom w:val="none" w:sz="0" w:space="0" w:color="auto"/>
            <w:right w:val="none" w:sz="0" w:space="0" w:color="auto"/>
          </w:divBdr>
        </w:div>
      </w:divsChild>
    </w:div>
    <w:div w:id="1041393560">
      <w:bodyDiv w:val="1"/>
      <w:marLeft w:val="0"/>
      <w:marRight w:val="0"/>
      <w:marTop w:val="0"/>
      <w:marBottom w:val="0"/>
      <w:divBdr>
        <w:top w:val="none" w:sz="0" w:space="0" w:color="auto"/>
        <w:left w:val="none" w:sz="0" w:space="0" w:color="auto"/>
        <w:bottom w:val="none" w:sz="0" w:space="0" w:color="auto"/>
        <w:right w:val="none" w:sz="0" w:space="0" w:color="auto"/>
      </w:divBdr>
      <w:divsChild>
        <w:div w:id="270554745">
          <w:marLeft w:val="0"/>
          <w:marRight w:val="0"/>
          <w:marTop w:val="0"/>
          <w:marBottom w:val="0"/>
          <w:divBdr>
            <w:top w:val="none" w:sz="0" w:space="0" w:color="auto"/>
            <w:left w:val="none" w:sz="0" w:space="0" w:color="auto"/>
            <w:bottom w:val="none" w:sz="0" w:space="0" w:color="auto"/>
            <w:right w:val="none" w:sz="0" w:space="0" w:color="auto"/>
          </w:divBdr>
        </w:div>
        <w:div w:id="32970382">
          <w:marLeft w:val="0"/>
          <w:marRight w:val="0"/>
          <w:marTop w:val="0"/>
          <w:marBottom w:val="0"/>
          <w:divBdr>
            <w:top w:val="none" w:sz="0" w:space="0" w:color="auto"/>
            <w:left w:val="none" w:sz="0" w:space="0" w:color="auto"/>
            <w:bottom w:val="none" w:sz="0" w:space="0" w:color="auto"/>
            <w:right w:val="none" w:sz="0" w:space="0" w:color="auto"/>
          </w:divBdr>
        </w:div>
        <w:div w:id="1644193805">
          <w:marLeft w:val="0"/>
          <w:marRight w:val="0"/>
          <w:marTop w:val="0"/>
          <w:marBottom w:val="0"/>
          <w:divBdr>
            <w:top w:val="none" w:sz="0" w:space="0" w:color="auto"/>
            <w:left w:val="none" w:sz="0" w:space="0" w:color="auto"/>
            <w:bottom w:val="none" w:sz="0" w:space="0" w:color="auto"/>
            <w:right w:val="none" w:sz="0" w:space="0" w:color="auto"/>
          </w:divBdr>
        </w:div>
        <w:div w:id="1703362075">
          <w:marLeft w:val="0"/>
          <w:marRight w:val="0"/>
          <w:marTop w:val="0"/>
          <w:marBottom w:val="0"/>
          <w:divBdr>
            <w:top w:val="none" w:sz="0" w:space="0" w:color="auto"/>
            <w:left w:val="none" w:sz="0" w:space="0" w:color="auto"/>
            <w:bottom w:val="none" w:sz="0" w:space="0" w:color="auto"/>
            <w:right w:val="none" w:sz="0" w:space="0" w:color="auto"/>
          </w:divBdr>
        </w:div>
      </w:divsChild>
    </w:div>
    <w:div w:id="1061102168">
      <w:bodyDiv w:val="1"/>
      <w:marLeft w:val="0"/>
      <w:marRight w:val="0"/>
      <w:marTop w:val="0"/>
      <w:marBottom w:val="0"/>
      <w:divBdr>
        <w:top w:val="none" w:sz="0" w:space="0" w:color="auto"/>
        <w:left w:val="none" w:sz="0" w:space="0" w:color="auto"/>
        <w:bottom w:val="none" w:sz="0" w:space="0" w:color="auto"/>
        <w:right w:val="none" w:sz="0" w:space="0" w:color="auto"/>
      </w:divBdr>
      <w:divsChild>
        <w:div w:id="1540236833">
          <w:marLeft w:val="0"/>
          <w:marRight w:val="0"/>
          <w:marTop w:val="0"/>
          <w:marBottom w:val="0"/>
          <w:divBdr>
            <w:top w:val="none" w:sz="0" w:space="0" w:color="auto"/>
            <w:left w:val="none" w:sz="0" w:space="0" w:color="auto"/>
            <w:bottom w:val="none" w:sz="0" w:space="0" w:color="auto"/>
            <w:right w:val="none" w:sz="0" w:space="0" w:color="auto"/>
          </w:divBdr>
        </w:div>
        <w:div w:id="1361786940">
          <w:marLeft w:val="0"/>
          <w:marRight w:val="0"/>
          <w:marTop w:val="0"/>
          <w:marBottom w:val="0"/>
          <w:divBdr>
            <w:top w:val="none" w:sz="0" w:space="0" w:color="auto"/>
            <w:left w:val="none" w:sz="0" w:space="0" w:color="auto"/>
            <w:bottom w:val="none" w:sz="0" w:space="0" w:color="auto"/>
            <w:right w:val="none" w:sz="0" w:space="0" w:color="auto"/>
          </w:divBdr>
        </w:div>
        <w:div w:id="579632091">
          <w:marLeft w:val="0"/>
          <w:marRight w:val="0"/>
          <w:marTop w:val="0"/>
          <w:marBottom w:val="0"/>
          <w:divBdr>
            <w:top w:val="none" w:sz="0" w:space="0" w:color="auto"/>
            <w:left w:val="none" w:sz="0" w:space="0" w:color="auto"/>
            <w:bottom w:val="none" w:sz="0" w:space="0" w:color="auto"/>
            <w:right w:val="none" w:sz="0" w:space="0" w:color="auto"/>
          </w:divBdr>
        </w:div>
        <w:div w:id="709304287">
          <w:marLeft w:val="0"/>
          <w:marRight w:val="0"/>
          <w:marTop w:val="0"/>
          <w:marBottom w:val="0"/>
          <w:divBdr>
            <w:top w:val="none" w:sz="0" w:space="0" w:color="auto"/>
            <w:left w:val="none" w:sz="0" w:space="0" w:color="auto"/>
            <w:bottom w:val="none" w:sz="0" w:space="0" w:color="auto"/>
            <w:right w:val="none" w:sz="0" w:space="0" w:color="auto"/>
          </w:divBdr>
        </w:div>
        <w:div w:id="1692487448">
          <w:marLeft w:val="0"/>
          <w:marRight w:val="0"/>
          <w:marTop w:val="0"/>
          <w:marBottom w:val="0"/>
          <w:divBdr>
            <w:top w:val="none" w:sz="0" w:space="0" w:color="auto"/>
            <w:left w:val="none" w:sz="0" w:space="0" w:color="auto"/>
            <w:bottom w:val="none" w:sz="0" w:space="0" w:color="auto"/>
            <w:right w:val="none" w:sz="0" w:space="0" w:color="auto"/>
          </w:divBdr>
        </w:div>
        <w:div w:id="1955286393">
          <w:marLeft w:val="0"/>
          <w:marRight w:val="0"/>
          <w:marTop w:val="0"/>
          <w:marBottom w:val="0"/>
          <w:divBdr>
            <w:top w:val="none" w:sz="0" w:space="0" w:color="auto"/>
            <w:left w:val="none" w:sz="0" w:space="0" w:color="auto"/>
            <w:bottom w:val="none" w:sz="0" w:space="0" w:color="auto"/>
            <w:right w:val="none" w:sz="0" w:space="0" w:color="auto"/>
          </w:divBdr>
        </w:div>
        <w:div w:id="1934241395">
          <w:marLeft w:val="0"/>
          <w:marRight w:val="0"/>
          <w:marTop w:val="0"/>
          <w:marBottom w:val="0"/>
          <w:divBdr>
            <w:top w:val="none" w:sz="0" w:space="0" w:color="auto"/>
            <w:left w:val="none" w:sz="0" w:space="0" w:color="auto"/>
            <w:bottom w:val="none" w:sz="0" w:space="0" w:color="auto"/>
            <w:right w:val="none" w:sz="0" w:space="0" w:color="auto"/>
          </w:divBdr>
        </w:div>
        <w:div w:id="24911822">
          <w:marLeft w:val="0"/>
          <w:marRight w:val="0"/>
          <w:marTop w:val="0"/>
          <w:marBottom w:val="0"/>
          <w:divBdr>
            <w:top w:val="none" w:sz="0" w:space="0" w:color="auto"/>
            <w:left w:val="none" w:sz="0" w:space="0" w:color="auto"/>
            <w:bottom w:val="none" w:sz="0" w:space="0" w:color="auto"/>
            <w:right w:val="none" w:sz="0" w:space="0" w:color="auto"/>
          </w:divBdr>
        </w:div>
      </w:divsChild>
    </w:div>
    <w:div w:id="1082482754">
      <w:bodyDiv w:val="1"/>
      <w:marLeft w:val="0"/>
      <w:marRight w:val="0"/>
      <w:marTop w:val="0"/>
      <w:marBottom w:val="0"/>
      <w:divBdr>
        <w:top w:val="none" w:sz="0" w:space="0" w:color="auto"/>
        <w:left w:val="none" w:sz="0" w:space="0" w:color="auto"/>
        <w:bottom w:val="none" w:sz="0" w:space="0" w:color="auto"/>
        <w:right w:val="none" w:sz="0" w:space="0" w:color="auto"/>
      </w:divBdr>
      <w:divsChild>
        <w:div w:id="1373577519">
          <w:marLeft w:val="0"/>
          <w:marRight w:val="0"/>
          <w:marTop w:val="0"/>
          <w:marBottom w:val="0"/>
          <w:divBdr>
            <w:top w:val="none" w:sz="0" w:space="0" w:color="auto"/>
            <w:left w:val="none" w:sz="0" w:space="0" w:color="auto"/>
            <w:bottom w:val="none" w:sz="0" w:space="0" w:color="auto"/>
            <w:right w:val="none" w:sz="0" w:space="0" w:color="auto"/>
          </w:divBdr>
          <w:divsChild>
            <w:div w:id="2122991957">
              <w:marLeft w:val="0"/>
              <w:marRight w:val="0"/>
              <w:marTop w:val="0"/>
              <w:marBottom w:val="0"/>
              <w:divBdr>
                <w:top w:val="none" w:sz="0" w:space="0" w:color="auto"/>
                <w:left w:val="none" w:sz="0" w:space="0" w:color="auto"/>
                <w:bottom w:val="none" w:sz="0" w:space="0" w:color="auto"/>
                <w:right w:val="none" w:sz="0" w:space="0" w:color="auto"/>
              </w:divBdr>
            </w:div>
            <w:div w:id="888300583">
              <w:marLeft w:val="0"/>
              <w:marRight w:val="0"/>
              <w:marTop w:val="0"/>
              <w:marBottom w:val="0"/>
              <w:divBdr>
                <w:top w:val="none" w:sz="0" w:space="0" w:color="auto"/>
                <w:left w:val="none" w:sz="0" w:space="0" w:color="auto"/>
                <w:bottom w:val="none" w:sz="0" w:space="0" w:color="auto"/>
                <w:right w:val="none" w:sz="0" w:space="0" w:color="auto"/>
              </w:divBdr>
            </w:div>
          </w:divsChild>
        </w:div>
        <w:div w:id="35198168">
          <w:marLeft w:val="0"/>
          <w:marRight w:val="0"/>
          <w:marTop w:val="0"/>
          <w:marBottom w:val="0"/>
          <w:divBdr>
            <w:top w:val="none" w:sz="0" w:space="0" w:color="auto"/>
            <w:left w:val="none" w:sz="0" w:space="0" w:color="auto"/>
            <w:bottom w:val="none" w:sz="0" w:space="0" w:color="auto"/>
            <w:right w:val="none" w:sz="0" w:space="0" w:color="auto"/>
          </w:divBdr>
          <w:divsChild>
            <w:div w:id="931472228">
              <w:marLeft w:val="0"/>
              <w:marRight w:val="0"/>
              <w:marTop w:val="0"/>
              <w:marBottom w:val="0"/>
              <w:divBdr>
                <w:top w:val="none" w:sz="0" w:space="0" w:color="auto"/>
                <w:left w:val="none" w:sz="0" w:space="0" w:color="auto"/>
                <w:bottom w:val="none" w:sz="0" w:space="0" w:color="auto"/>
                <w:right w:val="none" w:sz="0" w:space="0" w:color="auto"/>
              </w:divBdr>
            </w:div>
            <w:div w:id="390617836">
              <w:marLeft w:val="0"/>
              <w:marRight w:val="0"/>
              <w:marTop w:val="0"/>
              <w:marBottom w:val="0"/>
              <w:divBdr>
                <w:top w:val="none" w:sz="0" w:space="0" w:color="auto"/>
                <w:left w:val="none" w:sz="0" w:space="0" w:color="auto"/>
                <w:bottom w:val="none" w:sz="0" w:space="0" w:color="auto"/>
                <w:right w:val="none" w:sz="0" w:space="0" w:color="auto"/>
              </w:divBdr>
            </w:div>
            <w:div w:id="77556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71413">
      <w:bodyDiv w:val="1"/>
      <w:marLeft w:val="0"/>
      <w:marRight w:val="0"/>
      <w:marTop w:val="0"/>
      <w:marBottom w:val="0"/>
      <w:divBdr>
        <w:top w:val="none" w:sz="0" w:space="0" w:color="auto"/>
        <w:left w:val="none" w:sz="0" w:space="0" w:color="auto"/>
        <w:bottom w:val="none" w:sz="0" w:space="0" w:color="auto"/>
        <w:right w:val="none" w:sz="0" w:space="0" w:color="auto"/>
      </w:divBdr>
      <w:divsChild>
        <w:div w:id="462045247">
          <w:marLeft w:val="0"/>
          <w:marRight w:val="0"/>
          <w:marTop w:val="0"/>
          <w:marBottom w:val="0"/>
          <w:divBdr>
            <w:top w:val="none" w:sz="0" w:space="0" w:color="auto"/>
            <w:left w:val="none" w:sz="0" w:space="0" w:color="auto"/>
            <w:bottom w:val="none" w:sz="0" w:space="0" w:color="auto"/>
            <w:right w:val="none" w:sz="0" w:space="0" w:color="auto"/>
          </w:divBdr>
        </w:div>
        <w:div w:id="1621836641">
          <w:marLeft w:val="0"/>
          <w:marRight w:val="0"/>
          <w:marTop w:val="0"/>
          <w:marBottom w:val="0"/>
          <w:divBdr>
            <w:top w:val="none" w:sz="0" w:space="0" w:color="auto"/>
            <w:left w:val="none" w:sz="0" w:space="0" w:color="auto"/>
            <w:bottom w:val="none" w:sz="0" w:space="0" w:color="auto"/>
            <w:right w:val="none" w:sz="0" w:space="0" w:color="auto"/>
          </w:divBdr>
        </w:div>
        <w:div w:id="1941641524">
          <w:marLeft w:val="0"/>
          <w:marRight w:val="0"/>
          <w:marTop w:val="0"/>
          <w:marBottom w:val="0"/>
          <w:divBdr>
            <w:top w:val="none" w:sz="0" w:space="0" w:color="auto"/>
            <w:left w:val="none" w:sz="0" w:space="0" w:color="auto"/>
            <w:bottom w:val="none" w:sz="0" w:space="0" w:color="auto"/>
            <w:right w:val="none" w:sz="0" w:space="0" w:color="auto"/>
          </w:divBdr>
        </w:div>
        <w:div w:id="231434106">
          <w:marLeft w:val="0"/>
          <w:marRight w:val="0"/>
          <w:marTop w:val="0"/>
          <w:marBottom w:val="0"/>
          <w:divBdr>
            <w:top w:val="none" w:sz="0" w:space="0" w:color="auto"/>
            <w:left w:val="none" w:sz="0" w:space="0" w:color="auto"/>
            <w:bottom w:val="none" w:sz="0" w:space="0" w:color="auto"/>
            <w:right w:val="none" w:sz="0" w:space="0" w:color="auto"/>
          </w:divBdr>
        </w:div>
        <w:div w:id="550922420">
          <w:marLeft w:val="0"/>
          <w:marRight w:val="0"/>
          <w:marTop w:val="0"/>
          <w:marBottom w:val="0"/>
          <w:divBdr>
            <w:top w:val="none" w:sz="0" w:space="0" w:color="auto"/>
            <w:left w:val="none" w:sz="0" w:space="0" w:color="auto"/>
            <w:bottom w:val="none" w:sz="0" w:space="0" w:color="auto"/>
            <w:right w:val="none" w:sz="0" w:space="0" w:color="auto"/>
          </w:divBdr>
        </w:div>
        <w:div w:id="226646124">
          <w:marLeft w:val="0"/>
          <w:marRight w:val="0"/>
          <w:marTop w:val="0"/>
          <w:marBottom w:val="0"/>
          <w:divBdr>
            <w:top w:val="none" w:sz="0" w:space="0" w:color="auto"/>
            <w:left w:val="none" w:sz="0" w:space="0" w:color="auto"/>
            <w:bottom w:val="none" w:sz="0" w:space="0" w:color="auto"/>
            <w:right w:val="none" w:sz="0" w:space="0" w:color="auto"/>
          </w:divBdr>
        </w:div>
        <w:div w:id="247466550">
          <w:marLeft w:val="0"/>
          <w:marRight w:val="0"/>
          <w:marTop w:val="0"/>
          <w:marBottom w:val="0"/>
          <w:divBdr>
            <w:top w:val="none" w:sz="0" w:space="0" w:color="auto"/>
            <w:left w:val="none" w:sz="0" w:space="0" w:color="auto"/>
            <w:bottom w:val="none" w:sz="0" w:space="0" w:color="auto"/>
            <w:right w:val="none" w:sz="0" w:space="0" w:color="auto"/>
          </w:divBdr>
        </w:div>
        <w:div w:id="2043901038">
          <w:marLeft w:val="0"/>
          <w:marRight w:val="0"/>
          <w:marTop w:val="0"/>
          <w:marBottom w:val="0"/>
          <w:divBdr>
            <w:top w:val="none" w:sz="0" w:space="0" w:color="auto"/>
            <w:left w:val="none" w:sz="0" w:space="0" w:color="auto"/>
            <w:bottom w:val="none" w:sz="0" w:space="0" w:color="auto"/>
            <w:right w:val="none" w:sz="0" w:space="0" w:color="auto"/>
          </w:divBdr>
        </w:div>
      </w:divsChild>
    </w:div>
    <w:div w:id="1163812948">
      <w:bodyDiv w:val="1"/>
      <w:marLeft w:val="0"/>
      <w:marRight w:val="0"/>
      <w:marTop w:val="0"/>
      <w:marBottom w:val="0"/>
      <w:divBdr>
        <w:top w:val="none" w:sz="0" w:space="0" w:color="auto"/>
        <w:left w:val="none" w:sz="0" w:space="0" w:color="auto"/>
        <w:bottom w:val="none" w:sz="0" w:space="0" w:color="auto"/>
        <w:right w:val="none" w:sz="0" w:space="0" w:color="auto"/>
      </w:divBdr>
    </w:div>
    <w:div w:id="1203635589">
      <w:bodyDiv w:val="1"/>
      <w:marLeft w:val="0"/>
      <w:marRight w:val="0"/>
      <w:marTop w:val="0"/>
      <w:marBottom w:val="0"/>
      <w:divBdr>
        <w:top w:val="none" w:sz="0" w:space="0" w:color="auto"/>
        <w:left w:val="none" w:sz="0" w:space="0" w:color="auto"/>
        <w:bottom w:val="none" w:sz="0" w:space="0" w:color="auto"/>
        <w:right w:val="none" w:sz="0" w:space="0" w:color="auto"/>
      </w:divBdr>
      <w:divsChild>
        <w:div w:id="507332843">
          <w:marLeft w:val="0"/>
          <w:marRight w:val="0"/>
          <w:marTop w:val="0"/>
          <w:marBottom w:val="0"/>
          <w:divBdr>
            <w:top w:val="none" w:sz="0" w:space="0" w:color="auto"/>
            <w:left w:val="none" w:sz="0" w:space="0" w:color="auto"/>
            <w:bottom w:val="none" w:sz="0" w:space="0" w:color="auto"/>
            <w:right w:val="none" w:sz="0" w:space="0" w:color="auto"/>
          </w:divBdr>
        </w:div>
        <w:div w:id="709693657">
          <w:marLeft w:val="0"/>
          <w:marRight w:val="0"/>
          <w:marTop w:val="0"/>
          <w:marBottom w:val="0"/>
          <w:divBdr>
            <w:top w:val="none" w:sz="0" w:space="0" w:color="auto"/>
            <w:left w:val="none" w:sz="0" w:space="0" w:color="auto"/>
            <w:bottom w:val="none" w:sz="0" w:space="0" w:color="auto"/>
            <w:right w:val="none" w:sz="0" w:space="0" w:color="auto"/>
          </w:divBdr>
        </w:div>
        <w:div w:id="1307515227">
          <w:marLeft w:val="0"/>
          <w:marRight w:val="0"/>
          <w:marTop w:val="0"/>
          <w:marBottom w:val="0"/>
          <w:divBdr>
            <w:top w:val="none" w:sz="0" w:space="0" w:color="auto"/>
            <w:left w:val="none" w:sz="0" w:space="0" w:color="auto"/>
            <w:bottom w:val="none" w:sz="0" w:space="0" w:color="auto"/>
            <w:right w:val="none" w:sz="0" w:space="0" w:color="auto"/>
          </w:divBdr>
        </w:div>
      </w:divsChild>
    </w:div>
    <w:div w:id="1260479468">
      <w:bodyDiv w:val="1"/>
      <w:marLeft w:val="0"/>
      <w:marRight w:val="0"/>
      <w:marTop w:val="0"/>
      <w:marBottom w:val="0"/>
      <w:divBdr>
        <w:top w:val="none" w:sz="0" w:space="0" w:color="auto"/>
        <w:left w:val="none" w:sz="0" w:space="0" w:color="auto"/>
        <w:bottom w:val="none" w:sz="0" w:space="0" w:color="auto"/>
        <w:right w:val="none" w:sz="0" w:space="0" w:color="auto"/>
      </w:divBdr>
      <w:divsChild>
        <w:div w:id="1682581682">
          <w:marLeft w:val="0"/>
          <w:marRight w:val="0"/>
          <w:marTop w:val="0"/>
          <w:marBottom w:val="0"/>
          <w:divBdr>
            <w:top w:val="none" w:sz="0" w:space="0" w:color="auto"/>
            <w:left w:val="none" w:sz="0" w:space="0" w:color="auto"/>
            <w:bottom w:val="none" w:sz="0" w:space="0" w:color="auto"/>
            <w:right w:val="none" w:sz="0" w:space="0" w:color="auto"/>
          </w:divBdr>
        </w:div>
        <w:div w:id="970018972">
          <w:marLeft w:val="0"/>
          <w:marRight w:val="0"/>
          <w:marTop w:val="0"/>
          <w:marBottom w:val="0"/>
          <w:divBdr>
            <w:top w:val="none" w:sz="0" w:space="0" w:color="auto"/>
            <w:left w:val="none" w:sz="0" w:space="0" w:color="auto"/>
            <w:bottom w:val="none" w:sz="0" w:space="0" w:color="auto"/>
            <w:right w:val="none" w:sz="0" w:space="0" w:color="auto"/>
          </w:divBdr>
        </w:div>
        <w:div w:id="402266162">
          <w:marLeft w:val="0"/>
          <w:marRight w:val="0"/>
          <w:marTop w:val="0"/>
          <w:marBottom w:val="0"/>
          <w:divBdr>
            <w:top w:val="none" w:sz="0" w:space="0" w:color="auto"/>
            <w:left w:val="none" w:sz="0" w:space="0" w:color="auto"/>
            <w:bottom w:val="none" w:sz="0" w:space="0" w:color="auto"/>
            <w:right w:val="none" w:sz="0" w:space="0" w:color="auto"/>
          </w:divBdr>
        </w:div>
      </w:divsChild>
    </w:div>
    <w:div w:id="1365668502">
      <w:bodyDiv w:val="1"/>
      <w:marLeft w:val="0"/>
      <w:marRight w:val="0"/>
      <w:marTop w:val="0"/>
      <w:marBottom w:val="0"/>
      <w:divBdr>
        <w:top w:val="none" w:sz="0" w:space="0" w:color="auto"/>
        <w:left w:val="none" w:sz="0" w:space="0" w:color="auto"/>
        <w:bottom w:val="none" w:sz="0" w:space="0" w:color="auto"/>
        <w:right w:val="none" w:sz="0" w:space="0" w:color="auto"/>
      </w:divBdr>
      <w:divsChild>
        <w:div w:id="561599345">
          <w:marLeft w:val="0"/>
          <w:marRight w:val="0"/>
          <w:marTop w:val="0"/>
          <w:marBottom w:val="0"/>
          <w:divBdr>
            <w:top w:val="none" w:sz="0" w:space="0" w:color="auto"/>
            <w:left w:val="none" w:sz="0" w:space="0" w:color="auto"/>
            <w:bottom w:val="none" w:sz="0" w:space="0" w:color="auto"/>
            <w:right w:val="none" w:sz="0" w:space="0" w:color="auto"/>
          </w:divBdr>
        </w:div>
        <w:div w:id="680739840">
          <w:marLeft w:val="0"/>
          <w:marRight w:val="0"/>
          <w:marTop w:val="0"/>
          <w:marBottom w:val="0"/>
          <w:divBdr>
            <w:top w:val="none" w:sz="0" w:space="0" w:color="auto"/>
            <w:left w:val="none" w:sz="0" w:space="0" w:color="auto"/>
            <w:bottom w:val="none" w:sz="0" w:space="0" w:color="auto"/>
            <w:right w:val="none" w:sz="0" w:space="0" w:color="auto"/>
          </w:divBdr>
        </w:div>
      </w:divsChild>
    </w:div>
    <w:div w:id="1376465084">
      <w:bodyDiv w:val="1"/>
      <w:marLeft w:val="0"/>
      <w:marRight w:val="0"/>
      <w:marTop w:val="0"/>
      <w:marBottom w:val="0"/>
      <w:divBdr>
        <w:top w:val="none" w:sz="0" w:space="0" w:color="auto"/>
        <w:left w:val="none" w:sz="0" w:space="0" w:color="auto"/>
        <w:bottom w:val="none" w:sz="0" w:space="0" w:color="auto"/>
        <w:right w:val="none" w:sz="0" w:space="0" w:color="auto"/>
      </w:divBdr>
      <w:divsChild>
        <w:div w:id="1832133552">
          <w:marLeft w:val="0"/>
          <w:marRight w:val="0"/>
          <w:marTop w:val="0"/>
          <w:marBottom w:val="0"/>
          <w:divBdr>
            <w:top w:val="none" w:sz="0" w:space="0" w:color="auto"/>
            <w:left w:val="none" w:sz="0" w:space="0" w:color="auto"/>
            <w:bottom w:val="none" w:sz="0" w:space="0" w:color="auto"/>
            <w:right w:val="none" w:sz="0" w:space="0" w:color="auto"/>
          </w:divBdr>
        </w:div>
        <w:div w:id="601110074">
          <w:marLeft w:val="0"/>
          <w:marRight w:val="0"/>
          <w:marTop w:val="0"/>
          <w:marBottom w:val="0"/>
          <w:divBdr>
            <w:top w:val="none" w:sz="0" w:space="0" w:color="auto"/>
            <w:left w:val="none" w:sz="0" w:space="0" w:color="auto"/>
            <w:bottom w:val="none" w:sz="0" w:space="0" w:color="auto"/>
            <w:right w:val="none" w:sz="0" w:space="0" w:color="auto"/>
          </w:divBdr>
        </w:div>
        <w:div w:id="1537428760">
          <w:marLeft w:val="0"/>
          <w:marRight w:val="0"/>
          <w:marTop w:val="0"/>
          <w:marBottom w:val="0"/>
          <w:divBdr>
            <w:top w:val="none" w:sz="0" w:space="0" w:color="auto"/>
            <w:left w:val="none" w:sz="0" w:space="0" w:color="auto"/>
            <w:bottom w:val="none" w:sz="0" w:space="0" w:color="auto"/>
            <w:right w:val="none" w:sz="0" w:space="0" w:color="auto"/>
          </w:divBdr>
        </w:div>
        <w:div w:id="611670331">
          <w:marLeft w:val="0"/>
          <w:marRight w:val="0"/>
          <w:marTop w:val="0"/>
          <w:marBottom w:val="0"/>
          <w:divBdr>
            <w:top w:val="none" w:sz="0" w:space="0" w:color="auto"/>
            <w:left w:val="none" w:sz="0" w:space="0" w:color="auto"/>
            <w:bottom w:val="none" w:sz="0" w:space="0" w:color="auto"/>
            <w:right w:val="none" w:sz="0" w:space="0" w:color="auto"/>
          </w:divBdr>
        </w:div>
        <w:div w:id="1429275232">
          <w:marLeft w:val="0"/>
          <w:marRight w:val="0"/>
          <w:marTop w:val="0"/>
          <w:marBottom w:val="0"/>
          <w:divBdr>
            <w:top w:val="none" w:sz="0" w:space="0" w:color="auto"/>
            <w:left w:val="none" w:sz="0" w:space="0" w:color="auto"/>
            <w:bottom w:val="none" w:sz="0" w:space="0" w:color="auto"/>
            <w:right w:val="none" w:sz="0" w:space="0" w:color="auto"/>
          </w:divBdr>
        </w:div>
        <w:div w:id="1264998339">
          <w:marLeft w:val="0"/>
          <w:marRight w:val="0"/>
          <w:marTop w:val="0"/>
          <w:marBottom w:val="0"/>
          <w:divBdr>
            <w:top w:val="none" w:sz="0" w:space="0" w:color="auto"/>
            <w:left w:val="none" w:sz="0" w:space="0" w:color="auto"/>
            <w:bottom w:val="none" w:sz="0" w:space="0" w:color="auto"/>
            <w:right w:val="none" w:sz="0" w:space="0" w:color="auto"/>
          </w:divBdr>
        </w:div>
        <w:div w:id="515190149">
          <w:marLeft w:val="0"/>
          <w:marRight w:val="0"/>
          <w:marTop w:val="0"/>
          <w:marBottom w:val="0"/>
          <w:divBdr>
            <w:top w:val="none" w:sz="0" w:space="0" w:color="auto"/>
            <w:left w:val="none" w:sz="0" w:space="0" w:color="auto"/>
            <w:bottom w:val="none" w:sz="0" w:space="0" w:color="auto"/>
            <w:right w:val="none" w:sz="0" w:space="0" w:color="auto"/>
          </w:divBdr>
        </w:div>
      </w:divsChild>
    </w:div>
    <w:div w:id="1407410242">
      <w:bodyDiv w:val="1"/>
      <w:marLeft w:val="0"/>
      <w:marRight w:val="0"/>
      <w:marTop w:val="0"/>
      <w:marBottom w:val="0"/>
      <w:divBdr>
        <w:top w:val="none" w:sz="0" w:space="0" w:color="auto"/>
        <w:left w:val="none" w:sz="0" w:space="0" w:color="auto"/>
        <w:bottom w:val="none" w:sz="0" w:space="0" w:color="auto"/>
        <w:right w:val="none" w:sz="0" w:space="0" w:color="auto"/>
      </w:divBdr>
    </w:div>
    <w:div w:id="1420755088">
      <w:bodyDiv w:val="1"/>
      <w:marLeft w:val="0"/>
      <w:marRight w:val="0"/>
      <w:marTop w:val="0"/>
      <w:marBottom w:val="0"/>
      <w:divBdr>
        <w:top w:val="none" w:sz="0" w:space="0" w:color="auto"/>
        <w:left w:val="none" w:sz="0" w:space="0" w:color="auto"/>
        <w:bottom w:val="none" w:sz="0" w:space="0" w:color="auto"/>
        <w:right w:val="none" w:sz="0" w:space="0" w:color="auto"/>
      </w:divBdr>
      <w:divsChild>
        <w:div w:id="472453709">
          <w:marLeft w:val="0"/>
          <w:marRight w:val="0"/>
          <w:marTop w:val="0"/>
          <w:marBottom w:val="0"/>
          <w:divBdr>
            <w:top w:val="none" w:sz="0" w:space="0" w:color="auto"/>
            <w:left w:val="none" w:sz="0" w:space="0" w:color="auto"/>
            <w:bottom w:val="none" w:sz="0" w:space="0" w:color="auto"/>
            <w:right w:val="none" w:sz="0" w:space="0" w:color="auto"/>
          </w:divBdr>
        </w:div>
        <w:div w:id="439960926">
          <w:marLeft w:val="0"/>
          <w:marRight w:val="0"/>
          <w:marTop w:val="0"/>
          <w:marBottom w:val="0"/>
          <w:divBdr>
            <w:top w:val="none" w:sz="0" w:space="0" w:color="auto"/>
            <w:left w:val="none" w:sz="0" w:space="0" w:color="auto"/>
            <w:bottom w:val="none" w:sz="0" w:space="0" w:color="auto"/>
            <w:right w:val="none" w:sz="0" w:space="0" w:color="auto"/>
          </w:divBdr>
        </w:div>
        <w:div w:id="833884601">
          <w:marLeft w:val="0"/>
          <w:marRight w:val="0"/>
          <w:marTop w:val="0"/>
          <w:marBottom w:val="0"/>
          <w:divBdr>
            <w:top w:val="none" w:sz="0" w:space="0" w:color="auto"/>
            <w:left w:val="none" w:sz="0" w:space="0" w:color="auto"/>
            <w:bottom w:val="none" w:sz="0" w:space="0" w:color="auto"/>
            <w:right w:val="none" w:sz="0" w:space="0" w:color="auto"/>
          </w:divBdr>
        </w:div>
        <w:div w:id="1342122987">
          <w:marLeft w:val="0"/>
          <w:marRight w:val="0"/>
          <w:marTop w:val="0"/>
          <w:marBottom w:val="0"/>
          <w:divBdr>
            <w:top w:val="none" w:sz="0" w:space="0" w:color="auto"/>
            <w:left w:val="none" w:sz="0" w:space="0" w:color="auto"/>
            <w:bottom w:val="none" w:sz="0" w:space="0" w:color="auto"/>
            <w:right w:val="none" w:sz="0" w:space="0" w:color="auto"/>
          </w:divBdr>
        </w:div>
        <w:div w:id="268900382">
          <w:marLeft w:val="0"/>
          <w:marRight w:val="0"/>
          <w:marTop w:val="0"/>
          <w:marBottom w:val="0"/>
          <w:divBdr>
            <w:top w:val="none" w:sz="0" w:space="0" w:color="auto"/>
            <w:left w:val="none" w:sz="0" w:space="0" w:color="auto"/>
            <w:bottom w:val="none" w:sz="0" w:space="0" w:color="auto"/>
            <w:right w:val="none" w:sz="0" w:space="0" w:color="auto"/>
          </w:divBdr>
        </w:div>
        <w:div w:id="1809855984">
          <w:marLeft w:val="0"/>
          <w:marRight w:val="0"/>
          <w:marTop w:val="0"/>
          <w:marBottom w:val="0"/>
          <w:divBdr>
            <w:top w:val="none" w:sz="0" w:space="0" w:color="auto"/>
            <w:left w:val="none" w:sz="0" w:space="0" w:color="auto"/>
            <w:bottom w:val="none" w:sz="0" w:space="0" w:color="auto"/>
            <w:right w:val="none" w:sz="0" w:space="0" w:color="auto"/>
          </w:divBdr>
        </w:div>
      </w:divsChild>
    </w:div>
    <w:div w:id="1470198328">
      <w:bodyDiv w:val="1"/>
      <w:marLeft w:val="0"/>
      <w:marRight w:val="0"/>
      <w:marTop w:val="0"/>
      <w:marBottom w:val="0"/>
      <w:divBdr>
        <w:top w:val="none" w:sz="0" w:space="0" w:color="auto"/>
        <w:left w:val="none" w:sz="0" w:space="0" w:color="auto"/>
        <w:bottom w:val="none" w:sz="0" w:space="0" w:color="auto"/>
        <w:right w:val="none" w:sz="0" w:space="0" w:color="auto"/>
      </w:divBdr>
    </w:div>
    <w:div w:id="1507137569">
      <w:bodyDiv w:val="1"/>
      <w:marLeft w:val="0"/>
      <w:marRight w:val="0"/>
      <w:marTop w:val="0"/>
      <w:marBottom w:val="0"/>
      <w:divBdr>
        <w:top w:val="none" w:sz="0" w:space="0" w:color="auto"/>
        <w:left w:val="none" w:sz="0" w:space="0" w:color="auto"/>
        <w:bottom w:val="none" w:sz="0" w:space="0" w:color="auto"/>
        <w:right w:val="none" w:sz="0" w:space="0" w:color="auto"/>
      </w:divBdr>
      <w:divsChild>
        <w:div w:id="685637890">
          <w:marLeft w:val="0"/>
          <w:marRight w:val="0"/>
          <w:marTop w:val="0"/>
          <w:marBottom w:val="0"/>
          <w:divBdr>
            <w:top w:val="none" w:sz="0" w:space="0" w:color="auto"/>
            <w:left w:val="none" w:sz="0" w:space="0" w:color="auto"/>
            <w:bottom w:val="none" w:sz="0" w:space="0" w:color="auto"/>
            <w:right w:val="none" w:sz="0" w:space="0" w:color="auto"/>
          </w:divBdr>
        </w:div>
        <w:div w:id="911040856">
          <w:marLeft w:val="0"/>
          <w:marRight w:val="0"/>
          <w:marTop w:val="0"/>
          <w:marBottom w:val="0"/>
          <w:divBdr>
            <w:top w:val="none" w:sz="0" w:space="0" w:color="auto"/>
            <w:left w:val="none" w:sz="0" w:space="0" w:color="auto"/>
            <w:bottom w:val="none" w:sz="0" w:space="0" w:color="auto"/>
            <w:right w:val="none" w:sz="0" w:space="0" w:color="auto"/>
          </w:divBdr>
        </w:div>
        <w:div w:id="1528568727">
          <w:marLeft w:val="0"/>
          <w:marRight w:val="0"/>
          <w:marTop w:val="0"/>
          <w:marBottom w:val="0"/>
          <w:divBdr>
            <w:top w:val="none" w:sz="0" w:space="0" w:color="auto"/>
            <w:left w:val="none" w:sz="0" w:space="0" w:color="auto"/>
            <w:bottom w:val="none" w:sz="0" w:space="0" w:color="auto"/>
            <w:right w:val="none" w:sz="0" w:space="0" w:color="auto"/>
          </w:divBdr>
        </w:div>
        <w:div w:id="745154705">
          <w:marLeft w:val="0"/>
          <w:marRight w:val="0"/>
          <w:marTop w:val="0"/>
          <w:marBottom w:val="0"/>
          <w:divBdr>
            <w:top w:val="none" w:sz="0" w:space="0" w:color="auto"/>
            <w:left w:val="none" w:sz="0" w:space="0" w:color="auto"/>
            <w:bottom w:val="none" w:sz="0" w:space="0" w:color="auto"/>
            <w:right w:val="none" w:sz="0" w:space="0" w:color="auto"/>
          </w:divBdr>
        </w:div>
        <w:div w:id="915745190">
          <w:marLeft w:val="0"/>
          <w:marRight w:val="0"/>
          <w:marTop w:val="0"/>
          <w:marBottom w:val="0"/>
          <w:divBdr>
            <w:top w:val="none" w:sz="0" w:space="0" w:color="auto"/>
            <w:left w:val="none" w:sz="0" w:space="0" w:color="auto"/>
            <w:bottom w:val="none" w:sz="0" w:space="0" w:color="auto"/>
            <w:right w:val="none" w:sz="0" w:space="0" w:color="auto"/>
          </w:divBdr>
        </w:div>
        <w:div w:id="492375930">
          <w:marLeft w:val="0"/>
          <w:marRight w:val="0"/>
          <w:marTop w:val="0"/>
          <w:marBottom w:val="0"/>
          <w:divBdr>
            <w:top w:val="none" w:sz="0" w:space="0" w:color="auto"/>
            <w:left w:val="none" w:sz="0" w:space="0" w:color="auto"/>
            <w:bottom w:val="none" w:sz="0" w:space="0" w:color="auto"/>
            <w:right w:val="none" w:sz="0" w:space="0" w:color="auto"/>
          </w:divBdr>
        </w:div>
      </w:divsChild>
    </w:div>
    <w:div w:id="1596326516">
      <w:bodyDiv w:val="1"/>
      <w:marLeft w:val="0"/>
      <w:marRight w:val="0"/>
      <w:marTop w:val="0"/>
      <w:marBottom w:val="0"/>
      <w:divBdr>
        <w:top w:val="none" w:sz="0" w:space="0" w:color="auto"/>
        <w:left w:val="none" w:sz="0" w:space="0" w:color="auto"/>
        <w:bottom w:val="none" w:sz="0" w:space="0" w:color="auto"/>
        <w:right w:val="none" w:sz="0" w:space="0" w:color="auto"/>
      </w:divBdr>
      <w:divsChild>
        <w:div w:id="632559014">
          <w:marLeft w:val="0"/>
          <w:marRight w:val="0"/>
          <w:marTop w:val="0"/>
          <w:marBottom w:val="0"/>
          <w:divBdr>
            <w:top w:val="none" w:sz="0" w:space="0" w:color="auto"/>
            <w:left w:val="none" w:sz="0" w:space="0" w:color="auto"/>
            <w:bottom w:val="none" w:sz="0" w:space="0" w:color="auto"/>
            <w:right w:val="none" w:sz="0" w:space="0" w:color="auto"/>
          </w:divBdr>
        </w:div>
        <w:div w:id="295835791">
          <w:marLeft w:val="0"/>
          <w:marRight w:val="0"/>
          <w:marTop w:val="0"/>
          <w:marBottom w:val="0"/>
          <w:divBdr>
            <w:top w:val="none" w:sz="0" w:space="0" w:color="auto"/>
            <w:left w:val="none" w:sz="0" w:space="0" w:color="auto"/>
            <w:bottom w:val="none" w:sz="0" w:space="0" w:color="auto"/>
            <w:right w:val="none" w:sz="0" w:space="0" w:color="auto"/>
          </w:divBdr>
        </w:div>
        <w:div w:id="535318418">
          <w:marLeft w:val="0"/>
          <w:marRight w:val="0"/>
          <w:marTop w:val="0"/>
          <w:marBottom w:val="0"/>
          <w:divBdr>
            <w:top w:val="none" w:sz="0" w:space="0" w:color="auto"/>
            <w:left w:val="none" w:sz="0" w:space="0" w:color="auto"/>
            <w:bottom w:val="none" w:sz="0" w:space="0" w:color="auto"/>
            <w:right w:val="none" w:sz="0" w:space="0" w:color="auto"/>
          </w:divBdr>
        </w:div>
        <w:div w:id="627467596">
          <w:marLeft w:val="0"/>
          <w:marRight w:val="0"/>
          <w:marTop w:val="0"/>
          <w:marBottom w:val="0"/>
          <w:divBdr>
            <w:top w:val="none" w:sz="0" w:space="0" w:color="auto"/>
            <w:left w:val="none" w:sz="0" w:space="0" w:color="auto"/>
            <w:bottom w:val="none" w:sz="0" w:space="0" w:color="auto"/>
            <w:right w:val="none" w:sz="0" w:space="0" w:color="auto"/>
          </w:divBdr>
        </w:div>
        <w:div w:id="1352219211">
          <w:marLeft w:val="0"/>
          <w:marRight w:val="0"/>
          <w:marTop w:val="0"/>
          <w:marBottom w:val="0"/>
          <w:divBdr>
            <w:top w:val="none" w:sz="0" w:space="0" w:color="auto"/>
            <w:left w:val="none" w:sz="0" w:space="0" w:color="auto"/>
            <w:bottom w:val="none" w:sz="0" w:space="0" w:color="auto"/>
            <w:right w:val="none" w:sz="0" w:space="0" w:color="auto"/>
          </w:divBdr>
        </w:div>
        <w:div w:id="1822770438">
          <w:marLeft w:val="0"/>
          <w:marRight w:val="0"/>
          <w:marTop w:val="0"/>
          <w:marBottom w:val="0"/>
          <w:divBdr>
            <w:top w:val="none" w:sz="0" w:space="0" w:color="auto"/>
            <w:left w:val="none" w:sz="0" w:space="0" w:color="auto"/>
            <w:bottom w:val="none" w:sz="0" w:space="0" w:color="auto"/>
            <w:right w:val="none" w:sz="0" w:space="0" w:color="auto"/>
          </w:divBdr>
        </w:div>
        <w:div w:id="391390780">
          <w:marLeft w:val="0"/>
          <w:marRight w:val="0"/>
          <w:marTop w:val="0"/>
          <w:marBottom w:val="0"/>
          <w:divBdr>
            <w:top w:val="none" w:sz="0" w:space="0" w:color="auto"/>
            <w:left w:val="none" w:sz="0" w:space="0" w:color="auto"/>
            <w:bottom w:val="none" w:sz="0" w:space="0" w:color="auto"/>
            <w:right w:val="none" w:sz="0" w:space="0" w:color="auto"/>
          </w:divBdr>
        </w:div>
      </w:divsChild>
    </w:div>
    <w:div w:id="1714386065">
      <w:bodyDiv w:val="1"/>
      <w:marLeft w:val="0"/>
      <w:marRight w:val="0"/>
      <w:marTop w:val="0"/>
      <w:marBottom w:val="0"/>
      <w:divBdr>
        <w:top w:val="none" w:sz="0" w:space="0" w:color="auto"/>
        <w:left w:val="none" w:sz="0" w:space="0" w:color="auto"/>
        <w:bottom w:val="none" w:sz="0" w:space="0" w:color="auto"/>
        <w:right w:val="none" w:sz="0" w:space="0" w:color="auto"/>
      </w:divBdr>
      <w:divsChild>
        <w:div w:id="622616295">
          <w:marLeft w:val="0"/>
          <w:marRight w:val="0"/>
          <w:marTop w:val="0"/>
          <w:marBottom w:val="0"/>
          <w:divBdr>
            <w:top w:val="none" w:sz="0" w:space="0" w:color="auto"/>
            <w:left w:val="none" w:sz="0" w:space="0" w:color="auto"/>
            <w:bottom w:val="none" w:sz="0" w:space="0" w:color="auto"/>
            <w:right w:val="none" w:sz="0" w:space="0" w:color="auto"/>
          </w:divBdr>
        </w:div>
        <w:div w:id="1177231742">
          <w:marLeft w:val="0"/>
          <w:marRight w:val="0"/>
          <w:marTop w:val="0"/>
          <w:marBottom w:val="0"/>
          <w:divBdr>
            <w:top w:val="none" w:sz="0" w:space="0" w:color="auto"/>
            <w:left w:val="none" w:sz="0" w:space="0" w:color="auto"/>
            <w:bottom w:val="none" w:sz="0" w:space="0" w:color="auto"/>
            <w:right w:val="none" w:sz="0" w:space="0" w:color="auto"/>
          </w:divBdr>
        </w:div>
      </w:divsChild>
    </w:div>
    <w:div w:id="1730037310">
      <w:bodyDiv w:val="1"/>
      <w:marLeft w:val="0"/>
      <w:marRight w:val="0"/>
      <w:marTop w:val="0"/>
      <w:marBottom w:val="0"/>
      <w:divBdr>
        <w:top w:val="none" w:sz="0" w:space="0" w:color="auto"/>
        <w:left w:val="none" w:sz="0" w:space="0" w:color="auto"/>
        <w:bottom w:val="none" w:sz="0" w:space="0" w:color="auto"/>
        <w:right w:val="none" w:sz="0" w:space="0" w:color="auto"/>
      </w:divBdr>
      <w:divsChild>
        <w:div w:id="767655575">
          <w:marLeft w:val="0"/>
          <w:marRight w:val="0"/>
          <w:marTop w:val="0"/>
          <w:marBottom w:val="0"/>
          <w:divBdr>
            <w:top w:val="none" w:sz="0" w:space="0" w:color="auto"/>
            <w:left w:val="none" w:sz="0" w:space="0" w:color="auto"/>
            <w:bottom w:val="none" w:sz="0" w:space="0" w:color="auto"/>
            <w:right w:val="none" w:sz="0" w:space="0" w:color="auto"/>
          </w:divBdr>
          <w:divsChild>
            <w:div w:id="1276794055">
              <w:marLeft w:val="0"/>
              <w:marRight w:val="0"/>
              <w:marTop w:val="0"/>
              <w:marBottom w:val="0"/>
              <w:divBdr>
                <w:top w:val="none" w:sz="0" w:space="0" w:color="auto"/>
                <w:left w:val="none" w:sz="0" w:space="0" w:color="auto"/>
                <w:bottom w:val="none" w:sz="0" w:space="0" w:color="auto"/>
                <w:right w:val="none" w:sz="0" w:space="0" w:color="auto"/>
              </w:divBdr>
            </w:div>
            <w:div w:id="296104688">
              <w:marLeft w:val="0"/>
              <w:marRight w:val="0"/>
              <w:marTop w:val="0"/>
              <w:marBottom w:val="0"/>
              <w:divBdr>
                <w:top w:val="none" w:sz="0" w:space="0" w:color="auto"/>
                <w:left w:val="none" w:sz="0" w:space="0" w:color="auto"/>
                <w:bottom w:val="none" w:sz="0" w:space="0" w:color="auto"/>
                <w:right w:val="none" w:sz="0" w:space="0" w:color="auto"/>
              </w:divBdr>
            </w:div>
          </w:divsChild>
        </w:div>
        <w:div w:id="361787699">
          <w:marLeft w:val="0"/>
          <w:marRight w:val="0"/>
          <w:marTop w:val="0"/>
          <w:marBottom w:val="0"/>
          <w:divBdr>
            <w:top w:val="none" w:sz="0" w:space="0" w:color="auto"/>
            <w:left w:val="none" w:sz="0" w:space="0" w:color="auto"/>
            <w:bottom w:val="none" w:sz="0" w:space="0" w:color="auto"/>
            <w:right w:val="none" w:sz="0" w:space="0" w:color="auto"/>
          </w:divBdr>
          <w:divsChild>
            <w:div w:id="505363407">
              <w:marLeft w:val="0"/>
              <w:marRight w:val="0"/>
              <w:marTop w:val="0"/>
              <w:marBottom w:val="0"/>
              <w:divBdr>
                <w:top w:val="none" w:sz="0" w:space="0" w:color="auto"/>
                <w:left w:val="none" w:sz="0" w:space="0" w:color="auto"/>
                <w:bottom w:val="none" w:sz="0" w:space="0" w:color="auto"/>
                <w:right w:val="none" w:sz="0" w:space="0" w:color="auto"/>
              </w:divBdr>
            </w:div>
            <w:div w:id="1467234469">
              <w:marLeft w:val="0"/>
              <w:marRight w:val="0"/>
              <w:marTop w:val="0"/>
              <w:marBottom w:val="0"/>
              <w:divBdr>
                <w:top w:val="none" w:sz="0" w:space="0" w:color="auto"/>
                <w:left w:val="none" w:sz="0" w:space="0" w:color="auto"/>
                <w:bottom w:val="none" w:sz="0" w:space="0" w:color="auto"/>
                <w:right w:val="none" w:sz="0" w:space="0" w:color="auto"/>
              </w:divBdr>
            </w:div>
            <w:div w:id="90603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06556">
      <w:bodyDiv w:val="1"/>
      <w:marLeft w:val="0"/>
      <w:marRight w:val="0"/>
      <w:marTop w:val="0"/>
      <w:marBottom w:val="0"/>
      <w:divBdr>
        <w:top w:val="none" w:sz="0" w:space="0" w:color="auto"/>
        <w:left w:val="none" w:sz="0" w:space="0" w:color="auto"/>
        <w:bottom w:val="none" w:sz="0" w:space="0" w:color="auto"/>
        <w:right w:val="none" w:sz="0" w:space="0" w:color="auto"/>
      </w:divBdr>
      <w:divsChild>
        <w:div w:id="1879316412">
          <w:marLeft w:val="0"/>
          <w:marRight w:val="0"/>
          <w:marTop w:val="0"/>
          <w:marBottom w:val="0"/>
          <w:divBdr>
            <w:top w:val="none" w:sz="0" w:space="0" w:color="auto"/>
            <w:left w:val="none" w:sz="0" w:space="0" w:color="auto"/>
            <w:bottom w:val="none" w:sz="0" w:space="0" w:color="auto"/>
            <w:right w:val="none" w:sz="0" w:space="0" w:color="auto"/>
          </w:divBdr>
        </w:div>
        <w:div w:id="1968270426">
          <w:marLeft w:val="0"/>
          <w:marRight w:val="0"/>
          <w:marTop w:val="0"/>
          <w:marBottom w:val="0"/>
          <w:divBdr>
            <w:top w:val="none" w:sz="0" w:space="0" w:color="auto"/>
            <w:left w:val="none" w:sz="0" w:space="0" w:color="auto"/>
            <w:bottom w:val="none" w:sz="0" w:space="0" w:color="auto"/>
            <w:right w:val="none" w:sz="0" w:space="0" w:color="auto"/>
          </w:divBdr>
        </w:div>
        <w:div w:id="704404717">
          <w:marLeft w:val="0"/>
          <w:marRight w:val="0"/>
          <w:marTop w:val="0"/>
          <w:marBottom w:val="0"/>
          <w:divBdr>
            <w:top w:val="none" w:sz="0" w:space="0" w:color="auto"/>
            <w:left w:val="none" w:sz="0" w:space="0" w:color="auto"/>
            <w:bottom w:val="none" w:sz="0" w:space="0" w:color="auto"/>
            <w:right w:val="none" w:sz="0" w:space="0" w:color="auto"/>
          </w:divBdr>
        </w:div>
        <w:div w:id="1206022332">
          <w:marLeft w:val="0"/>
          <w:marRight w:val="0"/>
          <w:marTop w:val="0"/>
          <w:marBottom w:val="0"/>
          <w:divBdr>
            <w:top w:val="none" w:sz="0" w:space="0" w:color="auto"/>
            <w:left w:val="none" w:sz="0" w:space="0" w:color="auto"/>
            <w:bottom w:val="none" w:sz="0" w:space="0" w:color="auto"/>
            <w:right w:val="none" w:sz="0" w:space="0" w:color="auto"/>
          </w:divBdr>
        </w:div>
        <w:div w:id="1693532487">
          <w:marLeft w:val="0"/>
          <w:marRight w:val="0"/>
          <w:marTop w:val="0"/>
          <w:marBottom w:val="0"/>
          <w:divBdr>
            <w:top w:val="none" w:sz="0" w:space="0" w:color="auto"/>
            <w:left w:val="none" w:sz="0" w:space="0" w:color="auto"/>
            <w:bottom w:val="none" w:sz="0" w:space="0" w:color="auto"/>
            <w:right w:val="none" w:sz="0" w:space="0" w:color="auto"/>
          </w:divBdr>
        </w:div>
        <w:div w:id="922686455">
          <w:marLeft w:val="0"/>
          <w:marRight w:val="0"/>
          <w:marTop w:val="0"/>
          <w:marBottom w:val="0"/>
          <w:divBdr>
            <w:top w:val="none" w:sz="0" w:space="0" w:color="auto"/>
            <w:left w:val="none" w:sz="0" w:space="0" w:color="auto"/>
            <w:bottom w:val="none" w:sz="0" w:space="0" w:color="auto"/>
            <w:right w:val="none" w:sz="0" w:space="0" w:color="auto"/>
          </w:divBdr>
        </w:div>
        <w:div w:id="1274745508">
          <w:marLeft w:val="0"/>
          <w:marRight w:val="0"/>
          <w:marTop w:val="0"/>
          <w:marBottom w:val="0"/>
          <w:divBdr>
            <w:top w:val="none" w:sz="0" w:space="0" w:color="auto"/>
            <w:left w:val="none" w:sz="0" w:space="0" w:color="auto"/>
            <w:bottom w:val="none" w:sz="0" w:space="0" w:color="auto"/>
            <w:right w:val="none" w:sz="0" w:space="0" w:color="auto"/>
          </w:divBdr>
        </w:div>
        <w:div w:id="472596984">
          <w:marLeft w:val="0"/>
          <w:marRight w:val="0"/>
          <w:marTop w:val="0"/>
          <w:marBottom w:val="0"/>
          <w:divBdr>
            <w:top w:val="none" w:sz="0" w:space="0" w:color="auto"/>
            <w:left w:val="none" w:sz="0" w:space="0" w:color="auto"/>
            <w:bottom w:val="none" w:sz="0" w:space="0" w:color="auto"/>
            <w:right w:val="none" w:sz="0" w:space="0" w:color="auto"/>
          </w:divBdr>
        </w:div>
      </w:divsChild>
    </w:div>
    <w:div w:id="176437592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
        <w:div w:id="1964535358">
          <w:marLeft w:val="0"/>
          <w:marRight w:val="0"/>
          <w:marTop w:val="0"/>
          <w:marBottom w:val="0"/>
          <w:divBdr>
            <w:top w:val="none" w:sz="0" w:space="0" w:color="auto"/>
            <w:left w:val="none" w:sz="0" w:space="0" w:color="auto"/>
            <w:bottom w:val="none" w:sz="0" w:space="0" w:color="auto"/>
            <w:right w:val="none" w:sz="0" w:space="0" w:color="auto"/>
          </w:divBdr>
        </w:div>
      </w:divsChild>
    </w:div>
    <w:div w:id="1787776399">
      <w:bodyDiv w:val="1"/>
      <w:marLeft w:val="0"/>
      <w:marRight w:val="0"/>
      <w:marTop w:val="0"/>
      <w:marBottom w:val="0"/>
      <w:divBdr>
        <w:top w:val="none" w:sz="0" w:space="0" w:color="auto"/>
        <w:left w:val="none" w:sz="0" w:space="0" w:color="auto"/>
        <w:bottom w:val="none" w:sz="0" w:space="0" w:color="auto"/>
        <w:right w:val="none" w:sz="0" w:space="0" w:color="auto"/>
      </w:divBdr>
      <w:divsChild>
        <w:div w:id="1727876619">
          <w:marLeft w:val="0"/>
          <w:marRight w:val="0"/>
          <w:marTop w:val="0"/>
          <w:marBottom w:val="0"/>
          <w:divBdr>
            <w:top w:val="none" w:sz="0" w:space="0" w:color="auto"/>
            <w:left w:val="none" w:sz="0" w:space="0" w:color="auto"/>
            <w:bottom w:val="none" w:sz="0" w:space="0" w:color="auto"/>
            <w:right w:val="none" w:sz="0" w:space="0" w:color="auto"/>
          </w:divBdr>
          <w:divsChild>
            <w:div w:id="457258306">
              <w:marLeft w:val="0"/>
              <w:marRight w:val="0"/>
              <w:marTop w:val="0"/>
              <w:marBottom w:val="0"/>
              <w:divBdr>
                <w:top w:val="none" w:sz="0" w:space="0" w:color="auto"/>
                <w:left w:val="none" w:sz="0" w:space="0" w:color="auto"/>
                <w:bottom w:val="none" w:sz="0" w:space="0" w:color="auto"/>
                <w:right w:val="none" w:sz="0" w:space="0" w:color="auto"/>
              </w:divBdr>
            </w:div>
            <w:div w:id="707221566">
              <w:marLeft w:val="0"/>
              <w:marRight w:val="0"/>
              <w:marTop w:val="0"/>
              <w:marBottom w:val="0"/>
              <w:divBdr>
                <w:top w:val="none" w:sz="0" w:space="0" w:color="auto"/>
                <w:left w:val="none" w:sz="0" w:space="0" w:color="auto"/>
                <w:bottom w:val="none" w:sz="0" w:space="0" w:color="auto"/>
                <w:right w:val="none" w:sz="0" w:space="0" w:color="auto"/>
              </w:divBdr>
            </w:div>
          </w:divsChild>
        </w:div>
        <w:div w:id="1304236186">
          <w:marLeft w:val="0"/>
          <w:marRight w:val="0"/>
          <w:marTop w:val="0"/>
          <w:marBottom w:val="0"/>
          <w:divBdr>
            <w:top w:val="none" w:sz="0" w:space="0" w:color="auto"/>
            <w:left w:val="none" w:sz="0" w:space="0" w:color="auto"/>
            <w:bottom w:val="none" w:sz="0" w:space="0" w:color="auto"/>
            <w:right w:val="none" w:sz="0" w:space="0" w:color="auto"/>
          </w:divBdr>
          <w:divsChild>
            <w:div w:id="309094338">
              <w:marLeft w:val="0"/>
              <w:marRight w:val="0"/>
              <w:marTop w:val="0"/>
              <w:marBottom w:val="0"/>
              <w:divBdr>
                <w:top w:val="none" w:sz="0" w:space="0" w:color="auto"/>
                <w:left w:val="none" w:sz="0" w:space="0" w:color="auto"/>
                <w:bottom w:val="none" w:sz="0" w:space="0" w:color="auto"/>
                <w:right w:val="none" w:sz="0" w:space="0" w:color="auto"/>
              </w:divBdr>
            </w:div>
            <w:div w:id="449321676">
              <w:marLeft w:val="0"/>
              <w:marRight w:val="0"/>
              <w:marTop w:val="0"/>
              <w:marBottom w:val="0"/>
              <w:divBdr>
                <w:top w:val="none" w:sz="0" w:space="0" w:color="auto"/>
                <w:left w:val="none" w:sz="0" w:space="0" w:color="auto"/>
                <w:bottom w:val="none" w:sz="0" w:space="0" w:color="auto"/>
                <w:right w:val="none" w:sz="0" w:space="0" w:color="auto"/>
              </w:divBdr>
            </w:div>
            <w:div w:id="532231802">
              <w:marLeft w:val="0"/>
              <w:marRight w:val="0"/>
              <w:marTop w:val="0"/>
              <w:marBottom w:val="0"/>
              <w:divBdr>
                <w:top w:val="none" w:sz="0" w:space="0" w:color="auto"/>
                <w:left w:val="none" w:sz="0" w:space="0" w:color="auto"/>
                <w:bottom w:val="none" w:sz="0" w:space="0" w:color="auto"/>
                <w:right w:val="none" w:sz="0" w:space="0" w:color="auto"/>
              </w:divBdr>
            </w:div>
            <w:div w:id="1954825918">
              <w:marLeft w:val="0"/>
              <w:marRight w:val="0"/>
              <w:marTop w:val="0"/>
              <w:marBottom w:val="0"/>
              <w:divBdr>
                <w:top w:val="none" w:sz="0" w:space="0" w:color="auto"/>
                <w:left w:val="none" w:sz="0" w:space="0" w:color="auto"/>
                <w:bottom w:val="none" w:sz="0" w:space="0" w:color="auto"/>
                <w:right w:val="none" w:sz="0" w:space="0" w:color="auto"/>
              </w:divBdr>
            </w:div>
            <w:div w:id="1590388066">
              <w:marLeft w:val="0"/>
              <w:marRight w:val="0"/>
              <w:marTop w:val="0"/>
              <w:marBottom w:val="0"/>
              <w:divBdr>
                <w:top w:val="none" w:sz="0" w:space="0" w:color="auto"/>
                <w:left w:val="none" w:sz="0" w:space="0" w:color="auto"/>
                <w:bottom w:val="none" w:sz="0" w:space="0" w:color="auto"/>
                <w:right w:val="none" w:sz="0" w:space="0" w:color="auto"/>
              </w:divBdr>
            </w:div>
            <w:div w:id="2109036926">
              <w:marLeft w:val="0"/>
              <w:marRight w:val="0"/>
              <w:marTop w:val="0"/>
              <w:marBottom w:val="0"/>
              <w:divBdr>
                <w:top w:val="none" w:sz="0" w:space="0" w:color="auto"/>
                <w:left w:val="none" w:sz="0" w:space="0" w:color="auto"/>
                <w:bottom w:val="none" w:sz="0" w:space="0" w:color="auto"/>
                <w:right w:val="none" w:sz="0" w:space="0" w:color="auto"/>
              </w:divBdr>
            </w:div>
          </w:divsChild>
        </w:div>
        <w:div w:id="246233715">
          <w:marLeft w:val="0"/>
          <w:marRight w:val="0"/>
          <w:marTop w:val="0"/>
          <w:marBottom w:val="0"/>
          <w:divBdr>
            <w:top w:val="none" w:sz="0" w:space="0" w:color="auto"/>
            <w:left w:val="none" w:sz="0" w:space="0" w:color="auto"/>
            <w:bottom w:val="none" w:sz="0" w:space="0" w:color="auto"/>
            <w:right w:val="none" w:sz="0" w:space="0" w:color="auto"/>
          </w:divBdr>
          <w:divsChild>
            <w:div w:id="1580360342">
              <w:marLeft w:val="0"/>
              <w:marRight w:val="0"/>
              <w:marTop w:val="0"/>
              <w:marBottom w:val="0"/>
              <w:divBdr>
                <w:top w:val="none" w:sz="0" w:space="0" w:color="auto"/>
                <w:left w:val="none" w:sz="0" w:space="0" w:color="auto"/>
                <w:bottom w:val="none" w:sz="0" w:space="0" w:color="auto"/>
                <w:right w:val="none" w:sz="0" w:space="0" w:color="auto"/>
              </w:divBdr>
            </w:div>
            <w:div w:id="351416451">
              <w:marLeft w:val="0"/>
              <w:marRight w:val="0"/>
              <w:marTop w:val="0"/>
              <w:marBottom w:val="0"/>
              <w:divBdr>
                <w:top w:val="none" w:sz="0" w:space="0" w:color="auto"/>
                <w:left w:val="none" w:sz="0" w:space="0" w:color="auto"/>
                <w:bottom w:val="none" w:sz="0" w:space="0" w:color="auto"/>
                <w:right w:val="none" w:sz="0" w:space="0" w:color="auto"/>
              </w:divBdr>
            </w:div>
            <w:div w:id="82119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96359">
      <w:bodyDiv w:val="1"/>
      <w:marLeft w:val="0"/>
      <w:marRight w:val="0"/>
      <w:marTop w:val="0"/>
      <w:marBottom w:val="0"/>
      <w:divBdr>
        <w:top w:val="none" w:sz="0" w:space="0" w:color="auto"/>
        <w:left w:val="none" w:sz="0" w:space="0" w:color="auto"/>
        <w:bottom w:val="none" w:sz="0" w:space="0" w:color="auto"/>
        <w:right w:val="none" w:sz="0" w:space="0" w:color="auto"/>
      </w:divBdr>
      <w:divsChild>
        <w:div w:id="325015264">
          <w:marLeft w:val="0"/>
          <w:marRight w:val="0"/>
          <w:marTop w:val="0"/>
          <w:marBottom w:val="0"/>
          <w:divBdr>
            <w:top w:val="none" w:sz="0" w:space="0" w:color="auto"/>
            <w:left w:val="none" w:sz="0" w:space="0" w:color="auto"/>
            <w:bottom w:val="none" w:sz="0" w:space="0" w:color="auto"/>
            <w:right w:val="none" w:sz="0" w:space="0" w:color="auto"/>
          </w:divBdr>
        </w:div>
        <w:div w:id="2141418287">
          <w:marLeft w:val="0"/>
          <w:marRight w:val="0"/>
          <w:marTop w:val="0"/>
          <w:marBottom w:val="0"/>
          <w:divBdr>
            <w:top w:val="none" w:sz="0" w:space="0" w:color="auto"/>
            <w:left w:val="none" w:sz="0" w:space="0" w:color="auto"/>
            <w:bottom w:val="none" w:sz="0" w:space="0" w:color="auto"/>
            <w:right w:val="none" w:sz="0" w:space="0" w:color="auto"/>
          </w:divBdr>
        </w:div>
      </w:divsChild>
    </w:div>
    <w:div w:id="1807967471">
      <w:bodyDiv w:val="1"/>
      <w:marLeft w:val="0"/>
      <w:marRight w:val="0"/>
      <w:marTop w:val="0"/>
      <w:marBottom w:val="0"/>
      <w:divBdr>
        <w:top w:val="none" w:sz="0" w:space="0" w:color="auto"/>
        <w:left w:val="none" w:sz="0" w:space="0" w:color="auto"/>
        <w:bottom w:val="none" w:sz="0" w:space="0" w:color="auto"/>
        <w:right w:val="none" w:sz="0" w:space="0" w:color="auto"/>
      </w:divBdr>
      <w:divsChild>
        <w:div w:id="416942722">
          <w:marLeft w:val="0"/>
          <w:marRight w:val="0"/>
          <w:marTop w:val="0"/>
          <w:marBottom w:val="0"/>
          <w:divBdr>
            <w:top w:val="none" w:sz="0" w:space="0" w:color="auto"/>
            <w:left w:val="none" w:sz="0" w:space="0" w:color="auto"/>
            <w:bottom w:val="none" w:sz="0" w:space="0" w:color="auto"/>
            <w:right w:val="none" w:sz="0" w:space="0" w:color="auto"/>
          </w:divBdr>
        </w:div>
        <w:div w:id="586233350">
          <w:marLeft w:val="0"/>
          <w:marRight w:val="0"/>
          <w:marTop w:val="0"/>
          <w:marBottom w:val="0"/>
          <w:divBdr>
            <w:top w:val="none" w:sz="0" w:space="0" w:color="auto"/>
            <w:left w:val="none" w:sz="0" w:space="0" w:color="auto"/>
            <w:bottom w:val="none" w:sz="0" w:space="0" w:color="auto"/>
            <w:right w:val="none" w:sz="0" w:space="0" w:color="auto"/>
          </w:divBdr>
        </w:div>
        <w:div w:id="1800802685">
          <w:marLeft w:val="0"/>
          <w:marRight w:val="0"/>
          <w:marTop w:val="0"/>
          <w:marBottom w:val="0"/>
          <w:divBdr>
            <w:top w:val="none" w:sz="0" w:space="0" w:color="auto"/>
            <w:left w:val="none" w:sz="0" w:space="0" w:color="auto"/>
            <w:bottom w:val="none" w:sz="0" w:space="0" w:color="auto"/>
            <w:right w:val="none" w:sz="0" w:space="0" w:color="auto"/>
          </w:divBdr>
        </w:div>
      </w:divsChild>
    </w:div>
    <w:div w:id="1822455768">
      <w:bodyDiv w:val="1"/>
      <w:marLeft w:val="0"/>
      <w:marRight w:val="0"/>
      <w:marTop w:val="0"/>
      <w:marBottom w:val="0"/>
      <w:divBdr>
        <w:top w:val="none" w:sz="0" w:space="0" w:color="auto"/>
        <w:left w:val="none" w:sz="0" w:space="0" w:color="auto"/>
        <w:bottom w:val="none" w:sz="0" w:space="0" w:color="auto"/>
        <w:right w:val="none" w:sz="0" w:space="0" w:color="auto"/>
      </w:divBdr>
      <w:divsChild>
        <w:div w:id="616106966">
          <w:marLeft w:val="0"/>
          <w:marRight w:val="0"/>
          <w:marTop w:val="0"/>
          <w:marBottom w:val="0"/>
          <w:divBdr>
            <w:top w:val="none" w:sz="0" w:space="0" w:color="auto"/>
            <w:left w:val="none" w:sz="0" w:space="0" w:color="auto"/>
            <w:bottom w:val="none" w:sz="0" w:space="0" w:color="auto"/>
            <w:right w:val="none" w:sz="0" w:space="0" w:color="auto"/>
          </w:divBdr>
        </w:div>
        <w:div w:id="2017223931">
          <w:marLeft w:val="0"/>
          <w:marRight w:val="0"/>
          <w:marTop w:val="0"/>
          <w:marBottom w:val="0"/>
          <w:divBdr>
            <w:top w:val="none" w:sz="0" w:space="0" w:color="auto"/>
            <w:left w:val="none" w:sz="0" w:space="0" w:color="auto"/>
            <w:bottom w:val="none" w:sz="0" w:space="0" w:color="auto"/>
            <w:right w:val="none" w:sz="0" w:space="0" w:color="auto"/>
          </w:divBdr>
        </w:div>
        <w:div w:id="946617818">
          <w:marLeft w:val="0"/>
          <w:marRight w:val="0"/>
          <w:marTop w:val="0"/>
          <w:marBottom w:val="0"/>
          <w:divBdr>
            <w:top w:val="none" w:sz="0" w:space="0" w:color="auto"/>
            <w:left w:val="none" w:sz="0" w:space="0" w:color="auto"/>
            <w:bottom w:val="none" w:sz="0" w:space="0" w:color="auto"/>
            <w:right w:val="none" w:sz="0" w:space="0" w:color="auto"/>
          </w:divBdr>
        </w:div>
        <w:div w:id="1530528963">
          <w:marLeft w:val="0"/>
          <w:marRight w:val="0"/>
          <w:marTop w:val="0"/>
          <w:marBottom w:val="0"/>
          <w:divBdr>
            <w:top w:val="none" w:sz="0" w:space="0" w:color="auto"/>
            <w:left w:val="none" w:sz="0" w:space="0" w:color="auto"/>
            <w:bottom w:val="none" w:sz="0" w:space="0" w:color="auto"/>
            <w:right w:val="none" w:sz="0" w:space="0" w:color="auto"/>
          </w:divBdr>
        </w:div>
        <w:div w:id="1982728826">
          <w:marLeft w:val="0"/>
          <w:marRight w:val="0"/>
          <w:marTop w:val="0"/>
          <w:marBottom w:val="0"/>
          <w:divBdr>
            <w:top w:val="none" w:sz="0" w:space="0" w:color="auto"/>
            <w:left w:val="none" w:sz="0" w:space="0" w:color="auto"/>
            <w:bottom w:val="none" w:sz="0" w:space="0" w:color="auto"/>
            <w:right w:val="none" w:sz="0" w:space="0" w:color="auto"/>
          </w:divBdr>
        </w:div>
      </w:divsChild>
    </w:div>
    <w:div w:id="1829860511">
      <w:bodyDiv w:val="1"/>
      <w:marLeft w:val="0"/>
      <w:marRight w:val="0"/>
      <w:marTop w:val="0"/>
      <w:marBottom w:val="0"/>
      <w:divBdr>
        <w:top w:val="none" w:sz="0" w:space="0" w:color="auto"/>
        <w:left w:val="none" w:sz="0" w:space="0" w:color="auto"/>
        <w:bottom w:val="none" w:sz="0" w:space="0" w:color="auto"/>
        <w:right w:val="none" w:sz="0" w:space="0" w:color="auto"/>
      </w:divBdr>
      <w:divsChild>
        <w:div w:id="93333054">
          <w:marLeft w:val="0"/>
          <w:marRight w:val="0"/>
          <w:marTop w:val="0"/>
          <w:marBottom w:val="0"/>
          <w:divBdr>
            <w:top w:val="none" w:sz="0" w:space="0" w:color="auto"/>
            <w:left w:val="none" w:sz="0" w:space="0" w:color="auto"/>
            <w:bottom w:val="none" w:sz="0" w:space="0" w:color="auto"/>
            <w:right w:val="none" w:sz="0" w:space="0" w:color="auto"/>
          </w:divBdr>
        </w:div>
        <w:div w:id="665716274">
          <w:marLeft w:val="0"/>
          <w:marRight w:val="0"/>
          <w:marTop w:val="0"/>
          <w:marBottom w:val="0"/>
          <w:divBdr>
            <w:top w:val="none" w:sz="0" w:space="0" w:color="auto"/>
            <w:left w:val="none" w:sz="0" w:space="0" w:color="auto"/>
            <w:bottom w:val="none" w:sz="0" w:space="0" w:color="auto"/>
            <w:right w:val="none" w:sz="0" w:space="0" w:color="auto"/>
          </w:divBdr>
        </w:div>
        <w:div w:id="1112364805">
          <w:marLeft w:val="0"/>
          <w:marRight w:val="0"/>
          <w:marTop w:val="0"/>
          <w:marBottom w:val="0"/>
          <w:divBdr>
            <w:top w:val="none" w:sz="0" w:space="0" w:color="auto"/>
            <w:left w:val="none" w:sz="0" w:space="0" w:color="auto"/>
            <w:bottom w:val="none" w:sz="0" w:space="0" w:color="auto"/>
            <w:right w:val="none" w:sz="0" w:space="0" w:color="auto"/>
          </w:divBdr>
        </w:div>
      </w:divsChild>
    </w:div>
    <w:div w:id="1853909085">
      <w:bodyDiv w:val="1"/>
      <w:marLeft w:val="0"/>
      <w:marRight w:val="0"/>
      <w:marTop w:val="0"/>
      <w:marBottom w:val="0"/>
      <w:divBdr>
        <w:top w:val="none" w:sz="0" w:space="0" w:color="auto"/>
        <w:left w:val="none" w:sz="0" w:space="0" w:color="auto"/>
        <w:bottom w:val="none" w:sz="0" w:space="0" w:color="auto"/>
        <w:right w:val="none" w:sz="0" w:space="0" w:color="auto"/>
      </w:divBdr>
      <w:divsChild>
        <w:div w:id="1165317446">
          <w:marLeft w:val="0"/>
          <w:marRight w:val="0"/>
          <w:marTop w:val="0"/>
          <w:marBottom w:val="0"/>
          <w:divBdr>
            <w:top w:val="none" w:sz="0" w:space="0" w:color="auto"/>
            <w:left w:val="none" w:sz="0" w:space="0" w:color="auto"/>
            <w:bottom w:val="none" w:sz="0" w:space="0" w:color="auto"/>
            <w:right w:val="none" w:sz="0" w:space="0" w:color="auto"/>
          </w:divBdr>
        </w:div>
        <w:div w:id="1664428728">
          <w:marLeft w:val="0"/>
          <w:marRight w:val="0"/>
          <w:marTop w:val="0"/>
          <w:marBottom w:val="0"/>
          <w:divBdr>
            <w:top w:val="none" w:sz="0" w:space="0" w:color="auto"/>
            <w:left w:val="none" w:sz="0" w:space="0" w:color="auto"/>
            <w:bottom w:val="none" w:sz="0" w:space="0" w:color="auto"/>
            <w:right w:val="none" w:sz="0" w:space="0" w:color="auto"/>
          </w:divBdr>
        </w:div>
      </w:divsChild>
    </w:div>
    <w:div w:id="1876231458">
      <w:bodyDiv w:val="1"/>
      <w:marLeft w:val="0"/>
      <w:marRight w:val="0"/>
      <w:marTop w:val="0"/>
      <w:marBottom w:val="0"/>
      <w:divBdr>
        <w:top w:val="none" w:sz="0" w:space="0" w:color="auto"/>
        <w:left w:val="none" w:sz="0" w:space="0" w:color="auto"/>
        <w:bottom w:val="none" w:sz="0" w:space="0" w:color="auto"/>
        <w:right w:val="none" w:sz="0" w:space="0" w:color="auto"/>
      </w:divBdr>
      <w:divsChild>
        <w:div w:id="258105137">
          <w:marLeft w:val="0"/>
          <w:marRight w:val="0"/>
          <w:marTop w:val="0"/>
          <w:marBottom w:val="0"/>
          <w:divBdr>
            <w:top w:val="none" w:sz="0" w:space="0" w:color="auto"/>
            <w:left w:val="none" w:sz="0" w:space="0" w:color="auto"/>
            <w:bottom w:val="none" w:sz="0" w:space="0" w:color="auto"/>
            <w:right w:val="none" w:sz="0" w:space="0" w:color="auto"/>
          </w:divBdr>
        </w:div>
        <w:div w:id="124004661">
          <w:marLeft w:val="0"/>
          <w:marRight w:val="0"/>
          <w:marTop w:val="0"/>
          <w:marBottom w:val="0"/>
          <w:divBdr>
            <w:top w:val="none" w:sz="0" w:space="0" w:color="auto"/>
            <w:left w:val="none" w:sz="0" w:space="0" w:color="auto"/>
            <w:bottom w:val="none" w:sz="0" w:space="0" w:color="auto"/>
            <w:right w:val="none" w:sz="0" w:space="0" w:color="auto"/>
          </w:divBdr>
        </w:div>
      </w:divsChild>
    </w:div>
    <w:div w:id="1934974370">
      <w:bodyDiv w:val="1"/>
      <w:marLeft w:val="0"/>
      <w:marRight w:val="0"/>
      <w:marTop w:val="0"/>
      <w:marBottom w:val="0"/>
      <w:divBdr>
        <w:top w:val="none" w:sz="0" w:space="0" w:color="auto"/>
        <w:left w:val="none" w:sz="0" w:space="0" w:color="auto"/>
        <w:bottom w:val="none" w:sz="0" w:space="0" w:color="auto"/>
        <w:right w:val="none" w:sz="0" w:space="0" w:color="auto"/>
      </w:divBdr>
      <w:divsChild>
        <w:div w:id="135101134">
          <w:marLeft w:val="0"/>
          <w:marRight w:val="0"/>
          <w:marTop w:val="0"/>
          <w:marBottom w:val="0"/>
          <w:divBdr>
            <w:top w:val="none" w:sz="0" w:space="0" w:color="auto"/>
            <w:left w:val="none" w:sz="0" w:space="0" w:color="auto"/>
            <w:bottom w:val="none" w:sz="0" w:space="0" w:color="auto"/>
            <w:right w:val="none" w:sz="0" w:space="0" w:color="auto"/>
          </w:divBdr>
          <w:divsChild>
            <w:div w:id="1926063175">
              <w:marLeft w:val="0"/>
              <w:marRight w:val="0"/>
              <w:marTop w:val="0"/>
              <w:marBottom w:val="0"/>
              <w:divBdr>
                <w:top w:val="none" w:sz="0" w:space="0" w:color="auto"/>
                <w:left w:val="none" w:sz="0" w:space="0" w:color="auto"/>
                <w:bottom w:val="none" w:sz="0" w:space="0" w:color="auto"/>
                <w:right w:val="none" w:sz="0" w:space="0" w:color="auto"/>
              </w:divBdr>
            </w:div>
            <w:div w:id="1322536836">
              <w:marLeft w:val="0"/>
              <w:marRight w:val="0"/>
              <w:marTop w:val="0"/>
              <w:marBottom w:val="0"/>
              <w:divBdr>
                <w:top w:val="none" w:sz="0" w:space="0" w:color="auto"/>
                <w:left w:val="none" w:sz="0" w:space="0" w:color="auto"/>
                <w:bottom w:val="none" w:sz="0" w:space="0" w:color="auto"/>
                <w:right w:val="none" w:sz="0" w:space="0" w:color="auto"/>
              </w:divBdr>
            </w:div>
          </w:divsChild>
        </w:div>
        <w:div w:id="671835766">
          <w:marLeft w:val="0"/>
          <w:marRight w:val="0"/>
          <w:marTop w:val="0"/>
          <w:marBottom w:val="0"/>
          <w:divBdr>
            <w:top w:val="none" w:sz="0" w:space="0" w:color="auto"/>
            <w:left w:val="none" w:sz="0" w:space="0" w:color="auto"/>
            <w:bottom w:val="none" w:sz="0" w:space="0" w:color="auto"/>
            <w:right w:val="none" w:sz="0" w:space="0" w:color="auto"/>
          </w:divBdr>
          <w:divsChild>
            <w:div w:id="891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36798">
      <w:bodyDiv w:val="1"/>
      <w:marLeft w:val="0"/>
      <w:marRight w:val="0"/>
      <w:marTop w:val="0"/>
      <w:marBottom w:val="0"/>
      <w:divBdr>
        <w:top w:val="none" w:sz="0" w:space="0" w:color="auto"/>
        <w:left w:val="none" w:sz="0" w:space="0" w:color="auto"/>
        <w:bottom w:val="none" w:sz="0" w:space="0" w:color="auto"/>
        <w:right w:val="none" w:sz="0" w:space="0" w:color="auto"/>
      </w:divBdr>
      <w:divsChild>
        <w:div w:id="132799144">
          <w:marLeft w:val="0"/>
          <w:marRight w:val="0"/>
          <w:marTop w:val="0"/>
          <w:marBottom w:val="0"/>
          <w:divBdr>
            <w:top w:val="none" w:sz="0" w:space="0" w:color="auto"/>
            <w:left w:val="none" w:sz="0" w:space="0" w:color="auto"/>
            <w:bottom w:val="none" w:sz="0" w:space="0" w:color="auto"/>
            <w:right w:val="none" w:sz="0" w:space="0" w:color="auto"/>
          </w:divBdr>
        </w:div>
        <w:div w:id="1042904062">
          <w:marLeft w:val="0"/>
          <w:marRight w:val="0"/>
          <w:marTop w:val="0"/>
          <w:marBottom w:val="0"/>
          <w:divBdr>
            <w:top w:val="none" w:sz="0" w:space="0" w:color="auto"/>
            <w:left w:val="none" w:sz="0" w:space="0" w:color="auto"/>
            <w:bottom w:val="none" w:sz="0" w:space="0" w:color="auto"/>
            <w:right w:val="none" w:sz="0" w:space="0" w:color="auto"/>
          </w:divBdr>
          <w:divsChild>
            <w:div w:id="993950147">
              <w:marLeft w:val="0"/>
              <w:marRight w:val="0"/>
              <w:marTop w:val="0"/>
              <w:marBottom w:val="0"/>
              <w:divBdr>
                <w:top w:val="none" w:sz="0" w:space="0" w:color="auto"/>
                <w:left w:val="none" w:sz="0" w:space="0" w:color="auto"/>
                <w:bottom w:val="none" w:sz="0" w:space="0" w:color="auto"/>
                <w:right w:val="none" w:sz="0" w:space="0" w:color="auto"/>
              </w:divBdr>
            </w:div>
            <w:div w:id="143447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13936">
      <w:bodyDiv w:val="1"/>
      <w:marLeft w:val="0"/>
      <w:marRight w:val="0"/>
      <w:marTop w:val="0"/>
      <w:marBottom w:val="0"/>
      <w:divBdr>
        <w:top w:val="none" w:sz="0" w:space="0" w:color="auto"/>
        <w:left w:val="none" w:sz="0" w:space="0" w:color="auto"/>
        <w:bottom w:val="none" w:sz="0" w:space="0" w:color="auto"/>
        <w:right w:val="none" w:sz="0" w:space="0" w:color="auto"/>
      </w:divBdr>
      <w:divsChild>
        <w:div w:id="1837916571">
          <w:marLeft w:val="0"/>
          <w:marRight w:val="0"/>
          <w:marTop w:val="0"/>
          <w:marBottom w:val="0"/>
          <w:divBdr>
            <w:top w:val="none" w:sz="0" w:space="0" w:color="auto"/>
            <w:left w:val="none" w:sz="0" w:space="0" w:color="auto"/>
            <w:bottom w:val="none" w:sz="0" w:space="0" w:color="auto"/>
            <w:right w:val="none" w:sz="0" w:space="0" w:color="auto"/>
          </w:divBdr>
        </w:div>
        <w:div w:id="314527453">
          <w:marLeft w:val="0"/>
          <w:marRight w:val="0"/>
          <w:marTop w:val="0"/>
          <w:marBottom w:val="0"/>
          <w:divBdr>
            <w:top w:val="none" w:sz="0" w:space="0" w:color="auto"/>
            <w:left w:val="none" w:sz="0" w:space="0" w:color="auto"/>
            <w:bottom w:val="none" w:sz="0" w:space="0" w:color="auto"/>
            <w:right w:val="none" w:sz="0" w:space="0" w:color="auto"/>
          </w:divBdr>
        </w:div>
        <w:div w:id="1634867102">
          <w:marLeft w:val="0"/>
          <w:marRight w:val="0"/>
          <w:marTop w:val="0"/>
          <w:marBottom w:val="0"/>
          <w:divBdr>
            <w:top w:val="none" w:sz="0" w:space="0" w:color="auto"/>
            <w:left w:val="none" w:sz="0" w:space="0" w:color="auto"/>
            <w:bottom w:val="none" w:sz="0" w:space="0" w:color="auto"/>
            <w:right w:val="none" w:sz="0" w:space="0" w:color="auto"/>
          </w:divBdr>
        </w:div>
        <w:div w:id="1826315147">
          <w:marLeft w:val="0"/>
          <w:marRight w:val="0"/>
          <w:marTop w:val="0"/>
          <w:marBottom w:val="0"/>
          <w:divBdr>
            <w:top w:val="none" w:sz="0" w:space="0" w:color="auto"/>
            <w:left w:val="none" w:sz="0" w:space="0" w:color="auto"/>
            <w:bottom w:val="none" w:sz="0" w:space="0" w:color="auto"/>
            <w:right w:val="none" w:sz="0" w:space="0" w:color="auto"/>
          </w:divBdr>
        </w:div>
        <w:div w:id="271982316">
          <w:marLeft w:val="0"/>
          <w:marRight w:val="0"/>
          <w:marTop w:val="0"/>
          <w:marBottom w:val="0"/>
          <w:divBdr>
            <w:top w:val="none" w:sz="0" w:space="0" w:color="auto"/>
            <w:left w:val="none" w:sz="0" w:space="0" w:color="auto"/>
            <w:bottom w:val="none" w:sz="0" w:space="0" w:color="auto"/>
            <w:right w:val="none" w:sz="0" w:space="0" w:color="auto"/>
          </w:divBdr>
        </w:div>
        <w:div w:id="803347830">
          <w:marLeft w:val="0"/>
          <w:marRight w:val="0"/>
          <w:marTop w:val="0"/>
          <w:marBottom w:val="0"/>
          <w:divBdr>
            <w:top w:val="none" w:sz="0" w:space="0" w:color="auto"/>
            <w:left w:val="none" w:sz="0" w:space="0" w:color="auto"/>
            <w:bottom w:val="none" w:sz="0" w:space="0" w:color="auto"/>
            <w:right w:val="none" w:sz="0" w:space="0" w:color="auto"/>
          </w:divBdr>
        </w:div>
        <w:div w:id="71198110">
          <w:marLeft w:val="0"/>
          <w:marRight w:val="0"/>
          <w:marTop w:val="0"/>
          <w:marBottom w:val="0"/>
          <w:divBdr>
            <w:top w:val="none" w:sz="0" w:space="0" w:color="auto"/>
            <w:left w:val="none" w:sz="0" w:space="0" w:color="auto"/>
            <w:bottom w:val="none" w:sz="0" w:space="0" w:color="auto"/>
            <w:right w:val="none" w:sz="0" w:space="0" w:color="auto"/>
          </w:divBdr>
        </w:div>
        <w:div w:id="1216429363">
          <w:marLeft w:val="0"/>
          <w:marRight w:val="0"/>
          <w:marTop w:val="0"/>
          <w:marBottom w:val="0"/>
          <w:divBdr>
            <w:top w:val="none" w:sz="0" w:space="0" w:color="auto"/>
            <w:left w:val="none" w:sz="0" w:space="0" w:color="auto"/>
            <w:bottom w:val="none" w:sz="0" w:space="0" w:color="auto"/>
            <w:right w:val="none" w:sz="0" w:space="0" w:color="auto"/>
          </w:divBdr>
        </w:div>
        <w:div w:id="1501430398">
          <w:marLeft w:val="0"/>
          <w:marRight w:val="0"/>
          <w:marTop w:val="0"/>
          <w:marBottom w:val="0"/>
          <w:divBdr>
            <w:top w:val="none" w:sz="0" w:space="0" w:color="auto"/>
            <w:left w:val="none" w:sz="0" w:space="0" w:color="auto"/>
            <w:bottom w:val="none" w:sz="0" w:space="0" w:color="auto"/>
            <w:right w:val="none" w:sz="0" w:space="0" w:color="auto"/>
          </w:divBdr>
        </w:div>
        <w:div w:id="1666787408">
          <w:marLeft w:val="0"/>
          <w:marRight w:val="0"/>
          <w:marTop w:val="0"/>
          <w:marBottom w:val="0"/>
          <w:divBdr>
            <w:top w:val="none" w:sz="0" w:space="0" w:color="auto"/>
            <w:left w:val="none" w:sz="0" w:space="0" w:color="auto"/>
            <w:bottom w:val="none" w:sz="0" w:space="0" w:color="auto"/>
            <w:right w:val="none" w:sz="0" w:space="0" w:color="auto"/>
          </w:divBdr>
        </w:div>
        <w:div w:id="75397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nnect.ncdot.gov/municipalities/State-Street-Aid/pages/default.aspx" TargetMode="External"/><Relationship Id="rId21" Type="http://schemas.openxmlformats.org/officeDocument/2006/relationships/hyperlink" Target="https://www.deq.nc.gov/about/divisions/water-infrastructure/i-need-funding/application-forms-and-additional-resources" TargetMode="External"/><Relationship Id="rId34" Type="http://schemas.openxmlformats.org/officeDocument/2006/relationships/hyperlink" Target="https://www.deq.nc.gov/about/divisions/water-infrastructure/i-need-funding/application-forms-and-additional-resources" TargetMode="External"/><Relationship Id="rId42" Type="http://schemas.openxmlformats.org/officeDocument/2006/relationships/hyperlink" Target="https://files.nc.gov/ncdeq/WI/DWSRF/WellSamplingReportGuidance_V3.0.pdf" TargetMode="External"/><Relationship Id="rId47" Type="http://schemas.openxmlformats.org/officeDocument/2006/relationships/hyperlink" Target="https://floodstandard.climate.gov/" TargetMode="External"/><Relationship Id="rId50" Type="http://schemas.openxmlformats.org/officeDocument/2006/relationships/hyperlink" Target="https://fris.nc.gov" TargetMode="External"/><Relationship Id="rId55" Type="http://schemas.openxmlformats.org/officeDocument/2006/relationships/hyperlink" Target="https://deq.nc.gov/about/divisions/water-infrastructure/i-need-funding/application-forms-and-additional-resources" TargetMode="External"/><Relationship Id="rId63" Type="http://schemas.openxmlformats.org/officeDocument/2006/relationships/hyperlink" Target="https://deq.nc.gov/about/divisions/water-infrastructure/i-need-funding/application-forms-and-additional-resourc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deq.nc.gov/about/divisions/water-infrastructure/i-have-funding/cdbg-i-compliance-and-reporting-information" TargetMode="External"/><Relationship Id="rId29" Type="http://schemas.openxmlformats.org/officeDocument/2006/relationships/hyperlink" Target="https://www.deq.nc.gov/about/divisions/water-infrastructure/i-need-funding/application-forms-and-additional-resources" TargetMode="External"/><Relationship Id="rId11" Type="http://schemas.openxmlformats.org/officeDocument/2006/relationships/image" Target="media/image1.png"/><Relationship Id="rId24" Type="http://schemas.openxmlformats.org/officeDocument/2006/relationships/hyperlink" Target="https://www.deq.nc.gov/about/divisions/water-infrastructure/i-need-funding/application-forms-and-additional-resources" TargetMode="External"/><Relationship Id="rId32" Type="http://schemas.openxmlformats.org/officeDocument/2006/relationships/hyperlink" Target="https://sam.gov/content/home" TargetMode="External"/><Relationship Id="rId37" Type="http://schemas.openxmlformats.org/officeDocument/2006/relationships/hyperlink" Target="http://deq.nc.gov/contact/regional-offices" TargetMode="External"/><Relationship Id="rId40" Type="http://schemas.openxmlformats.org/officeDocument/2006/relationships/hyperlink" Target="https://files.nc.gov/ncdeq/WI/DWSRF/WellSamplingReportGuidance_V3.0.pdf" TargetMode="External"/><Relationship Id="rId45" Type="http://schemas.openxmlformats.org/officeDocument/2006/relationships/hyperlink" Target="https://www.hudexchange.info/environmental-review/floodplain-management/" TargetMode="External"/><Relationship Id="rId53" Type="http://schemas.openxmlformats.org/officeDocument/2006/relationships/hyperlink" Target="https://fris.nc.gov" TargetMode="External"/><Relationship Id="rId58" Type="http://schemas.openxmlformats.org/officeDocument/2006/relationships/hyperlink" Target="mailto:Bradley.Whitman@deq.nc.gov"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fris.nc.gov/" TargetMode="External"/><Relationship Id="rId19" Type="http://schemas.openxmlformats.org/officeDocument/2006/relationships/hyperlink" Target="https://www.hudexchange.info/environmental-review/floodplain-management/" TargetMode="External"/><Relationship Id="rId14" Type="http://schemas.openxmlformats.org/officeDocument/2006/relationships/hyperlink" Target="https://www.deq.nc.gov/about/divisions/water-infrastructure/i-have-funding/cdbg-i-compliance-and-reporting-information" TargetMode="External"/><Relationship Id="rId22" Type="http://schemas.openxmlformats.org/officeDocument/2006/relationships/hyperlink" Target="https://www.deq.nc.gov/about/divisions/water-infrastructure/i-need-funding/application-forms-and-additional-resources" TargetMode="External"/><Relationship Id="rId27" Type="http://schemas.openxmlformats.org/officeDocument/2006/relationships/hyperlink" Target="https://www.deq.nc.gov/about/divisions/water-infrastructure/i-need-funding/application-forms-and-additional-resources" TargetMode="External"/><Relationship Id="rId30" Type="http://schemas.openxmlformats.org/officeDocument/2006/relationships/hyperlink" Target="https://deq.nc.gov/about/divisions/water-infrastructure/i-need-funding/application-forms-and-additional-resources" TargetMode="External"/><Relationship Id="rId35" Type="http://schemas.openxmlformats.org/officeDocument/2006/relationships/hyperlink" Target="https://deq.nc.gov/contact/regional-offices" TargetMode="External"/><Relationship Id="rId43" Type="http://schemas.openxmlformats.org/officeDocument/2006/relationships/hyperlink" Target="https://view.officeapps.live.com/op/view.aspx?src=https%3A%2F%2Fwww.ncwater.org%2FWUDC%2Fapp%2FLWSP%2Ffiles%2Fsmall_system_water_audit.xlsm&amp;wdOrigin=BROWSELINK" TargetMode="External"/><Relationship Id="rId48" Type="http://schemas.openxmlformats.org/officeDocument/2006/relationships/hyperlink" Target="https://msc.fema.gov/portal/home" TargetMode="External"/><Relationship Id="rId56" Type="http://schemas.openxmlformats.org/officeDocument/2006/relationships/hyperlink" Target="https://deq.nc.gov/about/divisions/water-infrastructure/i-need-funding/application-forms-and-additional-resources" TargetMode="External"/><Relationship Id="rId64" Type="http://schemas.openxmlformats.org/officeDocument/2006/relationships/hyperlink" Target="https://www.deq.nc.gov/about/divisions/water-infrastructure/i-need-funding/application-forms-and-additional-resources" TargetMode="External"/><Relationship Id="rId8" Type="http://schemas.openxmlformats.org/officeDocument/2006/relationships/webSettings" Target="webSettings.xml"/><Relationship Id="rId51" Type="http://schemas.openxmlformats.org/officeDocument/2006/relationships/hyperlink" Target="https://fris.nc.gov"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hudexchange.info/faqs/crosscutting-requirements/environmental-review/ffrms/floodways/what-construction-is-now-allowed-in-a-floodway/" TargetMode="External"/><Relationship Id="rId25" Type="http://schemas.openxmlformats.org/officeDocument/2006/relationships/hyperlink" Target="https://connect.ncdot.gov/municipalities/State-Street-Aid/pages/default.aspx" TargetMode="External"/><Relationship Id="rId33" Type="http://schemas.openxmlformats.org/officeDocument/2006/relationships/hyperlink" Target="https://www.hudexchange.info/environmental-review/floodplain-management/" TargetMode="External"/><Relationship Id="rId38" Type="http://schemas.openxmlformats.org/officeDocument/2006/relationships/hyperlink" Target="http://deq.nc.gov/contact/regional-offices" TargetMode="External"/><Relationship Id="rId46" Type="http://schemas.openxmlformats.org/officeDocument/2006/relationships/hyperlink" Target="https://www.hudexchange.info/environmental-review/floodplain-management/" TargetMode="External"/><Relationship Id="rId59" Type="http://schemas.openxmlformats.org/officeDocument/2006/relationships/hyperlink" Target="mailto:Bradley.Whitman@deq.nc.gov" TargetMode="External"/><Relationship Id="rId67" Type="http://schemas.microsoft.com/office/2020/10/relationships/intelligence" Target="intelligence2.xml"/><Relationship Id="rId20" Type="http://schemas.openxmlformats.org/officeDocument/2006/relationships/hyperlink" Target="https://www.hudexchange.info/resource/3769/24-cfr-part-55-floodplain-management-and-protection-of-wetlands/" TargetMode="External"/><Relationship Id="rId41" Type="http://schemas.openxmlformats.org/officeDocument/2006/relationships/hyperlink" Target="https://www.epa.gov/sdwa/drinking-water-health-advisories-has" TargetMode="External"/><Relationship Id="rId54" Type="http://schemas.openxmlformats.org/officeDocument/2006/relationships/hyperlink" Target="https://deq.nc.gov/about/divisions/water-infrastructure/i-need-funding/application-forms-and-additional-resources" TargetMode="External"/><Relationship Id="rId62" Type="http://schemas.openxmlformats.org/officeDocument/2006/relationships/hyperlink" Target="https://flood.nc.gov/advisoryflood/Home/Inde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eq.nc.gov/about/divisions/water-infrastructure/i-have-funding/cdbg-i-compliance-and-reporting-information" TargetMode="External"/><Relationship Id="rId23" Type="http://schemas.openxmlformats.org/officeDocument/2006/relationships/hyperlink" Target="https://www.deq.nc.gov/about/divisions/water-infrastructure/i-need-funding/application-forms-and-additional-resources" TargetMode="External"/><Relationship Id="rId28" Type="http://schemas.openxmlformats.org/officeDocument/2006/relationships/hyperlink" Target="https://deq.nc.gov/about/divisions/water-infrastructure/i-need-funding/application-forms-and-additional-resources" TargetMode="External"/><Relationship Id="rId36" Type="http://schemas.openxmlformats.org/officeDocument/2006/relationships/hyperlink" Target="https://deq.nc.gov/contact/regional-offices" TargetMode="External"/><Relationship Id="rId49" Type="http://schemas.openxmlformats.org/officeDocument/2006/relationships/hyperlink" Target="https://fris.nc.gov" TargetMode="External"/><Relationship Id="rId57" Type="http://schemas.openxmlformats.org/officeDocument/2006/relationships/hyperlink" Target="https://deq.nc.gov/about/divisions/water-infrastructure/i-need-funding/application-forms-and-additional-resources" TargetMode="External"/><Relationship Id="rId10" Type="http://schemas.openxmlformats.org/officeDocument/2006/relationships/endnotes" Target="endnotes.xml"/><Relationship Id="rId31" Type="http://schemas.openxmlformats.org/officeDocument/2006/relationships/hyperlink" Target="https://www.deq.nc.gov/about/divisions/water-infrastructure/i-need-funding/application-forms-and-additional-resources" TargetMode="External"/><Relationship Id="rId44" Type="http://schemas.openxmlformats.org/officeDocument/2006/relationships/hyperlink" Target="http://www.ncwater.org/Water_Supply_Planning/Local_Water_Supply_Plan/" TargetMode="External"/><Relationship Id="rId52" Type="http://schemas.openxmlformats.org/officeDocument/2006/relationships/hyperlink" Target="https://fris.nc.gov" TargetMode="External"/><Relationship Id="rId60" Type="http://schemas.openxmlformats.org/officeDocument/2006/relationships/hyperlink" Target="https://hazards-fema.maps.arcgis.com/apps/webappviewer/index.html?id=8b0adb51996444d4879338b5529aa9cd"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hud.gov/sites/dfiles/OCHCO/documents/17-13cpdn.pdf" TargetMode="External"/><Relationship Id="rId39" Type="http://schemas.openxmlformats.org/officeDocument/2006/relationships/hyperlink" Target="https://files.nc.gov/ncdeq/WI/Application_Info/Factsheet_Pressure_Points_2017-02-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OfferExecuted_x003f_ xmlns="3720eb1a-f32f-4799-b754-856c9ddc0885">true</OfferExecuted_x003f_>
    <Notes xmlns="3720eb1a-f32f-4799-b754-856c9ddc0885" xsi:nil="true"/>
    <_ip_UnifiedCompliancePolicyProperties xmlns="http://schemas.microsoft.com/sharepoint/v3" xsi:nil="true"/>
    <lcf76f155ced4ddcb4097134ff3c332f xmlns="3720eb1a-f32f-4799-b754-856c9ddc088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755A7-07D3-4A89-A98D-5741842BA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9313AF-E969-453D-B04A-AD2584FC850F}">
  <ds:schemaRefs>
    <ds:schemaRef ds:uri="http://schemas.microsoft.com/sharepoint/v3/contenttype/forms"/>
  </ds:schemaRefs>
</ds:datastoreItem>
</file>

<file path=customXml/itemProps3.xml><?xml version="1.0" encoding="utf-8"?>
<ds:datastoreItem xmlns:ds="http://schemas.openxmlformats.org/officeDocument/2006/customXml" ds:itemID="{B8249CCE-ADC9-4882-831F-25964C3B10AC}">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4.xml><?xml version="1.0" encoding="utf-8"?>
<ds:datastoreItem xmlns:ds="http://schemas.openxmlformats.org/officeDocument/2006/customXml" ds:itemID="{5C368197-5D69-40EB-84B1-E940DF42A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TotalTime>
  <Pages>79</Pages>
  <Words>25054</Words>
  <Characters>137797</Characters>
  <Application>Microsoft Office Word</Application>
  <DocSecurity>0</DocSecurity>
  <Lines>2701</Lines>
  <Paragraphs>1536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Colleen M</dc:creator>
  <cp:keywords/>
  <dc:description/>
  <cp:lastModifiedBy>Karis, Eric G</cp:lastModifiedBy>
  <cp:revision>18</cp:revision>
  <dcterms:created xsi:type="dcterms:W3CDTF">2026-02-03T19:41:00Z</dcterms:created>
  <dcterms:modified xsi:type="dcterms:W3CDTF">2026-02-19T17:43:00Z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